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در ادیان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8058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78060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78062_228174162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478064_2281741623">
            <w:r>
              <w:rPr>
                <w:webHidden/>
                <w:rStyle w:val="IndexLink"/>
                <w:rtl w:val="true"/>
              </w:rPr>
              <w:t>معنای لغوی نماز</w:t>
            </w:r>
            <w:r>
              <w:rPr>
                <w:rStyle w:val="IndexLink"/>
                <w:rtl w:val="true"/>
              </w:rPr>
              <w:tab/>
            </w:r>
            <w:r>
              <w:rPr>
                <w:rStyle w:val="IndexLink"/>
              </w:rPr>
              <w:t>20</w:t>
            </w:r>
          </w:hyperlink>
        </w:p>
        <w:p>
          <w:pPr>
            <w:pStyle w:val="Contents2"/>
            <w:tabs>
              <w:tab w:val="clear" w:pos="8743"/>
              <w:tab w:val="right" w:pos="9026" w:leader="dot"/>
            </w:tabs>
            <w:rPr/>
          </w:pPr>
          <w:hyperlink w:anchor="__RefHeading___Toc1478066_2281741623">
            <w:r>
              <w:rPr>
                <w:webHidden/>
                <w:rStyle w:val="IndexLink"/>
                <w:rtl w:val="true"/>
              </w:rPr>
              <w:t>بخش اول نماز در ادیان الهی</w:t>
            </w:r>
            <w:r>
              <w:rPr>
                <w:rStyle w:val="IndexLink"/>
                <w:rtl w:val="true"/>
              </w:rPr>
              <w:tab/>
            </w:r>
            <w:r>
              <w:rPr>
                <w:rStyle w:val="IndexLink"/>
              </w:rPr>
              <w:t>23</w:t>
            </w:r>
          </w:hyperlink>
        </w:p>
        <w:p>
          <w:pPr>
            <w:pStyle w:val="Contents3"/>
            <w:tabs>
              <w:tab w:val="clear" w:pos="8459"/>
              <w:tab w:val="right" w:pos="9026" w:leader="dot"/>
            </w:tabs>
            <w:rPr/>
          </w:pPr>
          <w:hyperlink w:anchor="__RefHeading___Toc1478068_228174162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478070_2281741623">
            <w:r>
              <w:rPr>
                <w:webHidden/>
                <w:rStyle w:val="IndexLink"/>
                <w:rtl w:val="true"/>
              </w:rPr>
              <w:t>فصل اول</w:t>
            </w:r>
            <w:r>
              <w:rPr>
                <w:rStyle w:val="IndexLink"/>
                <w:rtl w:val="true"/>
              </w:rPr>
              <w:t xml:space="preserve">: </w:t>
            </w:r>
            <w:r>
              <w:rPr>
                <w:rStyle w:val="IndexLink"/>
                <w:rtl w:val="true"/>
              </w:rPr>
              <w:t>نمازِ انبیای الهی در قرآن و کتاب مقدس</w:t>
            </w:r>
            <w:r>
              <w:rPr>
                <w:rStyle w:val="IndexLink"/>
                <w:rtl w:val="true"/>
              </w:rPr>
              <w:tab/>
            </w:r>
            <w:r>
              <w:rPr>
                <w:rStyle w:val="IndexLink"/>
              </w:rPr>
              <w:t>24</w:t>
            </w:r>
          </w:hyperlink>
        </w:p>
        <w:p>
          <w:pPr>
            <w:pStyle w:val="Contents4"/>
            <w:tabs>
              <w:tab w:val="clear" w:pos="8176"/>
              <w:tab w:val="right" w:pos="9026" w:leader="dot"/>
            </w:tabs>
            <w:rPr/>
          </w:pPr>
          <w:hyperlink w:anchor="__RefHeading___Toc1478072_2281741623">
            <w:r>
              <w:rPr>
                <w:webHidden/>
                <w:rStyle w:val="IndexLink"/>
                <w:rtl w:val="true"/>
              </w:rPr>
              <w:t>نماز آدم و نوح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1478074_2281741623">
            <w:r>
              <w:rPr>
                <w:webHidden/>
                <w:rStyle w:val="IndexLink"/>
                <w:rtl w:val="true"/>
              </w:rPr>
              <w:t>نماز حضرت ابراهیم</w:t>
            </w:r>
            <w:r>
              <w:rPr>
                <w:rStyle w:val="IndexLink"/>
                <w:rtl w:val="true"/>
              </w:rPr>
              <w:tab/>
            </w:r>
            <w:r>
              <w:rPr>
                <w:rStyle w:val="IndexLink"/>
              </w:rPr>
              <w:t>25</w:t>
            </w:r>
          </w:hyperlink>
        </w:p>
        <w:p>
          <w:pPr>
            <w:pStyle w:val="Contents4"/>
            <w:tabs>
              <w:tab w:val="clear" w:pos="8176"/>
              <w:tab w:val="right" w:pos="9026" w:leader="dot"/>
            </w:tabs>
            <w:rPr/>
          </w:pPr>
          <w:hyperlink w:anchor="__RefHeading___Toc1478076_2281741623">
            <w:r>
              <w:rPr>
                <w:webHidden/>
                <w:rStyle w:val="IndexLink"/>
                <w:rtl w:val="true"/>
              </w:rPr>
              <w:t>نماز ابراهیم علیه السلام ، نماد مبارزه با پرستش شیطان</w:t>
            </w:r>
            <w:r>
              <w:rPr>
                <w:rStyle w:val="IndexLink"/>
                <w:rtl w:val="true"/>
              </w:rPr>
              <w:tab/>
            </w:r>
            <w:r>
              <w:rPr>
                <w:rStyle w:val="IndexLink"/>
              </w:rPr>
              <w:t>26</w:t>
            </w:r>
          </w:hyperlink>
        </w:p>
        <w:p>
          <w:pPr>
            <w:pStyle w:val="Contents4"/>
            <w:tabs>
              <w:tab w:val="clear" w:pos="8176"/>
              <w:tab w:val="right" w:pos="9026" w:leader="dot"/>
            </w:tabs>
            <w:rPr/>
          </w:pPr>
          <w:hyperlink w:anchor="__RefHeading___Toc1478078_2281741623">
            <w:r>
              <w:rPr>
                <w:webHidden/>
                <w:rStyle w:val="IndexLink"/>
                <w:rtl w:val="true"/>
              </w:rPr>
              <w:t xml:space="preserve">نماز اسماعیل، اسحاق و یعقوب </w:t>
            </w:r>
            <w:r>
              <w:rPr>
                <w:rStyle w:val="IndexLink"/>
                <w:rtl w:val="true"/>
              </w:rPr>
              <w:t>:</w:t>
              <w:tab/>
            </w:r>
            <w:r>
              <w:rPr>
                <w:rStyle w:val="IndexLink"/>
              </w:rPr>
              <w:t>29</w:t>
            </w:r>
          </w:hyperlink>
        </w:p>
        <w:p>
          <w:pPr>
            <w:pStyle w:val="Contents4"/>
            <w:tabs>
              <w:tab w:val="clear" w:pos="8176"/>
              <w:tab w:val="right" w:pos="9026" w:leader="dot"/>
            </w:tabs>
            <w:rPr/>
          </w:pPr>
          <w:hyperlink w:anchor="__RefHeading___Toc1478080_2281741623">
            <w:r>
              <w:rPr>
                <w:webHidden/>
                <w:rStyle w:val="IndexLink"/>
                <w:rtl w:val="true"/>
              </w:rPr>
              <w:t>نماز حضرت شعیب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1478082_2281741623">
            <w:r>
              <w:rPr>
                <w:webHidden/>
                <w:rStyle w:val="IndexLink"/>
                <w:rtl w:val="true"/>
              </w:rPr>
              <w:t>نماز حضرت موسی 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1478084_2281741623">
            <w:r>
              <w:rPr>
                <w:webHidden/>
                <w:rStyle w:val="IndexLink"/>
                <w:rtl w:val="true"/>
              </w:rPr>
              <w:t>نماز حضرت داود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478086_2281741623">
            <w:r>
              <w:rPr>
                <w:webHidden/>
                <w:rStyle w:val="IndexLink"/>
                <w:rtl w:val="true"/>
              </w:rPr>
              <w:t>نماز حضرت سلیمان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1478088_2281741623">
            <w:r>
              <w:rPr>
                <w:webHidden/>
                <w:rStyle w:val="IndexLink"/>
                <w:rtl w:val="true"/>
              </w:rPr>
              <w:t>نماز؛ مبارزه با سحر و جادو</w:t>
            </w:r>
            <w:r>
              <w:rPr>
                <w:rStyle w:val="IndexLink"/>
                <w:rtl w:val="true"/>
              </w:rPr>
              <w:tab/>
            </w:r>
            <w:r>
              <w:rPr>
                <w:rStyle w:val="IndexLink"/>
              </w:rPr>
              <w:t>38</w:t>
            </w:r>
          </w:hyperlink>
        </w:p>
        <w:p>
          <w:pPr>
            <w:pStyle w:val="Contents4"/>
            <w:tabs>
              <w:tab w:val="clear" w:pos="8176"/>
              <w:tab w:val="right" w:pos="9026" w:leader="dot"/>
            </w:tabs>
            <w:rPr/>
          </w:pPr>
          <w:hyperlink w:anchor="__RefHeading___Toc1478090_2281741623">
            <w:r>
              <w:rPr>
                <w:webHidden/>
                <w:rStyle w:val="IndexLink"/>
                <w:rtl w:val="true"/>
              </w:rPr>
              <w:t>نماز حضرت زکریا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478092_2281741623">
            <w:r>
              <w:rPr>
                <w:webHidden/>
                <w:rStyle w:val="IndexLink"/>
                <w:rtl w:val="true"/>
              </w:rPr>
              <w:t>نماز حضرت عیسی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478094_2281741623">
            <w:r>
              <w:rPr>
                <w:webHidden/>
                <w:rStyle w:val="IndexLink"/>
                <w:rtl w:val="true"/>
              </w:rPr>
              <w:t>فصل دوم</w:t>
            </w:r>
            <w:r>
              <w:rPr>
                <w:rStyle w:val="IndexLink"/>
                <w:rtl w:val="true"/>
              </w:rPr>
              <w:t>:</w:t>
            </w:r>
            <w:r>
              <w:rPr>
                <w:rStyle w:val="IndexLink"/>
                <w:rtl w:val="true"/>
              </w:rPr>
              <w:t>یهودیت</w:t>
            </w:r>
            <w:r>
              <w:rPr>
                <w:rStyle w:val="IndexLink"/>
                <w:rtl w:val="true"/>
              </w:rPr>
              <w:tab/>
            </w:r>
            <w:r>
              <w:rPr>
                <w:rStyle w:val="IndexLink"/>
              </w:rPr>
              <w:t>48</w:t>
            </w:r>
          </w:hyperlink>
        </w:p>
        <w:p>
          <w:pPr>
            <w:pStyle w:val="Contents4"/>
            <w:tabs>
              <w:tab w:val="clear" w:pos="8176"/>
              <w:tab w:val="right" w:pos="9026" w:leader="dot"/>
            </w:tabs>
            <w:rPr/>
          </w:pPr>
          <w:hyperlink w:anchor="__RefHeading___Toc1478096_2281741623">
            <w:r>
              <w:rPr>
                <w:webHidden/>
                <w:rStyle w:val="IndexLink"/>
                <w:rtl w:val="true"/>
              </w:rPr>
              <w:t>یهودیت</w:t>
            </w:r>
            <w:r>
              <w:rPr>
                <w:rStyle w:val="IndexLink"/>
                <w:rtl w:val="true"/>
              </w:rPr>
              <w:tab/>
            </w:r>
            <w:r>
              <w:rPr>
                <w:rStyle w:val="IndexLink"/>
              </w:rPr>
              <w:t>48</w:t>
            </w:r>
          </w:hyperlink>
        </w:p>
        <w:p>
          <w:pPr>
            <w:pStyle w:val="Contents4"/>
            <w:tabs>
              <w:tab w:val="clear" w:pos="8176"/>
              <w:tab w:val="right" w:pos="9026" w:leader="dot"/>
            </w:tabs>
            <w:rPr/>
          </w:pPr>
          <w:hyperlink w:anchor="__RefHeading___Toc1478098_2281741623">
            <w:r>
              <w:rPr>
                <w:webHidden/>
                <w:rStyle w:val="IndexLink"/>
                <w:rtl w:val="true"/>
              </w:rPr>
              <w:t>تاریخ گسترش</w:t>
            </w:r>
            <w:r>
              <w:rPr>
                <w:rStyle w:val="IndexLink"/>
                <w:rtl w:val="true"/>
              </w:rPr>
              <w:tab/>
            </w:r>
            <w:r>
              <w:rPr>
                <w:rStyle w:val="IndexLink"/>
              </w:rPr>
              <w:t>50</w:t>
            </w:r>
          </w:hyperlink>
        </w:p>
        <w:p>
          <w:pPr>
            <w:pStyle w:val="Contents4"/>
            <w:tabs>
              <w:tab w:val="clear" w:pos="8176"/>
              <w:tab w:val="right" w:pos="9026" w:leader="dot"/>
            </w:tabs>
            <w:rPr/>
          </w:pPr>
          <w:hyperlink w:anchor="__RefHeading___Toc1478100_2281741623">
            <w:r>
              <w:rPr>
                <w:webHidden/>
                <w:rStyle w:val="IndexLink"/>
                <w:rtl w:val="true"/>
              </w:rPr>
              <w:t>فرقه های یهودی</w:t>
            </w:r>
            <w:r>
              <w:rPr>
                <w:rStyle w:val="IndexLink"/>
                <w:rtl w:val="true"/>
              </w:rPr>
              <w:tab/>
            </w:r>
            <w:r>
              <w:rPr>
                <w:rStyle w:val="IndexLink"/>
              </w:rPr>
              <w:t>56</w:t>
            </w:r>
          </w:hyperlink>
        </w:p>
        <w:p>
          <w:pPr>
            <w:pStyle w:val="Contents4"/>
            <w:tabs>
              <w:tab w:val="clear" w:pos="8176"/>
              <w:tab w:val="right" w:pos="9026" w:leader="dot"/>
            </w:tabs>
            <w:rPr/>
          </w:pPr>
          <w:hyperlink w:anchor="__RefHeading___Toc1478102_2281741623">
            <w:r>
              <w:rPr>
                <w:webHidden/>
                <w:rStyle w:val="IndexLink"/>
                <w:rtl w:val="true"/>
              </w:rPr>
              <w:t>سفارادی ها و اشکنازی ها</w:t>
            </w:r>
            <w:r>
              <w:rPr>
                <w:rStyle w:val="IndexLink"/>
                <w:rtl w:val="true"/>
              </w:rPr>
              <w:tab/>
            </w:r>
            <w:r>
              <w:rPr>
                <w:rStyle w:val="IndexLink"/>
              </w:rPr>
              <w:t>59</w:t>
            </w:r>
          </w:hyperlink>
        </w:p>
        <w:p>
          <w:pPr>
            <w:pStyle w:val="Contents4"/>
            <w:tabs>
              <w:tab w:val="clear" w:pos="8176"/>
              <w:tab w:val="right" w:pos="9026" w:leader="dot"/>
            </w:tabs>
            <w:rPr/>
          </w:pPr>
          <w:hyperlink w:anchor="__RefHeading___Toc1478104_2281741623">
            <w:r>
              <w:rPr>
                <w:webHidden/>
                <w:rStyle w:val="IndexLink"/>
                <w:rtl w:val="true"/>
              </w:rPr>
              <w:t>حسیدیم</w:t>
            </w:r>
            <w:r>
              <w:rPr>
                <w:rStyle w:val="IndexLink"/>
                <w:rtl w:val="true"/>
              </w:rPr>
              <w:tab/>
            </w:r>
            <w:r>
              <w:rPr>
                <w:rStyle w:val="IndexLink"/>
              </w:rPr>
              <w:t>61</w:t>
            </w:r>
          </w:hyperlink>
        </w:p>
        <w:p>
          <w:pPr>
            <w:pStyle w:val="Contents4"/>
            <w:tabs>
              <w:tab w:val="clear" w:pos="8176"/>
              <w:tab w:val="right" w:pos="9026" w:leader="dot"/>
            </w:tabs>
            <w:rPr/>
          </w:pPr>
          <w:hyperlink w:anchor="__RefHeading___Toc1478106_2281741623">
            <w:r>
              <w:rPr>
                <w:webHidden/>
                <w:rStyle w:val="IndexLink"/>
                <w:rtl w:val="true"/>
              </w:rPr>
              <w:t>انشعابات جدید</w:t>
            </w:r>
            <w:r>
              <w:rPr>
                <w:rStyle w:val="IndexLink"/>
                <w:rtl w:val="true"/>
              </w:rPr>
              <w:tab/>
            </w:r>
            <w:r>
              <w:rPr>
                <w:rStyle w:val="IndexLink"/>
              </w:rPr>
              <w:t>61</w:t>
            </w:r>
          </w:hyperlink>
        </w:p>
        <w:p>
          <w:pPr>
            <w:pStyle w:val="Contents4"/>
            <w:tabs>
              <w:tab w:val="clear" w:pos="8176"/>
              <w:tab w:val="right" w:pos="9026" w:leader="dot"/>
            </w:tabs>
            <w:rPr/>
          </w:pPr>
          <w:hyperlink w:anchor="__RefHeading___Toc1478108_2281741623">
            <w:r>
              <w:rPr>
                <w:webHidden/>
                <w:rStyle w:val="IndexLink"/>
                <w:rtl w:val="true"/>
              </w:rPr>
              <w:t>گوساله پرستی در تاریخ بنی اسرائیل</w:t>
            </w:r>
            <w:r>
              <w:rPr>
                <w:rStyle w:val="IndexLink"/>
                <w:rtl w:val="true"/>
              </w:rPr>
              <w:tab/>
            </w:r>
            <w:r>
              <w:rPr>
                <w:rStyle w:val="IndexLink"/>
              </w:rPr>
              <w:t>64</w:t>
            </w:r>
          </w:hyperlink>
        </w:p>
        <w:p>
          <w:pPr>
            <w:pStyle w:val="Contents4"/>
            <w:tabs>
              <w:tab w:val="clear" w:pos="8176"/>
              <w:tab w:val="right" w:pos="9026" w:leader="dot"/>
            </w:tabs>
            <w:rPr/>
          </w:pPr>
          <w:hyperlink w:anchor="__RefHeading___Toc1478110_2281741623">
            <w:r>
              <w:rPr>
                <w:webHidden/>
                <w:rStyle w:val="IndexLink"/>
                <w:rtl w:val="true"/>
              </w:rPr>
              <w:t>داوران یا جانشینان حضرت موسی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478112_2281741623">
            <w:r>
              <w:rPr>
                <w:webHidden/>
                <w:rStyle w:val="IndexLink"/>
                <w:rtl w:val="true"/>
              </w:rPr>
              <w:t>هیکل سلیمان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1478114_2281741623">
            <w:r>
              <w:rPr>
                <w:webHidden/>
                <w:rStyle w:val="IndexLink"/>
                <w:rtl w:val="true"/>
              </w:rPr>
              <w:t>متون مقدس یهودیت</w:t>
            </w:r>
            <w:r>
              <w:rPr>
                <w:rStyle w:val="IndexLink"/>
                <w:rtl w:val="true"/>
              </w:rPr>
              <w:tab/>
            </w:r>
            <w:r>
              <w:rPr>
                <w:rStyle w:val="IndexLink"/>
              </w:rPr>
              <w:t>69</w:t>
            </w:r>
          </w:hyperlink>
        </w:p>
        <w:p>
          <w:pPr>
            <w:pStyle w:val="Contents4"/>
            <w:tabs>
              <w:tab w:val="clear" w:pos="8176"/>
              <w:tab w:val="right" w:pos="9026" w:leader="dot"/>
            </w:tabs>
            <w:rPr/>
          </w:pPr>
          <w:hyperlink w:anchor="__RefHeading___Toc1478116_2281741623">
            <w:r>
              <w:rPr>
                <w:webHidden/>
                <w:rStyle w:val="IndexLink"/>
                <w:rtl w:val="true"/>
              </w:rPr>
              <w:t>تلمود</w:t>
            </w:r>
            <w:r>
              <w:rPr>
                <w:rStyle w:val="IndexLink"/>
                <w:rtl w:val="true"/>
              </w:rPr>
              <w:tab/>
            </w:r>
            <w:r>
              <w:rPr>
                <w:rStyle w:val="IndexLink"/>
              </w:rPr>
              <w:t>71</w:t>
            </w:r>
          </w:hyperlink>
        </w:p>
        <w:p>
          <w:pPr>
            <w:pStyle w:val="Contents4"/>
            <w:tabs>
              <w:tab w:val="clear" w:pos="8176"/>
              <w:tab w:val="right" w:pos="9026" w:leader="dot"/>
            </w:tabs>
            <w:rPr/>
          </w:pPr>
          <w:hyperlink w:anchor="__RefHeading___Toc1478118_2281741623">
            <w:r>
              <w:rPr>
                <w:webHidden/>
                <w:rStyle w:val="IndexLink"/>
                <w:rtl w:val="true"/>
              </w:rPr>
              <w:t>احکام یهود</w:t>
            </w:r>
            <w:r>
              <w:rPr>
                <w:rStyle w:val="IndexLink"/>
                <w:rtl w:val="true"/>
              </w:rPr>
              <w:tab/>
            </w:r>
            <w:r>
              <w:rPr>
                <w:rStyle w:val="IndexLink"/>
              </w:rPr>
              <w:t>74</w:t>
            </w:r>
          </w:hyperlink>
        </w:p>
        <w:p>
          <w:pPr>
            <w:pStyle w:val="Contents4"/>
            <w:tabs>
              <w:tab w:val="clear" w:pos="8176"/>
              <w:tab w:val="right" w:pos="9026" w:leader="dot"/>
            </w:tabs>
            <w:rPr/>
          </w:pPr>
          <w:hyperlink w:anchor="__RefHeading___Toc1478120_2281741623">
            <w:r>
              <w:rPr>
                <w:webHidden/>
                <w:rStyle w:val="IndexLink"/>
                <w:rtl w:val="true"/>
              </w:rPr>
              <w:t>نماز در یهودیت</w:t>
            </w:r>
            <w:r>
              <w:rPr>
                <w:rStyle w:val="IndexLink"/>
                <w:rtl w:val="true"/>
              </w:rPr>
              <w:tab/>
            </w:r>
            <w:r>
              <w:rPr>
                <w:rStyle w:val="IndexLink"/>
              </w:rPr>
              <w:t>75</w:t>
            </w:r>
          </w:hyperlink>
        </w:p>
        <w:p>
          <w:pPr>
            <w:pStyle w:val="Contents4"/>
            <w:tabs>
              <w:tab w:val="clear" w:pos="8176"/>
              <w:tab w:val="right" w:pos="9026" w:leader="dot"/>
            </w:tabs>
            <w:rPr/>
          </w:pPr>
          <w:hyperlink w:anchor="__RefHeading___Toc1478122_2281741623">
            <w:r>
              <w:rPr>
                <w:webHidden/>
                <w:rStyle w:val="IndexLink"/>
                <w:rtl w:val="true"/>
              </w:rPr>
              <w:t>نماز فرادا و جماعت</w:t>
            </w:r>
            <w:r>
              <w:rPr>
                <w:rStyle w:val="IndexLink"/>
                <w:rtl w:val="true"/>
              </w:rPr>
              <w:tab/>
            </w:r>
            <w:r>
              <w:rPr>
                <w:rStyle w:val="IndexLink"/>
              </w:rPr>
              <w:t>78</w:t>
            </w:r>
          </w:hyperlink>
        </w:p>
        <w:p>
          <w:pPr>
            <w:pStyle w:val="Contents4"/>
            <w:tabs>
              <w:tab w:val="clear" w:pos="8176"/>
              <w:tab w:val="right" w:pos="9026" w:leader="dot"/>
            </w:tabs>
            <w:rPr/>
          </w:pPr>
          <w:hyperlink w:anchor="__RefHeading___Toc1478124_2281741623">
            <w:r>
              <w:rPr>
                <w:webHidden/>
                <w:rStyle w:val="IndexLink"/>
                <w:rtl w:val="true"/>
              </w:rPr>
              <w:t>مقدمات نماز</w:t>
            </w:r>
            <w:r>
              <w:rPr>
                <w:rStyle w:val="IndexLink"/>
                <w:rtl w:val="true"/>
              </w:rPr>
              <w:tab/>
            </w:r>
            <w:r>
              <w:rPr>
                <w:rStyle w:val="IndexLink"/>
              </w:rPr>
              <w:t>79</w:t>
            </w:r>
          </w:hyperlink>
        </w:p>
        <w:p>
          <w:pPr>
            <w:pStyle w:val="Contents4"/>
            <w:tabs>
              <w:tab w:val="clear" w:pos="8176"/>
              <w:tab w:val="right" w:pos="9026" w:leader="dot"/>
            </w:tabs>
            <w:rPr/>
          </w:pPr>
          <w:hyperlink w:anchor="__RefHeading___Toc1478126_2281741623">
            <w:r>
              <w:rPr>
                <w:webHidden/>
                <w:rStyle w:val="IndexLink"/>
                <w:rtl w:val="true"/>
              </w:rPr>
              <w:t>پوشش های مخصوص نماز</w:t>
            </w:r>
            <w:r>
              <w:rPr>
                <w:rStyle w:val="IndexLink"/>
                <w:rtl w:val="true"/>
              </w:rPr>
              <w:tab/>
            </w:r>
            <w:r>
              <w:rPr>
                <w:rStyle w:val="IndexLink"/>
              </w:rPr>
              <w:t>80</w:t>
            </w:r>
          </w:hyperlink>
        </w:p>
        <w:p>
          <w:pPr>
            <w:pStyle w:val="Contents4"/>
            <w:tabs>
              <w:tab w:val="clear" w:pos="8176"/>
              <w:tab w:val="right" w:pos="9026" w:leader="dot"/>
            </w:tabs>
            <w:rPr/>
          </w:pPr>
          <w:hyperlink w:anchor="__RefHeading___Toc1478128_2281741623">
            <w:r>
              <w:rPr>
                <w:webHidden/>
                <w:rStyle w:val="IndexLink"/>
                <w:rtl w:val="true"/>
              </w:rPr>
              <w:t>نمازهای روزانه</w:t>
            </w:r>
            <w:r>
              <w:rPr>
                <w:rStyle w:val="IndexLink"/>
                <w:rtl w:val="true"/>
              </w:rPr>
              <w:tab/>
            </w:r>
            <w:r>
              <w:rPr>
                <w:rStyle w:val="IndexLink"/>
              </w:rPr>
              <w:t>84</w:t>
            </w:r>
          </w:hyperlink>
        </w:p>
        <w:p>
          <w:pPr>
            <w:pStyle w:val="Contents4"/>
            <w:tabs>
              <w:tab w:val="clear" w:pos="8176"/>
              <w:tab w:val="right" w:pos="9026" w:leader="dot"/>
            </w:tabs>
            <w:rPr/>
          </w:pPr>
          <w:hyperlink w:anchor="__RefHeading___Toc1478130_2281741623">
            <w:r>
              <w:rPr>
                <w:webHidden/>
                <w:rStyle w:val="IndexLink"/>
                <w:rtl w:val="true"/>
              </w:rPr>
              <w:t xml:space="preserve">نماز عصر </w:t>
            </w:r>
            <w:r>
              <w:rPr>
                <w:rStyle w:val="IndexLink"/>
                <w:rtl w:val="true"/>
              </w:rPr>
              <w:t>(</w:t>
            </w:r>
            <w:r>
              <w:rPr>
                <w:rStyle w:val="IndexLink"/>
                <w:rtl w:val="true"/>
              </w:rPr>
              <w:t>مینخا یا مینحا</w:t>
            </w:r>
            <w:r>
              <w:rPr>
                <w:rStyle w:val="IndexLink"/>
                <w:rtl w:val="true"/>
              </w:rPr>
              <w:t>)</w:t>
              <w:tab/>
            </w:r>
            <w:r>
              <w:rPr>
                <w:rStyle w:val="IndexLink"/>
              </w:rPr>
              <w:t>90</w:t>
            </w:r>
          </w:hyperlink>
        </w:p>
        <w:p>
          <w:pPr>
            <w:pStyle w:val="Contents4"/>
            <w:tabs>
              <w:tab w:val="clear" w:pos="8176"/>
              <w:tab w:val="right" w:pos="9026" w:leader="dot"/>
            </w:tabs>
            <w:rPr/>
          </w:pPr>
          <w:hyperlink w:anchor="__RefHeading___Toc1478132_2281741623">
            <w:r>
              <w:rPr>
                <w:webHidden/>
                <w:rStyle w:val="IndexLink"/>
                <w:rtl w:val="true"/>
              </w:rPr>
              <w:t>مهم ترین اجزای نماز</w:t>
            </w:r>
            <w:r>
              <w:rPr>
                <w:rStyle w:val="IndexLink"/>
                <w:rtl w:val="true"/>
              </w:rPr>
              <w:tab/>
            </w:r>
            <w:r>
              <w:rPr>
                <w:rStyle w:val="IndexLink"/>
              </w:rPr>
              <w:t>106</w:t>
            </w:r>
          </w:hyperlink>
        </w:p>
        <w:p>
          <w:pPr>
            <w:pStyle w:val="Contents4"/>
            <w:tabs>
              <w:tab w:val="clear" w:pos="8176"/>
              <w:tab w:val="right" w:pos="9026" w:leader="dot"/>
            </w:tabs>
            <w:rPr/>
          </w:pPr>
          <w:hyperlink w:anchor="__RefHeading___Toc1478134_2281741623">
            <w:r>
              <w:rPr>
                <w:webHidden/>
                <w:rStyle w:val="IndexLink"/>
                <w:rtl w:val="true"/>
              </w:rPr>
              <w:t>اعیاد یهود</w:t>
            </w:r>
            <w:r>
              <w:rPr>
                <w:rStyle w:val="IndexLink"/>
                <w:rtl w:val="true"/>
              </w:rPr>
              <w:tab/>
            </w:r>
            <w:r>
              <w:rPr>
                <w:rStyle w:val="IndexLink"/>
              </w:rPr>
              <w:t>115</w:t>
            </w:r>
          </w:hyperlink>
        </w:p>
        <w:p>
          <w:pPr>
            <w:pStyle w:val="Contents4"/>
            <w:tabs>
              <w:tab w:val="clear" w:pos="8176"/>
              <w:tab w:val="right" w:pos="9026" w:leader="dot"/>
            </w:tabs>
            <w:rPr/>
          </w:pPr>
          <w:hyperlink w:anchor="__RefHeading___Toc1478136_2281741623">
            <w:r>
              <w:rPr>
                <w:webHidden/>
                <w:rStyle w:val="IndexLink"/>
                <w:rtl w:val="true"/>
              </w:rPr>
              <w:t>روز شنبه</w:t>
            </w:r>
            <w:r>
              <w:rPr>
                <w:rStyle w:val="IndexLink"/>
                <w:rtl w:val="true"/>
              </w:rPr>
              <w:tab/>
            </w:r>
            <w:r>
              <w:rPr>
                <w:rStyle w:val="IndexLink"/>
              </w:rPr>
              <w:t>115</w:t>
            </w:r>
          </w:hyperlink>
        </w:p>
        <w:p>
          <w:pPr>
            <w:pStyle w:val="Contents4"/>
            <w:tabs>
              <w:tab w:val="clear" w:pos="8176"/>
              <w:tab w:val="right" w:pos="9026" w:leader="dot"/>
            </w:tabs>
            <w:rPr/>
          </w:pPr>
          <w:hyperlink w:anchor="__RefHeading___Toc1478138_2281741623">
            <w:r>
              <w:rPr>
                <w:webHidden/>
                <w:rStyle w:val="IndexLink"/>
                <w:rtl w:val="true"/>
              </w:rPr>
              <w:t>عید اول ماه</w:t>
            </w:r>
            <w:r>
              <w:rPr>
                <w:rStyle w:val="IndexLink"/>
                <w:rtl w:val="true"/>
              </w:rPr>
              <w:tab/>
            </w:r>
            <w:r>
              <w:rPr>
                <w:rStyle w:val="IndexLink"/>
              </w:rPr>
              <w:t>117</w:t>
            </w:r>
          </w:hyperlink>
        </w:p>
        <w:p>
          <w:pPr>
            <w:pStyle w:val="Contents4"/>
            <w:tabs>
              <w:tab w:val="clear" w:pos="8176"/>
              <w:tab w:val="right" w:pos="9026" w:leader="dot"/>
            </w:tabs>
            <w:rPr/>
          </w:pPr>
          <w:hyperlink w:anchor="__RefHeading___Toc1478140_2281741623">
            <w:r>
              <w:rPr>
                <w:webHidden/>
                <w:rStyle w:val="IndexLink"/>
                <w:rtl w:val="true"/>
              </w:rPr>
              <w:t>سال هفتم یا سال انفکاک</w:t>
            </w:r>
            <w:r>
              <w:rPr>
                <w:rStyle w:val="IndexLink"/>
                <w:rtl w:val="true"/>
              </w:rPr>
              <w:tab/>
            </w:r>
            <w:r>
              <w:rPr>
                <w:rStyle w:val="IndexLink"/>
              </w:rPr>
              <w:t>118</w:t>
            </w:r>
          </w:hyperlink>
        </w:p>
        <w:p>
          <w:pPr>
            <w:pStyle w:val="Contents4"/>
            <w:tabs>
              <w:tab w:val="clear" w:pos="8176"/>
              <w:tab w:val="right" w:pos="9026" w:leader="dot"/>
            </w:tabs>
            <w:rPr/>
          </w:pPr>
          <w:hyperlink w:anchor="__RefHeading___Toc1478142_2281741623">
            <w:r>
              <w:rPr>
                <w:webHidden/>
                <w:rStyle w:val="IndexLink"/>
                <w:rtl w:val="true"/>
              </w:rPr>
              <w:t>سال یوبیل</w:t>
            </w:r>
            <w:r>
              <w:rPr>
                <w:rStyle w:val="IndexLink"/>
                <w:rtl w:val="true"/>
              </w:rPr>
              <w:tab/>
            </w:r>
            <w:r>
              <w:rPr>
                <w:rStyle w:val="IndexLink"/>
              </w:rPr>
              <w:t>118</w:t>
            </w:r>
          </w:hyperlink>
        </w:p>
        <w:p>
          <w:pPr>
            <w:pStyle w:val="Contents4"/>
            <w:tabs>
              <w:tab w:val="clear" w:pos="8176"/>
              <w:tab w:val="right" w:pos="9026" w:leader="dot"/>
            </w:tabs>
            <w:rPr/>
          </w:pPr>
          <w:hyperlink w:anchor="__RefHeading___Toc1478144_2281741623">
            <w:r>
              <w:rPr>
                <w:webHidden/>
                <w:rStyle w:val="IndexLink"/>
                <w:rtl w:val="true"/>
              </w:rPr>
              <w:t xml:space="preserve">عید فصح </w:t>
            </w:r>
            <w:r>
              <w:rPr>
                <w:rStyle w:val="IndexLink"/>
                <w:rtl w:val="true"/>
              </w:rPr>
              <w:t>(</w:t>
            </w:r>
            <w:r>
              <w:rPr>
                <w:rStyle w:val="IndexLink"/>
                <w:rtl w:val="true"/>
              </w:rPr>
              <w:t>پسح</w:t>
            </w:r>
            <w:r>
              <w:rPr>
                <w:rStyle w:val="IndexLink"/>
                <w:rtl w:val="true"/>
              </w:rPr>
              <w:t>)</w:t>
              <w:tab/>
            </w:r>
            <w:r>
              <w:rPr>
                <w:rStyle w:val="IndexLink"/>
              </w:rPr>
              <w:t>118</w:t>
            </w:r>
          </w:hyperlink>
        </w:p>
        <w:p>
          <w:pPr>
            <w:pStyle w:val="Contents4"/>
            <w:tabs>
              <w:tab w:val="clear" w:pos="8176"/>
              <w:tab w:val="right" w:pos="9026" w:leader="dot"/>
            </w:tabs>
            <w:rPr/>
          </w:pPr>
          <w:hyperlink w:anchor="__RefHeading___Toc1478146_2281741623">
            <w:r>
              <w:rPr>
                <w:webHidden/>
                <w:rStyle w:val="IndexLink"/>
                <w:rtl w:val="true"/>
              </w:rPr>
              <w:t>عید هفته ها</w:t>
            </w:r>
            <w:r>
              <w:rPr>
                <w:rStyle w:val="IndexLink"/>
                <w:rtl w:val="true"/>
              </w:rPr>
              <w:tab/>
            </w:r>
            <w:r>
              <w:rPr>
                <w:rStyle w:val="IndexLink"/>
              </w:rPr>
              <w:t>119</w:t>
            </w:r>
          </w:hyperlink>
        </w:p>
        <w:p>
          <w:pPr>
            <w:pStyle w:val="Contents4"/>
            <w:tabs>
              <w:tab w:val="clear" w:pos="8176"/>
              <w:tab w:val="right" w:pos="9026" w:leader="dot"/>
            </w:tabs>
            <w:rPr/>
          </w:pPr>
          <w:hyperlink w:anchor="__RefHeading___Toc1478148_2281741623">
            <w:r>
              <w:rPr>
                <w:webHidden/>
                <w:rStyle w:val="IndexLink"/>
                <w:rtl w:val="true"/>
              </w:rPr>
              <w:t>عید اول سال</w:t>
            </w:r>
            <w:r>
              <w:rPr>
                <w:rStyle w:val="IndexLink"/>
                <w:rtl w:val="true"/>
              </w:rPr>
              <w:tab/>
            </w:r>
            <w:r>
              <w:rPr>
                <w:rStyle w:val="IndexLink"/>
              </w:rPr>
              <w:t>119</w:t>
            </w:r>
          </w:hyperlink>
        </w:p>
        <w:p>
          <w:pPr>
            <w:pStyle w:val="Contents4"/>
            <w:tabs>
              <w:tab w:val="clear" w:pos="8176"/>
              <w:tab w:val="right" w:pos="9026" w:leader="dot"/>
            </w:tabs>
            <w:rPr/>
          </w:pPr>
          <w:hyperlink w:anchor="__RefHeading___Toc1478150_2281741623">
            <w:r>
              <w:rPr>
                <w:webHidden/>
                <w:rStyle w:val="IndexLink"/>
                <w:rtl w:val="true"/>
              </w:rPr>
              <w:t>ده روز توبه</w:t>
            </w:r>
            <w:r>
              <w:rPr>
                <w:rStyle w:val="IndexLink"/>
                <w:rtl w:val="true"/>
              </w:rPr>
              <w:tab/>
            </w:r>
            <w:r>
              <w:rPr>
                <w:rStyle w:val="IndexLink"/>
              </w:rPr>
              <w:t>120</w:t>
            </w:r>
          </w:hyperlink>
        </w:p>
        <w:p>
          <w:pPr>
            <w:pStyle w:val="Contents4"/>
            <w:tabs>
              <w:tab w:val="clear" w:pos="8176"/>
              <w:tab w:val="right" w:pos="9026" w:leader="dot"/>
            </w:tabs>
            <w:rPr/>
          </w:pPr>
          <w:hyperlink w:anchor="__RefHeading___Toc1478152_2281741623">
            <w:r>
              <w:rPr>
                <w:webHidden/>
                <w:rStyle w:val="IndexLink"/>
                <w:rtl w:val="true"/>
              </w:rPr>
              <w:t>یوم کیپور</w:t>
            </w:r>
            <w:r>
              <w:rPr>
                <w:rStyle w:val="IndexLink"/>
                <w:rtl w:val="true"/>
              </w:rPr>
              <w:tab/>
            </w:r>
            <w:r>
              <w:rPr>
                <w:rStyle w:val="IndexLink"/>
              </w:rPr>
              <w:t>121</w:t>
            </w:r>
          </w:hyperlink>
        </w:p>
        <w:p>
          <w:pPr>
            <w:pStyle w:val="Contents4"/>
            <w:tabs>
              <w:tab w:val="clear" w:pos="8176"/>
              <w:tab w:val="right" w:pos="9026" w:leader="dot"/>
            </w:tabs>
            <w:rPr/>
          </w:pPr>
          <w:hyperlink w:anchor="__RefHeading___Toc1478154_2281741623">
            <w:r>
              <w:rPr>
                <w:webHidden/>
                <w:rStyle w:val="IndexLink"/>
                <w:rtl w:val="true"/>
              </w:rPr>
              <w:t>عید سایه بان ها</w:t>
            </w:r>
            <w:r>
              <w:rPr>
                <w:rStyle w:val="IndexLink"/>
                <w:rtl w:val="true"/>
              </w:rPr>
              <w:tab/>
            </w:r>
            <w:r>
              <w:rPr>
                <w:rStyle w:val="IndexLink"/>
              </w:rPr>
              <w:t>126</w:t>
            </w:r>
          </w:hyperlink>
        </w:p>
        <w:p>
          <w:pPr>
            <w:pStyle w:val="Contents4"/>
            <w:tabs>
              <w:tab w:val="clear" w:pos="8176"/>
              <w:tab w:val="right" w:pos="9026" w:leader="dot"/>
            </w:tabs>
            <w:rPr/>
          </w:pPr>
          <w:hyperlink w:anchor="__RefHeading___Toc1478156_2281741623">
            <w:r>
              <w:rPr>
                <w:webHidden/>
                <w:rStyle w:val="IndexLink"/>
                <w:rtl w:val="true"/>
              </w:rPr>
              <w:t xml:space="preserve">عید گشایش </w:t>
            </w:r>
            <w:r>
              <w:rPr>
                <w:rStyle w:val="IndexLink"/>
                <w:rtl w:val="true"/>
              </w:rPr>
              <w:t>(</w:t>
            </w:r>
            <w:r>
              <w:rPr>
                <w:rStyle w:val="IndexLink"/>
                <w:rtl w:val="true"/>
              </w:rPr>
              <w:t>حنوکا</w:t>
            </w:r>
            <w:r>
              <w:rPr>
                <w:rStyle w:val="IndexLink"/>
                <w:rtl w:val="true"/>
              </w:rPr>
              <w:t>)</w:t>
              <w:tab/>
            </w:r>
            <w:r>
              <w:rPr>
                <w:rStyle w:val="IndexLink"/>
              </w:rPr>
              <w:t>129</w:t>
            </w:r>
          </w:hyperlink>
        </w:p>
        <w:p>
          <w:pPr>
            <w:pStyle w:val="Contents4"/>
            <w:tabs>
              <w:tab w:val="clear" w:pos="8176"/>
              <w:tab w:val="right" w:pos="9026" w:leader="dot"/>
            </w:tabs>
            <w:rPr/>
          </w:pPr>
          <w:hyperlink w:anchor="__RefHeading___Toc1478158_2281741623">
            <w:r>
              <w:rPr>
                <w:webHidden/>
                <w:rStyle w:val="IndexLink"/>
                <w:rtl w:val="true"/>
              </w:rPr>
              <w:t xml:space="preserve">عید قرعه ها </w:t>
            </w:r>
            <w:r>
              <w:rPr>
                <w:rStyle w:val="IndexLink"/>
                <w:rtl w:val="true"/>
              </w:rPr>
              <w:t>(</w:t>
            </w:r>
            <w:r>
              <w:rPr>
                <w:rStyle w:val="IndexLink"/>
                <w:rtl w:val="true"/>
              </w:rPr>
              <w:t>پوریم</w:t>
            </w:r>
            <w:r>
              <w:rPr>
                <w:rStyle w:val="IndexLink"/>
                <w:rtl w:val="true"/>
              </w:rPr>
              <w:t>)</w:t>
              <w:tab/>
            </w:r>
            <w:r>
              <w:rPr>
                <w:rStyle w:val="IndexLink"/>
              </w:rPr>
              <w:t>131</w:t>
            </w:r>
          </w:hyperlink>
        </w:p>
        <w:p>
          <w:pPr>
            <w:pStyle w:val="Contents3"/>
            <w:tabs>
              <w:tab w:val="clear" w:pos="8459"/>
              <w:tab w:val="right" w:pos="9026" w:leader="dot"/>
            </w:tabs>
            <w:rPr/>
          </w:pPr>
          <w:hyperlink w:anchor="__RefHeading___Toc1478160_2281741623">
            <w:r>
              <w:rPr>
                <w:webHidden/>
                <w:rStyle w:val="IndexLink"/>
                <w:rtl w:val="true"/>
              </w:rPr>
              <w:t>فصل سوم</w:t>
            </w:r>
            <w:r>
              <w:rPr>
                <w:rStyle w:val="IndexLink"/>
                <w:rtl w:val="true"/>
              </w:rPr>
              <w:t>:</w:t>
            </w:r>
            <w:r>
              <w:rPr>
                <w:rStyle w:val="IndexLink"/>
                <w:rtl w:val="true"/>
              </w:rPr>
              <w:t>مسیحیت</w:t>
            </w:r>
            <w:r>
              <w:rPr>
                <w:rStyle w:val="IndexLink"/>
                <w:rtl w:val="true"/>
              </w:rPr>
              <w:tab/>
            </w:r>
            <w:r>
              <w:rPr>
                <w:rStyle w:val="IndexLink"/>
              </w:rPr>
              <w:t>135</w:t>
            </w:r>
          </w:hyperlink>
        </w:p>
        <w:p>
          <w:pPr>
            <w:pStyle w:val="Contents4"/>
            <w:tabs>
              <w:tab w:val="clear" w:pos="8176"/>
              <w:tab w:val="right" w:pos="9026" w:leader="dot"/>
            </w:tabs>
            <w:rPr/>
          </w:pPr>
          <w:hyperlink w:anchor="__RefHeading___Toc1478162_228174162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478164_2281741623">
            <w:r>
              <w:rPr>
                <w:webHidden/>
                <w:rStyle w:val="IndexLink"/>
                <w:rtl w:val="true"/>
              </w:rPr>
              <w:t>رسالت حضرت عیسی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1478166_2281741623">
            <w:r>
              <w:rPr>
                <w:webHidden/>
                <w:rStyle w:val="IndexLink"/>
                <w:rtl w:val="true"/>
              </w:rPr>
              <w:t>حواریون یا رسولان مسیح</w:t>
            </w:r>
            <w:r>
              <w:rPr>
                <w:rStyle w:val="IndexLink"/>
                <w:rtl w:val="true"/>
              </w:rPr>
              <w:tab/>
            </w:r>
            <w:r>
              <w:rPr>
                <w:rStyle w:val="IndexLink"/>
              </w:rPr>
              <w:t>141</w:t>
            </w:r>
          </w:hyperlink>
        </w:p>
        <w:p>
          <w:pPr>
            <w:pStyle w:val="Contents4"/>
            <w:tabs>
              <w:tab w:val="clear" w:pos="8176"/>
              <w:tab w:val="right" w:pos="9026" w:leader="dot"/>
            </w:tabs>
            <w:rPr/>
          </w:pPr>
          <w:hyperlink w:anchor="__RefHeading___Toc1478168_2281741623">
            <w:r>
              <w:rPr>
                <w:webHidden/>
                <w:rStyle w:val="IndexLink"/>
                <w:rtl w:val="true"/>
              </w:rPr>
              <w:t>پولس</w:t>
            </w:r>
            <w:r>
              <w:rPr>
                <w:rStyle w:val="IndexLink"/>
                <w:rtl w:val="true"/>
              </w:rPr>
              <w:tab/>
            </w:r>
            <w:r>
              <w:rPr>
                <w:rStyle w:val="IndexLink"/>
              </w:rPr>
              <w:t>142</w:t>
            </w:r>
          </w:hyperlink>
        </w:p>
        <w:p>
          <w:pPr>
            <w:pStyle w:val="Contents4"/>
            <w:tabs>
              <w:tab w:val="clear" w:pos="8176"/>
              <w:tab w:val="right" w:pos="9026" w:leader="dot"/>
            </w:tabs>
            <w:rPr/>
          </w:pPr>
          <w:hyperlink w:anchor="__RefHeading___Toc1478170_2281741623">
            <w:r>
              <w:rPr>
                <w:webHidden/>
                <w:rStyle w:val="IndexLink"/>
                <w:rtl w:val="true"/>
              </w:rPr>
              <w:t>بنیانگذاری کلیسا</w:t>
            </w:r>
            <w:r>
              <w:rPr>
                <w:rStyle w:val="IndexLink"/>
                <w:rtl w:val="true"/>
              </w:rPr>
              <w:tab/>
            </w:r>
            <w:r>
              <w:rPr>
                <w:rStyle w:val="IndexLink"/>
              </w:rPr>
              <w:t>143</w:t>
            </w:r>
          </w:hyperlink>
        </w:p>
        <w:p>
          <w:pPr>
            <w:pStyle w:val="Contents4"/>
            <w:tabs>
              <w:tab w:val="clear" w:pos="8176"/>
              <w:tab w:val="right" w:pos="9026" w:leader="dot"/>
            </w:tabs>
            <w:rPr/>
          </w:pPr>
          <w:hyperlink w:anchor="__RefHeading___Toc1478172_2281741623">
            <w:r>
              <w:rPr>
                <w:webHidden/>
                <w:rStyle w:val="IndexLink"/>
                <w:rtl w:val="true"/>
              </w:rPr>
              <w:t>گسترش مسیحیت</w:t>
            </w:r>
            <w:r>
              <w:rPr>
                <w:rStyle w:val="IndexLink"/>
                <w:rtl w:val="true"/>
              </w:rPr>
              <w:tab/>
            </w:r>
            <w:r>
              <w:rPr>
                <w:rStyle w:val="IndexLink"/>
              </w:rPr>
              <w:t>144</w:t>
            </w:r>
          </w:hyperlink>
        </w:p>
        <w:p>
          <w:pPr>
            <w:pStyle w:val="Contents4"/>
            <w:tabs>
              <w:tab w:val="clear" w:pos="8176"/>
              <w:tab w:val="right" w:pos="9026" w:leader="dot"/>
            </w:tabs>
            <w:rPr/>
          </w:pPr>
          <w:hyperlink w:anchor="__RefHeading___Toc1478174_2281741623">
            <w:r>
              <w:rPr>
                <w:webHidden/>
                <w:rStyle w:val="IndexLink"/>
                <w:rtl w:val="true"/>
              </w:rPr>
              <w:t>پاپ ها</w:t>
            </w:r>
            <w:r>
              <w:rPr>
                <w:rStyle w:val="IndexLink"/>
                <w:rtl w:val="true"/>
              </w:rPr>
              <w:tab/>
            </w:r>
            <w:r>
              <w:rPr>
                <w:rStyle w:val="IndexLink"/>
              </w:rPr>
              <w:t>146</w:t>
            </w:r>
          </w:hyperlink>
        </w:p>
        <w:p>
          <w:pPr>
            <w:pStyle w:val="Contents4"/>
            <w:tabs>
              <w:tab w:val="clear" w:pos="8176"/>
              <w:tab w:val="right" w:pos="9026" w:leader="dot"/>
            </w:tabs>
            <w:rPr/>
          </w:pPr>
          <w:hyperlink w:anchor="__RefHeading___Toc1478176_2281741623">
            <w:r>
              <w:rPr>
                <w:webHidden/>
                <w:rStyle w:val="IndexLink"/>
                <w:rtl w:val="true"/>
              </w:rPr>
              <w:t>نارضایتی علیه پاپ</w:t>
            </w:r>
            <w:r>
              <w:rPr>
                <w:rStyle w:val="IndexLink"/>
                <w:rtl w:val="true"/>
              </w:rPr>
              <w:tab/>
            </w:r>
            <w:r>
              <w:rPr>
                <w:rStyle w:val="IndexLink"/>
              </w:rPr>
              <w:t>147</w:t>
            </w:r>
          </w:hyperlink>
        </w:p>
        <w:p>
          <w:pPr>
            <w:pStyle w:val="Contents4"/>
            <w:tabs>
              <w:tab w:val="clear" w:pos="8176"/>
              <w:tab w:val="right" w:pos="9026" w:leader="dot"/>
            </w:tabs>
            <w:rPr/>
          </w:pPr>
          <w:hyperlink w:anchor="__RefHeading___Toc1478178_2281741623">
            <w:r>
              <w:rPr>
                <w:webHidden/>
                <w:rStyle w:val="IndexLink"/>
                <w:rtl w:val="true"/>
              </w:rPr>
              <w:t>کاتولیک</w:t>
            </w:r>
            <w:r>
              <w:rPr>
                <w:rStyle w:val="IndexLink"/>
                <w:rtl w:val="true"/>
              </w:rPr>
              <w:tab/>
            </w:r>
            <w:r>
              <w:rPr>
                <w:rStyle w:val="IndexLink"/>
              </w:rPr>
              <w:t>148</w:t>
            </w:r>
          </w:hyperlink>
        </w:p>
        <w:p>
          <w:pPr>
            <w:pStyle w:val="Contents4"/>
            <w:tabs>
              <w:tab w:val="clear" w:pos="8176"/>
              <w:tab w:val="right" w:pos="9026" w:leader="dot"/>
            </w:tabs>
            <w:rPr/>
          </w:pPr>
          <w:hyperlink w:anchor="__RefHeading___Toc1478180_2281741623">
            <w:r>
              <w:rPr>
                <w:webHidden/>
                <w:rStyle w:val="IndexLink"/>
                <w:rtl w:val="true"/>
              </w:rPr>
              <w:t>ارتدکس</w:t>
            </w:r>
            <w:r>
              <w:rPr>
                <w:rStyle w:val="IndexLink"/>
                <w:rtl w:val="true"/>
              </w:rPr>
              <w:tab/>
            </w:r>
            <w:r>
              <w:rPr>
                <w:rStyle w:val="IndexLink"/>
              </w:rPr>
              <w:t>149</w:t>
            </w:r>
          </w:hyperlink>
        </w:p>
        <w:p>
          <w:pPr>
            <w:pStyle w:val="Contents4"/>
            <w:tabs>
              <w:tab w:val="clear" w:pos="8176"/>
              <w:tab w:val="right" w:pos="9026" w:leader="dot"/>
            </w:tabs>
            <w:rPr/>
          </w:pPr>
          <w:hyperlink w:anchor="__RefHeading___Toc1478182_2281741623">
            <w:r>
              <w:rPr>
                <w:webHidden/>
                <w:rStyle w:val="IndexLink"/>
                <w:rtl w:val="true"/>
              </w:rPr>
              <w:t>پروتستان</w:t>
            </w:r>
            <w:r>
              <w:rPr>
                <w:rStyle w:val="IndexLink"/>
                <w:rtl w:val="true"/>
              </w:rPr>
              <w:tab/>
            </w:r>
            <w:r>
              <w:rPr>
                <w:rStyle w:val="IndexLink"/>
              </w:rPr>
              <w:t>150</w:t>
            </w:r>
          </w:hyperlink>
        </w:p>
        <w:p>
          <w:pPr>
            <w:pStyle w:val="Contents4"/>
            <w:tabs>
              <w:tab w:val="clear" w:pos="8176"/>
              <w:tab w:val="right" w:pos="9026" w:leader="dot"/>
            </w:tabs>
            <w:rPr/>
          </w:pPr>
          <w:hyperlink w:anchor="__RefHeading___Toc1478184_2281741623">
            <w:r>
              <w:rPr>
                <w:webHidden/>
                <w:rStyle w:val="IndexLink"/>
                <w:rtl w:val="true"/>
              </w:rPr>
              <w:t>کتاب مقدس مسیحیان</w:t>
            </w:r>
            <w:r>
              <w:rPr>
                <w:rStyle w:val="IndexLink"/>
                <w:rtl w:val="true"/>
              </w:rPr>
              <w:tab/>
            </w:r>
            <w:r>
              <w:rPr>
                <w:rStyle w:val="IndexLink"/>
              </w:rPr>
              <w:t>150</w:t>
            </w:r>
          </w:hyperlink>
        </w:p>
        <w:p>
          <w:pPr>
            <w:pStyle w:val="Contents4"/>
            <w:tabs>
              <w:tab w:val="clear" w:pos="8176"/>
              <w:tab w:val="right" w:pos="9026" w:leader="dot"/>
            </w:tabs>
            <w:rPr/>
          </w:pPr>
          <w:hyperlink w:anchor="__RefHeading___Toc1478186_2281741623">
            <w:r>
              <w:rPr>
                <w:webHidden/>
                <w:rStyle w:val="IndexLink"/>
                <w:rtl w:val="true"/>
              </w:rPr>
              <w:t>اناجیل</w:t>
            </w:r>
            <w:r>
              <w:rPr>
                <w:rStyle w:val="IndexLink"/>
                <w:rtl w:val="true"/>
              </w:rPr>
              <w:tab/>
            </w:r>
            <w:r>
              <w:rPr>
                <w:rStyle w:val="IndexLink"/>
              </w:rPr>
              <w:t>152</w:t>
            </w:r>
          </w:hyperlink>
        </w:p>
        <w:p>
          <w:pPr>
            <w:pStyle w:val="Contents4"/>
            <w:tabs>
              <w:tab w:val="clear" w:pos="8176"/>
              <w:tab w:val="right" w:pos="9026" w:leader="dot"/>
            </w:tabs>
            <w:rPr/>
          </w:pPr>
          <w:hyperlink w:anchor="__RefHeading___Toc1478188_2281741623">
            <w:r>
              <w:rPr>
                <w:webHidden/>
                <w:rStyle w:val="IndexLink"/>
                <w:rtl w:val="true"/>
              </w:rPr>
              <w:t>اعمال رسولان</w:t>
            </w:r>
            <w:r>
              <w:rPr>
                <w:rStyle w:val="IndexLink"/>
                <w:rtl w:val="true"/>
              </w:rPr>
              <w:tab/>
            </w:r>
            <w:r>
              <w:rPr>
                <w:rStyle w:val="IndexLink"/>
              </w:rPr>
              <w:t>152</w:t>
            </w:r>
          </w:hyperlink>
        </w:p>
        <w:p>
          <w:pPr>
            <w:pStyle w:val="Contents4"/>
            <w:tabs>
              <w:tab w:val="clear" w:pos="8176"/>
              <w:tab w:val="right" w:pos="9026" w:leader="dot"/>
            </w:tabs>
            <w:rPr/>
          </w:pPr>
          <w:hyperlink w:anchor="__RefHeading___Toc1478190_2281741623">
            <w:r>
              <w:rPr>
                <w:webHidden/>
                <w:rStyle w:val="IndexLink"/>
                <w:rtl w:val="true"/>
              </w:rPr>
              <w:t>مکاشفه</w:t>
            </w:r>
            <w:r>
              <w:rPr>
                <w:rStyle w:val="IndexLink"/>
                <w:rtl w:val="true"/>
              </w:rPr>
              <w:tab/>
            </w:r>
            <w:r>
              <w:rPr>
                <w:rStyle w:val="IndexLink"/>
              </w:rPr>
              <w:t>153</w:t>
            </w:r>
          </w:hyperlink>
        </w:p>
        <w:p>
          <w:pPr>
            <w:pStyle w:val="Contents4"/>
            <w:tabs>
              <w:tab w:val="clear" w:pos="8176"/>
              <w:tab w:val="right" w:pos="9026" w:leader="dot"/>
            </w:tabs>
            <w:rPr/>
          </w:pPr>
          <w:hyperlink w:anchor="__RefHeading___Toc1478192_2281741623">
            <w:r>
              <w:rPr>
                <w:webHidden/>
                <w:rStyle w:val="IndexLink"/>
                <w:rtl w:val="true"/>
              </w:rPr>
              <w:t>شعائر و عبادات</w:t>
            </w:r>
            <w:r>
              <w:rPr>
                <w:rStyle w:val="IndexLink"/>
                <w:rtl w:val="true"/>
              </w:rPr>
              <w:tab/>
            </w:r>
            <w:r>
              <w:rPr>
                <w:rStyle w:val="IndexLink"/>
              </w:rPr>
              <w:t>153</w:t>
            </w:r>
          </w:hyperlink>
        </w:p>
        <w:p>
          <w:pPr>
            <w:pStyle w:val="Contents4"/>
            <w:tabs>
              <w:tab w:val="clear" w:pos="8176"/>
              <w:tab w:val="right" w:pos="9026" w:leader="dot"/>
            </w:tabs>
            <w:rPr/>
          </w:pPr>
          <w:hyperlink w:anchor="__RefHeading___Toc1478194_2281741623">
            <w:r>
              <w:rPr>
                <w:webHidden/>
                <w:rStyle w:val="IndexLink"/>
                <w:rtl w:val="true"/>
              </w:rPr>
              <w:t>هفت آیین مقدس</w:t>
            </w:r>
            <w:r>
              <w:rPr>
                <w:rStyle w:val="IndexLink"/>
                <w:rtl w:val="true"/>
              </w:rPr>
              <w:tab/>
            </w:r>
            <w:r>
              <w:rPr>
                <w:rStyle w:val="IndexLink"/>
              </w:rPr>
              <w:t>154</w:t>
            </w:r>
          </w:hyperlink>
        </w:p>
        <w:p>
          <w:pPr>
            <w:pStyle w:val="Contents4"/>
            <w:tabs>
              <w:tab w:val="clear" w:pos="8176"/>
              <w:tab w:val="right" w:pos="9026" w:leader="dot"/>
            </w:tabs>
            <w:rPr/>
          </w:pPr>
          <w:hyperlink w:anchor="__RefHeading___Toc1478196_2281741623">
            <w:r>
              <w:rPr>
                <w:webHidden/>
                <w:rStyle w:val="IndexLink"/>
                <w:rtl w:val="true"/>
              </w:rPr>
              <w:t>اعیاد مسیحیت</w:t>
            </w:r>
            <w:r>
              <w:rPr>
                <w:rStyle w:val="IndexLink"/>
                <w:rtl w:val="true"/>
              </w:rPr>
              <w:tab/>
            </w:r>
            <w:r>
              <w:rPr>
                <w:rStyle w:val="IndexLink"/>
              </w:rPr>
              <w:t>162</w:t>
            </w:r>
          </w:hyperlink>
        </w:p>
        <w:p>
          <w:pPr>
            <w:pStyle w:val="Contents4"/>
            <w:tabs>
              <w:tab w:val="clear" w:pos="8176"/>
              <w:tab w:val="right" w:pos="9026" w:leader="dot"/>
            </w:tabs>
            <w:rPr/>
          </w:pPr>
          <w:hyperlink w:anchor="__RefHeading___Toc1478198_2281741623">
            <w:r>
              <w:rPr>
                <w:webHidden/>
                <w:rStyle w:val="IndexLink"/>
                <w:rtl w:val="true"/>
              </w:rPr>
              <w:t>اصل نماز در عصر عیسی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478200_2281741623">
            <w:r>
              <w:rPr>
                <w:webHidden/>
                <w:rStyle w:val="IndexLink"/>
                <w:rtl w:val="true"/>
              </w:rPr>
              <w:t>نماز حواریون</w:t>
            </w:r>
            <w:r>
              <w:rPr>
                <w:rStyle w:val="IndexLink"/>
                <w:rtl w:val="true"/>
              </w:rPr>
              <w:tab/>
            </w:r>
            <w:r>
              <w:rPr>
                <w:rStyle w:val="IndexLink"/>
              </w:rPr>
              <w:t>168</w:t>
            </w:r>
          </w:hyperlink>
        </w:p>
        <w:p>
          <w:pPr>
            <w:pStyle w:val="Contents4"/>
            <w:tabs>
              <w:tab w:val="clear" w:pos="8176"/>
              <w:tab w:val="right" w:pos="9026" w:leader="dot"/>
            </w:tabs>
            <w:rPr/>
          </w:pPr>
          <w:hyperlink w:anchor="__RefHeading___Toc1478202_2281741623">
            <w:r>
              <w:rPr>
                <w:webHidden/>
                <w:rStyle w:val="IndexLink"/>
                <w:rtl w:val="true"/>
              </w:rPr>
              <w:t>تاریخچة نماز مسیحی</w:t>
            </w:r>
            <w:r>
              <w:rPr>
                <w:rStyle w:val="IndexLink"/>
                <w:rtl w:val="true"/>
              </w:rPr>
              <w:tab/>
            </w:r>
            <w:r>
              <w:rPr>
                <w:rStyle w:val="IndexLink"/>
              </w:rPr>
              <w:t>169</w:t>
            </w:r>
          </w:hyperlink>
        </w:p>
        <w:p>
          <w:pPr>
            <w:pStyle w:val="Contents4"/>
            <w:tabs>
              <w:tab w:val="clear" w:pos="8176"/>
              <w:tab w:val="right" w:pos="9026" w:leader="dot"/>
            </w:tabs>
            <w:rPr/>
          </w:pPr>
          <w:hyperlink w:anchor="__RefHeading___Toc1478204_2281741623">
            <w:r>
              <w:rPr>
                <w:webHidden/>
                <w:rStyle w:val="IndexLink"/>
                <w:rtl w:val="true"/>
              </w:rPr>
              <w:t>عبادت هفتگی</w:t>
            </w:r>
            <w:r>
              <w:rPr>
                <w:rStyle w:val="IndexLink"/>
                <w:rtl w:val="true"/>
              </w:rPr>
              <w:tab/>
            </w:r>
            <w:r>
              <w:rPr>
                <w:rStyle w:val="IndexLink"/>
              </w:rPr>
              <w:t>173</w:t>
            </w:r>
          </w:hyperlink>
        </w:p>
        <w:p>
          <w:pPr>
            <w:pStyle w:val="Contents4"/>
            <w:tabs>
              <w:tab w:val="clear" w:pos="8176"/>
              <w:tab w:val="right" w:pos="9026" w:leader="dot"/>
            </w:tabs>
            <w:rPr/>
          </w:pPr>
          <w:hyperlink w:anchor="__RefHeading___Toc1478206_2281741623">
            <w:r>
              <w:rPr>
                <w:webHidden/>
                <w:rStyle w:val="IndexLink"/>
                <w:rtl w:val="true"/>
              </w:rPr>
              <w:t>اجرای عشای ربانی</w:t>
            </w:r>
            <w:r>
              <w:rPr>
                <w:rStyle w:val="IndexLink"/>
                <w:rtl w:val="true"/>
              </w:rPr>
              <w:tab/>
            </w:r>
            <w:r>
              <w:rPr>
                <w:rStyle w:val="IndexLink"/>
              </w:rPr>
              <w:t>174</w:t>
            </w:r>
          </w:hyperlink>
        </w:p>
        <w:p>
          <w:pPr>
            <w:pStyle w:val="Contents4"/>
            <w:tabs>
              <w:tab w:val="clear" w:pos="8176"/>
              <w:tab w:val="right" w:pos="9026" w:leader="dot"/>
            </w:tabs>
            <w:rPr/>
          </w:pPr>
          <w:hyperlink w:anchor="__RefHeading___Toc1478208_2281741623">
            <w:r>
              <w:rPr>
                <w:webHidden/>
                <w:rStyle w:val="IndexLink"/>
                <w:rtl w:val="true"/>
              </w:rPr>
              <w:t>نمازهای روزانة مسیحیان</w:t>
            </w:r>
            <w:r>
              <w:rPr>
                <w:rStyle w:val="IndexLink"/>
                <w:rtl w:val="true"/>
              </w:rPr>
              <w:tab/>
            </w:r>
            <w:r>
              <w:rPr>
                <w:rStyle w:val="IndexLink"/>
              </w:rPr>
              <w:t>175</w:t>
            </w:r>
          </w:hyperlink>
        </w:p>
        <w:p>
          <w:pPr>
            <w:pStyle w:val="Contents4"/>
            <w:tabs>
              <w:tab w:val="clear" w:pos="8176"/>
              <w:tab w:val="right" w:pos="9026" w:leader="dot"/>
            </w:tabs>
            <w:rPr/>
          </w:pPr>
          <w:hyperlink w:anchor="__RefHeading___Toc1478210_2281741623">
            <w:r>
              <w:rPr>
                <w:webHidden/>
                <w:rStyle w:val="IndexLink"/>
                <w:rtl w:val="true"/>
              </w:rPr>
              <w:t xml:space="preserve">نیاز متینز </w:t>
            </w:r>
            <w:r>
              <w:rPr>
                <w:rStyle w:val="IndexLink"/>
                <w:rtl w:val="true"/>
              </w:rPr>
              <w:t>(</w:t>
            </w:r>
            <w:r>
              <w:rPr>
                <w:rStyle w:val="IndexLink"/>
                <w:rtl w:val="true"/>
              </w:rPr>
              <w:t>نماز صبح</w:t>
            </w:r>
            <w:r>
              <w:rPr>
                <w:rStyle w:val="IndexLink"/>
                <w:rtl w:val="true"/>
              </w:rPr>
              <w:t>)</w:t>
              <w:tab/>
            </w:r>
            <w:r>
              <w:rPr>
                <w:rStyle w:val="IndexLink"/>
              </w:rPr>
              <w:t>177</w:t>
            </w:r>
          </w:hyperlink>
        </w:p>
        <w:p>
          <w:pPr>
            <w:pStyle w:val="Contents4"/>
            <w:tabs>
              <w:tab w:val="clear" w:pos="8176"/>
              <w:tab w:val="right" w:pos="9026" w:leader="dot"/>
            </w:tabs>
            <w:rPr/>
          </w:pPr>
          <w:hyperlink w:anchor="__RefHeading___Toc1478212_2281741623">
            <w:r>
              <w:rPr>
                <w:webHidden/>
                <w:rStyle w:val="IndexLink"/>
                <w:rtl w:val="true"/>
              </w:rPr>
              <w:t>نماز لودز</w:t>
            </w:r>
            <w:r>
              <w:rPr>
                <w:rStyle w:val="IndexLink"/>
                <w:rtl w:val="true"/>
              </w:rPr>
              <w:tab/>
            </w:r>
            <w:r>
              <w:rPr>
                <w:rStyle w:val="IndexLink"/>
              </w:rPr>
              <w:t>182</w:t>
            </w:r>
          </w:hyperlink>
        </w:p>
        <w:p>
          <w:pPr>
            <w:pStyle w:val="Contents4"/>
            <w:tabs>
              <w:tab w:val="clear" w:pos="8176"/>
              <w:tab w:val="right" w:pos="9026" w:leader="dot"/>
            </w:tabs>
            <w:rPr/>
          </w:pPr>
          <w:hyperlink w:anchor="__RefHeading___Toc1478214_2281741623">
            <w:r>
              <w:rPr>
                <w:webHidden/>
                <w:rStyle w:val="IndexLink"/>
                <w:rtl w:val="true"/>
              </w:rPr>
              <w:t>نماز پرایم</w:t>
            </w:r>
            <w:r>
              <w:rPr>
                <w:rStyle w:val="IndexLink"/>
                <w:rtl w:val="true"/>
              </w:rPr>
              <w:tab/>
            </w:r>
            <w:r>
              <w:rPr>
                <w:rStyle w:val="IndexLink"/>
              </w:rPr>
              <w:t>182</w:t>
            </w:r>
          </w:hyperlink>
        </w:p>
        <w:p>
          <w:pPr>
            <w:pStyle w:val="Contents4"/>
            <w:tabs>
              <w:tab w:val="clear" w:pos="8176"/>
              <w:tab w:val="right" w:pos="9026" w:leader="dot"/>
            </w:tabs>
            <w:rPr/>
          </w:pPr>
          <w:hyperlink w:anchor="__RefHeading___Toc1478216_2281741623">
            <w:r>
              <w:rPr>
                <w:webHidden/>
                <w:rStyle w:val="IndexLink"/>
                <w:rtl w:val="true"/>
              </w:rPr>
              <w:t>نماز تِرسه</w:t>
            </w:r>
            <w:r>
              <w:rPr>
                <w:rStyle w:val="IndexLink"/>
                <w:rtl w:val="true"/>
              </w:rPr>
              <w:tab/>
            </w:r>
            <w:r>
              <w:rPr>
                <w:rStyle w:val="IndexLink"/>
              </w:rPr>
              <w:t>182</w:t>
            </w:r>
          </w:hyperlink>
        </w:p>
        <w:p>
          <w:pPr>
            <w:pStyle w:val="Contents4"/>
            <w:tabs>
              <w:tab w:val="clear" w:pos="8176"/>
              <w:tab w:val="right" w:pos="9026" w:leader="dot"/>
            </w:tabs>
            <w:rPr/>
          </w:pPr>
          <w:hyperlink w:anchor="__RefHeading___Toc1478218_2281741623">
            <w:r>
              <w:rPr>
                <w:webHidden/>
                <w:rStyle w:val="IndexLink"/>
                <w:rtl w:val="true"/>
              </w:rPr>
              <w:t>نماز سِکت</w:t>
            </w:r>
            <w:r>
              <w:rPr>
                <w:rStyle w:val="IndexLink"/>
                <w:rtl w:val="true"/>
              </w:rPr>
              <w:tab/>
            </w:r>
            <w:r>
              <w:rPr>
                <w:rStyle w:val="IndexLink"/>
              </w:rPr>
              <w:t>183</w:t>
            </w:r>
          </w:hyperlink>
        </w:p>
        <w:p>
          <w:pPr>
            <w:pStyle w:val="Contents4"/>
            <w:tabs>
              <w:tab w:val="clear" w:pos="8176"/>
              <w:tab w:val="right" w:pos="9026" w:leader="dot"/>
            </w:tabs>
            <w:rPr/>
          </w:pPr>
          <w:hyperlink w:anchor="__RefHeading___Toc1478220_2281741623">
            <w:r>
              <w:rPr>
                <w:webHidden/>
                <w:rStyle w:val="IndexLink"/>
                <w:rtl w:val="true"/>
              </w:rPr>
              <w:t>نماز نون</w:t>
            </w:r>
            <w:r>
              <w:rPr>
                <w:rStyle w:val="IndexLink"/>
                <w:rtl w:val="true"/>
              </w:rPr>
              <w:tab/>
            </w:r>
            <w:r>
              <w:rPr>
                <w:rStyle w:val="IndexLink"/>
              </w:rPr>
              <w:t>184</w:t>
            </w:r>
          </w:hyperlink>
        </w:p>
        <w:p>
          <w:pPr>
            <w:pStyle w:val="Contents4"/>
            <w:tabs>
              <w:tab w:val="clear" w:pos="8176"/>
              <w:tab w:val="right" w:pos="9026" w:leader="dot"/>
            </w:tabs>
            <w:rPr/>
          </w:pPr>
          <w:hyperlink w:anchor="__RefHeading___Toc1478222_2281741623">
            <w:r>
              <w:rPr>
                <w:webHidden/>
                <w:rStyle w:val="IndexLink"/>
                <w:rtl w:val="true"/>
              </w:rPr>
              <w:t>نماز وِسپِرز</w:t>
            </w:r>
            <w:r>
              <w:rPr>
                <w:rStyle w:val="IndexLink"/>
                <w:rtl w:val="true"/>
              </w:rPr>
              <w:tab/>
            </w:r>
            <w:r>
              <w:rPr>
                <w:rStyle w:val="IndexLink"/>
              </w:rPr>
              <w:t>184</w:t>
            </w:r>
          </w:hyperlink>
        </w:p>
        <w:p>
          <w:pPr>
            <w:pStyle w:val="Contents4"/>
            <w:tabs>
              <w:tab w:val="clear" w:pos="8176"/>
              <w:tab w:val="right" w:pos="9026" w:leader="dot"/>
            </w:tabs>
            <w:rPr/>
          </w:pPr>
          <w:hyperlink w:anchor="__RefHeading___Toc1478224_2281741623">
            <w:r>
              <w:rPr>
                <w:webHidden/>
                <w:rStyle w:val="IndexLink"/>
                <w:rtl w:val="true"/>
              </w:rPr>
              <w:t>نماز کامپلاین</w:t>
            </w:r>
            <w:r>
              <w:rPr>
                <w:rStyle w:val="IndexLink"/>
                <w:rtl w:val="true"/>
              </w:rPr>
              <w:tab/>
            </w:r>
            <w:r>
              <w:rPr>
                <w:rStyle w:val="IndexLink"/>
              </w:rPr>
              <w:t>187</w:t>
            </w:r>
          </w:hyperlink>
        </w:p>
        <w:p>
          <w:pPr>
            <w:pStyle w:val="Contents4"/>
            <w:tabs>
              <w:tab w:val="clear" w:pos="8176"/>
              <w:tab w:val="right" w:pos="9026" w:leader="dot"/>
            </w:tabs>
            <w:rPr/>
          </w:pPr>
          <w:hyperlink w:anchor="__RefHeading___Toc1478226_2281741623">
            <w:r>
              <w:rPr>
                <w:webHidden/>
                <w:rStyle w:val="IndexLink"/>
                <w:rtl w:val="true"/>
              </w:rPr>
              <w:t>تحلیل محتوای نمازها</w:t>
            </w:r>
            <w:r>
              <w:rPr>
                <w:rStyle w:val="IndexLink"/>
                <w:rtl w:val="true"/>
              </w:rPr>
              <w:tab/>
            </w:r>
            <w:r>
              <w:rPr>
                <w:rStyle w:val="IndexLink"/>
              </w:rPr>
              <w:t>188</w:t>
            </w:r>
          </w:hyperlink>
        </w:p>
        <w:p>
          <w:pPr>
            <w:pStyle w:val="Contents4"/>
            <w:tabs>
              <w:tab w:val="clear" w:pos="8176"/>
              <w:tab w:val="right" w:pos="9026" w:leader="dot"/>
            </w:tabs>
            <w:rPr/>
          </w:pPr>
          <w:hyperlink w:anchor="__RefHeading___Toc1478228_2281741623">
            <w:r>
              <w:rPr>
                <w:webHidden/>
                <w:rStyle w:val="IndexLink"/>
                <w:rtl w:val="true"/>
              </w:rPr>
              <w:t>آیین نیایش سریانی شرق</w:t>
            </w:r>
            <w:r>
              <w:rPr>
                <w:rStyle w:val="IndexLink"/>
                <w:rtl w:val="true"/>
              </w:rPr>
              <w:tab/>
            </w:r>
            <w:r>
              <w:rPr>
                <w:rStyle w:val="IndexLink"/>
              </w:rPr>
              <w:t>190</w:t>
            </w:r>
          </w:hyperlink>
        </w:p>
        <w:p>
          <w:pPr>
            <w:pStyle w:val="Contents4"/>
            <w:tabs>
              <w:tab w:val="clear" w:pos="8176"/>
              <w:tab w:val="right" w:pos="9026" w:leader="dot"/>
            </w:tabs>
            <w:rPr/>
          </w:pPr>
          <w:hyperlink w:anchor="__RefHeading___Toc1478230_2281741623">
            <w:r>
              <w:rPr>
                <w:webHidden/>
                <w:rStyle w:val="IndexLink"/>
                <w:rtl w:val="true"/>
              </w:rPr>
              <w:t>نمونه ای از نماز ساده شدة مسیحیان</w:t>
            </w:r>
            <w:r>
              <w:rPr>
                <w:rStyle w:val="IndexLink"/>
                <w:rtl w:val="true"/>
              </w:rPr>
              <w:tab/>
            </w:r>
            <w:r>
              <w:rPr>
                <w:rStyle w:val="IndexLink"/>
              </w:rPr>
              <w:t>191</w:t>
            </w:r>
          </w:hyperlink>
        </w:p>
        <w:p>
          <w:pPr>
            <w:pStyle w:val="Contents4"/>
            <w:tabs>
              <w:tab w:val="clear" w:pos="8176"/>
              <w:tab w:val="right" w:pos="9026" w:leader="dot"/>
            </w:tabs>
            <w:rPr/>
          </w:pPr>
          <w:hyperlink w:anchor="__RefHeading___Toc1478232_2281741623">
            <w:r>
              <w:rPr>
                <w:webHidden/>
                <w:rStyle w:val="IndexLink"/>
                <w:rtl w:val="true"/>
              </w:rPr>
              <w:t>آداب نماز در مسیحیت</w:t>
            </w:r>
            <w:r>
              <w:rPr>
                <w:rStyle w:val="IndexLink"/>
                <w:rtl w:val="true"/>
              </w:rPr>
              <w:tab/>
            </w:r>
            <w:r>
              <w:rPr>
                <w:rStyle w:val="IndexLink"/>
              </w:rPr>
              <w:t>193</w:t>
            </w:r>
          </w:hyperlink>
        </w:p>
        <w:p>
          <w:pPr>
            <w:pStyle w:val="Contents3"/>
            <w:tabs>
              <w:tab w:val="clear" w:pos="8459"/>
              <w:tab w:val="right" w:pos="9026" w:leader="dot"/>
            </w:tabs>
            <w:rPr/>
          </w:pPr>
          <w:hyperlink w:anchor="__RefHeading___Toc1478234_2281741623">
            <w:r>
              <w:rPr>
                <w:webHidden/>
                <w:rStyle w:val="IndexLink"/>
                <w:rtl w:val="true"/>
              </w:rPr>
              <w:t>فصل چهارم</w:t>
            </w:r>
            <w:r>
              <w:rPr>
                <w:rStyle w:val="IndexLink"/>
                <w:rtl w:val="true"/>
              </w:rPr>
              <w:t>:</w:t>
            </w:r>
            <w:r>
              <w:rPr>
                <w:rStyle w:val="IndexLink"/>
                <w:rtl w:val="true"/>
              </w:rPr>
              <w:t>آیین زردشت</w:t>
            </w:r>
            <w:r>
              <w:rPr>
                <w:rStyle w:val="IndexLink"/>
                <w:rtl w:val="true"/>
              </w:rPr>
              <w:tab/>
            </w:r>
            <w:r>
              <w:rPr>
                <w:rStyle w:val="IndexLink"/>
              </w:rPr>
              <w:t>195</w:t>
            </w:r>
          </w:hyperlink>
        </w:p>
        <w:p>
          <w:pPr>
            <w:pStyle w:val="Contents4"/>
            <w:tabs>
              <w:tab w:val="clear" w:pos="8176"/>
              <w:tab w:val="right" w:pos="9026" w:leader="dot"/>
            </w:tabs>
            <w:rPr/>
          </w:pPr>
          <w:hyperlink w:anchor="__RefHeading___Toc1478236_228174162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478238_2281741623">
            <w:r>
              <w:rPr>
                <w:webHidden/>
                <w:rStyle w:val="IndexLink"/>
                <w:rtl w:val="true"/>
              </w:rPr>
              <w:t>سرگذشت زردشت</w:t>
            </w:r>
            <w:r>
              <w:rPr>
                <w:rStyle w:val="IndexLink"/>
                <w:rtl w:val="true"/>
              </w:rPr>
              <w:tab/>
            </w:r>
            <w:r>
              <w:rPr>
                <w:rStyle w:val="IndexLink"/>
              </w:rPr>
              <w:t>196</w:t>
            </w:r>
          </w:hyperlink>
        </w:p>
        <w:p>
          <w:pPr>
            <w:pStyle w:val="Contents4"/>
            <w:tabs>
              <w:tab w:val="clear" w:pos="8176"/>
              <w:tab w:val="right" w:pos="9026" w:leader="dot"/>
            </w:tabs>
            <w:rPr/>
          </w:pPr>
          <w:hyperlink w:anchor="__RefHeading___Toc1478240_2281741623">
            <w:r>
              <w:rPr>
                <w:webHidden/>
                <w:rStyle w:val="IndexLink"/>
                <w:rtl w:val="true"/>
              </w:rPr>
              <w:t>تعالیم زردشت</w:t>
            </w:r>
            <w:r>
              <w:rPr>
                <w:rStyle w:val="IndexLink"/>
                <w:rtl w:val="true"/>
              </w:rPr>
              <w:tab/>
            </w:r>
            <w:r>
              <w:rPr>
                <w:rStyle w:val="IndexLink"/>
              </w:rPr>
              <w:t>198</w:t>
            </w:r>
          </w:hyperlink>
        </w:p>
        <w:p>
          <w:pPr>
            <w:pStyle w:val="Contents4"/>
            <w:tabs>
              <w:tab w:val="clear" w:pos="8176"/>
              <w:tab w:val="right" w:pos="9026" w:leader="dot"/>
            </w:tabs>
            <w:rPr/>
          </w:pPr>
          <w:hyperlink w:anchor="__RefHeading___Toc1478242_2281741623">
            <w:r>
              <w:rPr>
                <w:webHidden/>
                <w:rStyle w:val="IndexLink"/>
                <w:rtl w:val="true"/>
              </w:rPr>
              <w:t>امشاسپندان</w:t>
            </w:r>
            <w:r>
              <w:rPr>
                <w:rStyle w:val="IndexLink"/>
                <w:rtl w:val="true"/>
              </w:rPr>
              <w:tab/>
            </w:r>
            <w:r>
              <w:rPr>
                <w:rStyle w:val="IndexLink"/>
              </w:rPr>
              <w:t>199</w:t>
            </w:r>
          </w:hyperlink>
        </w:p>
        <w:p>
          <w:pPr>
            <w:pStyle w:val="Contents4"/>
            <w:tabs>
              <w:tab w:val="clear" w:pos="8176"/>
              <w:tab w:val="right" w:pos="9026" w:leader="dot"/>
            </w:tabs>
            <w:rPr/>
          </w:pPr>
          <w:hyperlink w:anchor="__RefHeading___Toc1478244_2281741623">
            <w:r>
              <w:rPr>
                <w:webHidden/>
                <w:rStyle w:val="IndexLink"/>
                <w:rtl w:val="true"/>
              </w:rPr>
              <w:t>اوستا</w:t>
            </w:r>
            <w:r>
              <w:rPr>
                <w:rStyle w:val="IndexLink"/>
                <w:rtl w:val="true"/>
              </w:rPr>
              <w:tab/>
            </w:r>
            <w:r>
              <w:rPr>
                <w:rStyle w:val="IndexLink"/>
              </w:rPr>
              <w:t>200</w:t>
            </w:r>
          </w:hyperlink>
        </w:p>
        <w:p>
          <w:pPr>
            <w:pStyle w:val="Contents4"/>
            <w:tabs>
              <w:tab w:val="clear" w:pos="8176"/>
              <w:tab w:val="right" w:pos="9026" w:leader="dot"/>
            </w:tabs>
            <w:rPr/>
          </w:pPr>
          <w:hyperlink w:anchor="__RefHeading___Toc1478246_2281741623">
            <w:r>
              <w:rPr>
                <w:webHidden/>
                <w:rStyle w:val="IndexLink"/>
                <w:rtl w:val="true"/>
              </w:rPr>
              <w:t>نماز در آیین زردشت</w:t>
            </w:r>
            <w:r>
              <w:rPr>
                <w:rStyle w:val="IndexLink"/>
                <w:rtl w:val="true"/>
              </w:rPr>
              <w:tab/>
            </w:r>
            <w:r>
              <w:rPr>
                <w:rStyle w:val="IndexLink"/>
              </w:rPr>
              <w:t>202</w:t>
            </w:r>
          </w:hyperlink>
        </w:p>
        <w:p>
          <w:pPr>
            <w:pStyle w:val="Contents4"/>
            <w:tabs>
              <w:tab w:val="clear" w:pos="8176"/>
              <w:tab w:val="right" w:pos="9026" w:leader="dot"/>
            </w:tabs>
            <w:rPr/>
          </w:pPr>
          <w:hyperlink w:anchor="__RefHeading___Toc1478248_2281741623">
            <w:r>
              <w:rPr>
                <w:webHidden/>
                <w:rStyle w:val="IndexLink"/>
                <w:rtl w:val="true"/>
              </w:rPr>
              <w:t>جشن گاه</w:t>
            </w:r>
            <w:r>
              <w:rPr>
                <w:rStyle w:val="IndexLink"/>
                <w:rtl w:val="true"/>
              </w:rPr>
              <w:tab/>
            </w:r>
            <w:r>
              <w:rPr>
                <w:rStyle w:val="IndexLink"/>
              </w:rPr>
              <w:t>207</w:t>
            </w:r>
          </w:hyperlink>
        </w:p>
        <w:p>
          <w:pPr>
            <w:pStyle w:val="Contents4"/>
            <w:tabs>
              <w:tab w:val="clear" w:pos="8176"/>
              <w:tab w:val="right" w:pos="9026" w:leader="dot"/>
            </w:tabs>
            <w:rPr/>
          </w:pPr>
          <w:hyperlink w:anchor="__RefHeading___Toc1478250_2281741623">
            <w:r>
              <w:rPr>
                <w:webHidden/>
                <w:rStyle w:val="IndexLink"/>
                <w:rtl w:val="true"/>
              </w:rPr>
              <w:t>آمادگی برای نماز</w:t>
            </w:r>
            <w:r>
              <w:rPr>
                <w:rStyle w:val="IndexLink"/>
                <w:rtl w:val="true"/>
              </w:rPr>
              <w:tab/>
            </w:r>
            <w:r>
              <w:rPr>
                <w:rStyle w:val="IndexLink"/>
              </w:rPr>
              <w:t>208</w:t>
            </w:r>
          </w:hyperlink>
        </w:p>
        <w:p>
          <w:pPr>
            <w:pStyle w:val="Contents4"/>
            <w:tabs>
              <w:tab w:val="clear" w:pos="8176"/>
              <w:tab w:val="right" w:pos="9026" w:leader="dot"/>
            </w:tabs>
            <w:rPr/>
          </w:pPr>
          <w:hyperlink w:anchor="__RefHeading___Toc1478252_2281741623">
            <w:r>
              <w:rPr>
                <w:webHidden/>
                <w:rStyle w:val="IndexLink"/>
                <w:rtl w:val="true"/>
              </w:rPr>
              <w:t>نماز روزانه</w:t>
            </w:r>
            <w:r>
              <w:rPr>
                <w:rStyle w:val="IndexLink"/>
                <w:rtl w:val="true"/>
              </w:rPr>
              <w:tab/>
            </w:r>
            <w:r>
              <w:rPr>
                <w:rStyle w:val="IndexLink"/>
              </w:rPr>
              <w:t>209</w:t>
            </w:r>
          </w:hyperlink>
        </w:p>
        <w:p>
          <w:pPr>
            <w:pStyle w:val="Contents4"/>
            <w:tabs>
              <w:tab w:val="clear" w:pos="8176"/>
              <w:tab w:val="right" w:pos="9026" w:leader="dot"/>
            </w:tabs>
            <w:rPr/>
          </w:pPr>
          <w:hyperlink w:anchor="__RefHeading___Toc1478254_2281741623">
            <w:r>
              <w:rPr>
                <w:webHidden/>
                <w:rStyle w:val="IndexLink"/>
                <w:rtl w:val="true"/>
              </w:rPr>
              <w:t>آغاز و انجام نماز</w:t>
            </w:r>
            <w:r>
              <w:rPr>
                <w:rStyle w:val="IndexLink"/>
                <w:rtl w:val="true"/>
              </w:rPr>
              <w:tab/>
            </w:r>
            <w:r>
              <w:rPr>
                <w:rStyle w:val="IndexLink"/>
              </w:rPr>
              <w:t>211</w:t>
            </w:r>
          </w:hyperlink>
        </w:p>
        <w:p>
          <w:pPr>
            <w:pStyle w:val="Contents4"/>
            <w:tabs>
              <w:tab w:val="clear" w:pos="8176"/>
              <w:tab w:val="right" w:pos="9026" w:leader="dot"/>
            </w:tabs>
            <w:rPr/>
          </w:pPr>
          <w:hyperlink w:anchor="__RefHeading___Toc1478256_2281741623">
            <w:r>
              <w:rPr>
                <w:webHidden/>
                <w:rStyle w:val="IndexLink"/>
                <w:rtl w:val="true"/>
              </w:rPr>
              <w:t>طهارت آیینی</w:t>
            </w:r>
            <w:r>
              <w:rPr>
                <w:rStyle w:val="IndexLink"/>
                <w:rtl w:val="true"/>
              </w:rPr>
              <w:tab/>
            </w:r>
            <w:r>
              <w:rPr>
                <w:rStyle w:val="IndexLink"/>
              </w:rPr>
              <w:t>212</w:t>
            </w:r>
          </w:hyperlink>
        </w:p>
        <w:p>
          <w:pPr>
            <w:pStyle w:val="Contents4"/>
            <w:tabs>
              <w:tab w:val="clear" w:pos="8176"/>
              <w:tab w:val="right" w:pos="9026" w:leader="dot"/>
            </w:tabs>
            <w:rPr/>
          </w:pPr>
          <w:hyperlink w:anchor="__RefHeading___Toc1478258_2281741623">
            <w:r>
              <w:rPr>
                <w:webHidden/>
                <w:rStyle w:val="IndexLink"/>
                <w:rtl w:val="true"/>
              </w:rPr>
              <w:t>سدره و کشتی</w:t>
            </w:r>
            <w:r>
              <w:rPr>
                <w:rStyle w:val="IndexLink"/>
                <w:rtl w:val="true"/>
              </w:rPr>
              <w:tab/>
            </w:r>
            <w:r>
              <w:rPr>
                <w:rStyle w:val="IndexLink"/>
              </w:rPr>
              <w:t>213</w:t>
            </w:r>
          </w:hyperlink>
        </w:p>
        <w:p>
          <w:pPr>
            <w:pStyle w:val="Contents4"/>
            <w:tabs>
              <w:tab w:val="clear" w:pos="8176"/>
              <w:tab w:val="right" w:pos="9026" w:leader="dot"/>
            </w:tabs>
            <w:rPr/>
          </w:pPr>
          <w:hyperlink w:anchor="__RefHeading___Toc1478260_2281741623">
            <w:r>
              <w:rPr>
                <w:webHidden/>
                <w:rStyle w:val="IndexLink"/>
                <w:rtl w:val="true"/>
              </w:rPr>
              <w:t>دعای بستن کمربند مقدس</w:t>
            </w:r>
            <w:r>
              <w:rPr>
                <w:rStyle w:val="IndexLink"/>
                <w:rtl w:val="true"/>
              </w:rPr>
              <w:tab/>
            </w:r>
            <w:r>
              <w:rPr>
                <w:rStyle w:val="IndexLink"/>
              </w:rPr>
              <w:t>213</w:t>
            </w:r>
          </w:hyperlink>
        </w:p>
        <w:p>
          <w:pPr>
            <w:pStyle w:val="Contents4"/>
            <w:tabs>
              <w:tab w:val="clear" w:pos="8176"/>
              <w:tab w:val="right" w:pos="9026" w:leader="dot"/>
            </w:tabs>
            <w:rPr/>
          </w:pPr>
          <w:hyperlink w:anchor="__RefHeading___Toc1478262_2281741623">
            <w:r>
              <w:rPr>
                <w:webHidden/>
                <w:rStyle w:val="IndexLink"/>
                <w:rtl w:val="true"/>
              </w:rPr>
              <w:t>ترتیب نماز</w:t>
            </w:r>
            <w:r>
              <w:rPr>
                <w:rStyle w:val="IndexLink"/>
                <w:rtl w:val="true"/>
              </w:rPr>
              <w:tab/>
            </w:r>
            <w:r>
              <w:rPr>
                <w:rStyle w:val="IndexLink"/>
              </w:rPr>
              <w:t>215</w:t>
            </w:r>
          </w:hyperlink>
        </w:p>
        <w:p>
          <w:pPr>
            <w:pStyle w:val="Contents4"/>
            <w:tabs>
              <w:tab w:val="clear" w:pos="8176"/>
              <w:tab w:val="right" w:pos="9026" w:leader="dot"/>
            </w:tabs>
            <w:rPr/>
          </w:pPr>
          <w:hyperlink w:anchor="__RefHeading___Toc1478264_2281741623">
            <w:r>
              <w:rPr>
                <w:webHidden/>
                <w:rStyle w:val="IndexLink"/>
                <w:rtl w:val="true"/>
              </w:rPr>
              <w:t>دعای آمدن منجی موعود در نماز</w:t>
            </w:r>
            <w:r>
              <w:rPr>
                <w:rStyle w:val="IndexLink"/>
                <w:rtl w:val="true"/>
              </w:rPr>
              <w:tab/>
            </w:r>
            <w:r>
              <w:rPr>
                <w:rStyle w:val="IndexLink"/>
              </w:rPr>
              <w:t>216</w:t>
            </w:r>
          </w:hyperlink>
        </w:p>
        <w:p>
          <w:pPr>
            <w:pStyle w:val="Contents4"/>
            <w:tabs>
              <w:tab w:val="clear" w:pos="8176"/>
              <w:tab w:val="right" w:pos="9026" w:leader="dot"/>
            </w:tabs>
            <w:rPr/>
          </w:pPr>
          <w:hyperlink w:anchor="__RefHeading___Toc1478266_2281741623">
            <w:r>
              <w:rPr>
                <w:webHidden/>
                <w:rStyle w:val="IndexLink"/>
                <w:rtl w:val="true"/>
              </w:rPr>
              <w:t xml:space="preserve">پیمان دین </w:t>
            </w:r>
            <w:r>
              <w:rPr>
                <w:rStyle w:val="IndexLink"/>
                <w:rtl w:val="true"/>
              </w:rPr>
              <w:t>(</w:t>
            </w:r>
            <w:r>
              <w:rPr>
                <w:rStyle w:val="IndexLink"/>
                <w:rtl w:val="true"/>
              </w:rPr>
              <w:t>کلمة شهادت</w:t>
            </w:r>
            <w:r>
              <w:rPr>
                <w:rStyle w:val="IndexLink"/>
                <w:rtl w:val="true"/>
              </w:rPr>
              <w:t>)</w:t>
              <w:tab/>
            </w:r>
            <w:r>
              <w:rPr>
                <w:rStyle w:val="IndexLink"/>
              </w:rPr>
              <w:t>217</w:t>
            </w:r>
          </w:hyperlink>
        </w:p>
        <w:p>
          <w:pPr>
            <w:pStyle w:val="Contents4"/>
            <w:tabs>
              <w:tab w:val="clear" w:pos="8176"/>
              <w:tab w:val="right" w:pos="9026" w:leader="dot"/>
            </w:tabs>
            <w:rPr/>
          </w:pPr>
          <w:hyperlink w:anchor="__RefHeading___Toc1478268_2281741623">
            <w:r>
              <w:rPr>
                <w:webHidden/>
                <w:rStyle w:val="IndexLink"/>
                <w:rtl w:val="true"/>
              </w:rPr>
              <w:t>نماز در آتشکده</w:t>
            </w:r>
            <w:r>
              <w:rPr>
                <w:rStyle w:val="IndexLink"/>
                <w:rtl w:val="true"/>
              </w:rPr>
              <w:tab/>
            </w:r>
            <w:r>
              <w:rPr>
                <w:rStyle w:val="IndexLink"/>
              </w:rPr>
              <w:t>218</w:t>
            </w:r>
          </w:hyperlink>
        </w:p>
        <w:p>
          <w:pPr>
            <w:pStyle w:val="Contents3"/>
            <w:tabs>
              <w:tab w:val="clear" w:pos="8459"/>
              <w:tab w:val="right" w:pos="9026" w:leader="dot"/>
            </w:tabs>
            <w:rPr/>
          </w:pPr>
          <w:hyperlink w:anchor="__RefHeading___Toc1478270_2281741623">
            <w:r>
              <w:rPr>
                <w:webHidden/>
                <w:rStyle w:val="IndexLink"/>
                <w:rtl w:val="true"/>
              </w:rPr>
              <w:t>فصل پنجم</w:t>
            </w:r>
            <w:r>
              <w:rPr>
                <w:rStyle w:val="IndexLink"/>
                <w:rtl w:val="true"/>
              </w:rPr>
              <w:t>:</w:t>
            </w:r>
            <w:r>
              <w:rPr>
                <w:rStyle w:val="IndexLink"/>
                <w:rtl w:val="true"/>
              </w:rPr>
              <w:t>صابیان</w:t>
            </w:r>
            <w:r>
              <w:rPr>
                <w:rStyle w:val="IndexLink"/>
                <w:rtl w:val="true"/>
              </w:rPr>
              <w:tab/>
            </w:r>
            <w:r>
              <w:rPr>
                <w:rStyle w:val="IndexLink"/>
              </w:rPr>
              <w:t>222</w:t>
            </w:r>
          </w:hyperlink>
        </w:p>
        <w:p>
          <w:pPr>
            <w:pStyle w:val="Contents4"/>
            <w:tabs>
              <w:tab w:val="clear" w:pos="8176"/>
              <w:tab w:val="right" w:pos="9026" w:leader="dot"/>
            </w:tabs>
            <w:rPr/>
          </w:pPr>
          <w:hyperlink w:anchor="__RefHeading___Toc1478272_2281741623">
            <w:r>
              <w:rPr>
                <w:webHidden/>
                <w:rStyle w:val="IndexLink"/>
                <w:rtl w:val="true"/>
              </w:rPr>
              <w:t>آیین صابئی</w:t>
            </w:r>
            <w:r>
              <w:rPr>
                <w:rStyle w:val="IndexLink"/>
                <w:rtl w:val="true"/>
              </w:rPr>
              <w:tab/>
            </w:r>
            <w:r>
              <w:rPr>
                <w:rStyle w:val="IndexLink"/>
              </w:rPr>
              <w:t>222</w:t>
            </w:r>
          </w:hyperlink>
        </w:p>
        <w:p>
          <w:pPr>
            <w:pStyle w:val="Contents4"/>
            <w:tabs>
              <w:tab w:val="clear" w:pos="8176"/>
              <w:tab w:val="right" w:pos="9026" w:leader="dot"/>
            </w:tabs>
            <w:rPr/>
          </w:pPr>
          <w:hyperlink w:anchor="__RefHeading___Toc1478274_2281741623">
            <w:r>
              <w:rPr>
                <w:webHidden/>
                <w:rStyle w:val="IndexLink"/>
                <w:rtl w:val="true"/>
              </w:rPr>
              <w:t>نماز صابیان</w:t>
            </w:r>
            <w:r>
              <w:rPr>
                <w:rStyle w:val="IndexLink"/>
                <w:rtl w:val="true"/>
              </w:rPr>
              <w:tab/>
            </w:r>
            <w:r>
              <w:rPr>
                <w:rStyle w:val="IndexLink"/>
              </w:rPr>
              <w:t>224</w:t>
            </w:r>
          </w:hyperlink>
        </w:p>
        <w:p>
          <w:pPr>
            <w:pStyle w:val="Contents2"/>
            <w:tabs>
              <w:tab w:val="clear" w:pos="8743"/>
              <w:tab w:val="right" w:pos="9026" w:leader="dot"/>
            </w:tabs>
            <w:rPr/>
          </w:pPr>
          <w:hyperlink w:anchor="__RefHeading___Toc1478276_2281741623">
            <w:r>
              <w:rPr>
                <w:webHidden/>
                <w:rStyle w:val="IndexLink"/>
                <w:rtl w:val="true"/>
              </w:rPr>
              <w:t>بخش دوم نماز در ادیان غیرالهی</w:t>
            </w:r>
            <w:r>
              <w:rPr>
                <w:rStyle w:val="IndexLink"/>
                <w:rtl w:val="true"/>
              </w:rPr>
              <w:tab/>
            </w:r>
            <w:r>
              <w:rPr>
                <w:rStyle w:val="IndexLink"/>
              </w:rPr>
              <w:t>227</w:t>
            </w:r>
          </w:hyperlink>
        </w:p>
        <w:p>
          <w:pPr>
            <w:pStyle w:val="Contents3"/>
            <w:tabs>
              <w:tab w:val="clear" w:pos="8459"/>
              <w:tab w:val="right" w:pos="9026" w:leader="dot"/>
            </w:tabs>
            <w:rPr/>
          </w:pPr>
          <w:hyperlink w:anchor="__RefHeading___Toc1478278_228174162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478280_2281741623">
            <w:r>
              <w:rPr>
                <w:webHidden/>
                <w:rStyle w:val="IndexLink"/>
                <w:rtl w:val="true"/>
              </w:rPr>
              <w:t>فصل ششم</w:t>
            </w:r>
            <w:r>
              <w:rPr>
                <w:rStyle w:val="IndexLink"/>
                <w:rtl w:val="true"/>
              </w:rPr>
              <w:t>:</w:t>
            </w:r>
            <w:r>
              <w:rPr>
                <w:rStyle w:val="IndexLink"/>
                <w:rtl w:val="true"/>
              </w:rPr>
              <w:t>آیین هندو</w:t>
            </w:r>
            <w:r>
              <w:rPr>
                <w:rStyle w:val="IndexLink"/>
                <w:rtl w:val="true"/>
              </w:rPr>
              <w:tab/>
            </w:r>
            <w:r>
              <w:rPr>
                <w:rStyle w:val="IndexLink"/>
              </w:rPr>
              <w:t>228</w:t>
            </w:r>
          </w:hyperlink>
        </w:p>
        <w:p>
          <w:pPr>
            <w:pStyle w:val="Contents4"/>
            <w:tabs>
              <w:tab w:val="clear" w:pos="8176"/>
              <w:tab w:val="right" w:pos="9026" w:leader="dot"/>
            </w:tabs>
            <w:rPr/>
          </w:pPr>
          <w:hyperlink w:anchor="__RefHeading___Toc1478282_228174162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478284_2281741623">
            <w:r>
              <w:rPr>
                <w:webHidden/>
                <w:rStyle w:val="IndexLink"/>
                <w:rtl w:val="true"/>
              </w:rPr>
              <w:t>کتاب های مقدس</w:t>
            </w:r>
            <w:r>
              <w:rPr>
                <w:rStyle w:val="IndexLink"/>
                <w:rtl w:val="true"/>
              </w:rPr>
              <w:tab/>
            </w:r>
            <w:r>
              <w:rPr>
                <w:rStyle w:val="IndexLink"/>
              </w:rPr>
              <w:t>229</w:t>
            </w:r>
          </w:hyperlink>
        </w:p>
        <w:p>
          <w:pPr>
            <w:pStyle w:val="Contents4"/>
            <w:tabs>
              <w:tab w:val="clear" w:pos="8176"/>
              <w:tab w:val="right" w:pos="9026" w:leader="dot"/>
            </w:tabs>
            <w:rPr/>
          </w:pPr>
          <w:hyperlink w:anchor="__RefHeading___Toc1478286_2281741623">
            <w:r>
              <w:rPr>
                <w:webHidden/>
                <w:rStyle w:val="IndexLink"/>
                <w:rtl w:val="true"/>
              </w:rPr>
              <w:t>اوپانیشادها</w:t>
            </w:r>
            <w:r>
              <w:rPr>
                <w:rStyle w:val="IndexLink"/>
                <w:rtl w:val="true"/>
              </w:rPr>
              <w:tab/>
            </w:r>
            <w:r>
              <w:rPr>
                <w:rStyle w:val="IndexLink"/>
              </w:rPr>
              <w:t>231</w:t>
            </w:r>
          </w:hyperlink>
        </w:p>
        <w:p>
          <w:pPr>
            <w:pStyle w:val="Contents4"/>
            <w:tabs>
              <w:tab w:val="clear" w:pos="8176"/>
              <w:tab w:val="right" w:pos="9026" w:leader="dot"/>
            </w:tabs>
            <w:rPr/>
          </w:pPr>
          <w:hyperlink w:anchor="__RefHeading___Toc1478288_2281741623">
            <w:r>
              <w:rPr>
                <w:webHidden/>
                <w:rStyle w:val="IndexLink"/>
                <w:rtl w:val="true"/>
              </w:rPr>
              <w:t>اعتقادات اصلی</w:t>
            </w:r>
            <w:r>
              <w:rPr>
                <w:rStyle w:val="IndexLink"/>
                <w:rtl w:val="true"/>
              </w:rPr>
              <w:tab/>
            </w:r>
            <w:r>
              <w:rPr>
                <w:rStyle w:val="IndexLink"/>
              </w:rPr>
              <w:t>232</w:t>
            </w:r>
          </w:hyperlink>
        </w:p>
        <w:p>
          <w:pPr>
            <w:pStyle w:val="Contents4"/>
            <w:tabs>
              <w:tab w:val="clear" w:pos="8176"/>
              <w:tab w:val="right" w:pos="9026" w:leader="dot"/>
            </w:tabs>
            <w:rPr/>
          </w:pPr>
          <w:hyperlink w:anchor="__RefHeading___Toc1478290_2281741623">
            <w:r>
              <w:rPr>
                <w:webHidden/>
                <w:rStyle w:val="IndexLink"/>
                <w:rtl w:val="true"/>
              </w:rPr>
              <w:t>خدایان سه گانه</w:t>
            </w:r>
            <w:r>
              <w:rPr>
                <w:rStyle w:val="IndexLink"/>
                <w:rtl w:val="true"/>
              </w:rPr>
              <w:tab/>
            </w:r>
            <w:r>
              <w:rPr>
                <w:rStyle w:val="IndexLink"/>
              </w:rPr>
              <w:t>233</w:t>
            </w:r>
          </w:hyperlink>
        </w:p>
        <w:p>
          <w:pPr>
            <w:pStyle w:val="Contents4"/>
            <w:tabs>
              <w:tab w:val="clear" w:pos="8176"/>
              <w:tab w:val="right" w:pos="9026" w:leader="dot"/>
            </w:tabs>
            <w:rPr/>
          </w:pPr>
          <w:hyperlink w:anchor="__RefHeading___Toc1478292_2281741623">
            <w:r>
              <w:rPr>
                <w:webHidden/>
                <w:rStyle w:val="IndexLink"/>
                <w:rtl w:val="true"/>
              </w:rPr>
              <w:t>قانون کرمه و تناسخ</w:t>
            </w:r>
            <w:r>
              <w:rPr>
                <w:rStyle w:val="IndexLink"/>
                <w:rtl w:val="true"/>
              </w:rPr>
              <w:tab/>
            </w:r>
            <w:r>
              <w:rPr>
                <w:rStyle w:val="IndexLink"/>
              </w:rPr>
              <w:t>233</w:t>
            </w:r>
          </w:hyperlink>
        </w:p>
        <w:p>
          <w:pPr>
            <w:pStyle w:val="Contents4"/>
            <w:tabs>
              <w:tab w:val="clear" w:pos="8176"/>
              <w:tab w:val="right" w:pos="9026" w:leader="dot"/>
            </w:tabs>
            <w:rPr/>
          </w:pPr>
          <w:hyperlink w:anchor="__RefHeading___Toc1478294_2281741623">
            <w:r>
              <w:rPr>
                <w:webHidden/>
                <w:rStyle w:val="IndexLink"/>
                <w:rtl w:val="true"/>
              </w:rPr>
              <w:t>طبقات اجتماعی</w:t>
            </w:r>
            <w:r>
              <w:rPr>
                <w:rStyle w:val="IndexLink"/>
                <w:rtl w:val="true"/>
              </w:rPr>
              <w:tab/>
            </w:r>
            <w:r>
              <w:rPr>
                <w:rStyle w:val="IndexLink"/>
              </w:rPr>
              <w:t>234</w:t>
            </w:r>
          </w:hyperlink>
        </w:p>
        <w:p>
          <w:pPr>
            <w:pStyle w:val="Contents4"/>
            <w:tabs>
              <w:tab w:val="clear" w:pos="8176"/>
              <w:tab w:val="right" w:pos="9026" w:leader="dot"/>
            </w:tabs>
            <w:rPr/>
          </w:pPr>
          <w:hyperlink w:anchor="__RefHeading___Toc1478296_2281741623">
            <w:r>
              <w:rPr>
                <w:webHidden/>
                <w:rStyle w:val="IndexLink"/>
                <w:rtl w:val="true"/>
              </w:rPr>
              <w:t>ثنویت هستی شناختی</w:t>
            </w:r>
            <w:r>
              <w:rPr>
                <w:rStyle w:val="IndexLink"/>
                <w:rtl w:val="true"/>
              </w:rPr>
              <w:tab/>
            </w:r>
            <w:r>
              <w:rPr>
                <w:rStyle w:val="IndexLink"/>
              </w:rPr>
              <w:t>236</w:t>
            </w:r>
          </w:hyperlink>
        </w:p>
        <w:p>
          <w:pPr>
            <w:pStyle w:val="Contents4"/>
            <w:tabs>
              <w:tab w:val="clear" w:pos="8176"/>
              <w:tab w:val="right" w:pos="9026" w:leader="dot"/>
            </w:tabs>
            <w:rPr/>
          </w:pPr>
          <w:hyperlink w:anchor="__RefHeading___Toc1478298_2281741623">
            <w:r>
              <w:rPr>
                <w:webHidden/>
                <w:rStyle w:val="IndexLink"/>
                <w:rtl w:val="true"/>
              </w:rPr>
              <w:t>یوگا و عبادت</w:t>
            </w:r>
            <w:r>
              <w:rPr>
                <w:rStyle w:val="IndexLink"/>
                <w:rtl w:val="true"/>
              </w:rPr>
              <w:tab/>
            </w:r>
            <w:r>
              <w:rPr>
                <w:rStyle w:val="IndexLink"/>
              </w:rPr>
              <w:t>237</w:t>
            </w:r>
          </w:hyperlink>
        </w:p>
        <w:p>
          <w:pPr>
            <w:pStyle w:val="Contents4"/>
            <w:tabs>
              <w:tab w:val="clear" w:pos="8176"/>
              <w:tab w:val="right" w:pos="9026" w:leader="dot"/>
            </w:tabs>
            <w:rPr/>
          </w:pPr>
          <w:hyperlink w:anchor="__RefHeading___Toc1478300_2281741623">
            <w:r>
              <w:rPr>
                <w:webHidden/>
                <w:rStyle w:val="IndexLink"/>
                <w:rtl w:val="true"/>
              </w:rPr>
              <w:t>عبادت در آیین هندو</w:t>
            </w:r>
            <w:r>
              <w:rPr>
                <w:rStyle w:val="IndexLink"/>
                <w:rtl w:val="true"/>
              </w:rPr>
              <w:tab/>
            </w:r>
            <w:r>
              <w:rPr>
                <w:rStyle w:val="IndexLink"/>
              </w:rPr>
              <w:t>239</w:t>
            </w:r>
          </w:hyperlink>
        </w:p>
        <w:p>
          <w:pPr>
            <w:pStyle w:val="Contents4"/>
            <w:tabs>
              <w:tab w:val="clear" w:pos="8176"/>
              <w:tab w:val="right" w:pos="9026" w:leader="dot"/>
            </w:tabs>
            <w:rPr/>
          </w:pPr>
          <w:hyperlink w:anchor="__RefHeading___Toc1478302_2281741623">
            <w:r>
              <w:rPr>
                <w:webHidden/>
                <w:rStyle w:val="IndexLink"/>
                <w:rtl w:val="true"/>
              </w:rPr>
              <w:t>نماز در آیین هندو</w:t>
            </w:r>
            <w:r>
              <w:rPr>
                <w:rStyle w:val="IndexLink"/>
                <w:rtl w:val="true"/>
              </w:rPr>
              <w:tab/>
            </w:r>
            <w:r>
              <w:rPr>
                <w:rStyle w:val="IndexLink"/>
              </w:rPr>
              <w:t>243</w:t>
            </w:r>
          </w:hyperlink>
        </w:p>
        <w:p>
          <w:pPr>
            <w:pStyle w:val="Contents4"/>
            <w:tabs>
              <w:tab w:val="clear" w:pos="8176"/>
              <w:tab w:val="right" w:pos="9026" w:leader="dot"/>
            </w:tabs>
            <w:rPr/>
          </w:pPr>
          <w:hyperlink w:anchor="__RefHeading___Toc1478304_2281741623">
            <w:r>
              <w:rPr>
                <w:webHidden/>
                <w:rStyle w:val="IndexLink"/>
                <w:rtl w:val="true"/>
              </w:rPr>
              <w:t>منتره های روزانه</w:t>
            </w:r>
            <w:r>
              <w:rPr>
                <w:rStyle w:val="IndexLink"/>
                <w:rtl w:val="true"/>
              </w:rPr>
              <w:tab/>
            </w:r>
            <w:r>
              <w:rPr>
                <w:rStyle w:val="IndexLink"/>
              </w:rPr>
              <w:t>244</w:t>
            </w:r>
          </w:hyperlink>
        </w:p>
        <w:p>
          <w:pPr>
            <w:pStyle w:val="Contents4"/>
            <w:tabs>
              <w:tab w:val="clear" w:pos="8176"/>
              <w:tab w:val="right" w:pos="9026" w:leader="dot"/>
            </w:tabs>
            <w:rPr/>
          </w:pPr>
          <w:hyperlink w:anchor="__RefHeading___Toc1478306_2281741623">
            <w:r>
              <w:rPr>
                <w:webHidden/>
                <w:rStyle w:val="IndexLink"/>
                <w:rtl w:val="true"/>
              </w:rPr>
              <w:t>گیاتری منتره</w:t>
            </w:r>
            <w:r>
              <w:rPr>
                <w:rStyle w:val="IndexLink"/>
                <w:rtl w:val="true"/>
              </w:rPr>
              <w:tab/>
            </w:r>
            <w:r>
              <w:rPr>
                <w:rStyle w:val="IndexLink"/>
              </w:rPr>
              <w:t>247</w:t>
            </w:r>
          </w:hyperlink>
        </w:p>
        <w:p>
          <w:pPr>
            <w:pStyle w:val="Contents4"/>
            <w:tabs>
              <w:tab w:val="clear" w:pos="8176"/>
              <w:tab w:val="right" w:pos="9026" w:leader="dot"/>
            </w:tabs>
            <w:rPr/>
          </w:pPr>
          <w:hyperlink w:anchor="__RefHeading___Toc1478308_2281741623">
            <w:r>
              <w:rPr>
                <w:webHidden/>
                <w:rStyle w:val="IndexLink"/>
                <w:rtl w:val="true"/>
              </w:rPr>
              <w:t>ساهاسراناما</w:t>
            </w:r>
            <w:r>
              <w:rPr>
                <w:rStyle w:val="IndexLink"/>
                <w:rtl w:val="true"/>
              </w:rPr>
              <w:tab/>
            </w:r>
            <w:r>
              <w:rPr>
                <w:rStyle w:val="IndexLink"/>
              </w:rPr>
              <w:t>248</w:t>
            </w:r>
          </w:hyperlink>
        </w:p>
        <w:p>
          <w:pPr>
            <w:pStyle w:val="Contents4"/>
            <w:tabs>
              <w:tab w:val="clear" w:pos="8176"/>
              <w:tab w:val="right" w:pos="9026" w:leader="dot"/>
            </w:tabs>
            <w:rPr/>
          </w:pPr>
          <w:hyperlink w:anchor="__RefHeading___Toc1478310_2281741623">
            <w:r>
              <w:rPr>
                <w:webHidden/>
                <w:rStyle w:val="IndexLink"/>
                <w:rtl w:val="true"/>
              </w:rPr>
              <w:t>لکشارچنا</w:t>
            </w:r>
            <w:r>
              <w:rPr>
                <w:rStyle w:val="IndexLink"/>
                <w:rtl w:val="true"/>
              </w:rPr>
              <w:tab/>
            </w:r>
            <w:r>
              <w:rPr>
                <w:rStyle w:val="IndexLink"/>
              </w:rPr>
              <w:t>250</w:t>
            </w:r>
          </w:hyperlink>
        </w:p>
        <w:p>
          <w:pPr>
            <w:pStyle w:val="Contents4"/>
            <w:tabs>
              <w:tab w:val="clear" w:pos="8176"/>
              <w:tab w:val="right" w:pos="9026" w:leader="dot"/>
            </w:tabs>
            <w:rPr/>
          </w:pPr>
          <w:hyperlink w:anchor="__RefHeading___Toc1478312_2281741623">
            <w:r>
              <w:rPr>
                <w:webHidden/>
                <w:rStyle w:val="IndexLink"/>
                <w:rtl w:val="true"/>
              </w:rPr>
              <w:t>موضوع نماز در آیین هندو</w:t>
            </w:r>
            <w:r>
              <w:rPr>
                <w:rStyle w:val="IndexLink"/>
                <w:rtl w:val="true"/>
              </w:rPr>
              <w:tab/>
            </w:r>
            <w:r>
              <w:rPr>
                <w:rStyle w:val="IndexLink"/>
              </w:rPr>
              <w:t>250</w:t>
            </w:r>
          </w:hyperlink>
        </w:p>
        <w:p>
          <w:pPr>
            <w:pStyle w:val="Contents3"/>
            <w:tabs>
              <w:tab w:val="clear" w:pos="8459"/>
              <w:tab w:val="right" w:pos="9026" w:leader="dot"/>
            </w:tabs>
            <w:rPr/>
          </w:pPr>
          <w:hyperlink w:anchor="__RefHeading___Toc1478314_2281741623">
            <w:r>
              <w:rPr>
                <w:webHidden/>
                <w:rStyle w:val="IndexLink"/>
                <w:rtl w:val="true"/>
              </w:rPr>
              <w:t>فصل هفتم</w:t>
            </w:r>
            <w:r>
              <w:rPr>
                <w:rStyle w:val="IndexLink"/>
                <w:rtl w:val="true"/>
              </w:rPr>
              <w:t>: </w:t>
            </w:r>
            <w:r>
              <w:rPr>
                <w:rStyle w:val="IndexLink"/>
                <w:rtl w:val="true"/>
              </w:rPr>
              <w:t>آیین بودا</w:t>
            </w:r>
            <w:r>
              <w:rPr>
                <w:rStyle w:val="IndexLink"/>
                <w:rtl w:val="true"/>
              </w:rPr>
              <w:tab/>
            </w:r>
            <w:r>
              <w:rPr>
                <w:rStyle w:val="IndexLink"/>
              </w:rPr>
              <w:t>253</w:t>
            </w:r>
          </w:hyperlink>
        </w:p>
        <w:p>
          <w:pPr>
            <w:pStyle w:val="Contents4"/>
            <w:tabs>
              <w:tab w:val="clear" w:pos="8176"/>
              <w:tab w:val="right" w:pos="9026" w:leader="dot"/>
            </w:tabs>
            <w:rPr/>
          </w:pPr>
          <w:hyperlink w:anchor="__RefHeading___Toc1478316_2281741623">
            <w:r>
              <w:rPr>
                <w:webHidden/>
                <w:rStyle w:val="IndexLink"/>
                <w:rtl w:val="true"/>
              </w:rPr>
              <w:t>آیین بودا</w:t>
            </w:r>
            <w:r>
              <w:rPr>
                <w:rStyle w:val="IndexLink"/>
                <w:rtl w:val="true"/>
              </w:rPr>
              <w:tab/>
            </w:r>
            <w:r>
              <w:rPr>
                <w:rStyle w:val="IndexLink"/>
              </w:rPr>
              <w:t>253</w:t>
            </w:r>
          </w:hyperlink>
        </w:p>
        <w:p>
          <w:pPr>
            <w:pStyle w:val="Contents4"/>
            <w:tabs>
              <w:tab w:val="clear" w:pos="8176"/>
              <w:tab w:val="right" w:pos="9026" w:leader="dot"/>
            </w:tabs>
            <w:rPr/>
          </w:pPr>
          <w:hyperlink w:anchor="__RefHeading___Toc1478318_2281741623">
            <w:r>
              <w:rPr>
                <w:webHidden/>
                <w:rStyle w:val="IndexLink"/>
                <w:rtl w:val="true"/>
              </w:rPr>
              <w:t xml:space="preserve">آیین بودای هینه یانه </w:t>
            </w:r>
            <w:r>
              <w:rPr>
                <w:rStyle w:val="IndexLink"/>
                <w:rtl w:val="true"/>
              </w:rPr>
              <w:t>(</w:t>
            </w:r>
            <w:r>
              <w:rPr>
                <w:rStyle w:val="IndexLink"/>
                <w:rtl w:val="true"/>
              </w:rPr>
              <w:t>تیره واده</w:t>
            </w:r>
            <w:r>
              <w:rPr>
                <w:rStyle w:val="IndexLink"/>
                <w:rtl w:val="true"/>
              </w:rPr>
              <w:t>)</w:t>
              <w:tab/>
            </w:r>
            <w:r>
              <w:rPr>
                <w:rStyle w:val="IndexLink"/>
              </w:rPr>
              <w:t>256</w:t>
            </w:r>
          </w:hyperlink>
        </w:p>
        <w:p>
          <w:pPr>
            <w:pStyle w:val="Contents4"/>
            <w:tabs>
              <w:tab w:val="clear" w:pos="8176"/>
              <w:tab w:val="right" w:pos="9026" w:leader="dot"/>
            </w:tabs>
            <w:rPr/>
          </w:pPr>
          <w:hyperlink w:anchor="__RefHeading___Toc1478320_2281741623">
            <w:r>
              <w:rPr>
                <w:webHidden/>
                <w:rStyle w:val="IndexLink"/>
                <w:rtl w:val="true"/>
              </w:rPr>
              <w:t>آیین بودای مهایانه</w:t>
            </w:r>
            <w:r>
              <w:rPr>
                <w:rStyle w:val="IndexLink"/>
                <w:rtl w:val="true"/>
              </w:rPr>
              <w:tab/>
            </w:r>
            <w:r>
              <w:rPr>
                <w:rStyle w:val="IndexLink"/>
              </w:rPr>
              <w:t>261</w:t>
            </w:r>
          </w:hyperlink>
        </w:p>
        <w:p>
          <w:pPr>
            <w:pStyle w:val="Contents4"/>
            <w:tabs>
              <w:tab w:val="clear" w:pos="8176"/>
              <w:tab w:val="right" w:pos="9026" w:leader="dot"/>
            </w:tabs>
            <w:rPr/>
          </w:pPr>
          <w:hyperlink w:anchor="__RefHeading___Toc1478322_2281741623">
            <w:r>
              <w:rPr>
                <w:webHidden/>
                <w:rStyle w:val="IndexLink"/>
                <w:rtl w:val="true"/>
              </w:rPr>
              <w:t>آیین بودای وَجرَه یانه</w:t>
            </w:r>
            <w:r>
              <w:rPr>
                <w:rStyle w:val="IndexLink"/>
                <w:rtl w:val="true"/>
              </w:rPr>
              <w:tab/>
            </w:r>
            <w:r>
              <w:rPr>
                <w:rStyle w:val="IndexLink"/>
              </w:rPr>
              <w:t>264</w:t>
            </w:r>
          </w:hyperlink>
        </w:p>
        <w:p>
          <w:pPr>
            <w:pStyle w:val="Contents4"/>
            <w:tabs>
              <w:tab w:val="clear" w:pos="8176"/>
              <w:tab w:val="right" w:pos="9026" w:leader="dot"/>
            </w:tabs>
            <w:rPr/>
          </w:pPr>
          <w:hyperlink w:anchor="__RefHeading___Toc1478324_2281741623">
            <w:r>
              <w:rPr>
                <w:webHidden/>
                <w:rStyle w:val="IndexLink"/>
                <w:rtl w:val="true"/>
              </w:rPr>
              <w:t>کتب مقدس بودایی</w:t>
            </w:r>
            <w:r>
              <w:rPr>
                <w:rStyle w:val="IndexLink"/>
                <w:rtl w:val="true"/>
              </w:rPr>
              <w:tab/>
            </w:r>
            <w:r>
              <w:rPr>
                <w:rStyle w:val="IndexLink"/>
              </w:rPr>
              <w:t>266</w:t>
            </w:r>
          </w:hyperlink>
        </w:p>
        <w:p>
          <w:pPr>
            <w:pStyle w:val="Contents4"/>
            <w:tabs>
              <w:tab w:val="clear" w:pos="8176"/>
              <w:tab w:val="right" w:pos="9026" w:leader="dot"/>
            </w:tabs>
            <w:rPr/>
          </w:pPr>
          <w:hyperlink w:anchor="__RefHeading___Toc1478326_2281741623">
            <w:r>
              <w:rPr>
                <w:webHidden/>
                <w:rStyle w:val="IndexLink"/>
                <w:rtl w:val="true"/>
              </w:rPr>
              <w:t>عبادت بودایی ها</w:t>
            </w:r>
            <w:r>
              <w:rPr>
                <w:rStyle w:val="IndexLink"/>
                <w:rtl w:val="true"/>
              </w:rPr>
              <w:tab/>
            </w:r>
            <w:r>
              <w:rPr>
                <w:rStyle w:val="IndexLink"/>
              </w:rPr>
              <w:t>267</w:t>
            </w:r>
          </w:hyperlink>
        </w:p>
        <w:p>
          <w:pPr>
            <w:pStyle w:val="Contents4"/>
            <w:tabs>
              <w:tab w:val="clear" w:pos="8176"/>
              <w:tab w:val="right" w:pos="9026" w:leader="dot"/>
            </w:tabs>
            <w:rPr/>
          </w:pPr>
          <w:hyperlink w:anchor="__RefHeading___Toc1478328_2281741623">
            <w:r>
              <w:rPr>
                <w:webHidden/>
                <w:rStyle w:val="IndexLink"/>
                <w:rtl w:val="true"/>
              </w:rPr>
              <w:t>عبادات روزانه</w:t>
            </w:r>
            <w:r>
              <w:rPr>
                <w:rStyle w:val="IndexLink"/>
                <w:rtl w:val="true"/>
              </w:rPr>
              <w:tab/>
            </w:r>
            <w:r>
              <w:rPr>
                <w:rStyle w:val="IndexLink"/>
              </w:rPr>
              <w:t>269</w:t>
            </w:r>
          </w:hyperlink>
        </w:p>
        <w:p>
          <w:pPr>
            <w:pStyle w:val="Contents4"/>
            <w:tabs>
              <w:tab w:val="clear" w:pos="8176"/>
              <w:tab w:val="right" w:pos="9026" w:leader="dot"/>
            </w:tabs>
            <w:rPr/>
          </w:pPr>
          <w:hyperlink w:anchor="__RefHeading___Toc1478330_2281741623">
            <w:r>
              <w:rPr>
                <w:webHidden/>
                <w:rStyle w:val="IndexLink"/>
                <w:rtl w:val="true"/>
              </w:rPr>
              <w:t>گونگیو</w:t>
            </w:r>
            <w:r>
              <w:rPr>
                <w:rStyle w:val="IndexLink"/>
                <w:rtl w:val="true"/>
              </w:rPr>
              <w:tab/>
            </w:r>
            <w:r>
              <w:rPr>
                <w:rStyle w:val="IndexLink"/>
              </w:rPr>
              <w:t>270</w:t>
            </w:r>
          </w:hyperlink>
        </w:p>
        <w:p>
          <w:pPr>
            <w:pStyle w:val="Contents4"/>
            <w:tabs>
              <w:tab w:val="clear" w:pos="8176"/>
              <w:tab w:val="right" w:pos="9026" w:leader="dot"/>
            </w:tabs>
            <w:rPr/>
          </w:pPr>
          <w:hyperlink w:anchor="__RefHeading___Toc1478332_2281741623">
            <w:r>
              <w:rPr>
                <w:webHidden/>
                <w:rStyle w:val="IndexLink"/>
                <w:rtl w:val="true"/>
              </w:rPr>
              <w:t>پاک بوم</w:t>
            </w:r>
            <w:r>
              <w:rPr>
                <w:rStyle w:val="IndexLink"/>
                <w:rtl w:val="true"/>
              </w:rPr>
              <w:tab/>
            </w:r>
            <w:r>
              <w:rPr>
                <w:rStyle w:val="IndexLink"/>
              </w:rPr>
              <w:t>271</w:t>
            </w:r>
          </w:hyperlink>
        </w:p>
        <w:p>
          <w:pPr>
            <w:pStyle w:val="Contents4"/>
            <w:tabs>
              <w:tab w:val="clear" w:pos="8176"/>
              <w:tab w:val="right" w:pos="9026" w:leader="dot"/>
            </w:tabs>
            <w:rPr/>
          </w:pPr>
          <w:hyperlink w:anchor="__RefHeading___Toc1478334_2281741623">
            <w:r>
              <w:rPr>
                <w:webHidden/>
                <w:rStyle w:val="IndexLink"/>
                <w:rtl w:val="true"/>
              </w:rPr>
              <w:t>جودو شینشو و جودوشو</w:t>
            </w:r>
            <w:r>
              <w:rPr>
                <w:rStyle w:val="IndexLink"/>
                <w:rtl w:val="true"/>
              </w:rPr>
              <w:tab/>
            </w:r>
            <w:r>
              <w:rPr>
                <w:rStyle w:val="IndexLink"/>
              </w:rPr>
              <w:t>272</w:t>
            </w:r>
          </w:hyperlink>
        </w:p>
        <w:p>
          <w:pPr>
            <w:pStyle w:val="Contents4"/>
            <w:tabs>
              <w:tab w:val="clear" w:pos="8176"/>
              <w:tab w:val="right" w:pos="9026" w:leader="dot"/>
            </w:tabs>
            <w:rPr/>
          </w:pPr>
          <w:hyperlink w:anchor="__RefHeading___Toc1478336_2281741623">
            <w:r>
              <w:rPr>
                <w:webHidden/>
                <w:rStyle w:val="IndexLink"/>
                <w:rtl w:val="true"/>
              </w:rPr>
              <w:t>شینگون</w:t>
            </w:r>
            <w:r>
              <w:rPr>
                <w:rStyle w:val="IndexLink"/>
                <w:rtl w:val="true"/>
              </w:rPr>
              <w:tab/>
            </w:r>
            <w:r>
              <w:rPr>
                <w:rStyle w:val="IndexLink"/>
              </w:rPr>
              <w:t>272</w:t>
            </w:r>
          </w:hyperlink>
        </w:p>
        <w:p>
          <w:pPr>
            <w:pStyle w:val="Contents4"/>
            <w:tabs>
              <w:tab w:val="clear" w:pos="8176"/>
              <w:tab w:val="right" w:pos="9026" w:leader="dot"/>
            </w:tabs>
            <w:rPr/>
          </w:pPr>
          <w:hyperlink w:anchor="__RefHeading___Toc1478338_2281741623">
            <w:r>
              <w:rPr>
                <w:webHidden/>
                <w:rStyle w:val="IndexLink"/>
                <w:rtl w:val="true"/>
              </w:rPr>
              <w:t>نیچیرن</w:t>
            </w:r>
            <w:r>
              <w:rPr>
                <w:rStyle w:val="IndexLink"/>
                <w:rtl w:val="true"/>
              </w:rPr>
              <w:tab/>
            </w:r>
            <w:r>
              <w:rPr>
                <w:rStyle w:val="IndexLink"/>
              </w:rPr>
              <w:t>273</w:t>
            </w:r>
          </w:hyperlink>
        </w:p>
        <w:p>
          <w:pPr>
            <w:pStyle w:val="Contents4"/>
            <w:tabs>
              <w:tab w:val="clear" w:pos="8176"/>
              <w:tab w:val="right" w:pos="9026" w:leader="dot"/>
            </w:tabs>
            <w:rPr/>
          </w:pPr>
          <w:hyperlink w:anchor="__RefHeading___Toc1478340_2281741623">
            <w:r>
              <w:rPr>
                <w:webHidden/>
                <w:rStyle w:val="IndexLink"/>
                <w:rtl w:val="true"/>
              </w:rPr>
              <w:t>نیچیرن دایشونین</w:t>
            </w:r>
            <w:r>
              <w:rPr>
                <w:rStyle w:val="IndexLink"/>
                <w:rtl w:val="true"/>
              </w:rPr>
              <w:tab/>
            </w:r>
            <w:r>
              <w:rPr>
                <w:rStyle w:val="IndexLink"/>
              </w:rPr>
              <w:t>273</w:t>
            </w:r>
          </w:hyperlink>
        </w:p>
        <w:p>
          <w:pPr>
            <w:pStyle w:val="Contents4"/>
            <w:tabs>
              <w:tab w:val="clear" w:pos="8176"/>
              <w:tab w:val="right" w:pos="9026" w:leader="dot"/>
            </w:tabs>
            <w:rPr/>
          </w:pPr>
          <w:hyperlink w:anchor="__RefHeading___Toc1478342_2281741623">
            <w:r>
              <w:rPr>
                <w:webHidden/>
                <w:rStyle w:val="IndexLink"/>
                <w:rtl w:val="true"/>
              </w:rPr>
              <w:t>نیچیرن شو</w:t>
            </w:r>
            <w:r>
              <w:rPr>
                <w:rStyle w:val="IndexLink"/>
                <w:rtl w:val="true"/>
              </w:rPr>
              <w:tab/>
            </w:r>
            <w:r>
              <w:rPr>
                <w:rStyle w:val="IndexLink"/>
              </w:rPr>
              <w:t>275</w:t>
            </w:r>
          </w:hyperlink>
        </w:p>
        <w:p>
          <w:pPr>
            <w:pStyle w:val="Contents4"/>
            <w:tabs>
              <w:tab w:val="clear" w:pos="8176"/>
              <w:tab w:val="right" w:pos="9026" w:leader="dot"/>
            </w:tabs>
            <w:rPr/>
          </w:pPr>
          <w:hyperlink w:anchor="__RefHeading___Toc1478344_2281741623">
            <w:r>
              <w:rPr>
                <w:webHidden/>
                <w:rStyle w:val="IndexLink"/>
                <w:rtl w:val="true"/>
              </w:rPr>
              <w:t>آیین های به یاد داشتن مردگان</w:t>
            </w:r>
            <w:r>
              <w:rPr>
                <w:rStyle w:val="IndexLink"/>
                <w:rtl w:val="true"/>
              </w:rPr>
              <w:tab/>
            </w:r>
            <w:r>
              <w:rPr>
                <w:rStyle w:val="IndexLink"/>
              </w:rPr>
              <w:t>275</w:t>
            </w:r>
          </w:hyperlink>
        </w:p>
        <w:p>
          <w:pPr>
            <w:pStyle w:val="Contents4"/>
            <w:tabs>
              <w:tab w:val="clear" w:pos="8176"/>
              <w:tab w:val="right" w:pos="9026" w:leader="dot"/>
            </w:tabs>
            <w:rPr/>
          </w:pPr>
          <w:hyperlink w:anchor="__RefHeading___Toc1478346_2281741623">
            <w:r>
              <w:rPr>
                <w:webHidden/>
                <w:rStyle w:val="IndexLink"/>
                <w:rtl w:val="true"/>
              </w:rPr>
              <w:t>دیانة بودایی</w:t>
            </w:r>
            <w:r>
              <w:rPr>
                <w:rStyle w:val="IndexLink"/>
                <w:rtl w:val="true"/>
              </w:rPr>
              <w:tab/>
            </w:r>
            <w:r>
              <w:rPr>
                <w:rStyle w:val="IndexLink"/>
              </w:rPr>
              <w:t>276</w:t>
            </w:r>
          </w:hyperlink>
        </w:p>
        <w:p>
          <w:pPr>
            <w:pStyle w:val="Contents4"/>
            <w:tabs>
              <w:tab w:val="clear" w:pos="8176"/>
              <w:tab w:val="right" w:pos="9026" w:leader="dot"/>
            </w:tabs>
            <w:rPr/>
          </w:pPr>
          <w:hyperlink w:anchor="__RefHeading___Toc1478348_2281741623">
            <w:r>
              <w:rPr>
                <w:webHidden/>
                <w:rStyle w:val="IndexLink"/>
                <w:rtl w:val="true"/>
              </w:rPr>
              <w:t>نماز مونلام</w:t>
            </w:r>
            <w:r>
              <w:rPr>
                <w:rStyle w:val="IndexLink"/>
                <w:rtl w:val="true"/>
              </w:rPr>
              <w:tab/>
            </w:r>
            <w:r>
              <w:rPr>
                <w:rStyle w:val="IndexLink"/>
              </w:rPr>
              <w:t>280</w:t>
            </w:r>
          </w:hyperlink>
        </w:p>
        <w:p>
          <w:pPr>
            <w:pStyle w:val="Contents3"/>
            <w:tabs>
              <w:tab w:val="clear" w:pos="8459"/>
              <w:tab w:val="right" w:pos="9026" w:leader="dot"/>
            </w:tabs>
            <w:rPr/>
          </w:pPr>
          <w:hyperlink w:anchor="__RefHeading___Toc1478350_2281741623">
            <w:r>
              <w:rPr>
                <w:webHidden/>
                <w:rStyle w:val="IndexLink"/>
                <w:rtl w:val="true"/>
              </w:rPr>
              <w:t>فصل هشتم</w:t>
            </w:r>
            <w:r>
              <w:rPr>
                <w:rStyle w:val="IndexLink"/>
                <w:rtl w:val="true"/>
              </w:rPr>
              <w:t>:</w:t>
            </w:r>
            <w:r>
              <w:rPr>
                <w:rStyle w:val="IndexLink"/>
                <w:rtl w:val="true"/>
              </w:rPr>
              <w:t>آیین جینه</w:t>
            </w:r>
            <w:r>
              <w:rPr>
                <w:rStyle w:val="IndexLink"/>
                <w:rtl w:val="true"/>
              </w:rPr>
              <w:tab/>
            </w:r>
            <w:r>
              <w:rPr>
                <w:rStyle w:val="IndexLink"/>
              </w:rPr>
              <w:t>283</w:t>
            </w:r>
          </w:hyperlink>
        </w:p>
        <w:p>
          <w:pPr>
            <w:pStyle w:val="Contents4"/>
            <w:tabs>
              <w:tab w:val="clear" w:pos="8176"/>
              <w:tab w:val="right" w:pos="9026" w:leader="dot"/>
            </w:tabs>
            <w:rPr/>
          </w:pPr>
          <w:hyperlink w:anchor="__RefHeading___Toc1478352_2281741623">
            <w:r>
              <w:rPr>
                <w:webHidden/>
                <w:rStyle w:val="IndexLink"/>
                <w:rtl w:val="true"/>
              </w:rPr>
              <w:t>آیین جینه</w:t>
            </w:r>
            <w:r>
              <w:rPr>
                <w:rStyle w:val="IndexLink"/>
                <w:rtl w:val="true"/>
              </w:rPr>
              <w:tab/>
            </w:r>
            <w:r>
              <w:rPr>
                <w:rStyle w:val="IndexLink"/>
              </w:rPr>
              <w:t>283</w:t>
            </w:r>
          </w:hyperlink>
        </w:p>
        <w:p>
          <w:pPr>
            <w:pStyle w:val="Contents4"/>
            <w:tabs>
              <w:tab w:val="clear" w:pos="8176"/>
              <w:tab w:val="right" w:pos="9026" w:leader="dot"/>
            </w:tabs>
            <w:rPr/>
          </w:pPr>
          <w:hyperlink w:anchor="__RefHeading___Toc1478354_2281741623">
            <w:r>
              <w:rPr>
                <w:webHidden/>
                <w:rStyle w:val="IndexLink"/>
                <w:rtl w:val="true"/>
              </w:rPr>
              <w:t>آموزه های اساسی</w:t>
            </w:r>
            <w:r>
              <w:rPr>
                <w:rStyle w:val="IndexLink"/>
                <w:rtl w:val="true"/>
              </w:rPr>
              <w:tab/>
            </w:r>
            <w:r>
              <w:rPr>
                <w:rStyle w:val="IndexLink"/>
              </w:rPr>
              <w:t>284</w:t>
            </w:r>
          </w:hyperlink>
        </w:p>
        <w:p>
          <w:pPr>
            <w:pStyle w:val="Contents4"/>
            <w:tabs>
              <w:tab w:val="clear" w:pos="8176"/>
              <w:tab w:val="right" w:pos="9026" w:leader="dot"/>
            </w:tabs>
            <w:rPr/>
          </w:pPr>
          <w:hyperlink w:anchor="__RefHeading___Toc1478356_2281741623">
            <w:r>
              <w:rPr>
                <w:webHidden/>
                <w:rStyle w:val="IndexLink"/>
                <w:rtl w:val="true"/>
              </w:rPr>
              <w:t>فرقه های اصلی</w:t>
            </w:r>
            <w:r>
              <w:rPr>
                <w:rStyle w:val="IndexLink"/>
                <w:rtl w:val="true"/>
              </w:rPr>
              <w:tab/>
            </w:r>
            <w:r>
              <w:rPr>
                <w:rStyle w:val="IndexLink"/>
              </w:rPr>
              <w:t>286</w:t>
            </w:r>
          </w:hyperlink>
        </w:p>
        <w:p>
          <w:pPr>
            <w:pStyle w:val="Contents4"/>
            <w:tabs>
              <w:tab w:val="clear" w:pos="8176"/>
              <w:tab w:val="right" w:pos="9026" w:leader="dot"/>
            </w:tabs>
            <w:rPr/>
          </w:pPr>
          <w:hyperlink w:anchor="__RefHeading___Toc1478358_2281741623">
            <w:r>
              <w:rPr>
                <w:webHidden/>
                <w:rStyle w:val="IndexLink"/>
                <w:rtl w:val="true"/>
              </w:rPr>
              <w:t>کتاب های مقدس</w:t>
            </w:r>
            <w:r>
              <w:rPr>
                <w:rStyle w:val="IndexLink"/>
                <w:rtl w:val="true"/>
              </w:rPr>
              <w:tab/>
            </w:r>
            <w:r>
              <w:rPr>
                <w:rStyle w:val="IndexLink"/>
              </w:rPr>
              <w:t>286</w:t>
            </w:r>
          </w:hyperlink>
        </w:p>
        <w:p>
          <w:pPr>
            <w:pStyle w:val="Contents4"/>
            <w:tabs>
              <w:tab w:val="clear" w:pos="8176"/>
              <w:tab w:val="right" w:pos="9026" w:leader="dot"/>
            </w:tabs>
            <w:rPr/>
          </w:pPr>
          <w:hyperlink w:anchor="__RefHeading___Toc1478360_2281741623">
            <w:r>
              <w:rPr>
                <w:webHidden/>
                <w:rStyle w:val="IndexLink"/>
                <w:rtl w:val="true"/>
              </w:rPr>
              <w:t>نماز در آیین جینه</w:t>
            </w:r>
            <w:r>
              <w:rPr>
                <w:rStyle w:val="IndexLink"/>
                <w:rtl w:val="true"/>
              </w:rPr>
              <w:tab/>
            </w:r>
            <w:r>
              <w:rPr>
                <w:rStyle w:val="IndexLink"/>
              </w:rPr>
              <w:t>287</w:t>
            </w:r>
          </w:hyperlink>
        </w:p>
        <w:p>
          <w:pPr>
            <w:pStyle w:val="Contents3"/>
            <w:tabs>
              <w:tab w:val="clear" w:pos="8459"/>
              <w:tab w:val="right" w:pos="9026" w:leader="dot"/>
            </w:tabs>
            <w:rPr/>
          </w:pPr>
          <w:hyperlink w:anchor="__RefHeading___Toc1478362_2281741623">
            <w:r>
              <w:rPr>
                <w:webHidden/>
                <w:rStyle w:val="IndexLink"/>
                <w:rtl w:val="true"/>
              </w:rPr>
              <w:t>فصل نهم</w:t>
            </w:r>
            <w:r>
              <w:rPr>
                <w:rStyle w:val="IndexLink"/>
                <w:rtl w:val="true"/>
              </w:rPr>
              <w:t>:</w:t>
            </w:r>
            <w:r>
              <w:rPr>
                <w:rStyle w:val="IndexLink"/>
                <w:rtl w:val="true"/>
              </w:rPr>
              <w:t>آیین سیک</w:t>
            </w:r>
            <w:r>
              <w:rPr>
                <w:rStyle w:val="IndexLink"/>
                <w:rtl w:val="true"/>
              </w:rPr>
              <w:tab/>
            </w:r>
            <w:r>
              <w:rPr>
                <w:rStyle w:val="IndexLink"/>
              </w:rPr>
              <w:t>291</w:t>
            </w:r>
          </w:hyperlink>
        </w:p>
        <w:p>
          <w:pPr>
            <w:pStyle w:val="Contents4"/>
            <w:tabs>
              <w:tab w:val="clear" w:pos="8176"/>
              <w:tab w:val="right" w:pos="9026" w:leader="dot"/>
            </w:tabs>
            <w:rPr/>
          </w:pPr>
          <w:hyperlink w:anchor="__RefHeading___Toc1478364_2281741623">
            <w:r>
              <w:rPr>
                <w:webHidden/>
                <w:rStyle w:val="IndexLink"/>
                <w:rtl w:val="true"/>
              </w:rPr>
              <w:t>آیین سیک</w:t>
            </w:r>
            <w:r>
              <w:rPr>
                <w:rStyle w:val="IndexLink"/>
                <w:rtl w:val="true"/>
              </w:rPr>
              <w:tab/>
            </w:r>
            <w:r>
              <w:rPr>
                <w:rStyle w:val="IndexLink"/>
              </w:rPr>
              <w:t>291</w:t>
            </w:r>
          </w:hyperlink>
        </w:p>
        <w:p>
          <w:pPr>
            <w:pStyle w:val="Contents4"/>
            <w:tabs>
              <w:tab w:val="clear" w:pos="8176"/>
              <w:tab w:val="right" w:pos="9026" w:leader="dot"/>
            </w:tabs>
            <w:rPr/>
          </w:pPr>
          <w:hyperlink w:anchor="__RefHeading___Toc1478366_2281741623">
            <w:r>
              <w:rPr>
                <w:webHidden/>
                <w:rStyle w:val="IndexLink"/>
                <w:rtl w:val="true"/>
              </w:rPr>
              <w:t>گوروهای ده گانه</w:t>
            </w:r>
            <w:r>
              <w:rPr>
                <w:rStyle w:val="IndexLink"/>
                <w:rtl w:val="true"/>
              </w:rPr>
              <w:tab/>
            </w:r>
            <w:r>
              <w:rPr>
                <w:rStyle w:val="IndexLink"/>
              </w:rPr>
              <w:t>292</w:t>
            </w:r>
          </w:hyperlink>
        </w:p>
        <w:p>
          <w:pPr>
            <w:pStyle w:val="Contents4"/>
            <w:tabs>
              <w:tab w:val="clear" w:pos="8176"/>
              <w:tab w:val="right" w:pos="9026" w:leader="dot"/>
            </w:tabs>
            <w:rPr/>
          </w:pPr>
          <w:hyperlink w:anchor="__RefHeading___Toc1478368_2281741623">
            <w:r>
              <w:rPr>
                <w:webHidden/>
                <w:rStyle w:val="IndexLink"/>
                <w:rtl w:val="true"/>
              </w:rPr>
              <w:t>پنج کاف</w:t>
            </w:r>
            <w:r>
              <w:rPr>
                <w:rStyle w:val="IndexLink"/>
                <w:rtl w:val="true"/>
              </w:rPr>
              <w:tab/>
            </w:r>
            <w:r>
              <w:rPr>
                <w:rStyle w:val="IndexLink"/>
              </w:rPr>
              <w:t>294</w:t>
            </w:r>
          </w:hyperlink>
        </w:p>
        <w:p>
          <w:pPr>
            <w:pStyle w:val="Contents4"/>
            <w:tabs>
              <w:tab w:val="clear" w:pos="8176"/>
              <w:tab w:val="right" w:pos="9026" w:leader="dot"/>
            </w:tabs>
            <w:rPr/>
          </w:pPr>
          <w:hyperlink w:anchor="__RefHeading___Toc1478370_2281741623">
            <w:r>
              <w:rPr>
                <w:webHidden/>
                <w:rStyle w:val="IndexLink"/>
                <w:rtl w:val="true"/>
              </w:rPr>
              <w:t>عبادت در گوردوارا</w:t>
            </w:r>
            <w:r>
              <w:rPr>
                <w:rStyle w:val="IndexLink"/>
                <w:rtl w:val="true"/>
              </w:rPr>
              <w:tab/>
            </w:r>
            <w:r>
              <w:rPr>
                <w:rStyle w:val="IndexLink"/>
              </w:rPr>
              <w:t>295</w:t>
            </w:r>
          </w:hyperlink>
        </w:p>
        <w:p>
          <w:pPr>
            <w:pStyle w:val="Contents4"/>
            <w:tabs>
              <w:tab w:val="clear" w:pos="8176"/>
              <w:tab w:val="right" w:pos="9026" w:leader="dot"/>
            </w:tabs>
            <w:rPr/>
          </w:pPr>
          <w:hyperlink w:anchor="__RefHeading___Toc1478372_2281741623">
            <w:r>
              <w:rPr>
                <w:webHidden/>
                <w:rStyle w:val="IndexLink"/>
                <w:rtl w:val="true"/>
              </w:rPr>
              <w:t>معبد طلایی سیک ها</w:t>
            </w:r>
            <w:r>
              <w:rPr>
                <w:rStyle w:val="IndexLink"/>
                <w:rtl w:val="true"/>
              </w:rPr>
              <w:tab/>
            </w:r>
            <w:r>
              <w:rPr>
                <w:rStyle w:val="IndexLink"/>
              </w:rPr>
              <w:t>297</w:t>
            </w:r>
          </w:hyperlink>
        </w:p>
        <w:p>
          <w:pPr>
            <w:pStyle w:val="Contents4"/>
            <w:tabs>
              <w:tab w:val="clear" w:pos="8176"/>
              <w:tab w:val="right" w:pos="9026" w:leader="dot"/>
            </w:tabs>
            <w:rPr/>
          </w:pPr>
          <w:hyperlink w:anchor="__RefHeading___Toc1478374_2281741623">
            <w:r>
              <w:rPr>
                <w:webHidden/>
                <w:rStyle w:val="IndexLink"/>
                <w:rtl w:val="true"/>
              </w:rPr>
              <w:t>نماز در آیین سیک</w:t>
            </w:r>
            <w:r>
              <w:rPr>
                <w:rStyle w:val="IndexLink"/>
                <w:rtl w:val="true"/>
              </w:rPr>
              <w:tab/>
            </w:r>
            <w:r>
              <w:rPr>
                <w:rStyle w:val="IndexLink"/>
              </w:rPr>
              <w:t>298</w:t>
            </w:r>
          </w:hyperlink>
        </w:p>
        <w:p>
          <w:pPr>
            <w:pStyle w:val="Contents3"/>
            <w:tabs>
              <w:tab w:val="clear" w:pos="8459"/>
              <w:tab w:val="right" w:pos="9026" w:leader="dot"/>
            </w:tabs>
            <w:rPr/>
          </w:pPr>
          <w:hyperlink w:anchor="__RefHeading___Toc1478376_2281741623">
            <w:r>
              <w:rPr>
                <w:webHidden/>
                <w:rStyle w:val="IndexLink"/>
                <w:rtl w:val="true"/>
              </w:rPr>
              <w:t>فصل دهم</w:t>
            </w:r>
            <w:r>
              <w:rPr>
                <w:rStyle w:val="IndexLink"/>
                <w:rtl w:val="true"/>
              </w:rPr>
              <w:t>:</w:t>
            </w:r>
            <w:r>
              <w:rPr>
                <w:rStyle w:val="IndexLink"/>
                <w:rtl w:val="true"/>
              </w:rPr>
              <w:t>آیین کنفوسوس</w:t>
            </w:r>
            <w:r>
              <w:rPr>
                <w:rStyle w:val="IndexLink"/>
                <w:rtl w:val="true"/>
              </w:rPr>
              <w:tab/>
            </w:r>
            <w:r>
              <w:rPr>
                <w:rStyle w:val="IndexLink"/>
              </w:rPr>
              <w:t>301</w:t>
            </w:r>
          </w:hyperlink>
        </w:p>
        <w:p>
          <w:pPr>
            <w:pStyle w:val="Contents4"/>
            <w:tabs>
              <w:tab w:val="clear" w:pos="8176"/>
              <w:tab w:val="right" w:pos="9026" w:leader="dot"/>
            </w:tabs>
            <w:rPr/>
          </w:pPr>
          <w:hyperlink w:anchor="__RefHeading___Toc1478378_2281741623">
            <w:r>
              <w:rPr>
                <w:webHidden/>
                <w:rStyle w:val="IndexLink"/>
                <w:rtl w:val="true"/>
              </w:rPr>
              <w:t>آیین کنفوسیوس</w:t>
            </w:r>
            <w:r>
              <w:rPr>
                <w:rStyle w:val="IndexLink"/>
                <w:rtl w:val="true"/>
              </w:rPr>
              <w:tab/>
            </w:r>
            <w:r>
              <w:rPr>
                <w:rStyle w:val="IndexLink"/>
              </w:rPr>
              <w:t>301</w:t>
            </w:r>
          </w:hyperlink>
        </w:p>
        <w:p>
          <w:pPr>
            <w:pStyle w:val="Contents4"/>
            <w:tabs>
              <w:tab w:val="clear" w:pos="8176"/>
              <w:tab w:val="right" w:pos="9026" w:leader="dot"/>
            </w:tabs>
            <w:rPr/>
          </w:pPr>
          <w:hyperlink w:anchor="__RefHeading___Toc1478380_2281741623">
            <w:r>
              <w:rPr>
                <w:webHidden/>
                <w:rStyle w:val="IndexLink"/>
                <w:rtl w:val="true"/>
              </w:rPr>
              <w:t>احیای آموزه ها</w:t>
            </w:r>
            <w:r>
              <w:rPr>
                <w:rStyle w:val="IndexLink"/>
                <w:rtl w:val="true"/>
              </w:rPr>
              <w:tab/>
            </w:r>
            <w:r>
              <w:rPr>
                <w:rStyle w:val="IndexLink"/>
              </w:rPr>
              <w:t>303</w:t>
            </w:r>
          </w:hyperlink>
        </w:p>
        <w:p>
          <w:pPr>
            <w:pStyle w:val="Contents4"/>
            <w:tabs>
              <w:tab w:val="clear" w:pos="8176"/>
              <w:tab w:val="right" w:pos="9026" w:leader="dot"/>
            </w:tabs>
            <w:rPr/>
          </w:pPr>
          <w:hyperlink w:anchor="__RefHeading___Toc1478382_2281741623">
            <w:r>
              <w:rPr>
                <w:webHidden/>
                <w:rStyle w:val="IndexLink"/>
                <w:rtl w:val="true"/>
              </w:rPr>
              <w:t>آثار</w:t>
            </w:r>
            <w:r>
              <w:rPr>
                <w:rStyle w:val="IndexLink"/>
                <w:rtl w:val="true"/>
              </w:rPr>
              <w:tab/>
            </w:r>
            <w:r>
              <w:rPr>
                <w:rStyle w:val="IndexLink"/>
              </w:rPr>
              <w:t>304</w:t>
            </w:r>
          </w:hyperlink>
        </w:p>
        <w:p>
          <w:pPr>
            <w:pStyle w:val="Contents4"/>
            <w:tabs>
              <w:tab w:val="clear" w:pos="8176"/>
              <w:tab w:val="right" w:pos="9026" w:leader="dot"/>
            </w:tabs>
            <w:rPr/>
          </w:pPr>
          <w:hyperlink w:anchor="__RefHeading___Toc1478384_2281741623">
            <w:r>
              <w:rPr>
                <w:webHidden/>
                <w:rStyle w:val="IndexLink"/>
                <w:rtl w:val="true"/>
              </w:rPr>
              <w:t>تعالیم</w:t>
            </w:r>
            <w:r>
              <w:rPr>
                <w:rStyle w:val="IndexLink"/>
                <w:rtl w:val="true"/>
              </w:rPr>
              <w:tab/>
            </w:r>
            <w:r>
              <w:rPr>
                <w:rStyle w:val="IndexLink"/>
              </w:rPr>
              <w:t>304</w:t>
            </w:r>
          </w:hyperlink>
        </w:p>
        <w:p>
          <w:pPr>
            <w:pStyle w:val="Contents4"/>
            <w:tabs>
              <w:tab w:val="clear" w:pos="8176"/>
              <w:tab w:val="right" w:pos="9026" w:leader="dot"/>
            </w:tabs>
            <w:rPr/>
          </w:pPr>
          <w:hyperlink w:anchor="__RefHeading___Toc1478386_2281741623">
            <w:r>
              <w:rPr>
                <w:webHidden/>
                <w:rStyle w:val="IndexLink"/>
                <w:rtl w:val="true"/>
              </w:rPr>
              <w:t>اصول اخلاقی</w:t>
            </w:r>
            <w:r>
              <w:rPr>
                <w:rStyle w:val="IndexLink"/>
                <w:rtl w:val="true"/>
              </w:rPr>
              <w:tab/>
            </w:r>
            <w:r>
              <w:rPr>
                <w:rStyle w:val="IndexLink"/>
              </w:rPr>
              <w:t>306</w:t>
            </w:r>
          </w:hyperlink>
        </w:p>
        <w:p>
          <w:pPr>
            <w:pStyle w:val="Contents4"/>
            <w:tabs>
              <w:tab w:val="clear" w:pos="8176"/>
              <w:tab w:val="right" w:pos="9026" w:leader="dot"/>
            </w:tabs>
            <w:rPr/>
          </w:pPr>
          <w:hyperlink w:anchor="__RefHeading___Toc1478388_2281741623">
            <w:r>
              <w:rPr>
                <w:webHidden/>
                <w:rStyle w:val="IndexLink"/>
                <w:rtl w:val="true"/>
              </w:rPr>
              <w:t>عبادت در آیین کنفوسیوس</w:t>
            </w:r>
            <w:r>
              <w:rPr>
                <w:rStyle w:val="IndexLink"/>
                <w:rtl w:val="true"/>
              </w:rPr>
              <w:tab/>
            </w:r>
            <w:r>
              <w:rPr>
                <w:rStyle w:val="IndexLink"/>
              </w:rPr>
              <w:t>307</w:t>
            </w:r>
          </w:hyperlink>
        </w:p>
        <w:p>
          <w:pPr>
            <w:pStyle w:val="Contents3"/>
            <w:tabs>
              <w:tab w:val="clear" w:pos="8459"/>
              <w:tab w:val="right" w:pos="9026" w:leader="dot"/>
            </w:tabs>
            <w:rPr/>
          </w:pPr>
          <w:hyperlink w:anchor="__RefHeading___Toc1478390_2281741623">
            <w:r>
              <w:rPr>
                <w:webHidden/>
                <w:rStyle w:val="IndexLink"/>
                <w:rtl w:val="true"/>
              </w:rPr>
              <w:t>فصل یازدهم</w:t>
            </w:r>
            <w:r>
              <w:rPr>
                <w:rStyle w:val="IndexLink"/>
                <w:rtl w:val="true"/>
              </w:rPr>
              <w:t>:</w:t>
            </w:r>
            <w:r>
              <w:rPr>
                <w:rStyle w:val="IndexLink"/>
                <w:rtl w:val="true"/>
              </w:rPr>
              <w:t>آیین دائو</w:t>
            </w:r>
            <w:r>
              <w:rPr>
                <w:rStyle w:val="IndexLink"/>
                <w:rtl w:val="true"/>
              </w:rPr>
              <w:tab/>
            </w:r>
            <w:r>
              <w:rPr>
                <w:rStyle w:val="IndexLink"/>
              </w:rPr>
              <w:t>313</w:t>
            </w:r>
          </w:hyperlink>
        </w:p>
        <w:p>
          <w:pPr>
            <w:pStyle w:val="Contents4"/>
            <w:tabs>
              <w:tab w:val="clear" w:pos="8176"/>
              <w:tab w:val="right" w:pos="9026" w:leader="dot"/>
            </w:tabs>
            <w:rPr/>
          </w:pPr>
          <w:hyperlink w:anchor="__RefHeading___Toc1478392_2281741623">
            <w:r>
              <w:rPr>
                <w:webHidden/>
                <w:rStyle w:val="IndexLink"/>
                <w:rtl w:val="true"/>
              </w:rPr>
              <w:t>آیین دائو</w:t>
            </w:r>
            <w:r>
              <w:rPr>
                <w:rStyle w:val="IndexLink"/>
                <w:rtl w:val="true"/>
              </w:rPr>
              <w:tab/>
            </w:r>
            <w:r>
              <w:rPr>
                <w:rStyle w:val="IndexLink"/>
              </w:rPr>
              <w:t>313</w:t>
            </w:r>
          </w:hyperlink>
        </w:p>
        <w:p>
          <w:pPr>
            <w:pStyle w:val="Contents4"/>
            <w:tabs>
              <w:tab w:val="clear" w:pos="8176"/>
              <w:tab w:val="right" w:pos="9026" w:leader="dot"/>
            </w:tabs>
            <w:rPr/>
          </w:pPr>
          <w:hyperlink w:anchor="__RefHeading___Toc1478394_2281741623">
            <w:r>
              <w:rPr>
                <w:webHidden/>
                <w:rStyle w:val="IndexLink"/>
                <w:rtl w:val="true"/>
              </w:rPr>
              <w:t>عقاید اصلی</w:t>
            </w:r>
            <w:r>
              <w:rPr>
                <w:rStyle w:val="IndexLink"/>
                <w:rtl w:val="true"/>
              </w:rPr>
              <w:tab/>
            </w:r>
            <w:r>
              <w:rPr>
                <w:rStyle w:val="IndexLink"/>
              </w:rPr>
              <w:t>314</w:t>
            </w:r>
          </w:hyperlink>
        </w:p>
        <w:p>
          <w:pPr>
            <w:pStyle w:val="Contents4"/>
            <w:tabs>
              <w:tab w:val="clear" w:pos="8176"/>
              <w:tab w:val="right" w:pos="9026" w:leader="dot"/>
            </w:tabs>
            <w:rPr/>
          </w:pPr>
          <w:hyperlink w:anchor="__RefHeading___Toc1478396_2281741623">
            <w:r>
              <w:rPr>
                <w:webHidden/>
                <w:rStyle w:val="IndexLink"/>
                <w:rtl w:val="true"/>
              </w:rPr>
              <w:t>مناسک و آیین ها</w:t>
            </w:r>
            <w:r>
              <w:rPr>
                <w:rStyle w:val="IndexLink"/>
                <w:rtl w:val="true"/>
              </w:rPr>
              <w:tab/>
            </w:r>
            <w:r>
              <w:rPr>
                <w:rStyle w:val="IndexLink"/>
              </w:rPr>
              <w:t>317</w:t>
            </w:r>
          </w:hyperlink>
        </w:p>
        <w:p>
          <w:pPr>
            <w:pStyle w:val="Contents4"/>
            <w:tabs>
              <w:tab w:val="clear" w:pos="8176"/>
              <w:tab w:val="right" w:pos="9026" w:leader="dot"/>
            </w:tabs>
            <w:rPr/>
          </w:pPr>
          <w:hyperlink w:anchor="__RefHeading___Toc1478398_2281741623">
            <w:r>
              <w:rPr>
                <w:webHidden/>
                <w:rStyle w:val="IndexLink"/>
                <w:rtl w:val="true"/>
              </w:rPr>
              <w:t>دین رسمی</w:t>
            </w:r>
            <w:r>
              <w:rPr>
                <w:rStyle w:val="IndexLink"/>
                <w:rtl w:val="true"/>
              </w:rPr>
              <w:tab/>
            </w:r>
            <w:r>
              <w:rPr>
                <w:rStyle w:val="IndexLink"/>
              </w:rPr>
              <w:t>321</w:t>
            </w:r>
          </w:hyperlink>
        </w:p>
        <w:p>
          <w:pPr>
            <w:pStyle w:val="Contents4"/>
            <w:tabs>
              <w:tab w:val="clear" w:pos="8176"/>
              <w:tab w:val="right" w:pos="9026" w:leader="dot"/>
            </w:tabs>
            <w:rPr/>
          </w:pPr>
          <w:hyperlink w:anchor="__RefHeading___Toc1478400_2281741623">
            <w:r>
              <w:rPr>
                <w:webHidden/>
                <w:rStyle w:val="IndexLink"/>
                <w:rtl w:val="true"/>
              </w:rPr>
              <w:t>عبادت در آیین دائو</w:t>
            </w:r>
            <w:r>
              <w:rPr>
                <w:rStyle w:val="IndexLink"/>
                <w:rtl w:val="true"/>
              </w:rPr>
              <w:tab/>
            </w:r>
            <w:r>
              <w:rPr>
                <w:rStyle w:val="IndexLink"/>
              </w:rPr>
              <w:t>322</w:t>
            </w:r>
          </w:hyperlink>
        </w:p>
        <w:p>
          <w:pPr>
            <w:pStyle w:val="Contents4"/>
            <w:tabs>
              <w:tab w:val="clear" w:pos="8176"/>
              <w:tab w:val="right" w:pos="9026" w:leader="dot"/>
            </w:tabs>
            <w:rPr/>
          </w:pPr>
          <w:hyperlink w:anchor="__RefHeading___Toc1478402_2281741623">
            <w:r>
              <w:rPr>
                <w:webHidden/>
                <w:rStyle w:val="IndexLink"/>
                <w:rtl w:val="true"/>
              </w:rPr>
              <w:t>زیارتگاه های خانگی</w:t>
            </w:r>
            <w:r>
              <w:rPr>
                <w:rStyle w:val="IndexLink"/>
                <w:rtl w:val="true"/>
              </w:rPr>
              <w:tab/>
            </w:r>
            <w:r>
              <w:rPr>
                <w:rStyle w:val="IndexLink"/>
              </w:rPr>
              <w:t>325</w:t>
            </w:r>
          </w:hyperlink>
        </w:p>
        <w:p>
          <w:pPr>
            <w:pStyle w:val="Contents4"/>
            <w:tabs>
              <w:tab w:val="clear" w:pos="8176"/>
              <w:tab w:val="right" w:pos="9026" w:leader="dot"/>
            </w:tabs>
            <w:rPr/>
          </w:pPr>
          <w:hyperlink w:anchor="__RefHeading___Toc1478404_2281741623">
            <w:r>
              <w:rPr>
                <w:webHidden/>
                <w:rStyle w:val="IndexLink"/>
                <w:rtl w:val="true"/>
              </w:rPr>
              <w:t>خدمات معبدی</w:t>
            </w:r>
            <w:r>
              <w:rPr>
                <w:rStyle w:val="IndexLink"/>
                <w:rtl w:val="true"/>
              </w:rPr>
              <w:tab/>
            </w:r>
            <w:r>
              <w:rPr>
                <w:rStyle w:val="IndexLink"/>
              </w:rPr>
              <w:t>326</w:t>
            </w:r>
          </w:hyperlink>
        </w:p>
        <w:p>
          <w:pPr>
            <w:pStyle w:val="Contents4"/>
            <w:tabs>
              <w:tab w:val="clear" w:pos="8176"/>
              <w:tab w:val="right" w:pos="9026" w:leader="dot"/>
            </w:tabs>
            <w:rPr/>
          </w:pPr>
          <w:hyperlink w:anchor="__RefHeading___Toc1478406_2281741623">
            <w:r>
              <w:rPr>
                <w:webHidden/>
                <w:rStyle w:val="IndexLink"/>
                <w:rtl w:val="true"/>
              </w:rPr>
              <w:t>رعایت های دینی و زیارت ها</w:t>
            </w:r>
            <w:r>
              <w:rPr>
                <w:rStyle w:val="IndexLink"/>
                <w:rtl w:val="true"/>
              </w:rPr>
              <w:tab/>
            </w:r>
            <w:r>
              <w:rPr>
                <w:rStyle w:val="IndexLink"/>
              </w:rPr>
              <w:t>327</w:t>
            </w:r>
          </w:hyperlink>
        </w:p>
        <w:p>
          <w:pPr>
            <w:pStyle w:val="Contents4"/>
            <w:tabs>
              <w:tab w:val="clear" w:pos="8176"/>
              <w:tab w:val="right" w:pos="9026" w:leader="dot"/>
            </w:tabs>
            <w:rPr/>
          </w:pPr>
          <w:hyperlink w:anchor="__RefHeading___Toc1478408_2281741623">
            <w:r>
              <w:rPr>
                <w:webHidden/>
                <w:rStyle w:val="IndexLink"/>
                <w:rtl w:val="true"/>
              </w:rPr>
              <w:t>سال نو چینی</w:t>
            </w:r>
            <w:r>
              <w:rPr>
                <w:rStyle w:val="IndexLink"/>
                <w:rtl w:val="true"/>
              </w:rPr>
              <w:tab/>
            </w:r>
            <w:r>
              <w:rPr>
                <w:rStyle w:val="IndexLink"/>
              </w:rPr>
              <w:t>328</w:t>
            </w:r>
          </w:hyperlink>
        </w:p>
        <w:p>
          <w:pPr>
            <w:pStyle w:val="Contents4"/>
            <w:tabs>
              <w:tab w:val="clear" w:pos="8176"/>
              <w:tab w:val="right" w:pos="9026" w:leader="dot"/>
            </w:tabs>
            <w:rPr/>
          </w:pPr>
          <w:hyperlink w:anchor="__RefHeading___Toc1478410_2281741623">
            <w:r>
              <w:rPr>
                <w:webHidden/>
                <w:rStyle w:val="IndexLink"/>
                <w:rtl w:val="true"/>
              </w:rPr>
              <w:t>تثلیت دائویی</w:t>
            </w:r>
            <w:r>
              <w:rPr>
                <w:rStyle w:val="IndexLink"/>
                <w:rtl w:val="true"/>
              </w:rPr>
              <w:tab/>
            </w:r>
            <w:r>
              <w:rPr>
                <w:rStyle w:val="IndexLink"/>
              </w:rPr>
              <w:t>331</w:t>
            </w:r>
          </w:hyperlink>
        </w:p>
        <w:p>
          <w:pPr>
            <w:pStyle w:val="Contents3"/>
            <w:tabs>
              <w:tab w:val="clear" w:pos="8459"/>
              <w:tab w:val="right" w:pos="9026" w:leader="dot"/>
            </w:tabs>
            <w:rPr/>
          </w:pPr>
          <w:hyperlink w:anchor="__RefHeading___Toc1478412_2281741623">
            <w:r>
              <w:rPr>
                <w:webHidden/>
                <w:rStyle w:val="IndexLink"/>
                <w:rtl w:val="true"/>
              </w:rPr>
              <w:t>فصل دوازدهم</w:t>
            </w:r>
            <w:r>
              <w:rPr>
                <w:rStyle w:val="IndexLink"/>
                <w:rtl w:val="true"/>
              </w:rPr>
              <w:t>:</w:t>
            </w:r>
            <w:r>
              <w:rPr>
                <w:rStyle w:val="IndexLink"/>
                <w:rtl w:val="true"/>
              </w:rPr>
              <w:t>آیین شینتو</w:t>
            </w:r>
            <w:r>
              <w:rPr>
                <w:rStyle w:val="IndexLink"/>
                <w:rtl w:val="true"/>
              </w:rPr>
              <w:tab/>
            </w:r>
            <w:r>
              <w:rPr>
                <w:rStyle w:val="IndexLink"/>
              </w:rPr>
              <w:t>333</w:t>
            </w:r>
          </w:hyperlink>
        </w:p>
        <w:p>
          <w:pPr>
            <w:pStyle w:val="Contents4"/>
            <w:tabs>
              <w:tab w:val="clear" w:pos="8176"/>
              <w:tab w:val="right" w:pos="9026" w:leader="dot"/>
            </w:tabs>
            <w:rPr/>
          </w:pPr>
          <w:hyperlink w:anchor="__RefHeading___Toc1478414_228174162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478416_2281741623">
            <w:r>
              <w:rPr>
                <w:webHidden/>
                <w:rStyle w:val="IndexLink"/>
                <w:rtl w:val="true"/>
              </w:rPr>
              <w:t>مفهوم کامی</w:t>
            </w:r>
            <w:r>
              <w:rPr>
                <w:rStyle w:val="IndexLink"/>
                <w:rtl w:val="true"/>
              </w:rPr>
              <w:tab/>
            </w:r>
            <w:r>
              <w:rPr>
                <w:rStyle w:val="IndexLink"/>
              </w:rPr>
              <w:t>333</w:t>
            </w:r>
          </w:hyperlink>
        </w:p>
        <w:p>
          <w:pPr>
            <w:pStyle w:val="Contents4"/>
            <w:tabs>
              <w:tab w:val="clear" w:pos="8176"/>
              <w:tab w:val="right" w:pos="9026" w:leader="dot"/>
            </w:tabs>
            <w:rPr/>
          </w:pPr>
          <w:hyperlink w:anchor="__RefHeading___Toc1478418_2281741623">
            <w:r>
              <w:rPr>
                <w:webHidden/>
                <w:rStyle w:val="IndexLink"/>
                <w:rtl w:val="true"/>
              </w:rPr>
              <w:t>تاریخ گسترش</w:t>
            </w:r>
            <w:r>
              <w:rPr>
                <w:rStyle w:val="IndexLink"/>
                <w:rtl w:val="true"/>
              </w:rPr>
              <w:tab/>
            </w:r>
            <w:r>
              <w:rPr>
                <w:rStyle w:val="IndexLink"/>
              </w:rPr>
              <w:t>334</w:t>
            </w:r>
          </w:hyperlink>
        </w:p>
        <w:p>
          <w:pPr>
            <w:pStyle w:val="Contents4"/>
            <w:tabs>
              <w:tab w:val="clear" w:pos="8176"/>
              <w:tab w:val="right" w:pos="9026" w:leader="dot"/>
            </w:tabs>
            <w:rPr/>
          </w:pPr>
          <w:hyperlink w:anchor="__RefHeading___Toc1478420_2281741623">
            <w:r>
              <w:rPr>
                <w:webHidden/>
                <w:rStyle w:val="IndexLink"/>
                <w:rtl w:val="true"/>
              </w:rPr>
              <w:t>کتاب های شینتو</w:t>
            </w:r>
            <w:r>
              <w:rPr>
                <w:rStyle w:val="IndexLink"/>
                <w:rtl w:val="true"/>
              </w:rPr>
              <w:tab/>
            </w:r>
            <w:r>
              <w:rPr>
                <w:rStyle w:val="IndexLink"/>
              </w:rPr>
              <w:t>336</w:t>
            </w:r>
          </w:hyperlink>
        </w:p>
        <w:p>
          <w:pPr>
            <w:pStyle w:val="Contents4"/>
            <w:tabs>
              <w:tab w:val="clear" w:pos="8176"/>
              <w:tab w:val="right" w:pos="9026" w:leader="dot"/>
            </w:tabs>
            <w:rPr/>
          </w:pPr>
          <w:hyperlink w:anchor="__RefHeading___Toc1478422_2281741623">
            <w:r>
              <w:rPr>
                <w:webHidden/>
                <w:rStyle w:val="IndexLink"/>
                <w:rtl w:val="true"/>
              </w:rPr>
              <w:t>انشعابات اصلی</w:t>
            </w:r>
            <w:r>
              <w:rPr>
                <w:rStyle w:val="IndexLink"/>
                <w:rtl w:val="true"/>
              </w:rPr>
              <w:tab/>
            </w:r>
            <w:r>
              <w:rPr>
                <w:rStyle w:val="IndexLink"/>
              </w:rPr>
              <w:t>337</w:t>
            </w:r>
          </w:hyperlink>
        </w:p>
        <w:p>
          <w:pPr>
            <w:pStyle w:val="Contents4"/>
            <w:tabs>
              <w:tab w:val="clear" w:pos="8176"/>
              <w:tab w:val="right" w:pos="9026" w:leader="dot"/>
            </w:tabs>
            <w:rPr/>
          </w:pPr>
          <w:hyperlink w:anchor="__RefHeading___Toc1478424_2281741623">
            <w:r>
              <w:rPr>
                <w:webHidden/>
                <w:rStyle w:val="IndexLink"/>
                <w:rtl w:val="true"/>
              </w:rPr>
              <w:t>عبادت معبدی</w:t>
            </w:r>
            <w:r>
              <w:rPr>
                <w:rStyle w:val="IndexLink"/>
                <w:rtl w:val="true"/>
              </w:rPr>
              <w:tab/>
            </w:r>
            <w:r>
              <w:rPr>
                <w:rStyle w:val="IndexLink"/>
              </w:rPr>
              <w:t>338</w:t>
            </w:r>
          </w:hyperlink>
        </w:p>
        <w:p>
          <w:pPr>
            <w:pStyle w:val="Contents4"/>
            <w:tabs>
              <w:tab w:val="clear" w:pos="8176"/>
              <w:tab w:val="right" w:pos="9026" w:leader="dot"/>
            </w:tabs>
            <w:rPr/>
          </w:pPr>
          <w:hyperlink w:anchor="__RefHeading___Toc1478426_2281741623">
            <w:r>
              <w:rPr>
                <w:webHidden/>
                <w:rStyle w:val="IndexLink"/>
                <w:rtl w:val="true"/>
              </w:rPr>
              <w:t>عبادت فردی</w:t>
            </w:r>
            <w:r>
              <w:rPr>
                <w:rStyle w:val="IndexLink"/>
                <w:rtl w:val="true"/>
              </w:rPr>
              <w:tab/>
            </w:r>
            <w:r>
              <w:rPr>
                <w:rStyle w:val="IndexLink"/>
              </w:rPr>
              <w:t>339</w:t>
            </w:r>
          </w:hyperlink>
        </w:p>
        <w:p>
          <w:pPr>
            <w:pStyle w:val="Contents4"/>
            <w:tabs>
              <w:tab w:val="clear" w:pos="8176"/>
              <w:tab w:val="right" w:pos="9026" w:leader="dot"/>
            </w:tabs>
            <w:rPr/>
          </w:pPr>
          <w:hyperlink w:anchor="__RefHeading___Toc1478428_2281741623">
            <w:r>
              <w:rPr>
                <w:webHidden/>
                <w:rStyle w:val="IndexLink"/>
                <w:rtl w:val="true"/>
              </w:rPr>
              <w:t>کتاب نامه فارسی</w:t>
            </w:r>
            <w:r>
              <w:rPr>
                <w:rStyle w:val="IndexLink"/>
                <w:rtl w:val="true"/>
              </w:rPr>
              <w:tab/>
            </w:r>
            <w:r>
              <w:rPr>
                <w:rStyle w:val="IndexLink"/>
              </w:rPr>
              <w:t>343</w:t>
            </w:r>
          </w:hyperlink>
        </w:p>
        <w:p>
          <w:pPr>
            <w:pStyle w:val="Contents4"/>
            <w:tabs>
              <w:tab w:val="clear" w:pos="8176"/>
              <w:tab w:val="right" w:pos="9026" w:leader="dot"/>
            </w:tabs>
            <w:rPr/>
          </w:pPr>
          <w:hyperlink w:anchor="__RefHeading___Toc1478430_2281741623">
            <w:r>
              <w:rPr>
                <w:webHidden/>
                <w:rStyle w:val="IndexLink"/>
                <w:rtl w:val="true"/>
              </w:rPr>
              <w:t>کتاب نامه انگلیسی</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42_44809"/>
      <w:bookmarkStart w:id="1" w:name="pg3842_44809"/>
      <w:bookmarkEnd w:id="1"/>
    </w:p>
    <w:p>
      <w:pPr>
        <w:pStyle w:val="Heading2"/>
        <w:numPr>
          <w:ilvl w:val="1"/>
          <w:numId w:val="1"/>
        </w:numPr>
        <w:rPr/>
      </w:pPr>
      <w:bookmarkStart w:id="2" w:name="pg3842_44809"/>
      <w:bookmarkStart w:id="3" w:name="__RefHeading___Toc147805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ابوالقاسم،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جعفری؛ کاری از مرکز تخصصی نماز ستاد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۳۳۶۶۴۷۹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8060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 کتاب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فریدی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42_44821"/>
      <w:bookmarkStart w:id="8" w:name="pg3842_44821"/>
      <w:bookmarkEnd w:id="8"/>
    </w:p>
    <w:p>
      <w:pPr>
        <w:pStyle w:val="Heading2"/>
        <w:numPr>
          <w:ilvl w:val="1"/>
          <w:numId w:val="1"/>
        </w:numPr>
        <w:rPr/>
      </w:pPr>
      <w:bookmarkStart w:id="9" w:name="pg3842_44821"/>
      <w:bookmarkStart w:id="10" w:name="__RefHeading___Toc1478062_228174162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اگر ادیان را به دو بخش ادیان الهی و ادیان غیرالهی تقسیم کنیم، ادیان الهی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مسیحیت، اسلام، زردشت و صابئین؛ و ادیان غیرالهی عبارتند از آیین‌های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بودا، سیک، دائو، کنفوسیوس و شینتو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تلفیقی از آموزه‌های اسلام و هندوست و از آنجا که توحید را از اسلام گرفته است شباهت بسیاری به ادیان الهی دارد، ولی بنیانگذار آن، یعنی نانک، پیامبر نبود و ادعای نبوت نیز نداشت و به همین دلیل از نظر ما جزو ادیان الهی شمرده نمی‌شود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الهی دارای عبادات و نمازهای روزانة مشابه هستند و این نمازها به توصیة بنیانگذاران آن ادیان بوده است، اما در ادیان غیر‌الهی، بخش مهمی از عبادات روزانه، تربیت نفس و انضباط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هندو از خدایان تجلیل شده و سپس حاجت‌ها به درگاه آنان عرضه می‌شود، اما در بسیاری از معابد شینتویی و بودایی ژاپن، کسی که به زیارت معبد رفته است، آمرانه از خدای معبد نیازهای خود را می‌طلبد و عنصر </w:t>
      </w:r>
      <w:bookmarkStart w:id="12" w:name="pg3842_44822"/>
    </w:p>
    <w:p>
      <w:pPr>
        <w:pStyle w:val="BookText"/>
        <w:rPr/>
      </w:pPr>
      <w:bookmarkEnd w:id="12"/>
      <w:r>
        <w:rPr>
          <w:rFonts w:ascii="IRNazanin" w:hAnsi="IRNazanin" w:eastAsia="IRNazanin"/>
          <w:color w:val="111111"/>
          <w:sz w:val="28"/>
          <w:sz w:val="28"/>
          <w:szCs w:val="28"/>
          <w:rtl w:val="true"/>
          <w:lang w:bidi="fa-IR"/>
        </w:rPr>
        <w:t>تحمید، تجلیل و ستایش از خدای معبد بسیار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خواستة زائر محقق شد دوباره به معبد باز می‌گردد و در روی کاغذ یا تکه چوبی مراتب تشکر خود را ابراز می‌دارد و اگر خواسته‌اش محقق نگردید، معبد دیگری را برای خود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غرض از دعا و نیایش در معابد ژاپنی نه بخشایش گناهان یا کسب سعادت روحی، که بهزیستی تن و کامیابی این جهانی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تحقیق حاضر ناگزیریم، به تسامح هرگونه نیایش به درگاه خدا یا خدایان را که با نوعی آیین، به ویژه رکوع و یا سجده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تا شامل ادیان غیرالهی نیز بشود</w:t>
      </w:r>
      <w:r>
        <w:rPr>
          <w:rFonts w:eastAsia="IRNazanin" w:cs="IRNazanin"/>
          <w:color w:val="111111"/>
          <w:sz w:val="28"/>
          <w:szCs w:val="28"/>
          <w:rtl w:val="true"/>
          <w:lang w:bidi="fa-IR"/>
        </w:rPr>
        <w:t>.</w:t>
      </w:r>
    </w:p>
    <w:p>
      <w:pPr>
        <w:pStyle w:val="Heading2"/>
        <w:numPr>
          <w:ilvl w:val="1"/>
          <w:numId w:val="1"/>
        </w:numPr>
        <w:rPr/>
      </w:pPr>
      <w:bookmarkStart w:id="13" w:name="__RefHeading___Toc1478064_2281741623"/>
      <w:bookmarkStart w:id="14" w:name="_Toc4"/>
      <w:bookmarkEnd w:id="13"/>
      <w:r>
        <w:rPr>
          <w:rtl w:val="true"/>
        </w:rPr>
        <w:t>معنای لغوی نماز</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که در زبان پهلوی، درست به همین صورت امروزی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اصل آن نیز در زبان اوستایی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میل و گرایش، کرنش، خم شدن، درود و ستایش است</w:t>
      </w:r>
      <w:r>
        <w:rPr>
          <w:rStyle w:val="FootnoteAnchor"/>
          <w:rtl w:val="true"/>
        </w:rPr>
        <w:footnoteReference w:id="4"/>
      </w:r>
      <w:r>
        <w:rPr>
          <w:rFonts w:ascii="IRNazanin" w:hAnsi="IRNazanin" w:eastAsia="IRNazanin"/>
          <w:color w:val="111111"/>
          <w:sz w:val="28"/>
          <w:sz w:val="28"/>
          <w:szCs w:val="28"/>
          <w:rtl w:val="true"/>
          <w:lang w:bidi="fa-IR"/>
        </w:rPr>
        <w:t xml:space="preserve">و نخستین فراز از بخش گاهانِ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که تاریخ سرایش آن به </w:t>
      </w:r>
    </w:p>
    <w:p>
      <w:pPr>
        <w:pStyle w:val="BookText"/>
        <w:rPr/>
      </w:pPr>
      <w:r>
        <w:rPr>
          <w:rFonts w:ascii="IRNazanin" w:hAnsi="IRNazanin" w:eastAsia="IRNazanin"/>
          <w:color w:val="111111"/>
          <w:sz w:val="28"/>
          <w:sz w:val="28"/>
          <w:szCs w:val="28"/>
          <w:rtl w:val="true"/>
          <w:lang w:bidi="fa-IR"/>
        </w:rPr>
        <w:t>سه‌هزار سال پیش برمی‌گردد، با این عبارت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در آغاز با دست های برافراشته، تو را نماز می‌گزارم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هم‌چنین در زبان سنسکریت،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 همراه با احترام زیاد نسبت به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وجود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و هم در متون مقدس هندی، مانند رامایانه، گواه آن است که اولاً، این واژه متعلق به اقوام آریایی بوده و قدمت بسیاری دارد و ثانیاً، اصطلاح نماز خطاب به خداوند و به منظور تکریم و پرستش 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فارسی امروز، ترجمة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آرامی،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زبان عبری شده و در این زبان، به معنای صلات آمده است؛ برای مثال، در </w:t>
      </w:r>
      <w:r>
        <w:rPr>
          <w:rFonts w:ascii="IRNazanin" w:hAnsi="IRNazanin" w:eastAsia="IRNazanin"/>
          <w:i/>
          <w:i/>
          <w:iCs/>
          <w:color w:val="111111"/>
          <w:sz w:val="28"/>
          <w:sz w:val="28"/>
          <w:szCs w:val="28"/>
          <w:rtl w:val="true"/>
          <w:lang w:bidi="fa-IR"/>
        </w:rPr>
        <w:t>کتاب دانیال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دانیال… پنجره‌های بالاخانة خود را به سمت اورشلیم باز نموده، هر روز سه مرتبه زانو می‌زد و دعا می‌نمود و چنان که قبل از آن عادت داشت، نزد خدای خویش دعا می‌کرد و تسبیح می‌خواند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گواهی </w:t>
      </w:r>
      <w:r>
        <w:rPr>
          <w:rFonts w:ascii="IRNazanin" w:hAnsi="IRNazanin" w:eastAsia="IRNazanin"/>
          <w:i/>
          <w:i/>
          <w:iCs/>
          <w:color w:val="111111"/>
          <w:sz w:val="28"/>
          <w:sz w:val="28"/>
          <w:szCs w:val="28"/>
          <w:rtl w:val="true"/>
          <w:lang w:bidi="fa-IR"/>
        </w:rPr>
        <w:t>لغتنامة عبری</w:t>
      </w:r>
      <w:r>
        <w:rPr>
          <w:rStyle w:val="FootnoteAnchor"/>
          <w:rtl w:val="true"/>
        </w:rPr>
        <w:footnoteReference w:id="7"/>
      </w:r>
      <w:r>
        <w:rPr>
          <w:rFonts w:ascii="IRNazanin" w:hAnsi="IRNazanin" w:eastAsia="IRNazanin"/>
          <w:color w:val="111111"/>
          <w:sz w:val="28"/>
          <w:sz w:val="28"/>
          <w:szCs w:val="28"/>
          <w:rtl w:val="true"/>
          <w:lang w:bidi="fa-IR"/>
        </w:rPr>
        <w:t xml:space="preserve">، در اینجا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می‌دهد آنچه دانیال نبی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نمازهای سه‌گانة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عبری وارد زبان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صورت‌های مختلف استفاده می کردند که یکی از آنها به معنای محل صلات یا کنیساست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 آیة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وَ لَیَنْصُرَنَّ اللَّهُ مَنْ یَنْصُرُهُ إِنَّ اللَّهَ لَقَوِیٌّ عَزیزٌ</w:t>
      </w:r>
      <w:r>
        <w:rPr>
          <w:rFonts w:eastAsia="Times New Roman" w:cs="Times New Roman" w:ascii="Times New Roman" w:hAnsi="Times New Roman"/>
          <w:color w:val="111111"/>
          <w:sz w:val="28"/>
          <w:szCs w:val="28"/>
          <w:lang w:val="en-US" w:bidi="en-US"/>
        </w:rPr>
        <w:t>M</w:t>
      </w:r>
      <w:r>
        <w:rPr>
          <w:rStyle w:val="FootnoteAnchor"/>
          <w:rtl w:val="true"/>
        </w:rPr>
        <w:footnoteReference w:id="8"/>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کنیساهای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که منظور، محل نماز و صلات آنان بوده است</w:t>
      </w:r>
      <w:r>
        <w:rPr>
          <w:rFonts w:eastAsia="IRNazanin" w:cs="IRNazanin"/>
          <w:color w:val="111111"/>
          <w:sz w:val="28"/>
          <w:szCs w:val="28"/>
          <w:rtl w:val="true"/>
          <w:lang w:bidi="fa-IR"/>
        </w:rPr>
        <w:t xml:space="preserve">. </w:t>
      </w:r>
      <w:bookmarkStart w:id="15" w:name="pg3842_44825"/>
    </w:p>
    <w:p>
      <w:pPr>
        <w:pStyle w:val="Heading2"/>
        <w:numPr>
          <w:ilvl w:val="1"/>
          <w:numId w:val="1"/>
        </w:numPr>
        <w:rPr/>
      </w:pPr>
      <w:bookmarkStart w:id="16" w:name="__RefHeading___Toc1478066_2281741623"/>
      <w:bookmarkStart w:id="17" w:name="_Toc5"/>
      <w:bookmarkEnd w:id="15"/>
      <w:bookmarkEnd w:id="16"/>
      <w:r>
        <w:rPr>
          <w:rtl w:val="true"/>
        </w:rPr>
        <w:t>بخش اول نماز در ادیان الهی</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478068_2281741623"/>
      <w:bookmarkStart w:id="19" w:name="_Toc6"/>
      <w:bookmarkEnd w:id="18"/>
      <w:r>
        <w:rPr>
          <w:rtl w:val="true"/>
        </w:rPr>
        <w:t>اشارة</w:t>
      </w:r>
      <w:bookmarkStart w:id="20" w:name="pg3842_44826"/>
      <w:bookmarkEnd w:id="19"/>
    </w:p>
    <w:p>
      <w:pPr>
        <w:pStyle w:val="Heading3"/>
        <w:numPr>
          <w:ilvl w:val="2"/>
          <w:numId w:val="1"/>
        </w:numPr>
        <w:rPr/>
      </w:pPr>
      <w:bookmarkStart w:id="21" w:name="__RefHeading___Toc1478070_2281741623"/>
      <w:bookmarkStart w:id="22" w:name="_Toc7"/>
      <w:bookmarkEnd w:id="20"/>
      <w:bookmarkEnd w:id="21"/>
      <w:r>
        <w:rPr>
          <w:rtl w:val="true"/>
        </w:rPr>
        <w:t>فصل اول</w:t>
      </w:r>
      <w:r>
        <w:rPr>
          <w:rtl w:val="true"/>
        </w:rPr>
        <w:t xml:space="preserve">: </w:t>
      </w:r>
      <w:r>
        <w:rPr>
          <w:rtl w:val="true"/>
        </w:rPr>
        <w:t>نمازِ انبیای الهی در قرآن و کتاب مقدس</w:t>
      </w:r>
      <w:bookmarkEnd w:id="22"/>
    </w:p>
    <w:p>
      <w:pPr>
        <w:pStyle w:val="Heading4"/>
        <w:numPr>
          <w:ilvl w:val="3"/>
          <w:numId w:val="1"/>
        </w:numPr>
        <w:rPr/>
      </w:pPr>
      <w:bookmarkStart w:id="23" w:name="__RefHeading___Toc1478072_2281741623"/>
      <w:bookmarkStart w:id="24" w:name="_Toc8"/>
      <w:bookmarkEnd w:id="23"/>
      <w:r>
        <w:rPr>
          <w:rtl w:val="true"/>
        </w:rPr>
        <w:t>نماز آدم و نوح علیه السلام</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حضرت آدم و نوح علیه السلام در قرآن کریم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اما طبق سخن قرآن کریم آنها افرادی مستجاب‌الدعوه و دارای دعا و نیایشی مخصوص به خود بودند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حدیث مشهور رسول اکرم صلی الله علیه و آله توجه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 مُخُّ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طبق آیة شریفه که دربارة حضرت نوح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رَبّه اِنّی مَغلوبٌ فَانتِصر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می‌توان به حضرت نوح و با استدلالی مشابه برای حضرت آدم نیز نماز مخصوص به آن حضرات را نسبت داد</w:t>
      </w:r>
      <w:r>
        <w:rPr>
          <w:rFonts w:eastAsia="IRNazanin" w:cs="IRNazanin"/>
          <w:color w:val="111111"/>
          <w:sz w:val="28"/>
          <w:szCs w:val="28"/>
          <w:rtl w:val="true"/>
          <w:lang w:bidi="fa-IR"/>
        </w:rPr>
        <w:t xml:space="preserve">. </w:t>
      </w:r>
      <w:bookmarkStart w:id="25" w:name="pg3842_44827"/>
    </w:p>
    <w:p>
      <w:pPr>
        <w:pStyle w:val="Heading4"/>
        <w:numPr>
          <w:ilvl w:val="3"/>
          <w:numId w:val="1"/>
        </w:numPr>
        <w:rPr/>
      </w:pPr>
      <w:bookmarkStart w:id="26" w:name="__RefHeading___Toc1478074_2281741623"/>
      <w:bookmarkStart w:id="27" w:name="_Toc9"/>
      <w:bookmarkEnd w:id="25"/>
      <w:bookmarkEnd w:id="26"/>
      <w:r>
        <w:rPr>
          <w:rtl w:val="true"/>
        </w:rPr>
        <w:t>نماز حضرت ابراهیم</w:t>
      </w:r>
      <w:bookmarkEnd w:id="27"/>
    </w:p>
    <w:p>
      <w:pPr>
        <w:pStyle w:val="BookText"/>
        <w:rPr/>
      </w:pPr>
      <w:r>
        <w:rPr>
          <w:rFonts w:ascii="Amiri" w:hAnsi="Amiri" w:eastAsia="Amiri" w:cs="Amiri"/>
          <w:color w:val="111111"/>
          <w:sz w:val="28"/>
          <w:sz w:val="28"/>
          <w:szCs w:val="28"/>
          <w:rtl w:val="true"/>
          <w:lang w:bidi="ar-SA"/>
        </w:rPr>
        <w:t xml:space="preserve">در سِفر </w:t>
      </w:r>
      <w:r>
        <w:rPr>
          <w:rFonts w:ascii="IRNazanin" w:hAnsi="IRNazanin" w:eastAsia="IRNazanin"/>
          <w:i/>
          <w:i/>
          <w:iCs/>
          <w:color w:val="111111"/>
          <w:sz w:val="28"/>
          <w:sz w:val="28"/>
          <w:szCs w:val="28"/>
          <w:rtl w:val="true"/>
          <w:lang w:bidi="fa-IR"/>
        </w:rPr>
        <w:t>تکوین</w:t>
      </w:r>
      <w:r>
        <w:rPr>
          <w:rFonts w:ascii="IRNazanin" w:hAnsi="IRNazanin" w:eastAsia="IRNazanin"/>
          <w:color w:val="111111"/>
          <w:sz w:val="28"/>
          <w:sz w:val="28"/>
          <w:szCs w:val="28"/>
          <w:rtl w:val="true"/>
          <w:lang w:bidi="fa-IR"/>
        </w:rPr>
        <w:t xml:space="preserve"> آمده است که ابراهیم علیه السلام مستجاب‌الدعوه بود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هم‌چنین در فرهنگ یهود آمده است که نخستین کسی که نماز صبح اقامه کرد ابراهیم علیه السلام بود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قرآن کریم، دعای حضرت ابراهیم علیه السلام به درگاه الهی را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 ارْزُقْهُمْ مِنَ الثَّمَراتِ لَعَلَّهُمْ یَشْکُرُونَ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قرآن کریم به اعجاز، از نقش مهمی که حضرت ابراهیم و فرزندش اسماعیل در بنای کعبه داشتند پرده برمی‌دارد، زیرا این خبر در منابع سامی، مانند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نیامده است؛ کعبه‌ای که قبلة یکتاپرستان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 کعبه را جایگاه اجتماع و مکان امن مردم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را نمازگاه خویش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ابراهیم و </w:t>
      </w:r>
      <w:bookmarkStart w:id="28" w:name="pg3842_44828"/>
    </w:p>
    <w:p>
      <w:pPr>
        <w:pStyle w:val="BookText"/>
        <w:rPr/>
      </w:pPr>
      <w:bookmarkEnd w:id="28"/>
      <w:r>
        <w:rPr>
          <w:rFonts w:ascii="IRNazanin" w:hAnsi="IRNazanin" w:eastAsia="IRNazanin"/>
          <w:color w:val="111111"/>
          <w:sz w:val="28"/>
          <w:sz w:val="28"/>
          <w:szCs w:val="28"/>
          <w:rtl w:val="true"/>
          <w:lang w:bidi="fa-IR"/>
        </w:rPr>
        <w:t>اسماعیل را فرمان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مرا برای طواف کنندگان و مقیمان و راکعان و ساجدان، پاکیزه دارید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آیه در بیان نقش اصلی و تأسیسی حضرت ابراهیم و اسماعیل علیه السلام در اقامۀ نماز کاملاً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اهل کتاب، حضرت ابراهیم علیه السلام حدود دو هزار سال قبل از میلاد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بابل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اتفاق بسیار مهم در تاریخ حضرت ابراهیم علیه السلام وجود دارد که 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کنونی اشاره ای به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موضوع بت شکنی و به آتش افکنده شدن ایشان به دست نمرود و دیگری، داستان بنای کعبه به همراه پسرش اسماعیل علیه السلام </w:t>
      </w:r>
      <w:r>
        <w:rPr>
          <w:rStyle w:val="FootnoteAnchor"/>
          <w:rtl w:val="true"/>
        </w:rPr>
        <w:footnoteReference w:id="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فرزند در پیری به او عطا شد</w:t>
      </w:r>
      <w:r>
        <w:rPr>
          <w:rStyle w:val="FootnoteAnchor"/>
          <w:rtl w:val="true"/>
        </w:rPr>
        <w:footnoteReference w:id="17"/>
      </w:r>
      <w:r>
        <w:rPr>
          <w:rFonts w:ascii="IRNazanin" w:hAnsi="IRNazanin" w:eastAsia="IRNazanin"/>
          <w:color w:val="111111"/>
          <w:sz w:val="28"/>
          <w:sz w:val="28"/>
          <w:szCs w:val="28"/>
          <w:rtl w:val="true"/>
          <w:lang w:bidi="fa-IR"/>
        </w:rPr>
        <w:t>، بنای کعبه نیز باید در اواخر عمر شریف وی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خانة کعبه نزد اهل کتاب، مقدس شمرده نمی‌شود</w:t>
      </w:r>
      <w:r>
        <w:rPr>
          <w:rFonts w:eastAsia="IRNazanin" w:cs="IRNazanin"/>
          <w:color w:val="111111"/>
          <w:sz w:val="28"/>
          <w:szCs w:val="28"/>
          <w:rtl w:val="true"/>
          <w:lang w:bidi="fa-IR"/>
        </w:rPr>
        <w:t>.</w:t>
      </w:r>
    </w:p>
    <w:p>
      <w:pPr>
        <w:pStyle w:val="Heading4"/>
        <w:numPr>
          <w:ilvl w:val="3"/>
          <w:numId w:val="1"/>
        </w:numPr>
        <w:rPr/>
      </w:pPr>
      <w:bookmarkStart w:id="29" w:name="__RefHeading___Toc1478076_2281741623"/>
      <w:bookmarkStart w:id="30" w:name="_Toc10"/>
      <w:bookmarkEnd w:id="29"/>
      <w:r>
        <w:rPr>
          <w:rtl w:val="true"/>
        </w:rPr>
        <w:t>نماز ابراهیم علیه السلام ، نماد مبارزه با پرستش شیطان</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باستان، پرستش صور گوناگونی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به جهت ترس از مردگان به نیاپرستی روی آورده بودند که </w:t>
      </w:r>
    </w:p>
    <w:p>
      <w:pPr>
        <w:pStyle w:val="BookText"/>
        <w:rPr/>
      </w:pPr>
      <w:r>
        <w:rPr>
          <w:rFonts w:ascii="IRNazanin" w:hAnsi="IRNazanin" w:eastAsia="IRNazanin"/>
          <w:color w:val="111111"/>
          <w:sz w:val="28"/>
          <w:sz w:val="28"/>
          <w:szCs w:val="28"/>
          <w:rtl w:val="true"/>
          <w:lang w:bidi="fa-IR"/>
        </w:rPr>
        <w:t>نمونة آن را در ادیان چین و ژاپن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معتقدند، بت ها در مواردی مجسمة نیاکان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نیز یکی دیگر از صور پرستش در دنیای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جهت فرونشاندن خشم خدایان انجام می‌شد و از قربانی انسان ها تا حیوانات و یا ریختن جرعه‌ای آب و شراب و نیز به آتش افکندن کودکان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بابل رسم بود که هر خانواده ای نخستین کودک خود را به کاهنان معابد می‌سپرد تا به درگاه خدایان قربانی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معجزه ای، آتش را بر ابراهیم خلیل علیه السلام سرد کرد تا به مردم ثابت کند او مردی عادی نبوده و راستگوست و در دستوری معجزه آمیز او را مأمور ساخت تا فرزندش را به مذبح ببرد و برای خدا قربانی کند، اما در آخرین لحظه امر فرمود که قربانی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خواسته‌ای الهی نیست و به جای آن حیوانی را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 دنیای زمان حضرت ابراهیم علیه السلام به شدت شیوع یافت و از آنجا که مردم معجزة سرد شدن آتش برای ابراهیم علیه السلام را به چشم خود دیده بودند، به سخن خدای ابراهیم نیز گوش کرده و از اهدای کودکان خود به معابد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رسم قربانی کردن انسان‌ها در آن زمان از بین رفت و فقط به صورت معدودی در برخی از نقاط دورافتادة جهان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خداوند به جای قربانی </w:t>
      </w:r>
    </w:p>
    <w:p>
      <w:pPr>
        <w:pStyle w:val="BookText"/>
        <w:rPr/>
      </w:pPr>
      <w:r>
        <w:rPr>
          <w:rFonts w:ascii="IRNazanin" w:hAnsi="IRNazanin" w:eastAsia="IRNazanin"/>
          <w:color w:val="111111"/>
          <w:sz w:val="28"/>
          <w:sz w:val="28"/>
          <w:szCs w:val="28"/>
          <w:rtl w:val="true"/>
          <w:lang w:bidi="fa-IR"/>
        </w:rPr>
        <w:t>فرزندان و پرستش خدایان دروغین معابد، به ابراهیم خلیل علیه السلام دستور داد تا خانة توحید را در مکه برای نماز بسازد و به مردم بیاموزد چگونه برای خدا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قربانی کودک به دست کاهنان معابد در بابل باستان، به جهت پرستش شیاطین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عبادت جن و پناه بردن برخی از افراد نادان به آن ها، بارها در قرآن مجید نکوهش شده است</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مثال، خداوند متعال در سورة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شُرَکاءَ الْجِنَّ وَ خَلَقَهُمْ وَ خَرَقُوا لَهُ بَنِینَ وَ بَناتٍ بِغَیْرِ عِلْمٍ سبحانه و تعالی عمّا یصفون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سه طایفه از موجودات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جن و قدیسین از 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اجنه به پرستش بت‌پرستان راضی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همان کسانی هستند که وثنی‌ها آنها را مبادی شرور و پیدایش فساد در عالم می‌دانستند، و آنها را می‌پرستیدند، برای اینکه از شرشان محفوظ بمانند، هم چنان که ملائکه را می‌پرستیدند، تا خیرات آنان را به سوی خود سرازیر کنند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مشخص می‌شود که حضرت ابراهیم علیه السلام نخستین </w:t>
      </w:r>
      <w:bookmarkStart w:id="31" w:name="pg3842_44831"/>
    </w:p>
    <w:p>
      <w:pPr>
        <w:pStyle w:val="BookText"/>
        <w:rPr/>
      </w:pPr>
      <w:bookmarkEnd w:id="31"/>
      <w:r>
        <w:rPr>
          <w:rFonts w:ascii="IRNazanin" w:hAnsi="IRNazanin" w:eastAsia="IRNazanin"/>
          <w:color w:val="111111"/>
          <w:sz w:val="28"/>
          <w:sz w:val="28"/>
          <w:szCs w:val="28"/>
          <w:rtl w:val="true"/>
          <w:lang w:bidi="fa-IR"/>
        </w:rPr>
        <w:t>کسی است که با شیطان</w:t>
      </w:r>
      <w:r>
        <w:rPr>
          <w:rStyle w:val="FootnoteAnchor"/>
          <w:rtl w:val="true"/>
        </w:rPr>
        <w:footnoteReference w:id="21"/>
      </w:r>
      <w:r>
        <w:rPr>
          <w:rFonts w:ascii="IRNazanin" w:hAnsi="IRNazanin" w:eastAsia="IRNazanin"/>
          <w:color w:val="111111"/>
          <w:sz w:val="28"/>
          <w:sz w:val="28"/>
          <w:szCs w:val="28"/>
          <w:rtl w:val="true"/>
          <w:lang w:bidi="fa-IR"/>
        </w:rPr>
        <w:t>پرستان زمان خویش مبارزة اساسی کرده و نماز را در مقابله با شرک به مردم آموخته است</w:t>
      </w:r>
      <w:r>
        <w:rPr>
          <w:rFonts w:eastAsia="IRNazanin" w:cs="IRNazanin"/>
          <w:color w:val="111111"/>
          <w:sz w:val="28"/>
          <w:szCs w:val="28"/>
          <w:rtl w:val="true"/>
          <w:lang w:bidi="fa-IR"/>
        </w:rPr>
        <w:t>.</w:t>
      </w:r>
    </w:p>
    <w:p>
      <w:pPr>
        <w:pStyle w:val="Heading4"/>
        <w:numPr>
          <w:ilvl w:val="3"/>
          <w:numId w:val="1"/>
        </w:numPr>
        <w:rPr/>
      </w:pPr>
      <w:bookmarkStart w:id="32" w:name="__RefHeading___Toc1478078_2281741623"/>
      <w:bookmarkStart w:id="33" w:name="_Toc11"/>
      <w:bookmarkEnd w:id="32"/>
      <w:r>
        <w:rPr>
          <w:rtl w:val="true"/>
        </w:rPr>
        <w:t xml:space="preserve">نماز اسماعیل، اسحاق و یعقوب </w:t>
      </w:r>
      <w:r>
        <w:rPr>
          <w:rtl w:val="true"/>
        </w:rPr>
        <w:t>:</w:t>
      </w:r>
      <w:bookmarkEnd w:id="33"/>
    </w:p>
    <w:p>
      <w:pPr>
        <w:pStyle w:val="BookText"/>
        <w:rPr/>
      </w:pPr>
      <w:r>
        <w:rPr>
          <w:rFonts w:ascii="IRNazanin" w:hAnsi="IRNazanin" w:eastAsia="IRNazanin"/>
          <w:color w:val="111111"/>
          <w:sz w:val="28"/>
          <w:sz w:val="28"/>
          <w:szCs w:val="28"/>
          <w:rtl w:val="true"/>
          <w:lang w:bidi="fa-IR"/>
        </w:rPr>
        <w:t>حضرت ابراهیم علیه السلام پیوسته دعا می کرد که خداوند او و ذریه اش را از نمازگزاران قرار دهد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فقط با امر تربیتی خانواده و فرزندان به اقامة نماز میسر می شد؛ چنان‌که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إِسْماعِیلَ إِنَّهُ کانَ صادِقَ الْوَعْدِ وَ کانَ رَسُولاً نَبِیًّا وَ کانَ یَأْمُرُ أَهْلَهُ بِالصَّلاةِ وَ الزَّکاةِ وَ کانَ عِنْدَ رَبِّهِ مَرْضِیًّا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مهاجرت ابراهیم علیه السلام و مواهب الهی به او و ویژگی‌های اسحاق و یعقوب علیه السلام اشاره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نافِلَةً 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آیة شریفه چنین برمی‌آید که گویا دربارة نحوة انجام عمل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نیز نماز و زکات به حضرت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 فرموده و این بزرگواران به نوعی مؤسسان نمازهای کامل تر یکتاپرستان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تورات دربارة برخی از انبیا و از جمله حضرت یعقوب علیه السلام داستان‌های عجیبی نقل شده است؛ از سویی، گزارشی از دعا و مناجات آنان با خدا را می‌آورد و از سوی دیگر، از کُشتی گرفتن یعقوب با خدا و حتی غلبة او بر خدا صحبت می کند وحتی به دلیل اینکه در کُشتی بر خدا پیروز می‌شود، خداوند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اومی دهد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آمده است که خداوند بارها به حضرت ابراهیم علیه السلام وعدة نسل فراوان داد، اما این اتفاق تا دوران پیری آن حضرت تحقق نیافت و در آن هنگام، هاجر، کنیزی که ساره به شوهر خود بخشیده بود، پسری را به دنیا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چهارده سال، ساره به امر الهی فرزندی به دنیا آورد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داستان ذبح فرزند به دست حضرت ابراهیم علیه السلام را می آورد، ولی می گوید حضرت ابراهیم علیه السلام مأموریت یافت حضرت اسحاق علیه السلام را قربانی کند و حتی این موضوع را با اسحاق در میان نگذاشت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من، خدا برّة </w:t>
      </w:r>
      <w:bookmarkStart w:id="34" w:name="pg3842_44833"/>
    </w:p>
    <w:p>
      <w:pPr>
        <w:pStyle w:val="BookText"/>
        <w:rPr/>
      </w:pPr>
      <w:bookmarkEnd w:id="34"/>
      <w:r>
        <w:rPr>
          <w:rFonts w:ascii="IRNazanin" w:hAnsi="IRNazanin" w:eastAsia="IRNazanin"/>
          <w:color w:val="111111"/>
          <w:sz w:val="28"/>
          <w:sz w:val="28"/>
          <w:szCs w:val="28"/>
          <w:rtl w:val="true"/>
          <w:lang w:bidi="fa-IR"/>
        </w:rPr>
        <w:t>قربانی را برای خود مهیا خواهد ساخت</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مجید این واقعه را چنین توضیح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یا أَبَتِ اِفعَل ما تؤمر سَتَجِدُنی إِن شاءَ الله مِنَ الصّابرین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این ترتیب، طبق سخن قرآن کریم حضرت ابراهیم علیه السلام اصل ماجرا را با فرزند خود که طبق سنت اسلامی، اسماعیل علیه السلام است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دلیل اینکه معتقدند از نسل اسحاق هستند و ابراهیم، اسحاق را به مذبح برده است خود را قوم برگزیده و برتر از فرزندان اسماعیل علیه السلام می‌دانند</w:t>
      </w:r>
      <w:r>
        <w:rPr>
          <w:rFonts w:eastAsia="IRNazanin" w:cs="IRNazanin"/>
          <w:color w:val="111111"/>
          <w:sz w:val="28"/>
          <w:szCs w:val="28"/>
          <w:rtl w:val="true"/>
          <w:lang w:bidi="fa-IR"/>
        </w:rPr>
        <w:t>.</w:t>
      </w:r>
    </w:p>
    <w:p>
      <w:pPr>
        <w:pStyle w:val="Heading4"/>
        <w:numPr>
          <w:ilvl w:val="3"/>
          <w:numId w:val="1"/>
        </w:numPr>
        <w:rPr/>
      </w:pPr>
      <w:bookmarkStart w:id="35" w:name="__RefHeading___Toc1478080_2281741623"/>
      <w:bookmarkStart w:id="36" w:name="_Toc12"/>
      <w:bookmarkEnd w:id="35"/>
      <w:r>
        <w:rPr>
          <w:rtl w:val="true"/>
        </w:rPr>
        <w:t>نماز حضرت شعیب علیه السلام</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شعیب علیه السلام را کاهن شهر مدین و استادِ موسی علیه السلام و عالم به شرع و قربانی‌گذار برای خداوند توصیف می کند</w:t>
      </w:r>
      <w:r>
        <w:rPr>
          <w:rStyle w:val="FootnoteAnchor"/>
          <w:rtl w:val="true"/>
        </w:rPr>
        <w:footnoteReference w:id="28"/>
      </w:r>
      <w:r>
        <w:rPr>
          <w:rFonts w:ascii="IRNazanin" w:hAnsi="IRNazanin" w:eastAsia="IRNazanin"/>
          <w:color w:val="111111"/>
          <w:sz w:val="28"/>
          <w:sz w:val="28"/>
          <w:szCs w:val="28"/>
          <w:rtl w:val="true"/>
          <w:lang w:bidi="fa-IR"/>
        </w:rPr>
        <w:t xml:space="preserve">، اما قرآن کریم جایگاه و منزلت شعیب را از این نیز بالاتر دانسته و او را عجین با نماز و نیایش توصیف می کند، به گونه ای که اهالی مدین مطمئن بودند که او از طریق برپایی نماز به الهامات الهی </w:t>
      </w:r>
      <w:bookmarkStart w:id="37" w:name="pg3842_44834"/>
    </w:p>
    <w:p>
      <w:pPr>
        <w:pStyle w:val="BookText"/>
        <w:rPr/>
      </w:pPr>
      <w:bookmarkEnd w:id="37"/>
      <w:r>
        <w:rPr>
          <w:rFonts w:ascii="IRNazanin" w:hAnsi="IRNazanin" w:eastAsia="IRNazanin"/>
          <w:color w:val="111111"/>
          <w:sz w:val="28"/>
          <w:sz w:val="28"/>
          <w:szCs w:val="28"/>
          <w:rtl w:val="true"/>
          <w:lang w:bidi="fa-IR"/>
        </w:rPr>
        <w:t>می‌رسد و امر و نهی‌هایی که به مردم دارد، در ارتباطی عمیق با نمازهای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شُعَیْبُ أَ صَلاتُکَ تَأْمُرُکَ أَنْ نَتْرُکَ ما یَعْبُدُ آباؤُنا أَوْ أَنْ نَفْعَلَ فِی أَمْوالِنا ما نَشؤُا إِنَّکَ لَأَنْتَ الْحَلِیمُ الرَّشِیدُ</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به تو دستور می‌دهد که آنچه را پدرانمان می‌پرستیدند، ترک کنیم یا آنچه را می‌خواهیم در اموالمان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مرد بردبار و فهمیده‌ای هستی</w:t>
      </w:r>
      <w:r>
        <w:rPr>
          <w:rFonts w:eastAsia="IRNazanin" w:cs="IRNazanin"/>
          <w:color w:val="111111"/>
          <w:sz w:val="28"/>
          <w:szCs w:val="28"/>
          <w:rtl w:val="true"/>
          <w:lang w:bidi="fa-IR"/>
        </w:rPr>
        <w:t>!</w:t>
      </w:r>
    </w:p>
    <w:p>
      <w:pPr>
        <w:pStyle w:val="Heading4"/>
        <w:numPr>
          <w:ilvl w:val="3"/>
          <w:numId w:val="1"/>
        </w:numPr>
        <w:rPr/>
      </w:pPr>
      <w:bookmarkStart w:id="38" w:name="__RefHeading___Toc1478082_2281741623"/>
      <w:bookmarkStart w:id="39" w:name="_Toc13"/>
      <w:bookmarkEnd w:id="38"/>
      <w:r>
        <w:rPr>
          <w:rtl w:val="true"/>
        </w:rPr>
        <w:t>نماز حضرت موسی علیه السلام</w:t>
      </w:r>
      <w:bookmarkEnd w:id="39"/>
    </w:p>
    <w:p>
      <w:pPr>
        <w:pStyle w:val="BookText"/>
        <w:rPr/>
      </w:pPr>
      <w:r>
        <w:rPr>
          <w:rFonts w:ascii="Amiri" w:hAnsi="Amiri" w:eastAsia="Amiri" w:cs="Amiri"/>
          <w:color w:val="111111"/>
          <w:sz w:val="28"/>
          <w:sz w:val="28"/>
          <w:szCs w:val="28"/>
          <w:rtl w:val="true"/>
          <w:lang w:bidi="ar-SA"/>
        </w:rPr>
        <w:t>قرآن کریم نخستین دستور خداوند به حضرت موسی علیه السلام را عبادت و اقامة نماز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نکات جالبی دربارة زندگی حضرت موسی علیه السلام آمده است که ثابت می کند ایشان پیش از رسالت نیز اهل نماز و مناجات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علت برگزیده شدن موسی علیه السلام را چنین توصیف 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موسی بن عمران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بندگانم را مورد بررسی کامل قرار دادم؛ در آن میان، هیچ کس را به اندازة تو در برابر خود متواضع و فروتن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می گزاری، گونه‌ات را روی خاک می نهی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قرآن کریم در آیة دیگری اشاره دارد که بر موسی علیه السلام و برادرش هارون وحی شد که نماز را برپا دارند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نیز نماز و نیایش حضرت موسی در موارد متعددی ذکر شده است؛ برای مثال، هنگامی که پیروزمندانه از حضور فرعون برمی‌گشت</w:t>
      </w:r>
      <w:r>
        <w:rPr>
          <w:rStyle w:val="FootnoteAnchor"/>
          <w:rtl w:val="true"/>
        </w:rPr>
        <w:footnoteReference w:id="33"/>
      </w:r>
      <w:r>
        <w:rPr>
          <w:rFonts w:ascii="IRNazanin" w:hAnsi="IRNazanin" w:eastAsia="IRNazanin"/>
          <w:color w:val="111111"/>
          <w:sz w:val="28"/>
          <w:sz w:val="28"/>
          <w:szCs w:val="28"/>
          <w:rtl w:val="true"/>
          <w:lang w:bidi="fa-IR"/>
        </w:rPr>
        <w:t>یا هنگامی که بلایی مانند آتش</w:t>
      </w:r>
      <w:r>
        <w:rPr>
          <w:rStyle w:val="FootnoteAnchor"/>
          <w:rtl w:val="true"/>
        </w:rPr>
        <w:footnoteReference w:id="34"/>
      </w:r>
      <w:r>
        <w:rPr>
          <w:rFonts w:ascii="IRNazanin" w:hAnsi="IRNazanin" w:eastAsia="IRNazanin"/>
          <w:color w:val="111111"/>
          <w:sz w:val="28"/>
          <w:sz w:val="28"/>
          <w:szCs w:val="28"/>
          <w:rtl w:val="true"/>
          <w:lang w:bidi="fa-IR"/>
        </w:rPr>
        <w:t>و نیش مار</w:t>
      </w:r>
      <w:r>
        <w:rPr>
          <w:rStyle w:val="FootnoteAnchor"/>
          <w:rtl w:val="true"/>
        </w:rPr>
        <w:footnoteReference w:id="35"/>
      </w:r>
      <w:r>
        <w:rPr>
          <w:rFonts w:ascii="IRNazanin" w:hAnsi="IRNazanin" w:eastAsia="IRNazanin"/>
          <w:color w:val="111111"/>
          <w:sz w:val="28"/>
          <w:sz w:val="28"/>
          <w:szCs w:val="28"/>
          <w:rtl w:val="true"/>
          <w:lang w:bidi="fa-IR"/>
        </w:rPr>
        <w:t>فرو نشانده می‌شد، ایشان به درگاه خداوند نماز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گواهی می دهد که دعاهای حضرت موسی علیه السلام به درگاه خداوند مستجاب می‌شد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تاریخ زندگی علیه السلام حضرت موسی علیه السلام را میان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سوم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حضرت موسی علیه السلام در بیابان حوریب در دامنة کوه، صدای خدای متعال را از میان آتشی از بوتة خار شنید که با او سخن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خداوند در این دیدار وعده داد تا </w:t>
      </w:r>
      <w:bookmarkStart w:id="40" w:name="pg3842_44836"/>
    </w:p>
    <w:p>
      <w:pPr>
        <w:pStyle w:val="BookText"/>
        <w:rPr/>
      </w:pPr>
      <w:bookmarkEnd w:id="40"/>
      <w:r>
        <w:rPr>
          <w:rFonts w:ascii="IRNazanin" w:hAnsi="IRNazanin" w:eastAsia="IRNazanin"/>
          <w:color w:val="111111"/>
          <w:sz w:val="28"/>
          <w:sz w:val="28"/>
          <w:szCs w:val="28"/>
          <w:rtl w:val="true"/>
          <w:lang w:bidi="fa-IR"/>
        </w:rPr>
        <w:t>بنی‌اسرائیل را از دست مصریان نجات دهد و سرزمین کنعان و حدود آن را، که اماکن پربرکتی بودند، به ایشان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ماه از خروج بنی‌اسرائیل از مصر گذشته بود، حضرت موسی علیه السلام مأموریت یافت برای گفت‌وگو با خداوند به بالای طور سینا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دو لوح دریافت کرد که فرمان های خداوند بر آنها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صیغة جمع نام می برد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w:t>
      </w:r>
      <w:r>
        <w:rPr>
          <w:rFonts w:ascii="IRNazanin" w:hAnsi="IRNazanin" w:eastAsia="IRNazanin"/>
          <w:i/>
          <w:i/>
          <w:iCs/>
          <w:color w:val="111111"/>
          <w:sz w:val="28"/>
          <w:sz w:val="28"/>
          <w:szCs w:val="28"/>
          <w:rtl w:val="true"/>
          <w:lang w:bidi="fa-IR"/>
        </w:rPr>
        <w:t>تورات</w:t>
      </w:r>
      <w:r>
        <w:rPr>
          <w:rStyle w:val="FootnoteAnchor"/>
          <w:rtl w:val="true"/>
        </w:rPr>
        <w:footnoteReference w:id="38"/>
      </w:r>
      <w:r>
        <w:rPr>
          <w:rFonts w:ascii="IRNazanin" w:hAnsi="IRNazanin" w:eastAsia="IRNazanin"/>
          <w:color w:val="111111"/>
          <w:sz w:val="28"/>
          <w:sz w:val="28"/>
          <w:szCs w:val="28"/>
          <w:rtl w:val="true"/>
          <w:lang w:bidi="fa-IR"/>
        </w:rPr>
        <w:t xml:space="preserve">، روی آن دو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و معروف منقوش بوده است به این شرح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خدایی جز من نگیرید؛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بت سجده نکنید؛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به باطل نبرید؛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را گرامی بدارید؛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را احترام کنید؛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قتل نشوید؛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نکنید؛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نکنید؛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همسایه شهادت دروغ ندهید؛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و ناموس همسایه طمع نورزید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41" w:name="__RefHeading___Toc1478084_2281741623"/>
      <w:bookmarkStart w:id="42" w:name="_Toc14"/>
      <w:bookmarkEnd w:id="41"/>
      <w:r>
        <w:rPr>
          <w:rtl w:val="true"/>
        </w:rPr>
        <w:t>نماز حضرت داود علیه السلام</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داود علیه السلام 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قهرمان نماز و مناجات با خداوند است، به طوری که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داود بخش اصلی نمازهای یهودیان و </w:t>
      </w:r>
    </w:p>
    <w:p>
      <w:pPr>
        <w:pStyle w:val="BookText"/>
        <w:rPr/>
      </w:pPr>
      <w:r>
        <w:rPr>
          <w:rFonts w:ascii="IRNazanin" w:hAnsi="IRNazanin" w:eastAsia="IRNazanin"/>
          <w:color w:val="111111"/>
          <w:sz w:val="28"/>
          <w:sz w:val="28"/>
          <w:szCs w:val="28"/>
          <w:rtl w:val="true"/>
          <w:lang w:bidi="fa-IR"/>
        </w:rPr>
        <w:t>مسیحیان امروز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در بخش مزامیر داود،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از این میان فقط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مزمور را به خود حضرت داود علیه السلام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مزامیر را به سه بخش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که به صورت گروهی انجام می‌شود؛ نمازهای استغاثه؛ شعائر و 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کثرت دعا و عبادت حضرت داود علیه السلام را تصدیق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داوُدَ ذَا الْأَیْدِ إِنَّهُ أَوَّابٌ إِنَّا سَخَّرْنَا الْجِبالَ مَعَهُ یُسَبِّحْنَ بِالْعَشِیِّ وَ الْإِشْراقِ</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می‌گویند شکیبا باش و بندة ما داود را یاد کن که صاحب قدرت بود، اما با این حال، همواره روی به سوی درگاه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کوه‌ها را رام کردیم تا شامگاهان و بامدادان، همراه او تسبیح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نیز این ناله و انابه، دست‌کم روزی سه مرتبه از حضرت داود گزارش شده است که به معنای سه مرتبه نماز در روز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 نزد خدا فریاد می کنم و خداوند مرا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و صبح و ظهر شکایت و ناله می کنم و او آواز مرا خواهد شنید</w:t>
      </w:r>
      <w:r>
        <w:rPr>
          <w:rFonts w:eastAsia="IRNazanin" w:cs="IRNazanin"/>
          <w:color w:val="111111"/>
          <w:sz w:val="28"/>
          <w:szCs w:val="28"/>
          <w:rtl w:val="true"/>
          <w:lang w:bidi="fa-IR"/>
        </w:rPr>
        <w:t>.</w:t>
      </w:r>
      <w:r>
        <w:rPr>
          <w:rStyle w:val="FootnoteAnchor"/>
          <w:rtl w:val="true"/>
        </w:rPr>
        <w:footnoteReference w:id="41"/>
      </w:r>
      <w:bookmarkStart w:id="43" w:name="pg3842_44838"/>
    </w:p>
    <w:p>
      <w:pPr>
        <w:pStyle w:val="BookText"/>
        <w:rPr/>
      </w:pPr>
      <w:bookmarkEnd w:id="43"/>
      <w:r>
        <w:rPr>
          <w:rFonts w:ascii="IRNazanin" w:hAnsi="IRNazanin" w:eastAsia="IRNazanin"/>
          <w:color w:val="111111"/>
          <w:sz w:val="28"/>
          <w:sz w:val="28"/>
          <w:szCs w:val="28"/>
          <w:rtl w:val="true"/>
          <w:lang w:bidi="fa-IR"/>
        </w:rPr>
        <w:t>هم‌چنین از حضرت داود علیه السلام روزی هفت مرتبه نماز و نیایش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تو را هفت مرتبه تسبیح می‌خوانم، برای داوری های عدالت تو</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مزامیر بعداً مبنای نمازهای هفت‌گانة مسیحیان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می‌رسد نخستین کسی که نماز جماعت بزرگ ترتیب داد و الگویی برای نمازهای جمعی بعد از خود شد، حضرت داود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مزمور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به قوم و لشکریان خود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عبادت و سجده کنیم و به حضور آفرینندة خود یهوه زانو بزنیم</w:t>
      </w:r>
      <w:r>
        <w:rPr>
          <w:rFonts w:eastAsia="IRNazanin" w:cs="IRNazanin"/>
          <w:color w:val="111111"/>
          <w:sz w:val="28"/>
          <w:szCs w:val="28"/>
          <w:rtl w:val="true"/>
          <w:lang w:bidi="fa-IR"/>
        </w:rPr>
        <w:t>. "</w:t>
      </w:r>
    </w:p>
    <w:p>
      <w:pPr>
        <w:pStyle w:val="Heading4"/>
        <w:numPr>
          <w:ilvl w:val="3"/>
          <w:numId w:val="1"/>
        </w:numPr>
        <w:rPr/>
      </w:pPr>
      <w:bookmarkStart w:id="44" w:name="__RefHeading___Toc1478086_2281741623"/>
      <w:bookmarkStart w:id="45" w:name="_Toc15"/>
      <w:bookmarkEnd w:id="44"/>
      <w:r>
        <w:rPr>
          <w:rtl w:val="true"/>
        </w:rPr>
        <w:t>نماز حضرت سلیمان علیه السلام</w:t>
      </w:r>
      <w:bookmarkEnd w:id="45"/>
    </w:p>
    <w:p>
      <w:pPr>
        <w:pStyle w:val="BookText"/>
        <w:rPr/>
      </w:pPr>
      <w:r>
        <w:rPr>
          <w:rFonts w:ascii="Amiri" w:hAnsi="Amiri" w:eastAsia="Amiri" w:cs="Amiri"/>
          <w:color w:val="111111"/>
          <w:sz w:val="28"/>
          <w:sz w:val="28"/>
          <w:szCs w:val="28"/>
          <w:rtl w:val="true"/>
          <w:lang w:bidi="ar-SA"/>
        </w:rPr>
        <w:t>قرآن کریم حضرت سلیمان علیه السلام را موهبتی الهی بر داود علیه السلام می‌شمارد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لِداوُدَ سُلَیْمانَ نِعْمَ الْعَبْدُ إِنَّهُ أَوَّابٌ</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سلیمان را به داود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او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ادامة این آیه از حکایتی سخن می‌گوید که معرکة آرای بسیاری نزد مفسران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عُرِضَ عَلَیْهِ بِالْعَشِیِّ الصَّافِناتُ الْجِیادُ فَقالَ إِنِّی أَحْبَبْتُ حُبَّ الْخَیْرِ عَنْ ذِکْرِ رَبِّی حَتَّی تَوارَتْ بِالْحِجابِ رُدُّوها عَلَیَّ فَطَفِقَ مَسْحاً بِالسُّوقِ وَ </w:t>
      </w:r>
    </w:p>
    <w:p>
      <w:pPr>
        <w:pStyle w:val="BookText"/>
        <w:rPr/>
      </w:pPr>
      <w:r>
        <w:rPr>
          <w:rFonts w:ascii="Amiri" w:hAnsi="Amiri" w:eastAsia="Amiri" w:cs="Amiri"/>
          <w:color w:val="111111"/>
          <w:sz w:val="28"/>
          <w:sz w:val="28"/>
          <w:szCs w:val="28"/>
          <w:rtl w:val="true"/>
          <w:lang w:bidi="ar-SA"/>
        </w:rPr>
        <w:t xml:space="preserve">الْأَعْناقِ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برگزیدة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سلیمان علیه السلام از اسبانی که برای جهاد آماده می‌شدند، سان می‌دید و از شدت علاقه به تماشای آنها از نماز اول وقت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بلافاصله خود را ملامت کرد و به ملائکه دستور داد تا خورشید را برگردانند تا ایشان نماز را اول وقت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دو تفسیر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شروع کرد پاها و گردن خود را دست کشیدن و به اصحاب خود نیز دستور داد این کار را بکنند، و این در حقیقت وضوی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و اصحابش نماز خواندند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اغْفِرْ لِی وَ هَبْ لِی مُلْکاً لا یَنْبَغِی لِأَحَدٍ مِنْ بَعْدِی إِنَّکَ أَنْتَ الْوَهَّابُ</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 مستجاب شدن دعای حضرت سلیمان نیز نخست نشان می‌دهد که ایشان مانند پدرش حضرت داود علیه السلام مستجاب‌الدعوه و لابد، اهل نماز و مناجات مدام بوده است، و دوم اینکه خداوند دعای آن حضرت را استجابت کرد و چنان مُلک و قدرتی را به ایشان عطا فرمود که در تاریخ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اینکه چرا حضرت سلیمان علیه السلام چنین تقاضای </w:t>
      </w:r>
      <w:bookmarkStart w:id="46" w:name="pg3842_44840"/>
    </w:p>
    <w:p>
      <w:pPr>
        <w:pStyle w:val="BookText"/>
        <w:rPr/>
      </w:pPr>
      <w:bookmarkEnd w:id="46"/>
      <w:r>
        <w:rPr>
          <w:rFonts w:ascii="IRNazanin" w:hAnsi="IRNazanin" w:eastAsia="IRNazanin"/>
          <w:color w:val="111111"/>
          <w:sz w:val="28"/>
          <w:sz w:val="28"/>
          <w:szCs w:val="28"/>
          <w:rtl w:val="true"/>
          <w:lang w:bidi="fa-IR"/>
        </w:rPr>
        <w:t>عجیبی کرد، نظریات فراوانی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تفاسیر نیز آمده است، درخواست مُلک و قدرتی که برای همیشه بی‌نظیر باشد، شائبة کبر و غرور را به ذهن متبادر می‌کند، اما به نظر می‌رسد ایشان از درخواست چنین ملکی نیز نیت و منظور الهی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خواستة ایشان در رابطه با شیوع بی‌سابقة سحر و جادو در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نبی علیه السلام چنین مُلکی را خواست تا بتواند در مقابل شیاطینی که کفر ورزیده و مردم را به گمراهی کشانده بودند، ایستادگی کند و برای همیشه سحر و جادویی را که از شیاطین فرا می‌گرفتند، با احیای خانه‌ای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ببرد</w:t>
      </w:r>
      <w:r>
        <w:rPr>
          <w:rFonts w:eastAsia="IRNazanin" w:cs="IRNazanin"/>
          <w:color w:val="111111"/>
          <w:sz w:val="28"/>
          <w:szCs w:val="28"/>
          <w:rtl w:val="true"/>
          <w:lang w:bidi="fa-IR"/>
        </w:rPr>
        <w:t>.</w:t>
      </w:r>
    </w:p>
    <w:p>
      <w:pPr>
        <w:pStyle w:val="Heading4"/>
        <w:numPr>
          <w:ilvl w:val="3"/>
          <w:numId w:val="1"/>
        </w:numPr>
        <w:rPr/>
      </w:pPr>
      <w:bookmarkStart w:id="47" w:name="__RefHeading___Toc1478088_2281741623"/>
      <w:bookmarkStart w:id="48" w:name="_Toc16"/>
      <w:bookmarkEnd w:id="47"/>
      <w:r>
        <w:rPr>
          <w:rtl w:val="true"/>
        </w:rPr>
        <w:t>نماز؛ مبارزه با سحر و جادو</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حضرت ابراهیم علیه السلام تا حضرت سلیمان علیه السلام بیش از هزار سال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بار دیگر بنی‌اسرائیل به انحراف کشیده شدند، به طوری که در زمان حضرت سلیمان علیه السلام ارتباط با شیاطین و اجنّه و سحر و جادو بار دیگر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سلیمان نیز مطابق با نیازهای آن زمان، معجزه‌ای بی‌نظیر از خدا طلب کرد تا با حکومت بر اجنه و مهار آن‌ها، مردم را از شروری که از این طریق به آنان می‌رسید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سلیمان نبی به اقدامی اساسی در مبارزه با شرک </w:t>
      </w:r>
    </w:p>
    <w:p>
      <w:pPr>
        <w:pStyle w:val="BookText"/>
        <w:rPr/>
      </w:pPr>
      <w:r>
        <w:rPr>
          <w:rFonts w:ascii="IRNazanin" w:hAnsi="IRNazanin" w:eastAsia="IRNazanin"/>
          <w:color w:val="111111"/>
          <w:sz w:val="28"/>
          <w:sz w:val="28"/>
          <w:szCs w:val="28"/>
          <w:rtl w:val="true"/>
          <w:lang w:bidi="fa-IR"/>
        </w:rPr>
        <w:t xml:space="preserve">دست زد و آن احیای نماز با ساختن قبله‌ای برای یکتاپرستان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همیقداش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قبلة نمازگزاران شد و نشان داد که نماز تنها وسیلة رهایی از شرک است که در آن زمان خود را در کسوت سحر و جادو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دربارة انحرافات جامعة آن روز بابل چنین گزارش می‌دهد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الشَّیَاطِینُ عَلیَ مُلْکِ سُلَیْمَنَ وَ مَا کَفَرَ سُلَیْمَنُ وَ لَکِنَّ الشَّیَطِینَ کَفَرُواْ یُعَلِّمُونَ النَّاسَ السِّحْرَ وَ مَا أُنزِلَ عَلیَ الْمَلَکَینْ ِ بِبَابِلَ هَرُوتَ وَ مَرُوتَ وَ مَا یُعَلِّمَانِ مِنْ أَحَدٍ حَتیَ یَقُولَا إِنَّمَا نَحْنُ فِتْنَةٌ فَلَا تَکْفُرْ فَیَتَعَلَّمُونَ مِنْهُمَا مَا یُفَرِّقُونَ بِهِ بَینْ َ الْمَرْءِ وَ زَوْجِهِ وَ مَا هُم بِضَارِّینَ بِهِ مِنْ أَحَدٍ إِلَّا بِإِذْنِ اللَّهِ وَ یَتَعَلَّمُونَ مَا یَضُرُّهُمْ وَ لَایَنفَعُهُمْ وَ لَقَدْ عَلِمُواْ لَمَنِ اشْترَئهُ مَا لَهُ فیِ الاَخِرَةِ مِنْ خَلَاقٍ وَ لَبِئْسَ مَا شَرَوْاْ بِهِ أَنفُسَهُمْ لَوْ کَانُواْ یَعْلَمُون</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و آنچه را که شیاطین در سلطنت سلیمان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کفر نورزید، ولی آن شیطان‌ها به کفر گراییدند که 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دو فرشته، هاروت و ماروت، در بابِل فرو فرستاده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زنهار کافر نشوی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 هر چند بدون فرمان خدا نمی‌توانستند به وسیلة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می‌آموختند که برایشان زیان داشت و سودی بدیشان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 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بد بود آنچه به جان خریدند،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 پیش مذبح خداوند در حضور تمامی جماعت اسرائیل ایستاده، دست‌های خود را به سوی آسمان برافراشت و مناجاتی طولانی کرد و اهداف و منافعی را که از بنای هیکل در نظر داشت، به تفصیل برشمرد و از خداوند مسئلت کرد؛ از جمله عرضه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بنده ات و قوم خود اسرائیل را که به سوی این مکان دعا می‌نمایند بشنو… و چون شنیدی عفو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همسایة خود گناه ورزد و قسم بر او عرضه شود که بخورد و او آمده پیش مذبح تو در این خانه قسم خورد، آن گاه از آسمان بشنو و عمل نموده به جهت بندگانت حکم نما و شریران را ملزم ساخته راه ایشان را به سرایشان برسان و عادلان را عادل شمرده ایشان را بر حسب عدالت </w:t>
      </w:r>
    </w:p>
    <w:p>
      <w:pPr>
        <w:pStyle w:val="BookText"/>
        <w:rPr/>
      </w:pPr>
      <w:r>
        <w:rPr>
          <w:rFonts w:ascii="IRNazanin" w:hAnsi="IRNazanin" w:eastAsia="IRNazanin"/>
          <w:color w:val="111111"/>
          <w:sz w:val="28"/>
          <w:sz w:val="28"/>
          <w:szCs w:val="28"/>
          <w:rtl w:val="true"/>
          <w:lang w:bidi="fa-IR"/>
        </w:rPr>
        <w:t>ایشان جزا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قوم تو اسرائیل به سبب گناهی که به تو ورزیده باشند به حضور دشمنان خود مغلوب شوند، اگر به سوی تو بازگشت نموده اسم تو را اعتراف نمایند و نزد تو در این خانه دعا و تضرّع نمایند، آن‌گاه از آسمان بشنو و گناه قوم خود اسرائیل را بیامرز…</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می‌گوید مدتی بعد از این مناجات، خدا بر سلیمان ظاهر شد و چنین هشدار 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تضرع تو را که به حضور من کردی اجابت نمودم و این خانه‌ای را که بنا نمودی تا نام من در آن تا به ابد نهاده شود تقدیس نمودم و چشمان و دل من همیشة اوقات 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با دل کامل و استقامت به طوری که پدرت داود رفتار نمود به حضور من سلوک نمایی و هر چه تو را امر فرمایم به جا آوری و فرایض و احکام مرا نگاه داری، آن‌گاه کرسی سلطنت تو را بر اسرائیل تا به ابد برقرار خواهم گردانید، چنان که به پدر تو داود وعده دادم و گفتم که از تو کسی که بر کرسی اسرائیل بنشیند مفقود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شما و پسران شما از متابعت من روگردانیده اوامر و فرایضی را که به پدران شما دادم نگاه ندارید و رفته خدایان دیگر را عبادت نموده آنها را </w:t>
      </w:r>
      <w:bookmarkStart w:id="49" w:name="pg3842_44844"/>
    </w:p>
    <w:p>
      <w:pPr>
        <w:pStyle w:val="BookText"/>
        <w:rPr/>
      </w:pPr>
      <w:bookmarkEnd w:id="49"/>
      <w:r>
        <w:rPr>
          <w:rFonts w:ascii="IRNazanin" w:hAnsi="IRNazanin" w:eastAsia="IRNazanin"/>
          <w:color w:val="111111"/>
          <w:sz w:val="28"/>
          <w:sz w:val="28"/>
          <w:szCs w:val="28"/>
          <w:rtl w:val="true"/>
          <w:lang w:bidi="fa-IR"/>
        </w:rPr>
        <w:t>سجده کنید، آن‌گاه اسرائیل را از روی زمینی که به ایشان دادم منقطع خواهم ساخت و این خانه را که به جهت اسم خود تقدیس نمودم از حضور خویش دور خواهم انداخت و اسرائیل در میان جمیع قوم‌ها ضرب‌المثل و مضحکه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خانه عبرتی خواهد گردید به طوری که هر که نزد آن بگذرد متحیر شده صفیر خواهد زد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به این زمین و به این خانه چرا چنین عمل نموده است؟و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یَهُوَه خدای خود را که پدران ایشان را از زمین مصر بیرون آورده بود ترک کردند و به خدایان دیگر متمسک شده آنها را سجده و عبادت نمودند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گواهی تاریخ، پس از سلیمان نبی علیه السلام بنی‌اسرائیل بار دیگر با خداوند پیمان‌شکنی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معبد سلیمان گرفتار مشرکان شده و ویران گردید و وعدة خداوند تحقق پیدا کرد</w:t>
      </w:r>
      <w:r>
        <w:rPr>
          <w:rFonts w:eastAsia="IRNazanin" w:cs="IRNazanin"/>
          <w:color w:val="111111"/>
          <w:sz w:val="28"/>
          <w:szCs w:val="28"/>
          <w:rtl w:val="true"/>
          <w:lang w:bidi="fa-IR"/>
        </w:rPr>
        <w:t>.</w:t>
      </w:r>
    </w:p>
    <w:p>
      <w:pPr>
        <w:pStyle w:val="Heading4"/>
        <w:numPr>
          <w:ilvl w:val="3"/>
          <w:numId w:val="1"/>
        </w:numPr>
        <w:rPr/>
      </w:pPr>
      <w:bookmarkStart w:id="50" w:name="__RefHeading___Toc1478090_2281741623"/>
      <w:bookmarkStart w:id="51" w:name="_Toc17"/>
      <w:bookmarkEnd w:id="50"/>
      <w:r>
        <w:rPr>
          <w:rtl w:val="true"/>
        </w:rPr>
        <w:t>نماز حضرت زکریا علیه السلام</w:t>
      </w:r>
      <w:bookmarkEnd w:id="51"/>
    </w:p>
    <w:p>
      <w:pPr>
        <w:pStyle w:val="BookText"/>
        <w:rPr/>
      </w:pPr>
      <w:r>
        <w:rPr>
          <w:rFonts w:ascii="IRNazanin" w:hAnsi="IRNazanin" w:eastAsia="IRNazanin"/>
          <w:color w:val="111111"/>
          <w:sz w:val="28"/>
          <w:sz w:val="28"/>
          <w:szCs w:val="28"/>
          <w:rtl w:val="true"/>
          <w:lang w:bidi="fa-IR"/>
        </w:rPr>
        <w:t>قرآن کریم دربارة اجابت دعای زکریا علیه السلام و بشارت تولد یحیی علیه السلام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w:t>
      </w:r>
    </w:p>
    <w:p>
      <w:pPr>
        <w:pStyle w:val="BookText"/>
        <w:rPr/>
      </w:pPr>
      <w:r>
        <w:rPr>
          <w:rFonts w:ascii="Amiri" w:hAnsi="Amiri" w:eastAsia="Amiri" w:cs="Amiri"/>
          <w:color w:val="111111"/>
          <w:sz w:val="28"/>
          <w:sz w:val="28"/>
          <w:szCs w:val="28"/>
          <w:rtl w:val="true"/>
          <w:lang w:bidi="ar-SA"/>
        </w:rPr>
        <w:t>مُصَدِّقاً بِکَلِمَةٍ مِنَ اللَّهِ وَ سَیِّداً وَ حَصُوراً وَ نَبِیًّا مِنَ الصَّالِحِینَ</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او در محراب ایستاده، مشغول نماز بود، فرشتگان او را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یحیی بشارت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کلمة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 و رهبر خواهد بود و از هوس های سرکش برکنار، و پیامبری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انجیل لوقا</w:t>
      </w:r>
      <w:r>
        <w:rPr>
          <w:rFonts w:ascii="IRNazanin" w:hAnsi="IRNazanin" w:eastAsia="IRNazanin"/>
          <w:color w:val="111111"/>
          <w:sz w:val="28"/>
          <w:sz w:val="28"/>
          <w:szCs w:val="28"/>
          <w:rtl w:val="true"/>
          <w:lang w:bidi="fa-IR"/>
        </w:rPr>
        <w:t xml:space="preserve"> این داستان چنین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هیرودیس، پادشاه یهودیه، کاهنی زکرّیا نام از فرقة ابیا بود که زن او از دختران هارون بود و الیصابات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حضور خدا صالح و به جمیع احکام و فرایض یَهُوَه بی‌عیب سالک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فرزندی نبود، زیرا که الیصابات نازاد بود و هر دو دیرینه‌سال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شد که چون به نوبت فرقة خود در حضور خدا کهانت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عادت کهانت نوبت او شد که به قدس یَهُوَه درآمده بخور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بخور تمام جماعت قوم بیرون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فرشتة یَهُوَه به طرف راست مذبح بخور ایستاده، بر وی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زکریا او را دید در حیرت افتاده ترس بر او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مباش، زیرا که دعای تو مستجاب گردیده است و </w:t>
      </w:r>
      <w:bookmarkStart w:id="52" w:name="pg3842_44846"/>
    </w:p>
    <w:p>
      <w:pPr>
        <w:pStyle w:val="BookText"/>
        <w:rPr/>
      </w:pPr>
      <w:bookmarkEnd w:id="52"/>
      <w:r>
        <w:rPr>
          <w:rFonts w:ascii="IRNazanin" w:hAnsi="IRNazanin" w:eastAsia="IRNazanin"/>
          <w:color w:val="111111"/>
          <w:sz w:val="28"/>
          <w:sz w:val="28"/>
          <w:szCs w:val="28"/>
          <w:rtl w:val="true"/>
          <w:lang w:bidi="fa-IR"/>
        </w:rPr>
        <w:t>زوجه‌ات الیصابات برای تو پسری خواهد زایید و او را یحیی خواهی نامید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مسیحیت و یهودیت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مهم‌ترین کار انبیای بنی‌اسرائیل در کتاب مقدس، پیشگویی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آینده بوده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مردم به آن نبی ایمان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دربارة اهمیت نماز و اینکه حضرت زکریا علیه السلام در نماز حاجت خود را گرفتند،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طاعة الله عزّ وجلّ خدمته فی الأرض و لیس شی ء من خدْمته یعدل الصلاة فمِن ثَمّ نادت الملائکة زکریا علیه السلام و هو قائم یصلّی فی المحراب</w:t>
      </w:r>
      <w:r>
        <w:rPr>
          <w:rStyle w:val="FootnoteAnchor"/>
          <w:rtl w:val="true"/>
        </w:rPr>
        <w:footnoteReference w:id="52"/>
      </w:r>
      <w:r>
        <w:rPr>
          <w:rFonts w:ascii="IRNazanin" w:hAnsi="IRNazanin" w:eastAsia="IRNazanin"/>
          <w:color w:val="111111"/>
          <w:sz w:val="28"/>
          <w:sz w:val="28"/>
          <w:szCs w:val="28"/>
          <w:rtl w:val="true"/>
          <w:lang w:bidi="fa-IR"/>
        </w:rPr>
        <w:t>طاعت خداوند آن است که انسان در روی زمینْ خداوند را خدمت کند و چیزی از خدمت او معادل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حال عبادت به حضرت زکریا بشارت داده شده است</w:t>
      </w:r>
      <w:r>
        <w:rPr>
          <w:rFonts w:eastAsia="IRNazanin" w:cs="IRNazanin"/>
          <w:color w:val="111111"/>
          <w:sz w:val="28"/>
          <w:szCs w:val="28"/>
          <w:rtl w:val="true"/>
          <w:lang w:bidi="fa-IR"/>
        </w:rPr>
        <w:t>.</w:t>
      </w:r>
    </w:p>
    <w:p>
      <w:pPr>
        <w:pStyle w:val="Heading4"/>
        <w:numPr>
          <w:ilvl w:val="3"/>
          <w:numId w:val="1"/>
        </w:numPr>
        <w:rPr/>
      </w:pPr>
      <w:bookmarkStart w:id="53" w:name="__RefHeading___Toc1478092_2281741623"/>
      <w:bookmarkStart w:id="54" w:name="_Toc18"/>
      <w:bookmarkEnd w:id="53"/>
      <w:r>
        <w:rPr>
          <w:rtl w:val="true"/>
        </w:rPr>
        <w:t>نماز حضرت عیسی علیه السلام</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سخنان عیسی علیه السلام از زبان خود آن حضرت، هنگامی که در گهواره بوده است چنین اشاره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ـ هر جا که باشم ـ وجودی پربرکت قرار داده و تا زمانی که زنده‌ام، مرا به نماز و زکات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مشاهده می‌شود که محتوای نخستین سخن حضرت عیسی علیه السلام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محور توصیة به نماز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عیسی علیه السلام طبق آنچه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گزارش می‌کند، چیزی بیش از تکمیل و احیای دیانت یهود نبوده است؛ به ویژه هنگامی که بدانیم شرایط آن زمانِ فلسطین نیازمند شریعت جدیدی بود که نقایص شریعت یهود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انحرافات در دین شریعت یهود باعث شده بود که عالمان یهود به مردم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 نظر می‌رسد شریعت یهود از میان تهی شده بود و جنبه‌های روحی و معنوی آن زایل شده و جای خود را به احکامی خشک و سخت داده بود و نیاز بود تا شعائر یهودی، به ویژه نماز و دعا، تجدید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گزارش تاریخ مسیحیت، حضرت عیسی علیه السلام همانند مادر گرامی‌شان از ابتدا اهل دعا و مناجات در هیکل سلیمان بود و به همراه دیگر یهودیان در شعائر آنان مشارکت می‌کرد و از آنجا که در مورد نماز ایشان در کنیساهای یهودی، نزاعی میان ایشان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بنی‌اسرائیل گزارش نشده است، پس ایشان تقریباً به سنت یهود نماز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آمده است که حضرت عیسی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بامدادان قبل از صبح برخاسته بیرون رفت و به ویرانه‌ای رسیده و در آنجا به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علیه السلام در تاریخ ادیان الهی چه نقشی در احیای نماز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نماز در یهودیت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یهود کدام یک از پیامبران، بیشترین تأثیر را در شکل‌گیری نمازهای روزانه داشته اند؟</w:t>
      </w:r>
    </w:p>
    <w:p>
      <w:pPr>
        <w:pStyle w:val="BookText"/>
        <w:rPr/>
      </w:pPr>
      <w:r>
        <w:rPr>
          <w:rFonts w:ascii="IRNazanin" w:hAnsi="IRNazanin" w:eastAsia="IRNazanin"/>
          <w:color w:val="111111"/>
          <w:sz w:val="28"/>
          <w:sz w:val="28"/>
          <w:szCs w:val="28"/>
          <w:rtl w:val="true"/>
          <w:lang w:bidi="fa-IR"/>
        </w:rPr>
        <w:t>منابعی برای مطالعة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نماز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 xml:space="preserve">تواریخ ایام </w:t>
      </w:r>
      <w:r>
        <w:rPr>
          <w:rFonts w:eastAsia="IRNazanin" w:cs="IRNazanin"/>
          <w:i/>
          <w:iCs/>
          <w:color w:val="111111"/>
          <w:sz w:val="28"/>
          <w:szCs w:val="28"/>
          <w:lang w:bidi="fa-IR"/>
        </w:rPr>
        <w:t>1</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تورات</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داود علیه السلام در </w:t>
      </w:r>
      <w:r>
        <w:rPr>
          <w:rFonts w:ascii="IRNazanin" w:hAnsi="IRNazanin" w:eastAsia="IRNazanin"/>
          <w:i/>
          <w:i/>
          <w:iCs/>
          <w:color w:val="111111"/>
          <w:sz w:val="28"/>
          <w:sz w:val="28"/>
          <w:szCs w:val="28"/>
          <w:rtl w:val="true"/>
          <w:lang w:bidi="fa-IR"/>
        </w:rPr>
        <w:t>تورات</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xml:space="preserve"> چهارگانه و کتاب </w:t>
      </w:r>
      <w:r>
        <w:rPr>
          <w:rFonts w:ascii="IRNazanin" w:hAnsi="IRNazanin" w:eastAsia="IRNazanin"/>
          <w:i/>
          <w:i/>
          <w:iCs/>
          <w:color w:val="111111"/>
          <w:sz w:val="28"/>
          <w:sz w:val="28"/>
          <w:szCs w:val="28"/>
          <w:rtl w:val="true"/>
          <w:lang w:bidi="fa-IR"/>
        </w:rPr>
        <w:t>اعمال رسولان</w:t>
      </w:r>
      <w:r>
        <w:rPr>
          <w:rFonts w:ascii="IRNazanin" w:hAnsi="IRNazanin" w:eastAsia="IRNazanin"/>
          <w:color w:val="111111"/>
          <w:sz w:val="28"/>
          <w:sz w:val="28"/>
          <w:szCs w:val="28"/>
          <w:rtl w:val="true"/>
          <w:lang w:bidi="fa-IR"/>
        </w:rPr>
        <w:t xml:space="preserve"> در </w:t>
      </w:r>
      <w:r>
        <w:rPr>
          <w:rFonts w:ascii="IRNazanin" w:hAnsi="IRNazanin" w:eastAsia="IRNazanin"/>
          <w:i/>
          <w:i/>
          <w:iCs/>
          <w:color w:val="111111"/>
          <w:sz w:val="28"/>
          <w:sz w:val="28"/>
          <w:szCs w:val="28"/>
          <w:rtl w:val="true"/>
          <w:lang w:bidi="fa-IR"/>
        </w:rPr>
        <w:t>عهد جدید</w:t>
      </w:r>
      <w:r>
        <w:rPr>
          <w:rFonts w:eastAsia="Times New Roman" w:cs="Times New Roman" w:ascii="Times New Roman" w:hAnsi="Times New Roman"/>
          <w:color w:val="111111"/>
          <w:sz w:val="28"/>
          <w:szCs w:val="28"/>
          <w:rtl w:val="true"/>
          <w:lang w:val="en-US" w:bidi="en-US"/>
        </w:rPr>
        <w:t xml:space="preserve">. </w:t>
      </w:r>
      <w:bookmarkStart w:id="55" w:name="pg3842_44850"/>
    </w:p>
    <w:p>
      <w:pPr>
        <w:pStyle w:val="Heading3"/>
        <w:numPr>
          <w:ilvl w:val="2"/>
          <w:numId w:val="1"/>
        </w:numPr>
        <w:rPr/>
      </w:pPr>
      <w:bookmarkStart w:id="56" w:name="__RefHeading___Toc1478094_2281741623"/>
      <w:bookmarkStart w:id="57" w:name="_Toc19"/>
      <w:bookmarkEnd w:id="55"/>
      <w:bookmarkEnd w:id="56"/>
      <w:r>
        <w:rPr>
          <w:rtl w:val="true"/>
        </w:rPr>
        <w:t>فصل دوم</w:t>
      </w:r>
      <w:r>
        <w:rPr>
          <w:rtl w:val="true"/>
        </w:rPr>
        <w:t>:</w:t>
      </w:r>
      <w:r>
        <w:rPr>
          <w:rtl w:val="true"/>
        </w:rPr>
        <w:t>یهودیت</w:t>
      </w:r>
      <w:bookmarkEnd w:id="57"/>
    </w:p>
    <w:p>
      <w:pPr>
        <w:pStyle w:val="Heading4"/>
        <w:numPr>
          <w:ilvl w:val="3"/>
          <w:numId w:val="1"/>
        </w:numPr>
        <w:rPr/>
      </w:pPr>
      <w:bookmarkStart w:id="58" w:name="__RefHeading___Toc1478096_2281741623"/>
      <w:bookmarkStart w:id="59" w:name="_Toc20"/>
      <w:bookmarkEnd w:id="58"/>
      <w:r>
        <w:rPr>
          <w:rtl w:val="true"/>
        </w:rPr>
        <w:t>یهودیت</w:t>
      </w:r>
      <w:bookmarkEnd w:id="59"/>
    </w:p>
    <w:p>
      <w:pPr>
        <w:pStyle w:val="BookText"/>
        <w:rPr/>
      </w:pPr>
      <w:r>
        <w:rPr>
          <w:rFonts w:ascii="IRNazanin" w:hAnsi="IRNazanin" w:eastAsia="IRNazanin"/>
          <w:color w:val="111111"/>
          <w:sz w:val="28"/>
          <w:sz w:val="28"/>
          <w:szCs w:val="28"/>
          <w:rtl w:val="true"/>
          <w:lang w:bidi="fa-IR"/>
        </w:rPr>
        <w:t xml:space="preserve">یهودیت، اصطلاحی است که به دین قومی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که خود را پیرو تعدادی از انبیای الهی، به ویژه حضرت موسی علیه السلام می‌دانند و حضرت عیسی علیه السلام و حضرت محمد صلی الله علیه و آله را به عنوان پیامبرانی که ادامه‌دهندگان راه انبیای بنی‌اسرائیل بودند،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یهودیت، این دین را دینی قومی انگاشته‌اند که خود را قوم برگزیده می‌دانند، اما یهودیان امروز مردمی از نژادها و رنگ های مختلف هستند که ثابت می‌کند این قوم بارها با اقوام دیگر ممزوج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لزوماً به عقاید یهودی باور داشته باشد و به احکام یهودیت عمل کند، بلکه یهودی کسی است که متعلق به قوم یهود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همین مبناست که یهودیان سکولاری نیز که به احکام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عمل نمی‌کنند، خود </w:t>
      </w:r>
    </w:p>
    <w:p>
      <w:pPr>
        <w:pStyle w:val="BookText"/>
        <w:rPr/>
      </w:pPr>
      <w:r>
        <w:rPr>
          <w:rFonts w:ascii="IRNazanin" w:hAnsi="IRNazanin" w:eastAsia="IRNazanin"/>
          <w:color w:val="111111"/>
          <w:sz w:val="28"/>
          <w:sz w:val="28"/>
          <w:szCs w:val="28"/>
          <w:rtl w:val="true"/>
          <w:lang w:bidi="fa-IR"/>
        </w:rPr>
        <w:t>را یهودی می‌انگارند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فرقه‌های گوناگون یهودی اختلافات عقیدتی بسیاری دارند؛ با وجود این، همة آنها در بعضی از عقاید اصلی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عقاید اصلی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یک خدای واحد، ازلی، غیرمادی و متعال که بر افکار و اعمال مردم آگاه است و سرانجام دربارة آنها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اعتقاد به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کتاب مقدس عبری؛ اعتقاد به انبیای بنی‌اسرائیل، به ویژه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به ارض مقدس و مسیحا یا منجی‌ای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یهودیان، این عقاید اصلی را نیز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پیوسته در طول تاریخ، قوم یهود را عامل قتل حضرت عیسی علیه السلام می‌دانستند و از همین رو با آنان در نزاع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یهودیان در تقیه به سر می‌بردند و دین خود را آشکار نمی‌ساختند، اما امروزه این قوم در مسیحیت نفوذ کرده و با آنان به صلح و دوستی رسیده اند، به طوری که در مفاهیمی مانند اشغال سرزمین فلسطین اتفاق نظر پیدا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یهودیان جهان را تا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سیزده تا چهارده میلیون نفر تخمین زده‌اند که پنج میلیون نفر در آمریکا، و حدود </w:t>
      </w:r>
      <w:bookmarkStart w:id="60" w:name="pg3842_44852"/>
    </w:p>
    <w:p>
      <w:pPr>
        <w:pStyle w:val="BookText"/>
        <w:rPr/>
      </w:pPr>
      <w:bookmarkEnd w:id="60"/>
      <w:r>
        <w:rPr>
          <w:rFonts w:ascii="IRNazanin" w:hAnsi="IRNazanin" w:eastAsia="IRNazanin"/>
          <w:color w:val="111111"/>
          <w:sz w:val="28"/>
          <w:sz w:val="28"/>
          <w:szCs w:val="28"/>
          <w:rtl w:val="true"/>
          <w:lang w:bidi="fa-IR"/>
        </w:rPr>
        <w:t>همین تعداد در فلسطین اشغالی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یهودی در اروپا، چهارصد هزار نفر در آمریکای لاتین و سیصد هزار نفر در کانادا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برخی کشورهای عربی نیز یهودی وجود دارد که به زبان فارسی و عربی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یهودیان نیز به خاطر وجود معادن الماس به آفریقای جنوبی مهاجرت کرده و در آنجا ساکن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تقریباً دوازدهمین دین جهان از نظر تعداد پیروان است</w:t>
      </w:r>
      <w:r>
        <w:rPr>
          <w:rFonts w:eastAsia="IRNazanin" w:cs="IRNazanin"/>
          <w:color w:val="111111"/>
          <w:sz w:val="28"/>
          <w:szCs w:val="28"/>
          <w:rtl w:val="true"/>
          <w:lang w:bidi="fa-IR"/>
        </w:rPr>
        <w:t>.</w:t>
      </w:r>
    </w:p>
    <w:p>
      <w:pPr>
        <w:pStyle w:val="Heading4"/>
        <w:numPr>
          <w:ilvl w:val="3"/>
          <w:numId w:val="1"/>
        </w:numPr>
        <w:rPr/>
      </w:pPr>
      <w:bookmarkStart w:id="61" w:name="__RefHeading___Toc1478098_2281741623"/>
      <w:bookmarkStart w:id="62" w:name="_Toc21"/>
      <w:bookmarkEnd w:id="61"/>
      <w:r>
        <w:rPr>
          <w:rtl w:val="true"/>
        </w:rPr>
        <w:t>تاریخ گسترش</w:t>
      </w:r>
      <w:bookmarkEnd w:id="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معتقدند دینشان در عصر برنز، حدود سه هزار تا چهار هزار سال پیش از میلاد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یهودیت پدید آمد، مردم ساکن نواحی خاورمیانه خدایان مختلفی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این دین با ادیان آن زمان، در پرستش خدای یکتا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آغاز یهودیت در پنج کتاب یا اسفار خمسه به نام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نقطة عطف تاریخ یهودیت، بعثت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او را به رهبری قوم بنی‌اسرائیل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معنای قوم برگزیدة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عطف دیگر تاریخ یهودیت، اسارت قوم بنی‌اسرائیل در مصر و فرار آنها تحت هدایت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ده فرمان را از </w:t>
      </w:r>
    </w:p>
    <w:p>
      <w:pPr>
        <w:pStyle w:val="BookText"/>
        <w:rPr/>
      </w:pPr>
      <w:r>
        <w:rPr>
          <w:rFonts w:ascii="IRNazanin" w:hAnsi="IRNazanin" w:eastAsia="IRNazanin"/>
          <w:color w:val="111111"/>
          <w:sz w:val="28"/>
          <w:sz w:val="28"/>
          <w:szCs w:val="28"/>
          <w:rtl w:val="true"/>
          <w:lang w:bidi="fa-IR"/>
        </w:rPr>
        <w:t>خداوند دریافت و به قوم بنی‌اسرائیل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سیاسی، یهودیت هنگامی ساختار مشخصی پیدا کرد که به زعامت شائول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معبدی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نخستین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اورشلیم در قرن دهم پیش از میلاد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یک اتاق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بیت‌الاقداس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تابوت عهد حضرت موسی علیه السلام نگهداری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لوح‌هایی بود که ده فرمان بر آنها حک شده بود؛ از این رو یهودیان، معبد سلیمان و شهر اورشلیم را مقدس و متعلق به خود می‌دانند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نبوکد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بابل به یهودیان حمله کرد و نه تنها معبد سلیمان را نابود نمود، بلکه یهودیان را با خود به بابل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دوره از تاریخ یهود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کوروش، پادشاه مقتدر ایران، بابل را بدون جنگ و خون ریزی فتح و یهودیان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مقدار قناعت نکرد، بلکه آنها را با دادن اموال و امکانات بسیار به ساخت دوبارة معبد سلیمان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جدید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پادشاه سوریه به دومین ساختمان بازسازی شدة معبد سلیمان حمله و آن را تخریب نمود و تعدادی از یهودیان را نیز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یهودیان قیام کردند و معبد سلیمان را پس گرفتند و امروزه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یهودیان به یاد آن قیام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اورشلیم و فلسطین به تسلط امپراطوری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تا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در پی آن، آنها به آزار یهودیان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در اوایل قرن نخست میلادی، گروهی از یهودیان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 را علیه حاکمان رومی ترتیب دادند و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قیامی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رومیان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در سال هفتاد میلادی شکست خورد و رومیان وارد اورشلیم شده و معبد سلیمان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دیگری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 افتاد که بار دیگر به شکست انجامید و یهودیان از اورشلیم تبعید شدند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همة این مشکلات، یهودیت به راه خود ادامه داد و در کشورهایی مانند اسپانیا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اسپانیای دورة اسلامی بهترین دورة رشد الهیات یهودی بود، زیرا مسلمانان به دلیل قرابتی که میان عقاید خود و یهودیت می‌دیدند،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کنف حمایت خود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گواه آن است </w:t>
      </w:r>
    </w:p>
    <w:p>
      <w:pPr>
        <w:pStyle w:val="BookText"/>
        <w:rPr/>
      </w:pPr>
      <w:r>
        <w:rPr>
          <w:rFonts w:ascii="IRNazanin" w:hAnsi="IRNazanin" w:eastAsia="IRNazanin"/>
          <w:color w:val="111111"/>
          <w:sz w:val="28"/>
          <w:sz w:val="28"/>
          <w:szCs w:val="28"/>
          <w:rtl w:val="true"/>
          <w:lang w:bidi="fa-IR"/>
        </w:rPr>
        <w:t>که بزرگ ترین آثار علمی یهودیان، مانند آثار عقل‌گرایانة ابن‌میمون در دورانی نوشته شد که تحت حمایت حاکمان مسلمان در کشورهای اسلامی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مسیحی، یهودیان را باعث کشته شدن حضرت عیسی علیه السلام و لذا دشمن مسیحیت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صورت گرفت تا اسپانیایی‌ها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اسلامی در آن زمان، خلفای اموی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اموی‌ها در آن زمان بخش وسیعی از اسپانیا را در سیطرة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یازدهم بسیاری از یهودیان اروپا، به ویژه آن هایی که در آلمان بودند، به دست مسیحیان صلیبی که در راه بازپس گیری فلسطین از مسلمانان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کشور انگلستان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اسپانیا نیز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قوم‌گرایی یهودیان باعث شد در دهة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اروپای مرکزی و روسیه مورد بی مهری و اذیت قرار بگیرند و اگرچه دوباره اجازه یافتند به انگلستان بازگردند، اما عموم مردم اروپا از آنها متنفر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قرن نوزدهم، بسیاری از محدودیت‌های زندگی یهودیان مرتفع شد؛ برای مثال، نمی‌توانستند دفتر کار عمومی داشته باشند و یا در دانشگاه ها حضور پیدا کنند، اما این تغییرات نیز به آزار یهودیان و نفرت مردم از آنها پایان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نیمة </w:t>
      </w:r>
    </w:p>
    <w:p>
      <w:pPr>
        <w:pStyle w:val="BookText"/>
        <w:rPr/>
      </w:pPr>
      <w:r>
        <w:rPr>
          <w:rFonts w:ascii="IRNazanin" w:hAnsi="IRNazanin" w:eastAsia="IRNazanin"/>
          <w:color w:val="111111"/>
          <w:sz w:val="28"/>
          <w:sz w:val="28"/>
          <w:szCs w:val="28"/>
          <w:rtl w:val="true"/>
          <w:lang w:bidi="fa-IR"/>
        </w:rPr>
        <w:t>قرن نوزدهم گروهی از یهودیان، سودای داشتن وطنی برای خود را با اشغال سرزمین فلسطین در سر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توطئة اشغال فلسطین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اعلامیة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 که در آن استعمار پیر، یعنی انگلیس، با تشکیل دولت یهود در فلسطین پس از جنگ جهانی اول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برای فریب عرب های فلسطین، توافق نامه‌ای شبیه به آن را با آنها نیز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بیشتر کشورهای خاورمیانه مستعمرة انگلیس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جنگ جهانی دوم، حدوداً از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جنگ، یعنی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رژیم آلمان نازی به رهبری آدولف هیتلر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یهودیان را به دلایلی مبهم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امروزه محققان اروپا و آمریکا مجاز نیستند آزادانه دربارة علل وقوع هولوکاست و گسترة آن تحقیق کنند، در حالی که هنوز سؤالات بی پاسخ بسیاری دربارة علل این حادثه وجود دارد؛ برای مثال، خاندان راتچایلد که صنعت بانکداری اروپا، به ویژه فرانسه را در ابتدای قرن بیستم در دست داشتند، از سویی از سرمایه گذاران بزرگ جنگ های جهانی بودند و احتمالاً همان کسانی بودند که هیتلر را به کشتار یهودیان تشویق کردند و از سوی دیگر، به یهودیان </w:t>
      </w:r>
    </w:p>
    <w:p>
      <w:pPr>
        <w:pStyle w:val="BookText"/>
        <w:rPr/>
      </w:pPr>
      <w:r>
        <w:rPr>
          <w:rFonts w:ascii="IRNazanin" w:hAnsi="IRNazanin" w:eastAsia="IRNazanin"/>
          <w:color w:val="111111"/>
          <w:sz w:val="28"/>
          <w:sz w:val="28"/>
          <w:szCs w:val="28"/>
          <w:rtl w:val="true"/>
          <w:lang w:bidi="fa-IR"/>
        </w:rPr>
        <w:t>مناطق مختلف جهان کمک مالی نمودند تا به فلسطین مهاجرت کرده و در آن جا سکنا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راتچایلدها به قدری در سیاست پشت پردة دنیای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نفوذ داشتند که شخصی مانند جیمز بالفور، وزیر امور خارجة انگلستان، برای تشکیل دولت صهیونیسم ابتدا به طور رسمی از آنها اجازه گرفت</w:t>
      </w:r>
      <w:r>
        <w:rPr>
          <w:rFonts w:eastAsia="IRNazanin" w:cs="IRNazanin"/>
          <w:color w:val="111111"/>
          <w:sz w:val="28"/>
          <w:szCs w:val="28"/>
          <w:rtl w:val="true"/>
          <w:lang w:bidi="fa-IR"/>
        </w:rPr>
        <w:t>.</w:t>
      </w:r>
      <w:r>
        <w:rPr>
          <w:rStyle w:val="FootnoteAnchor"/>
          <w:rtl w:val="true"/>
        </w:rPr>
        <w:footnoteReference w:id="5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جهانی دوم اعلامیة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تشکیل دولت یهود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که پیش تر مستعمرة انگلیس بود و اعرابْ ساکن اصلی آن بودند، با چنین اعلامیه‌ای به اشغال یهودیان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انگلیس و سازمان ملل متحد بر اساس افسانة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مسبب نزاعی تاریخی و خونین میان دو قوم عرب و یهود در این منطقه شدند که تا به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اسرائیل در سال‌های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هایی داشتند که همیشه عرب‌ها در آن شکست می‌خوردند، تا اینکه قرارداد صلحی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مصر و اسرائیل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حزب الله لبنان به رهبری سید حسن نصرالله نسل جدیدی از اعراب مبارز را تربیت </w:t>
      </w:r>
      <w:bookmarkStart w:id="63" w:name="pg3842_44858"/>
    </w:p>
    <w:p>
      <w:pPr>
        <w:pStyle w:val="BookText"/>
        <w:rPr/>
      </w:pPr>
      <w:bookmarkEnd w:id="63"/>
      <w:r>
        <w:rPr>
          <w:rFonts w:ascii="IRNazanin" w:hAnsi="IRNazanin" w:eastAsia="IRNazanin"/>
          <w:color w:val="111111"/>
          <w:sz w:val="28"/>
          <w:sz w:val="28"/>
          <w:szCs w:val="28"/>
          <w:rtl w:val="true"/>
          <w:lang w:bidi="fa-IR"/>
        </w:rPr>
        <w:t>کرد که صهیونیست‌ها را به وحشت انداخت و برای نخستین بار شکست را بر اسرائیل تحمیل کرد و به نقطة عطفی در تاریخ جنگ های اعراب و اسرائیل تبدیل شد</w:t>
      </w:r>
      <w:r>
        <w:rPr>
          <w:rFonts w:eastAsia="IRNazanin" w:cs="IRNazanin"/>
          <w:color w:val="111111"/>
          <w:sz w:val="28"/>
          <w:szCs w:val="28"/>
          <w:rtl w:val="true"/>
          <w:lang w:bidi="fa-IR"/>
        </w:rPr>
        <w:t>.</w:t>
      </w:r>
    </w:p>
    <w:p>
      <w:pPr>
        <w:pStyle w:val="Heading4"/>
        <w:numPr>
          <w:ilvl w:val="3"/>
          <w:numId w:val="1"/>
        </w:numPr>
        <w:rPr/>
      </w:pPr>
      <w:bookmarkStart w:id="64" w:name="__RefHeading___Toc1478100_2281741623"/>
      <w:bookmarkStart w:id="65" w:name="_Toc22"/>
      <w:bookmarkEnd w:id="64"/>
      <w:r>
        <w:rPr>
          <w:rtl w:val="true"/>
        </w:rPr>
        <w:t>فرقه های یهودی</w:t>
      </w:r>
      <w:bookmarkEnd w:id="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قیام یهودیان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نخستین انشعاب جدّی در یهودیت اتفاق افتاد و فرقه‌هایی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ها، صدّوقیان و فریسیان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مسلک بودند و دیدگاه های عرفانی و دنیاگریز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طبقة اشراف و کاهنان جامعة یهود بودند، دربارة احکام یهودی محافظه کار یا سنتی فکر می‌کردند و در امور اجتماعی تفکری لیبرال داشته و با تغییرات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صدوقیان، سنت شفاهی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معتبر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صدوقیان مرکز زندگی یهودی، معبد سلیمان بود و مناسک قربانی باید در آنجا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صدوقیّان به جای نماز، برای انجام قربانی اهمیت ویژه ای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کاهنان هیکل سلیمان و حاخام های سنهدرین از این فرقه برخاستند و روابط آنان با حاکمان رومی نیز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صدوقیّان بر خود لازم می دیدند سنت های گذشته را حفظ کنند و از این 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فریسیان و آداب و عادات بدعت آمیز آنان مخالفت می ورزیدند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قائل به جسمانیت خدا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و هدایایی که در راه خدا می دهیم، مانند چیزهایی است که به پادشاه یا حاکم بشری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صدوقیان جاودانگی نفس و قیامت را انکار کرده و می پنداشتند سزای نیکی و بدی در همین دنیا داده می شود و دربارة ارادة انسانی به اختیار مطلق معتقد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صدوقیان قرار داشتند و معتقد بودند خداوند به موسی علیه السلام هم تورات شفاهی داده است و هم تورات مکتوب، و هر دوی این ها قابلیت تفسیر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فریسیان سنت قدرتمند تعلیم و تحقیق دربارة متون مقدس، یعنی میدراش را در یهودیت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برخی از این تفسیرها، تفسیر به رأی بود که بعد موجب نفرین حضرت عیسی علیه السلام بر آنان شد</w:t>
      </w:r>
      <w:r>
        <w:rPr>
          <w:rFonts w:eastAsia="IRNazanin" w:cs="IRNazanin"/>
          <w:color w:val="111111"/>
          <w:sz w:val="28"/>
          <w:szCs w:val="28"/>
          <w:rtl w:val="true"/>
          <w:lang w:bidi="fa-IR"/>
        </w:rPr>
        <w:t>.</w:t>
      </w:r>
      <w:r>
        <w:rPr>
          <w:rStyle w:val="FootnoteAnchor"/>
          <w:rtl w:val="true"/>
        </w:rPr>
        <w:footnoteReference w:id="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تر گفته شد، جنبش دیگری در قرن اول میلادی از طرف زیلوت ها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زیلوت ها بیش از آنکه دینی باشد، قوم گرا بود و می‌خواستند قوم و فرهنگ یهود بالاتر از همة اقوام و فرهنگ‌های دیگر باشد و به همین امید در سال هفتاد میلادی علیه امپراتوری روم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امپراتوری روم، فرقه‌های زیلوت و اسنی را از میان </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صدوقیان نیز با نابودی معبد سلیمان به دست رومیان، نفوذ و اقتدار خود را از دست دادند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اسنی ها در برخی جریانات عرفانی بین النهرین تأثیر عمیقی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حدود دو قرن پیش از میلاد به وجود آمدند و با خراب شدن اورشلیم، مانند صدوقیان و بعضی فرقه های دیگر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اسنیان مالکیت فردی را قبول نداشتند و به ازدواج روی خوش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چندین بار غسل می کردند و برای این منظور، حوض های بزرگی ساخته بودند که در اکتشافات اخیر آنها را از زیر خاک بیرون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از خواب برمی خاستند و پس از عبادت تا ظهر به کار مشغول می شدند، سپس دست از کار می کشیدند و به طور دسته جمعی ناهار می خوردند و همین طور شام آنان دسته جمعی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به طور کلی از کار دست می کشیدند و به عبادت، تفکر و مطالعة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قبلة آنان خورشید بود، نه معبد سلیمان و ظاهراً آن را از میتراپرستان گرفته بودند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سطح معلومات آنان در زمینة تفسیر و عرفان بالا بود و افرادشان نیز در حدود قرن اول میلادی چهار هزار نفر گزارش شده است که با در نظر گرفتن محدودیت های </w:t>
      </w:r>
      <w:bookmarkStart w:id="66" w:name="pg3842_44861"/>
    </w:p>
    <w:p>
      <w:pPr>
        <w:pStyle w:val="BookText"/>
        <w:rPr/>
      </w:pPr>
      <w:bookmarkEnd w:id="66"/>
      <w:r>
        <w:rPr>
          <w:rFonts w:ascii="IRNazanin" w:hAnsi="IRNazanin" w:eastAsia="IRNazanin"/>
          <w:color w:val="111111"/>
          <w:sz w:val="28"/>
          <w:sz w:val="28"/>
          <w:szCs w:val="28"/>
          <w:rtl w:val="true"/>
          <w:lang w:bidi="fa-IR"/>
        </w:rPr>
        <w:t>عضوگیری در آن جامعه، عددی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برخی دانشمندان، افکار این فرقه زیربنای مسیحیت فعلی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اعضای این فرقه همگی مسیحی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حضرت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آن حضرت در بیابان به نقل اناجیل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احادیث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شاهدی بر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عملاً تنها فرقه ای که باقی ماند فریسیان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پس از آن، هیچ انشعاب مهمی در میان یهودیت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فریسیان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w:t>
      </w:r>
    </w:p>
    <w:p>
      <w:pPr>
        <w:pStyle w:val="Heading4"/>
        <w:numPr>
          <w:ilvl w:val="3"/>
          <w:numId w:val="1"/>
        </w:numPr>
        <w:rPr/>
      </w:pPr>
      <w:bookmarkStart w:id="67" w:name="__RefHeading___Toc1478102_2281741623"/>
      <w:bookmarkStart w:id="68" w:name="_Toc23"/>
      <w:bookmarkEnd w:id="67"/>
      <w:r>
        <w:rPr>
          <w:rtl w:val="true"/>
        </w:rPr>
        <w:t>سفارادی ها و اشکنازی ها</w:t>
      </w:r>
      <w:bookmarkEnd w:id="68"/>
    </w:p>
    <w:p>
      <w:pPr>
        <w:pStyle w:val="BookText"/>
        <w:rPr/>
      </w:pPr>
      <w:r>
        <w:rPr>
          <w:rFonts w:ascii="IRNazanin" w:hAnsi="IRNazanin" w:eastAsia="IRNazanin"/>
          <w:color w:val="111111"/>
          <w:sz w:val="28"/>
          <w:sz w:val="28"/>
          <w:szCs w:val="28"/>
          <w:rtl w:val="true"/>
          <w:lang w:bidi="fa-IR"/>
        </w:rPr>
        <w:t>تفاوت هایی که میان دو فرقة اشکنازی و سفارادی وجود دارد، در اصل تفاوتی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اشکنازی، یهودیان مقیم شرق اروپا، فرانسه و آلمان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عبری است که به سرزمین آلمان اطلاق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سفارادی به یهودیان اسپانیا، پرتغال، شمال آفریقا و خاورمیانه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سفارادیم ها به سفارادیم های اسپانیا و پرتغال و میزراخیم های شمال آفریقا و خاورمیانه تقسیم می‌شوند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یهودیان مقیم آمریکا اشکنازی هستند، زیرا آنها از نسل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یهودیانی هستند که از اروپای شمالی و شرقی به آمریکا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عجیب است که نخستین اجتماع یهودیان در آمریکا، که در سال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سیتی تأسیس شد و تا به امروز نیز برقرار است، اجتماعی سفارادی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مقیم فلسطین اشغالی ترکیبی از سفارادی ها و اشکنازی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یهودیان مهاجر به این کشور، که خودشان آن را اسرائیل می‌نامند، اشکنازی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اختلاف این دو فرقه در زبان و فرهنگ است و نه در باورهای دینی و اشغال سرزمین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این اختلافات را که بیشتر آنها در برپایی آیین های دینی و نمازهای روزانه است، فرعی و جزئی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تمایز اصلی میان این دو فرقه این است که یهودی‌های سفارادی ترسی از آمیختن با فرهنگ‌های غیریهودی مجاور خود نداشته‌اند، اما اشکنازی‌ها مایلند جدای از دیگر اقوام مجاور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میان یهودیان اشکنازیِ شرق اروپا، فرانسه و آلمان و سفارادی‌های اسپانیا، شمال آفریقا و خاورمیانه در باورهای اصلی آیین یهود نیست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یهودیانْ اشکنازی و بقیه سفارادی هستند</w:t>
      </w:r>
      <w:r>
        <w:rPr>
          <w:rFonts w:eastAsia="IRNazanin" w:cs="IRNazanin"/>
          <w:color w:val="111111"/>
          <w:sz w:val="28"/>
          <w:szCs w:val="28"/>
          <w:rtl w:val="true"/>
          <w:lang w:bidi="fa-IR"/>
        </w:rPr>
        <w:t xml:space="preserve">. </w:t>
      </w:r>
      <w:bookmarkStart w:id="69" w:name="pg3842_44863"/>
    </w:p>
    <w:p>
      <w:pPr>
        <w:pStyle w:val="Heading4"/>
        <w:numPr>
          <w:ilvl w:val="3"/>
          <w:numId w:val="1"/>
        </w:numPr>
        <w:rPr/>
      </w:pPr>
      <w:bookmarkStart w:id="70" w:name="__RefHeading___Toc1478104_2281741623"/>
      <w:bookmarkStart w:id="71" w:name="_Toc24"/>
      <w:bookmarkEnd w:id="69"/>
      <w:bookmarkEnd w:id="70"/>
      <w:r>
        <w:rPr>
          <w:rtl w:val="true"/>
        </w:rPr>
        <w:t>حسیدیم</w:t>
      </w:r>
      <w:bookmarkEnd w:id="71"/>
    </w:p>
    <w:p>
      <w:pPr>
        <w:pStyle w:val="BookText"/>
        <w:rPr/>
      </w:pPr>
      <w:r>
        <w:rPr>
          <w:rFonts w:ascii="IRNazanin" w:hAnsi="IRNazanin" w:eastAsia="IRNazanin"/>
          <w:color w:val="111111"/>
          <w:sz w:val="28"/>
          <w:sz w:val="28"/>
          <w:szCs w:val="28"/>
          <w:rtl w:val="true"/>
          <w:lang w:bidi="fa-IR"/>
        </w:rPr>
        <w:t xml:space="preserve">در دهة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فرقة دیگری در میان یهودیت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طور سنتی معتقدند تعلیم و تربیت بهترین راه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ایسرائل بن ایلی‌آذر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 که دیدگاهی بسیار عرفانی و معنوی داشت و به جای تعلیم، بر تجربه‌های فردی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در آن زمان کاملاً رادیکال تصور می‌شد و کسانی که مخالف این دیدگاه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میتناگدیم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تعدادی از فرقة حسیدیم وجود دارند و در اسرائیل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جزو محافظه‌کار می‌شمارند، نه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یهودیان حسیدیم با یهودیان ارتدکس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جنبش‌های لیبرال جدید در عالم یهودیت، اتحاد برقرار کرده‌اند</w:t>
      </w:r>
      <w:r>
        <w:rPr>
          <w:rFonts w:eastAsia="IRNazanin" w:cs="IRNazanin"/>
          <w:color w:val="111111"/>
          <w:sz w:val="28"/>
          <w:szCs w:val="28"/>
          <w:rtl w:val="true"/>
          <w:lang w:bidi="fa-IR"/>
        </w:rPr>
        <w:t>.</w:t>
      </w:r>
    </w:p>
    <w:p>
      <w:pPr>
        <w:pStyle w:val="Heading4"/>
        <w:numPr>
          <w:ilvl w:val="3"/>
          <w:numId w:val="1"/>
        </w:numPr>
        <w:rPr/>
      </w:pPr>
      <w:bookmarkStart w:id="72" w:name="__RefHeading___Toc1478106_2281741623"/>
      <w:bookmarkStart w:id="73" w:name="_Toc25"/>
      <w:bookmarkEnd w:id="72"/>
      <w:r>
        <w:rPr>
          <w:rtl w:val="true"/>
        </w:rPr>
        <w:t>انشعابات جدید</w:t>
      </w:r>
      <w:bookmarkEnd w:id="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اورشلیم کنونی، سه گروه اصلی نمایندگی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اُرتدکس‌ها، یهودیان اصلاحات و یهودیان محافظه‌کار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که جمعیت بسیار کوچکی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ارتدکس که عموماً پیروان سنت قدیم شمرده می‌شوند، ائتلافی از تعدادی گروه است که اعتقاد دارند خداوند تمام </w:t>
      </w:r>
    </w:p>
    <w:p>
      <w:pPr>
        <w:pStyle w:val="BookText"/>
        <w:rPr/>
      </w:pPr>
      <w:r>
        <w:rPr>
          <w:rFonts w:ascii="IRNazanin" w:hAnsi="IRNazanin" w:eastAsia="IRNazanin"/>
          <w:color w:val="111111"/>
          <w:sz w:val="28"/>
          <w:sz w:val="28"/>
          <w:szCs w:val="28"/>
          <w:rtl w:val="true"/>
          <w:lang w:bidi="fa-IR"/>
        </w:rPr>
        <w:t>تورات، یعنی تورات مکتوب و شفاهی را به موسی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میصوا، یا احکامی که 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است، هنوز نافذ است و باید بدان 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می‌شود که حدود هفت درصد یهودیان آمریکا ارتدکس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ارتدکس تنها شکل شناخته شدة یهودیت در فلسطین اشغالی است، زیرا بیشتر یهودیان اسرائیلی برخلاف یهودیان آمریکا، خودشان را به فرقه‌ای خاص از یهودیت منسوب نمی‌کنند و ترجیح می‌دهند ارتدکس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برعکس، یهودیان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قبول ندارند که خداوند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به حضرت موسی وحی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آنان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نویسندگان مختلفی به نگارش درآورده اند و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کنونی، ترکیبی از این متون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اصلاحات، از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میصوا تبعیت نمی‌کنند، اما برخی ارزش‌ها، اخلاقیات، عبادات و فرهنگ یهودی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یهودیان اصلاحات را با ویژگی روشنفکری و پذیرش آسان تغییرات احکام دینی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یهودیان آمریکا خودشان را یهودیان اصلاحات می‌نامند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یهودیت محافظه کار، تلاش می‌کنند شکاف میان یهودیت </w:t>
      </w:r>
    </w:p>
    <w:p>
      <w:pPr>
        <w:pStyle w:val="BookText"/>
        <w:rPr/>
      </w:pPr>
      <w:r>
        <w:rPr>
          <w:rFonts w:ascii="IRNazanin" w:hAnsi="IRNazanin" w:eastAsia="IRNazanin"/>
          <w:color w:val="111111"/>
          <w:sz w:val="28"/>
          <w:sz w:val="28"/>
          <w:szCs w:val="28"/>
          <w:rtl w:val="true"/>
          <w:lang w:bidi="fa-IR"/>
        </w:rPr>
        <w:t>اصلاحات و یهودیت ارتدکس را با ایجاد راهی میانه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یهودیان محافظه کار معتقدند خداوند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به موسی علیه السلام وحی کرد، اما نویسندگان بشری آن را ثبت و نقل کرده‌اند؛ پس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وحی خالص نیست و حاوی عناصر بشری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محافظه کار معتقدند احکام یهودی باید مطابق با فرهنگ پیرامون خود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زیادی در اعمال یهودیان محافظه کار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اعمال آن ها، آشکارا از یهودیان ارتدکس و برخی دیگر از یهودیان اصلاحات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ایالات متحده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یهودیان خودشان را محافظه کار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سفارادی، فاقد جنبش‌هایی مانند اُرتدکس، محافظه کار و یا اصلاحات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سنت سفارادی میزان مراعات هلاخا، یعنی احکام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به خود اشخاص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سفارادی‌ها در روز شنبه با ماشین به کنیسا می‌روند که برخلاف احکام هلاخایی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سفارادی‌ها و میدراشی‌ها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قائلان به تفسیر </w:t>
      </w:r>
      <w:r>
        <w:rPr>
          <w:rFonts w:ascii="IRNazanin" w:hAnsi="IRNazanin" w:eastAsia="IRNazanin"/>
          <w:i/>
          <w:i/>
          <w:iCs/>
          <w:color w:val="111111"/>
          <w:sz w:val="28"/>
          <w:sz w:val="28"/>
          <w:szCs w:val="28"/>
          <w:rtl w:val="true"/>
          <w:lang w:bidi="fa-IR"/>
        </w:rPr>
        <w:t>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اهل رعایت نیستند؛ و ربی‌های سفارادی و میدراشی مایل به اتخاذ مواضع ملایم و متفاوت‌تر در مورد هلاخا نسبت به هم کیشان اشکنازی خود هستند، در عین حال، این دو گروه همدیگر را قبول دارند یا ندارند؟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یهودیت ساختارشکن، جنبشی بسیار کوچک است که حدود </w:t>
      </w:r>
      <w:bookmarkStart w:id="74" w:name="pg3842_44866"/>
    </w:p>
    <w:p>
      <w:pPr>
        <w:pStyle w:val="BookText"/>
        <w:rPr/>
      </w:pPr>
      <w:bookmarkEnd w:id="74"/>
      <w:r>
        <w:rPr>
          <w:rFonts w:ascii="IRNazanin" w:hAnsi="IRNazanin" w:eastAsia="IRNazanin"/>
          <w:color w:val="111111"/>
          <w:sz w:val="28"/>
          <w:sz w:val="28"/>
          <w:szCs w:val="28"/>
          <w:rtl w:val="true"/>
          <w:lang w:bidi="fa-IR"/>
        </w:rPr>
        <w:t>یک درصد یهودیان آمریکا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ناظران معتقدند این فرقه، لیبرال ترین فرقة یهودیت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بعضی جهات درست است؛ برای مثال، ساختارشکنان به قوم برگزیدة خداوند بودن یهودیان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ساختارشکنان تأکید بیشتری بر رعایت اعمال دینی نسبت به یهودیان اصلاحات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باید توجه کرد که امروزه، افراطی ترین گروه های صهیونیست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امونیم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افراطی ترین گروه های ضدصهیونیست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نطورای کارتا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اندازه در شوق ظهور مسیحا روزگار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صهیونیست های اشغالگر فلسطین، علاوه بر دعاهای مسیحایی روزانه، در پایان مراسم سالگرد بنیانگذاری رژیم اسرائیل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ماه ایّار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دمیدن در شیپور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ارادة خداوند، خدای ما چنین باد که به لطف او شاهد سپیده‌دم آزادی باشیم و نفخ صور مسیحا گوش ما را نوازش دهد</w:t>
      </w:r>
      <w:r>
        <w:rPr>
          <w:rFonts w:eastAsia="IRNazanin" w:cs="IRNazanin"/>
          <w:color w:val="111111"/>
          <w:sz w:val="28"/>
          <w:szCs w:val="28"/>
          <w:rtl w:val="true"/>
          <w:lang w:bidi="fa-IR"/>
        </w:rPr>
        <w:t>.</w:t>
      </w:r>
    </w:p>
    <w:p>
      <w:pPr>
        <w:pStyle w:val="Heading4"/>
        <w:numPr>
          <w:ilvl w:val="3"/>
          <w:numId w:val="1"/>
        </w:numPr>
        <w:rPr/>
      </w:pPr>
      <w:bookmarkStart w:id="75" w:name="__RefHeading___Toc1478108_2281741623"/>
      <w:bookmarkStart w:id="76" w:name="_Toc26"/>
      <w:bookmarkEnd w:id="75"/>
      <w:r>
        <w:rPr>
          <w:rtl w:val="true"/>
        </w:rPr>
        <w:t>گوساله پرستی در تاریخ بنی اسرائیل</w:t>
      </w:r>
      <w:bookmarkEnd w:id="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گزارش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حضرت موسی علیه السلام در مراجعت از طور سینا 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بنی‌اسرائیل که بت پرستی را در اقوام مجاور دیده و فریفتة آن شده بودند، نزد حضرت هارون علیه السلام </w:t>
      </w:r>
      <w:bookmarkStart w:id="77" w:name="pg3842_44867"/>
    </w:p>
    <w:p>
      <w:pPr>
        <w:pStyle w:val="BookText"/>
        <w:rPr/>
      </w:pPr>
      <w:bookmarkEnd w:id="77"/>
      <w:r>
        <w:rPr>
          <w:rFonts w:ascii="IRNazanin" w:hAnsi="IRNazanin" w:eastAsia="IRNazanin"/>
          <w:color w:val="111111"/>
          <w:sz w:val="28"/>
          <w:sz w:val="28"/>
          <w:szCs w:val="28"/>
          <w:rtl w:val="true"/>
          <w:lang w:bidi="fa-IR"/>
        </w:rPr>
        <w:t>رفتند و از او درخواست کردند تا برای آنان نیز خدایانی بسازد و آن حضرت، از زیورهای آنان گوساله ای ساخت و آنان را به پرستش آن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موضوع را به حضرت موسی علیه السلام اطلاع داد و خواست آنان را هلاک کند، اما بر اثر شفاعت وی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ساحت مقدس حضرت هارون علیه السلام را از چنین کار ناروایی پاک دانسته</w:t>
      </w:r>
      <w:r>
        <w:rPr>
          <w:rStyle w:val="FootnoteAnchor"/>
          <w:rtl w:val="true"/>
        </w:rPr>
        <w:footnoteReference w:id="62"/>
      </w:r>
      <w:r>
        <w:rPr>
          <w:rFonts w:ascii="IRNazanin" w:hAnsi="IRNazanin" w:eastAsia="IRNazanin"/>
          <w:color w:val="111111"/>
          <w:sz w:val="28"/>
          <w:sz w:val="28"/>
          <w:szCs w:val="28"/>
          <w:rtl w:val="true"/>
          <w:lang w:bidi="fa-IR"/>
        </w:rPr>
        <w:t>و سازندة گوساله را فردی به نام سامری معرفی کرده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حضرت موسی علیه السلام کار زشت بنی‌اسرائیل را مشاهده کرد، الواح را بر زمین کوبید و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مؤاخذة برادرش پرداخت و گوساله را سوزاند و خرد کرد و آن را در آب ریخت و به بنی‌اسرائیل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شمشیرهای خود را بردارند و به مدت نصف روز یکدیگر را بکشند</w:t>
      </w:r>
      <w:r>
        <w:rPr>
          <w:rFonts w:eastAsia="IRNazanin" w:cs="IRNazanin"/>
          <w:color w:val="111111"/>
          <w:sz w:val="28"/>
          <w:szCs w:val="28"/>
          <w:rtl w:val="true"/>
          <w:lang w:bidi="fa-IR"/>
        </w:rPr>
        <w:t>.</w:t>
      </w:r>
    </w:p>
    <w:p>
      <w:pPr>
        <w:pStyle w:val="Heading4"/>
        <w:numPr>
          <w:ilvl w:val="3"/>
          <w:numId w:val="1"/>
        </w:numPr>
        <w:rPr/>
      </w:pPr>
      <w:bookmarkStart w:id="78" w:name="__RefHeading___Toc1478110_2281741623"/>
      <w:bookmarkStart w:id="79" w:name="_Toc27"/>
      <w:bookmarkEnd w:id="78"/>
      <w:r>
        <w:rPr>
          <w:rtl w:val="true"/>
        </w:rPr>
        <w:t>داوران یا جانشینان حضرت موسی علیه السلام</w:t>
      </w:r>
      <w:bookmarkEnd w:id="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در صحرای سینا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یوشع بن نون علیه السلام به امر خدا به رهبری قوم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رود اردن، که </w:t>
      </w:r>
    </w:p>
    <w:p>
      <w:pPr>
        <w:pStyle w:val="BookText"/>
        <w:rPr/>
      </w:pPr>
      <w:r>
        <w:rPr>
          <w:rFonts w:ascii="IRNazanin" w:hAnsi="IRNazanin" w:eastAsia="IRNazanin"/>
          <w:color w:val="111111"/>
          <w:sz w:val="28"/>
          <w:sz w:val="28"/>
          <w:szCs w:val="28"/>
          <w:rtl w:val="true"/>
          <w:lang w:bidi="fa-IR"/>
        </w:rPr>
        <w:t>از شمال به جنوب فلسطین کشیده شده است، گذشت و سرزمین کنعان و اطراف آن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یوشع علیه السلام تعدادی داور مردم را رهبری می‌کردند که پادشاه نبودند و صرفاً به حل اختلافات داخلی بنی‌اسرائیل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این داوران، حضرت سموئیل علیه السلام ، دو پسر داشت که برای داوری مناسب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بنی‌اسرائیل در آن دوره هنوز پادشاهی نداشتند که ایشان را در مقابل همسایگان مهاجم بسیج کند؛ از این رو، نزد پیامبر عصرشان سموئیل رفتند و از او خواستند پادشاهی را برای ایشان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نظر سموئیل ناپسند آمد، چون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پادشاهی بده تا بر ما حکومت نماید و سموئیل نزد خداوند دعا کرد و خداوند به سموئیل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قوم را در هر چه به تو گفتند، بشنو، زیرا که تو را ترک نکردند، بلکه مرا ترک کردند تا بر ایشان پادشاهی ننمایم</w:t>
      </w:r>
      <w:r>
        <w:rPr>
          <w:rFonts w:eastAsia="IRNazanin" w:cs="IRNazanin"/>
          <w:color w:val="111111"/>
          <w:sz w:val="28"/>
          <w:szCs w:val="28"/>
          <w:rtl w:val="true"/>
          <w:lang w:bidi="fa-IR"/>
        </w:rPr>
        <w:t>.</w:t>
      </w:r>
      <w:r>
        <w:rPr>
          <w:rStyle w:val="FootnoteAnchor"/>
          <w:rtl w:val="true"/>
        </w:rPr>
        <w:footnoteReference w:id="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سموئیل با اصرار آنان، جوانی به نام شاؤل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پادشاهی بر ایشان برگزید و او را با روغن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مسح یا تدهین، پادشاه را حاکمی الهی می ساخت و اطاعت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بر همه واجب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شاؤل، نخستین پادشاه </w:t>
      </w:r>
      <w:bookmarkStart w:id="80" w:name="pg3842_44869"/>
    </w:p>
    <w:p>
      <w:pPr>
        <w:pStyle w:val="BookText"/>
        <w:rPr/>
      </w:pPr>
      <w:bookmarkEnd w:id="80"/>
      <w:r>
        <w:rPr>
          <w:rFonts w:ascii="IRNazanin" w:hAnsi="IRNazanin" w:eastAsia="IRNazanin"/>
          <w:color w:val="111111"/>
          <w:sz w:val="28"/>
          <w:sz w:val="28"/>
          <w:szCs w:val="28"/>
          <w:rtl w:val="true"/>
          <w:lang w:bidi="fa-IR"/>
        </w:rPr>
        <w:t xml:space="preserve">بنی‌اسرائیل، حدود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انتصاب نخستین پادشاه، جنگ مهمی میان بنی‌اسرائیل و فلسطینیان آن زمان رخ داد و پیروزی نصیب بنی‌اسرائیل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قهرمان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به دست حضرت داود علیه السلام ، که در آن زمان یکی از سربازان جوان طالوت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علیه السلام جانشین طالوت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هم اهل دعا و مناجات بود و هم اهل جنگ و کشورگشایی، نزد یهودیان از احترام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موفقیت های مهم آن حضرت فتح شهر اورشلیم بود که پایتخت وی 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سلیمان در اورشلیم از زمان فرزند داود، یعنی سلیمان علیه السلام ، قبلة یهود شده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81" w:name="__RefHeading___Toc1478112_2281741623"/>
      <w:bookmarkStart w:id="82" w:name="_Toc28"/>
      <w:bookmarkEnd w:id="81"/>
      <w:r>
        <w:rPr>
          <w:rtl w:val="true"/>
        </w:rPr>
        <w:t>هیکل سلیمان علیه السلام</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علیه السلام به جای پدرش حضرت داود علیه السلام نشست و مهم ترین و باشکوه ترین دوران بنی‌اسرائیل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تر گفته شد، وی معبد بسیار بزرگی در شهر اورشلیم ساخت که به هیکل</w:t>
      </w:r>
      <w:r>
        <w:rPr>
          <w:rStyle w:val="FootnoteAnchor"/>
          <w:rtl w:val="true"/>
        </w:rPr>
        <w:footnoteReference w:id="66"/>
      </w:r>
      <w:r>
        <w:rPr>
          <w:rFonts w:ascii="IRNazanin" w:hAnsi="IRNazanin" w:eastAsia="IRNazanin"/>
          <w:color w:val="111111"/>
          <w:sz w:val="28"/>
          <w:sz w:val="28"/>
          <w:szCs w:val="28"/>
          <w:rtl w:val="true"/>
          <w:lang w:bidi="fa-IR"/>
        </w:rPr>
        <w:t>سلیمان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یهودی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موظف بودند سالی سه بار در سه عید معین برای انجام حج با پای پیاده به سوی آن معبد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معبد به تدریج به دست مسیحیان افتاد و پس از ظهور اسلام، در عصر خلیفه دوم، از طریق صلح به مسلمانان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بخشی از ویرانه های هیکل سلیمان را به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مسجد، با اندکی فاصله، صخره‌ای وجود دارد که مسجدی روی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معتقدند، این همان صخره ای است که پیامبر اسلام صلی الله علیه و اله از روی آن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گنبدی آبی رنگ و کوچک تر دارد، مسجدالاقصی نام دارد و مورد احترام مسلمین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سال هاست که صهیونیست ها به بهانة باستان شناسی در اطراف مسجدالاقصی و مسجد عمر حفاری می کنند و تصمیم دارند آنها را ویران کرده و به جای آنها هیکل سلیمان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هیکل سلیمان فقط دیوار غربی آن باقی مانده است که به مناسبت سوگواری یهود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مسلمانان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 البراق</w:t>
      </w:r>
      <w:r>
        <w:rPr>
          <w:rFonts w:eastAsia="IRNazanin" w:cs="IRNazanin"/>
          <w:color w:val="111111"/>
          <w:sz w:val="28"/>
          <w:szCs w:val="28"/>
          <w:rtl w:val="true"/>
          <w:lang w:bidi="fa-IR"/>
        </w:rPr>
        <w:t xml:space="preserve">" </w:t>
      </w:r>
      <w:bookmarkStart w:id="83" w:name="pg3842_44871"/>
    </w:p>
    <w:p>
      <w:pPr>
        <w:pStyle w:val="BookText"/>
        <w:rPr/>
      </w:pPr>
      <w:bookmarkEnd w:id="83"/>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سلیمان در دو نوبت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ویرانی این معبد و گرفتار شدن بنی‌اسرائیل به دست بابلیان در حدود قرن ششم قبل از میلاد به دلیل خودخواهی بنی‌اسرائیل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ارمیای نبی از جانب خدای متعال پیام آورده بود که بنی‌اسرائیل در صورتی که خود را تسلیم دشمن کنند، خود و شهرهایشان سالم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پیام رهایی بخش الهی را به چیزی نگرفتند و آن پیامبر را زدند و زندانی کردند و او تا سقوط شهر قدس، در زندان بود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ویرانی دوم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تیتوس، شاهزادة رومی صورت گرفت</w:t>
      </w:r>
      <w:r>
        <w:rPr>
          <w:rFonts w:eastAsia="IRNazanin" w:cs="IRNazanin"/>
          <w:color w:val="111111"/>
          <w:sz w:val="28"/>
          <w:szCs w:val="28"/>
          <w:rtl w:val="true"/>
          <w:lang w:bidi="fa-IR"/>
        </w:rPr>
        <w:t>.</w:t>
      </w:r>
    </w:p>
    <w:p>
      <w:pPr>
        <w:pStyle w:val="Heading4"/>
        <w:numPr>
          <w:ilvl w:val="3"/>
          <w:numId w:val="1"/>
        </w:numPr>
        <w:rPr/>
      </w:pPr>
      <w:bookmarkStart w:id="84" w:name="__RefHeading___Toc1478114_2281741623"/>
      <w:bookmarkStart w:id="85" w:name="_Toc29"/>
      <w:bookmarkEnd w:id="84"/>
      <w:r>
        <w:rPr>
          <w:rtl w:val="true"/>
        </w:rPr>
        <w:t>متون مقدس یهودیت</w:t>
      </w:r>
      <w:bookmarkEnd w:id="85"/>
    </w:p>
    <w:p>
      <w:pPr>
        <w:pStyle w:val="BookText"/>
        <w:rPr/>
      </w:pPr>
      <w:r>
        <w:rPr>
          <w:rFonts w:ascii="Amiri" w:hAnsi="Amiri" w:eastAsia="Amiri" w:cs="Amiri"/>
          <w:color w:val="111111"/>
          <w:sz w:val="28"/>
          <w:sz w:val="28"/>
          <w:szCs w:val="28"/>
          <w:rtl w:val="true"/>
          <w:lang w:bidi="ar-SA"/>
        </w:rPr>
        <w:t>تَنَخ یا عهد عتیق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کتاب آسمانی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که مسیحیان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کتاب یهودیان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به هر دو عهد عقیده دارند، اما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را ناسخ برخی احکام </w:t>
      </w:r>
      <w:r>
        <w:rPr>
          <w:rFonts w:ascii="IRNazanin" w:hAnsi="IRNazanin" w:eastAsia="IRNazanin"/>
          <w:i/>
          <w:i/>
          <w:iCs/>
          <w:color w:val="111111"/>
          <w:sz w:val="28"/>
          <w:sz w:val="28"/>
          <w:szCs w:val="28"/>
          <w:rtl w:val="true"/>
          <w:lang w:bidi="fa-IR"/>
        </w:rPr>
        <w:t>عهد قدیم</w:t>
      </w:r>
      <w:r>
        <w:rPr>
          <w:rFonts w:ascii="IRNazanin" w:hAnsi="IRNazanin" w:eastAsia="IRNazanin"/>
          <w:color w:val="111111"/>
          <w:sz w:val="28"/>
          <w:sz w:val="28"/>
          <w:szCs w:val="28"/>
          <w:rtl w:val="true"/>
          <w:lang w:bidi="fa-IR"/>
        </w:rPr>
        <w:t xml:space="preserve">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ascii="IRNazanin" w:hAnsi="IRNazanin" w:eastAsia="IRNazanin"/>
          <w:i/>
          <w:i/>
          <w:iCs/>
          <w:color w:val="111111"/>
          <w:sz w:val="28"/>
          <w:sz w:val="28"/>
          <w:szCs w:val="28"/>
          <w:rtl w:val="true"/>
          <w:lang w:bidi="fa-IR"/>
        </w:rPr>
        <w:t>عهد عتیق</w:t>
      </w:r>
      <w:r>
        <w:rPr>
          <w:rFonts w:ascii="IRNazanin" w:hAnsi="IRNazanin" w:eastAsia="IRNazanin"/>
          <w:color w:val="111111"/>
          <w:sz w:val="28"/>
          <w:sz w:val="28"/>
          <w:szCs w:val="28"/>
          <w:rtl w:val="true"/>
          <w:lang w:bidi="fa-IR"/>
        </w:rPr>
        <w:t xml:space="preserve"> به زبان عبری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تنخ</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دارد که ترجمه های مسیحی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 به سه بخش 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تاریخی؛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مناجات و 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تاریخی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تاریخی </w:t>
      </w:r>
      <w:r>
        <w:rPr>
          <w:rFonts w:ascii="IRNazanin" w:hAnsi="IRNazanin" w:eastAsia="IRNazanin"/>
          <w:i/>
          <w:i/>
          <w:iCs/>
          <w:color w:val="111111"/>
          <w:sz w:val="28"/>
          <w:sz w:val="28"/>
          <w:szCs w:val="28"/>
          <w:rtl w:val="true"/>
          <w:lang w:bidi="fa-IR"/>
        </w:rPr>
        <w:t>عهد عتیق</w:t>
      </w:r>
      <w:r>
        <w:rPr>
          <w:rFonts w:ascii="IRNazanin" w:hAnsi="IRNazanin" w:eastAsia="IRNazanin"/>
          <w:color w:val="111111"/>
          <w:sz w:val="28"/>
          <w:sz w:val="28"/>
          <w:szCs w:val="28"/>
          <w:rtl w:val="true"/>
          <w:lang w:bidi="fa-IR"/>
        </w:rPr>
        <w:t xml:space="preserve"> مشتمل بر هفده کتاب است که پنج کتاب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بخش تاریخی </w:t>
      </w:r>
      <w:r>
        <w:rPr>
          <w:rFonts w:ascii="IRNazanin" w:hAnsi="IRNazanin" w:eastAsia="IRNazanin"/>
          <w:i/>
          <w:i/>
          <w:iCs/>
          <w:color w:val="111111"/>
          <w:sz w:val="28"/>
          <w:sz w:val="28"/>
          <w:szCs w:val="28"/>
          <w:rtl w:val="true"/>
          <w:lang w:bidi="fa-IR"/>
        </w:rPr>
        <w:t>عهد عتیق</w:t>
      </w:r>
      <w:r>
        <w:rPr>
          <w:rFonts w:ascii="IRNazanin" w:hAnsi="IRNazanin" w:eastAsia="IRNazanin"/>
          <w:color w:val="111111"/>
          <w:sz w:val="28"/>
          <w:sz w:val="28"/>
          <w:szCs w:val="28"/>
          <w:rtl w:val="true"/>
          <w:lang w:bidi="fa-IR"/>
        </w:rPr>
        <w:t xml:space="preserve">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ascii="IRNazanin" w:hAnsi="IRNazanin" w:eastAsia="IRNazanin"/>
          <w:i/>
          <w:i/>
          <w:iCs/>
          <w:color w:val="111111"/>
          <w:sz w:val="28"/>
          <w:sz w:val="28"/>
          <w:szCs w:val="28"/>
          <w:rtl w:val="true"/>
          <w:lang w:bidi="fa-IR"/>
        </w:rPr>
        <w:t>پیدایش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جهان، داستان های حضرت آدم، نوح، ابراهیم، اسماعیل، اسحاق، 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ascii="IRNazanin" w:hAnsi="IRNazanin" w:eastAsia="IRNazanin"/>
          <w:i/>
          <w:i/>
          <w:iCs/>
          <w:color w:val="111111"/>
          <w:sz w:val="28"/>
          <w:sz w:val="28"/>
          <w:szCs w:val="28"/>
          <w:rtl w:val="true"/>
          <w:lang w:bidi="fa-IR"/>
        </w:rPr>
        <w:t>خروج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و بعثت حضرت موسی علیه السلام ، خروج بنی‌اسرائیل از مصر به سینا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ascii="IRNazanin" w:hAnsi="IRNazanin" w:eastAsia="IRNazanin"/>
          <w:i/>
          <w:i/>
          <w:iCs/>
          <w:color w:val="111111"/>
          <w:sz w:val="28"/>
          <w:sz w:val="28"/>
          <w:szCs w:val="28"/>
          <w:rtl w:val="true"/>
          <w:lang w:bidi="fa-IR"/>
        </w:rPr>
        <w:t>لاویان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کاهنان، یعنی روحانیون یهودی که از نسل حضرت هارون علیه السلام و از خاندان لاوی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ascii="IRNazanin" w:hAnsi="IRNazanin" w:eastAsia="IRNazanin"/>
          <w:i/>
          <w:i/>
          <w:iCs/>
          <w:color w:val="111111"/>
          <w:sz w:val="28"/>
          <w:sz w:val="28"/>
          <w:szCs w:val="28"/>
          <w:rtl w:val="true"/>
          <w:lang w:bidi="fa-IR"/>
        </w:rPr>
        <w:t>اعداد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بنی‌اسرائیل در عصر حضرت موسی علیه السلام ، شریعت و تاریخ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ascii="IRNazanin" w:hAnsi="IRNazanin" w:eastAsia="IRNazanin"/>
          <w:i/>
          <w:i/>
          <w:iCs/>
          <w:color w:val="111111"/>
          <w:sz w:val="28"/>
          <w:sz w:val="28"/>
          <w:szCs w:val="28"/>
          <w:rtl w:val="true"/>
          <w:lang w:bidi="fa-IR"/>
        </w:rPr>
        <w:t>تثنیه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احکامی که در اسفار پیشین آمده است و تاریخ بنی‌اسرائیل تا رحلت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بعدی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صحیفه یوشع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w:t>
      </w:r>
      <w:r>
        <w:rPr>
          <w:rFonts w:ascii="IRNazanin" w:hAnsi="IRNazanin" w:eastAsia="IRNazanin"/>
          <w:i/>
          <w:i/>
          <w:iCs/>
          <w:color w:val="111111"/>
          <w:sz w:val="28"/>
          <w:sz w:val="28"/>
          <w:szCs w:val="28"/>
          <w:rtl w:val="true"/>
          <w:lang w:bidi="fa-IR"/>
        </w:rPr>
        <w:t>داوران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کتاب روت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اولِ سموئیل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دومِ سموئیل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اولِ پادشاهان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داود و پادشاهی حضرت سلیمان علیه السلام و جانشینان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دومِ پادشاهان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اولِ تواریخ</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دوم تواریخ</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عزرا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86" w:name="pg3842_44873"/>
    </w:p>
    <w:p>
      <w:pPr>
        <w:pStyle w:val="BookText"/>
        <w:rPr/>
      </w:pPr>
      <w:bookmarkEnd w:id="86"/>
      <w:r>
        <w:rPr>
          <w:rFonts w:ascii="IRNazanin" w:hAnsi="IRNazanin" w:eastAsia="IRNazanin"/>
          <w:i/>
          <w:i/>
          <w:iCs/>
          <w:color w:val="111111"/>
          <w:sz w:val="28"/>
          <w:sz w:val="28"/>
          <w:szCs w:val="28"/>
          <w:rtl w:val="true"/>
          <w:lang w:bidi="fa-IR"/>
        </w:rPr>
        <w:t>نحمیا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 اورشلیم و بازگشت یهودیان از زبان نحمیا ساقی اردشیر اول، پادشاه هخامنشی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استر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خطر نابودی از یهود با وساطت استر، همسر یهودی خشایارشا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بخش حکمت و مناجات</w:t>
      </w:r>
    </w:p>
    <w:p>
      <w:pPr>
        <w:pStyle w:val="BookText"/>
        <w:rPr/>
      </w:pPr>
      <w:r>
        <w:rPr>
          <w:rFonts w:ascii="IRNazanin" w:hAnsi="IRNazanin" w:eastAsia="IRNazanin"/>
          <w:color w:val="111111"/>
          <w:sz w:val="28"/>
          <w:sz w:val="28"/>
          <w:szCs w:val="28"/>
          <w:rtl w:val="true"/>
          <w:lang w:bidi="fa-IR"/>
        </w:rPr>
        <w:t>این بخش مشتمل بر پنج کتاب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ایوب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یعنی </w:t>
      </w:r>
      <w:r>
        <w:rPr>
          <w:rFonts w:ascii="IRNazanin" w:hAnsi="IRNazanin" w:eastAsia="IRNazanin"/>
          <w:i/>
          <w:i/>
          <w:iCs/>
          <w:color w:val="111111"/>
          <w:sz w:val="28"/>
          <w:sz w:val="28"/>
          <w:szCs w:val="28"/>
          <w:rtl w:val="true"/>
          <w:lang w:bidi="fa-IR"/>
        </w:rPr>
        <w:t>زبور</w:t>
      </w:r>
      <w:r>
        <w:rPr>
          <w:rFonts w:ascii="IRNazanin" w:hAnsi="IRNazanin" w:eastAsia="IRNazanin"/>
          <w:color w:val="111111"/>
          <w:sz w:val="28"/>
          <w:sz w:val="28"/>
          <w:szCs w:val="28"/>
          <w:rtl w:val="true"/>
          <w:lang w:bidi="fa-IR"/>
        </w:rPr>
        <w:t xml:space="preserve">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امثال سلیمان نبی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جامعه</w:t>
      </w:r>
      <w:r>
        <w:rPr>
          <w:rStyle w:val="FootnoteAnchor"/>
        </w:rPr>
        <w:footnoteReference w:id="7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غزل غزل های سلیمان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گویی های انبیا</w:t>
      </w:r>
    </w:p>
    <w:p>
      <w:pPr>
        <w:pStyle w:val="BookText"/>
        <w:rPr/>
      </w:pPr>
      <w:r>
        <w:rPr>
          <w:rFonts w:ascii="IRNazanin" w:hAnsi="IRNazanin" w:eastAsia="IRNazanin"/>
          <w:color w:val="111111"/>
          <w:sz w:val="28"/>
          <w:sz w:val="28"/>
          <w:szCs w:val="28"/>
          <w:rtl w:val="true"/>
          <w:lang w:bidi="fa-IR"/>
        </w:rPr>
        <w:t>این بخش مشتمل بر هفده کتاب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اشعیا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ارمیا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مراثی ارمیا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حزقیال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دانیال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هوشع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یوئیل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عاموس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عوبدیا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یونس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میکاه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ناحوم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حبقّوق</w:t>
      </w:r>
      <w:r>
        <w:rPr>
          <w:rFonts w:ascii="IRNazanin" w:hAnsi="IRNazanin" w:eastAsia="IRNazanin"/>
          <w:color w:val="111111"/>
          <w:sz w:val="28"/>
          <w:sz w:val="28"/>
          <w:szCs w:val="28"/>
          <w:rtl w:val="true"/>
          <w:lang w:bidi="fa-IR"/>
        </w:rPr>
        <w:t>؛</w:t>
      </w:r>
      <w:r>
        <w:rPr>
          <w:rStyle w:val="FootnoteAnchor"/>
        </w:rPr>
        <w:footnoteReference w:id="72"/>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صفنیا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حجّی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زکریا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ملاکی</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478116_2281741623"/>
      <w:bookmarkStart w:id="88" w:name="_Toc30"/>
      <w:bookmarkEnd w:id="87"/>
      <w:r>
        <w:rPr>
          <w:rtl w:val="true"/>
        </w:rPr>
        <w:t>تلمود</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آموزش از فعل ثلاثی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با واژة 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زبان </w:t>
      </w:r>
    </w:p>
    <w:p>
      <w:pPr>
        <w:pStyle w:val="BookText"/>
        <w:rPr/>
      </w:pPr>
      <w:r>
        <w:rPr>
          <w:rFonts w:ascii="IRNazanin" w:hAnsi="IRNazanin" w:eastAsia="IRNazanin"/>
          <w:color w:val="111111"/>
          <w:sz w:val="28"/>
          <w:sz w:val="28"/>
          <w:szCs w:val="28"/>
          <w:rtl w:val="true"/>
          <w:lang w:bidi="fa-IR"/>
        </w:rPr>
        <w:t>عربی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تلمود به کتابی بسیار بزرگ اطلاق می شود که احادیث و احکام یهود را در بر دارد و در واقع، تفسیر و تأویل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است و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یهودیان به بابل تبعید شدند،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پدید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بودند که به کتابت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و مضامین مذهبی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سوفر، عزرا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قرن پنجم قبل از میلاد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 تصمیم گرفت شریعت موسی علیه السلام را توسعه دهد و از عبارات کتاب </w:t>
      </w:r>
      <w:r>
        <w:rPr>
          <w:rFonts w:ascii="IRNazanin" w:hAnsi="IRNazanin" w:eastAsia="IRNazanin"/>
          <w:i/>
          <w:i/>
          <w:iCs/>
          <w:color w:val="111111"/>
          <w:sz w:val="28"/>
          <w:sz w:val="28"/>
          <w:szCs w:val="28"/>
          <w:rtl w:val="true"/>
          <w:lang w:bidi="fa-IR"/>
        </w:rPr>
        <w:t>عهد عتیق</w:t>
      </w:r>
      <w:r>
        <w:rPr>
          <w:rFonts w:ascii="IRNazanin" w:hAnsi="IRNazanin" w:eastAsia="IRNazanin"/>
          <w:color w:val="111111"/>
          <w:sz w:val="28"/>
          <w:sz w:val="28"/>
          <w:szCs w:val="28"/>
          <w:rtl w:val="true"/>
          <w:lang w:bidi="fa-IR"/>
        </w:rPr>
        <w:t xml:space="preserve"> نیازهای جامعة یهود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وی سرآغاز سنت شفاهی یهود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عزرا، روشی در تفسیر و تأویل متون مذهبی رایج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اختراع آن را به وی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زیرا دانشمندان از خلال میدراش به جست وجوی معانی نهفتة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می پرداختند و می خواستند همة مسائل روزانه زندگی را از کتاب آسمانی خود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مجمع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رسیدگی به امور مذهبی، کم کم این فکر رواج یافت که تفسیر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پس از حضرت موسی علیه السلام نسل به نسل به دست اعضای آن مجمع رسیده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عقیدة بسیاری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 هنّاسی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w:t>
      </w:r>
    </w:p>
    <w:p>
      <w:pPr>
        <w:pStyle w:val="BookText"/>
        <w:rPr/>
      </w:pPr>
      <w:r>
        <w:rPr>
          <w:rFonts w:ascii="IRNazanin" w:hAnsi="IRNazanin" w:eastAsia="IRNazanin"/>
          <w:color w:val="111111"/>
          <w:sz w:val="28"/>
          <w:sz w:val="28"/>
          <w:szCs w:val="28"/>
          <w:rtl w:val="true"/>
          <w:lang w:bidi="fa-IR"/>
        </w:rPr>
        <w:t xml:space="preserve">که سنت شفاهی را در کتابی که بعداً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نامیده شد،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متولد شد و بیش از پنجاه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رهبر دینی قوم یهود 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یهودا هنّاسی آن سنت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ascii="IRNazanin" w:hAnsi="IRNazanin" w:eastAsia="IRNazanin"/>
          <w:i/>
          <w:i/>
          <w:iCs/>
          <w:color w:val="111111"/>
          <w:sz w:val="28"/>
          <w:sz w:val="28"/>
          <w:szCs w:val="28"/>
          <w:rtl w:val="true"/>
          <w:lang w:bidi="fa-IR"/>
        </w:rPr>
        <w:t>میشنا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به معنای تکمیل و تفسیر است؛ نویسندگان </w:t>
      </w:r>
      <w:r>
        <w:rPr>
          <w:rFonts w:ascii="IRNazanin" w:hAnsi="IRNazanin" w:eastAsia="IRNazanin"/>
          <w:i/>
          <w:i/>
          <w:iCs/>
          <w:color w:val="111111"/>
          <w:sz w:val="28"/>
          <w:sz w:val="28"/>
          <w:szCs w:val="28"/>
          <w:rtl w:val="true"/>
          <w:lang w:bidi="fa-IR"/>
        </w:rPr>
        <w:t>گمارا</w:t>
      </w:r>
      <w:r>
        <w:rPr>
          <w:rFonts w:ascii="IRNazanin" w:hAnsi="IRNazanin" w:eastAsia="IRNazanin"/>
          <w:color w:val="111111"/>
          <w:sz w:val="28"/>
          <w:sz w:val="28"/>
          <w:szCs w:val="28"/>
          <w:rtl w:val="true"/>
          <w:lang w:bidi="fa-IR"/>
        </w:rPr>
        <w:t xml:space="preserve"> می گفتند مطالب آنان باقی ماندة سخنان دانشمندان گذشته است که کتاب </w:t>
      </w:r>
      <w:r>
        <w:rPr>
          <w:rFonts w:ascii="IRNazanin" w:hAnsi="IRNazanin" w:eastAsia="IRNazanin"/>
          <w:i/>
          <w:i/>
          <w:iCs/>
          <w:color w:val="111111"/>
          <w:sz w:val="28"/>
          <w:sz w:val="28"/>
          <w:szCs w:val="28"/>
          <w:rtl w:val="true"/>
          <w:lang w:bidi="fa-IR"/>
        </w:rPr>
        <w:t>میشنا</w:t>
      </w:r>
      <w:r>
        <w:rPr>
          <w:rFonts w:ascii="IRNazanin" w:hAnsi="IRNazanin" w:eastAsia="IRNazanin"/>
          <w:color w:val="111111"/>
          <w:sz w:val="28"/>
          <w:sz w:val="28"/>
          <w:szCs w:val="28"/>
          <w:rtl w:val="true"/>
          <w:lang w:bidi="fa-IR"/>
        </w:rPr>
        <w:t xml:space="preserve"> را تکمیل می کند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شش بخش دارد که هر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که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محصولات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اعیاد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زنان و 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اموال و 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مقدسات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طهارات، پاک و ناپاک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به دو عنصر اساسی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احکام دینی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 ها و شواهدی از پیشوایان یهود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منبع قوانین فقه یهود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علت بدگویی این کتاب از حضرت عیسی علیه السلام همواره با آن مخالف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 یهودی که مسیحی شده بود، پاپ را به سوزاندن آن کتاب تشویق کرد و </w:t>
      </w:r>
      <w:bookmarkStart w:id="89" w:name="pg3842_44876"/>
    </w:p>
    <w:p>
      <w:pPr>
        <w:pStyle w:val="BookText"/>
        <w:rPr/>
      </w:pPr>
      <w:bookmarkEnd w:id="89"/>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سوزی را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تاریخ، ارابه های پر از نسخه های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به میدان های شهر برده می شد و به کام آتش می رفت و یا برای استفاده از چرمِ آن به سازندگان کفش سپرده می شد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0" w:name="__RefHeading___Toc1478118_2281741623"/>
      <w:bookmarkStart w:id="91" w:name="_Toc31"/>
      <w:bookmarkEnd w:id="90"/>
      <w:r>
        <w:rPr>
          <w:rtl w:val="true"/>
        </w:rPr>
        <w:t>احکام یهود</w:t>
      </w:r>
      <w:bookmarkEnd w:id="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فقه گسترده‌ای دارند که عبادات آنان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های یهود در ماه های سال 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روزة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غروب روز قبل، به مدت یک شبانه روز روزه می گیرند و از خوردن، آشامیدن، شست وشو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انگشتان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آرایش، عطر زدن، هر گونه رابطه زناشویی و پوشیدن کفش چرمی پرهیز می کنند و در کنیسه ها به عبادت و استغفار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روزة واجب دیگر نیز دارند که یکی از آنها در روز نهم ماه آب، به یاد نخستین خرابی اورشلیم، مانند روزة یوم کیپور اجرا می شود؛ سه روزة واجب دیگر و روزه های مستحبی مانند روزة دوشنبه و پنجشنبه، با امتناع از خوردن و نوشیدن از طلوع تا غروب آفتاب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هفتاد میلادی که معبد اورشلیم برپا بود، مردان یهودی موظف بودند سالی سه بار در اعیاد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2" w:name="pg3842_44877"/>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به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آن هم سفر زیارتی به اورشلیم وجود داشته است و در عرف یهودیان ایران، به این زائران یهودی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یهودیت فریضه ای مؤکد و عهد خدا با حضرت ابراهیم علیه السلام </w:t>
      </w:r>
      <w:r>
        <w:rPr>
          <w:rStyle w:val="FootnoteAnchor"/>
          <w:rtl w:val="true"/>
        </w:rPr>
        <w:footnoteReference w:id="75"/>
      </w:r>
      <w:r>
        <w:rPr>
          <w:rFonts w:ascii="IRNazanin" w:hAnsi="IRNazanin" w:eastAsia="IRNazanin"/>
          <w:color w:val="111111"/>
          <w:sz w:val="28"/>
          <w:sz w:val="28"/>
          <w:szCs w:val="28"/>
          <w:rtl w:val="true"/>
          <w:lang w:bidi="fa-IR"/>
        </w:rPr>
        <w:t>است که در روز هشتم تولد طی مراسمی، به دست روحانیون یهودی،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مهم ترین بخش احکام یهود مربوط به نمازهای روزانه است</w:t>
      </w:r>
      <w:r>
        <w:rPr>
          <w:rFonts w:eastAsia="IRNazanin" w:cs="IRNazanin"/>
          <w:color w:val="111111"/>
          <w:sz w:val="28"/>
          <w:szCs w:val="28"/>
          <w:rtl w:val="true"/>
          <w:lang w:bidi="fa-IR"/>
        </w:rPr>
        <w:t>.</w:t>
      </w:r>
    </w:p>
    <w:p>
      <w:pPr>
        <w:pStyle w:val="Heading4"/>
        <w:numPr>
          <w:ilvl w:val="3"/>
          <w:numId w:val="1"/>
        </w:numPr>
        <w:rPr/>
      </w:pPr>
      <w:bookmarkStart w:id="93" w:name="__RefHeading___Toc1478120_2281741623"/>
      <w:bookmarkStart w:id="94" w:name="_Toc32"/>
      <w:bookmarkEnd w:id="93"/>
      <w:r>
        <w:rPr>
          <w:rtl w:val="true"/>
        </w:rPr>
        <w:t>نماز در یهودیت</w:t>
      </w:r>
      <w:bookmarkEnd w:id="94"/>
    </w:p>
    <w:p>
      <w:pPr>
        <w:pStyle w:val="BookText"/>
        <w:rPr/>
      </w:pPr>
      <w:r>
        <w:rPr>
          <w:rFonts w:ascii="IRNazanin" w:hAnsi="IRNazanin" w:eastAsia="IRNazanin"/>
          <w:color w:val="111111"/>
          <w:sz w:val="28"/>
          <w:sz w:val="28"/>
          <w:szCs w:val="28"/>
          <w:rtl w:val="true"/>
          <w:lang w:bidi="fa-IR"/>
        </w:rPr>
        <w:t>وجوب نماز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گفتة </w:t>
      </w:r>
      <w:r>
        <w:rPr>
          <w:rFonts w:ascii="IRNazanin" w:hAnsi="IRNazanin" w:eastAsia="IRNazanin"/>
          <w:i/>
          <w:i/>
          <w:iCs/>
          <w:color w:val="111111"/>
          <w:sz w:val="28"/>
          <w:sz w:val="28"/>
          <w:szCs w:val="28"/>
          <w:rtl w:val="true"/>
          <w:lang w:bidi="fa-IR"/>
        </w:rPr>
        <w:t>تلمود</w:t>
      </w:r>
      <w:r>
        <w:rPr>
          <w:rStyle w:val="FootnoteAnchor"/>
          <w:rtl w:val="true"/>
        </w:rPr>
        <w:footnoteReference w:id="76"/>
      </w:r>
      <w:r>
        <w:rPr>
          <w:rFonts w:ascii="IRNazanin" w:hAnsi="IRNazanin" w:eastAsia="IRNazanin"/>
          <w:color w:val="111111"/>
          <w:sz w:val="28"/>
          <w:sz w:val="28"/>
          <w:szCs w:val="28"/>
          <w:rtl w:val="true"/>
          <w:lang w:bidi="fa-IR"/>
        </w:rPr>
        <w:t xml:space="preserve">نماز از دستورات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یهوه خدای خود را دوست بدارید و او را به تمامی دل و به تمامی جان خود خدمت نمایید</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خدمتی است که با قلب انجام می‌شود؟ مصداق خدمت با قلب، عبادت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آدوناه شبا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می‌گویند؛ یعنی خدمتی که با قلب انجام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میمون گفته است که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عبادت را دستور داده، ولی به اوقات و تعداد نمازها اشاره نکرده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تلمود</w:t>
      </w:r>
      <w:r>
        <w:rPr>
          <w:rStyle w:val="FootnoteAnchor"/>
          <w:rtl w:val="true"/>
        </w:rPr>
        <w:footnoteReference w:id="79"/>
      </w:r>
      <w:r>
        <w:rPr>
          <w:rFonts w:ascii="IRNazanin" w:hAnsi="IRNazanin" w:eastAsia="IRNazanin"/>
          <w:color w:val="111111"/>
          <w:sz w:val="28"/>
          <w:sz w:val="28"/>
          <w:szCs w:val="28"/>
          <w:rtl w:val="true"/>
          <w:lang w:bidi="fa-IR"/>
        </w:rPr>
        <w:t>دو دلیل آورده است که چرا نمازهای اصلی سه عدد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نمازی در برابر یکی از اعمال قربانی در کنار معبد سلیمان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صبح، بعد از ظهر و سوزاندن آن در غروب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سخن ربی خوزه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هانینا،</w:t>
      </w:r>
      <w:r>
        <w:rPr>
          <w:rStyle w:val="FootnoteAnchor"/>
          <w:rtl w:val="true"/>
        </w:rPr>
        <w:footnoteReference w:id="80"/>
      </w:r>
      <w:r>
        <w:rPr>
          <w:rFonts w:ascii="IRNazanin" w:hAnsi="IRNazanin" w:eastAsia="IRNazanin"/>
          <w:color w:val="111111"/>
          <w:sz w:val="28"/>
          <w:sz w:val="28"/>
          <w:szCs w:val="28"/>
          <w:rtl w:val="true"/>
          <w:lang w:bidi="fa-IR"/>
        </w:rPr>
        <w:t>هر یک از پدران تاریخ یهود یک نماز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نماز صبح را، اسحاق نماز عصر را و یعقوب نماز مغرب را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نقل قول‌هایی که حاکی از نماز این بزرگان در این اوقات است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حتی طبق این نظر نیز زمان‌های دقیق این نمازها و حتی مفهوم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مبتنی بر ترتیب و زمان قربانی‌هاست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در مزامیر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شامگاهان، صبح و عصر نیایش و ندبه می‌کنم و او صدای مرا خواهد شنید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دانیال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پنجره‌های اتاق او به طرف اورشلیم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روزی سه مرتبه بر روی زانوهای خود زانو می‌زد و نماز می‌گزارد </w:t>
      </w:r>
    </w:p>
    <w:p>
      <w:pPr>
        <w:pStyle w:val="BookText"/>
        <w:rPr/>
      </w:pPr>
      <w:r>
        <w:rPr>
          <w:rFonts w:ascii="IRNazanin" w:hAnsi="IRNazanin" w:eastAsia="IRNazanin"/>
          <w:color w:val="111111"/>
          <w:sz w:val="28"/>
          <w:sz w:val="28"/>
          <w:szCs w:val="28"/>
          <w:rtl w:val="true"/>
          <w:lang w:bidi="fa-IR"/>
        </w:rPr>
        <w:t>و به شکرگزاری خدایش به خاطر آنچه در حق او کرده بود، می‌پرداخت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یهودیت ارتدکس، هلاخا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یهودی را ملزم می‌سازد تا روزی سه مرتبه و در روز شنبه و روزهای مقدس یهودی چهار مرتبه نماز بخوانند و در یوم کیپور باید پنج مرتبه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میان یهودیان ارتدکس ملزمند دست کم روزانه یک بار نماز بخوانند، بدون اینکه نمازشان ملزم به وقت خاصی باشد، اما شرکت در نمازهای دسته جمعی روزانه برایشان اختیاری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محافظه‌کار نظام هلاخایی، نمازهای دسته‌جمعی روزانه را اجباری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گروه محافظه کار یهودی خود را ملزم کردند مانند مردان در نمازهای سه گانة دسته جمعی شرکت کنند، اما زنانِ جماعت‌های سنتی و غیر آن ترجیح دادند به شرکت در نمازها ملزم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اصلاحات و نوسامان گرای یهودی، هلاخا و احکام یهودی را دست وپاگیر دانسته و از این رو، اوقات نماز را موضوعی شخصی می‌دانند؛ به عبارت دیگر، آن را به تصمیم شخصی و زندگی معنوی افراد مرتبط می‌دانند و نه یک نیاز دینی و واجب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هلاخا، نمازگزار می تواند همة </w:t>
      </w:r>
      <w:bookmarkStart w:id="95" w:name="pg3842_44880"/>
    </w:p>
    <w:p>
      <w:pPr>
        <w:pStyle w:val="BookText"/>
        <w:rPr/>
      </w:pPr>
      <w:bookmarkEnd w:id="95"/>
      <w:r>
        <w:rPr>
          <w:rFonts w:ascii="IRNazanin" w:hAnsi="IRNazanin" w:eastAsia="IRNazanin"/>
          <w:color w:val="111111"/>
          <w:sz w:val="28"/>
          <w:sz w:val="28"/>
          <w:szCs w:val="28"/>
          <w:rtl w:val="true"/>
          <w:lang w:bidi="fa-IR"/>
        </w:rPr>
        <w:t xml:space="preserve">نمازهای فرادا و تقریباً همة نمازهای جمعی را به هر زبانی که آن را می‌فهمد، برگزار کند، برای مثال؛ </w:t>
      </w:r>
      <w:r>
        <w:rPr>
          <w:rFonts w:ascii="IRNazanin" w:hAnsi="IRNazanin" w:eastAsia="IRNazanin"/>
          <w:i/>
          <w:i/>
          <w:iCs/>
          <w:color w:val="111111"/>
          <w:sz w:val="28"/>
          <w:sz w:val="28"/>
          <w:szCs w:val="28"/>
          <w:rtl w:val="true"/>
          <w:lang w:bidi="fa-IR"/>
        </w:rPr>
        <w:t>میشنا</w:t>
      </w:r>
      <w:r>
        <w:rPr>
          <w:rFonts w:ascii="IRNazanin" w:hAnsi="IRNazanin" w:eastAsia="IRNazanin"/>
          <w:color w:val="111111"/>
          <w:sz w:val="28"/>
          <w:sz w:val="28"/>
          <w:szCs w:val="28"/>
          <w:rtl w:val="true"/>
          <w:lang w:bidi="fa-IR"/>
        </w:rPr>
        <w:t xml:space="preserve"> می‌گوید لازم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عبری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فهرستی از نمازهایی که باید به زبان عبری خوانده شود در کتاب </w:t>
      </w:r>
      <w:r>
        <w:rPr>
          <w:rFonts w:ascii="IRNazanin" w:hAnsi="IRNazanin" w:eastAsia="IRNazanin"/>
          <w:i/>
          <w:i/>
          <w:iCs/>
          <w:color w:val="111111"/>
          <w:sz w:val="28"/>
          <w:sz w:val="28"/>
          <w:szCs w:val="28"/>
          <w:rtl w:val="true"/>
          <w:lang w:bidi="fa-IR"/>
        </w:rPr>
        <w:t>میشنا</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Heading4"/>
        <w:numPr>
          <w:ilvl w:val="3"/>
          <w:numId w:val="1"/>
        </w:numPr>
        <w:rPr/>
      </w:pPr>
      <w:bookmarkStart w:id="96" w:name="__RefHeading___Toc1478122_2281741623"/>
      <w:bookmarkStart w:id="97" w:name="_Toc33"/>
      <w:bookmarkEnd w:id="96"/>
      <w:r>
        <w:rPr>
          <w:rtl w:val="true"/>
        </w:rPr>
        <w:t>نماز فرادا و جماعت</w:t>
      </w:r>
      <w:bookmarkEnd w:id="9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یهودیت نماز فرادا مورد قبول است، اما نماز جماعت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قوروم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که با حداقل ده نفر بالغ برگزار می‌شود مورد تأکید و توصیه است و برای برگزاری برخی نمازها حضور این تعداد بالغ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ده نفر بالغ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مینیام</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یهودی افراد بالای سیزده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یهود این ده نفر بالغ در اصل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می‌بودند و زنان حق شرکت در نماز جماعت را نداشتند و مینیام شمرده نمی‌شدند، زیرا نماز جماعت برای زنان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جماعات محافظه کار یهودی حتی حاخام زن و پیش نماز زن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اندکی از جماعاتی که خود را محافظه کار می‌شمارند در مقابل این تغییرات مقاومت می‌کنند و هنوز زنان را جزو مینیام </w:t>
      </w:r>
      <w:bookmarkStart w:id="98" w:name="pg3842_44881"/>
    </w:p>
    <w:p>
      <w:pPr>
        <w:pStyle w:val="BookText"/>
        <w:rPr/>
      </w:pPr>
      <w:bookmarkEnd w:id="98"/>
      <w:r>
        <w:rPr>
          <w:rFonts w:ascii="IRNazanin" w:hAnsi="IRNazanin" w:eastAsia="IRNazanin"/>
          <w:color w:val="111111"/>
          <w:sz w:val="28"/>
          <w:sz w:val="28"/>
          <w:szCs w:val="28"/>
          <w:rtl w:val="true"/>
          <w:lang w:bidi="fa-IR"/>
        </w:rPr>
        <w:t>به شمار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اصلاح گرا و نوسامان گرا که مینیام را حکم لازم نماز جماعت می‌شمارند، زن و مرد را با هم محسوب می‌کنند تا ده نفر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یهود، حاخام‌ها زنان را تقریباً 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میصوا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هایی که وقت معینی داشتند معاف کرده بودند، زیرا وظیفه اصلی آنها در وحلة اول به دنیا آوردن کودک و نگه داری از آن بود و دختران یهودی از خردسالی مجبور بودند وارد این چرخة ناتمام حمل، زایمان و پرستاری از کودک شوند</w:t>
      </w:r>
      <w:r>
        <w:rPr>
          <w:rFonts w:eastAsia="IRNazanin" w:cs="IRNazanin"/>
          <w:color w:val="111111"/>
          <w:sz w:val="28"/>
          <w:szCs w:val="28"/>
          <w:rtl w:val="true"/>
          <w:lang w:bidi="fa-IR"/>
        </w:rPr>
        <w:t>.</w:t>
      </w:r>
    </w:p>
    <w:p>
      <w:pPr>
        <w:pStyle w:val="Heading4"/>
        <w:numPr>
          <w:ilvl w:val="3"/>
          <w:numId w:val="1"/>
        </w:numPr>
        <w:rPr/>
      </w:pPr>
      <w:bookmarkStart w:id="99" w:name="__RefHeading___Toc1478124_2281741623"/>
      <w:bookmarkStart w:id="100" w:name="_Toc34"/>
      <w:bookmarkEnd w:id="99"/>
      <w:r>
        <w:rPr>
          <w:rtl w:val="true"/>
        </w:rPr>
        <w:t>مقدمات نماز</w:t>
      </w:r>
      <w:bookmarkEnd w:id="100"/>
    </w:p>
    <w:p>
      <w:pPr>
        <w:pStyle w:val="BookText"/>
        <w:rPr/>
      </w:pPr>
      <w:r>
        <w:rPr>
          <w:rFonts w:ascii="IRNazanin" w:hAnsi="IRNazanin" w:eastAsia="IRNazanin"/>
          <w:color w:val="111111"/>
          <w:sz w:val="28"/>
          <w:sz w:val="28"/>
          <w:szCs w:val="28"/>
          <w:rtl w:val="true"/>
          <w:lang w:bidi="fa-IR"/>
        </w:rPr>
        <w:t xml:space="preserve">نطیلا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یهودیت به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با این تفاوت که نطیلا در یهودیت فقط برای نماز نیست و طهارتی است که با خواندن تعدادی دعای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پیش از خوردن غذا نیز نطیلا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نطیلای نماز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ظرف مخصوص نطیلا روی دست راست آب می‌ریزند که نباید مقدار آب از یکصد سانتی متر مکعب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دست چپ آب می‌ریزند و این عمل را سه بار </w:t>
      </w:r>
      <w:bookmarkStart w:id="101" w:name="pg3842_44882"/>
    </w:p>
    <w:p>
      <w:pPr>
        <w:pStyle w:val="BookText"/>
        <w:rPr/>
      </w:pPr>
      <w:bookmarkEnd w:id="101"/>
      <w:r>
        <w:rPr>
          <w:rFonts w:ascii="IRNazanin" w:hAnsi="IRNazanin" w:eastAsia="IRNazanin"/>
          <w:color w:val="111111"/>
          <w:sz w:val="28"/>
          <w:sz w:val="28"/>
          <w:szCs w:val="28"/>
          <w:rtl w:val="true"/>
          <w:lang w:bidi="fa-IR"/>
        </w:rPr>
        <w:t>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 را بالا می‌گیرند تا آب از انگشتان نچکد و بلافاصله دست را خشک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از دست کسی گرفت که خودش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 را در درون ظرف آبی فرو برده و تکان دهد، عمل نطیلا برای نماز انجام گرفته 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موقعیتی قرار بگیرد که آب وجود نداشته باشد، باید دست‌های خود را بر شن یا ماسه و یا خاک نرم بمالد، ولی باید به جای براخای نطیلا، براخای مخصوص تیمم را بخواند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02" w:name="__RefHeading___Toc1478126_2281741623"/>
      <w:bookmarkStart w:id="103" w:name="_Toc35"/>
      <w:bookmarkEnd w:id="102"/>
      <w:r>
        <w:rPr>
          <w:rtl w:val="true"/>
        </w:rPr>
        <w:t>پوشش های مخصوص نماز</w:t>
      </w:r>
      <w:bookmarkEnd w:id="103"/>
    </w:p>
    <w:p>
      <w:pPr>
        <w:pStyle w:val="BookText"/>
        <w:rPr/>
      </w:pPr>
      <w:r>
        <w:rPr>
          <w:rFonts w:ascii="IRNazanin" w:hAnsi="IRNazanin" w:eastAsia="IRNazanin"/>
          <w:color w:val="111111"/>
          <w:sz w:val="28"/>
          <w:sz w:val="28"/>
          <w:szCs w:val="28"/>
          <w:rtl w:val="true"/>
          <w:lang w:bidi="fa-IR"/>
        </w:rPr>
        <w:t>شال نماز یهودی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یهودی نوعی شال نماز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طالیت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را به هنگام ادای نماز بر سر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در طی دعاهای ایلیای</w:t>
      </w:r>
      <w:r>
        <w:rPr>
          <w:rStyle w:val="FootnoteAnchor"/>
          <w:rtl w:val="true"/>
        </w:rPr>
        <w:footnoteReference w:id="88"/>
      </w:r>
      <w:r>
        <w:rPr>
          <w:rFonts w:ascii="IRNazanin" w:hAnsi="IRNazanin" w:eastAsia="IRNazanin"/>
          <w:color w:val="111111"/>
          <w:sz w:val="28"/>
          <w:sz w:val="28"/>
          <w:szCs w:val="28"/>
          <w:rtl w:val="true"/>
          <w:lang w:bidi="fa-IR"/>
        </w:rPr>
        <w:t xml:space="preserve">نبی که در ابتدای نماز صبح خوانده می‌شود تا آن بخش از نماز که قسمتی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می‌خوانند، هم‌چنین هنگام خواندن اعتراف 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نیدره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در یوم کیپور باید </w:t>
      </w:r>
    </w:p>
    <w:p>
      <w:pPr>
        <w:pStyle w:val="BookText"/>
        <w:rPr/>
      </w:pPr>
      <w:r>
        <w:rPr>
          <w:rFonts w:ascii="IRNazanin" w:hAnsi="IRNazanin" w:eastAsia="IRNazanin"/>
          <w:color w:val="111111"/>
          <w:sz w:val="28"/>
          <w:sz w:val="28"/>
          <w:szCs w:val="28"/>
          <w:rtl w:val="true"/>
          <w:lang w:bidi="fa-IR"/>
        </w:rPr>
        <w:t>شال را بر سر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نمازهای عصر و مغرب فقط حزّان</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به پوشیدن طالیت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کنیساهای ارتدکس معمولاً فقط مردان هلاخایی طالیت می‌پوشند و در کنیساهای محافظه کاران، هم مردان و هم زنانی که هلاخایی هستند، ملزم به پوشیدن طالیت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کنیساهای ارتدکسِ اشکنازی، این شال را فقط مردانی که متأهل هستند در نماز می‌پوشند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مطابق فقه یهود، باید سعی کنند پارچة طالیت از پشم برّه بافته شده باشد و به هیچ وجه نباید از الیاف کنف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چهارگوشه باشد و چهار گوشة آن باید زاویة قائمه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هایی که در چهار گوشة طالیت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کارگذاشته می‌شود باید نخِ تابیده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طالیت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طالیت کوچک که زیر لباس ها پوشیده می‌شود و دیگری طالیت بزرگ که به صورت شال نماز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پوشیدن طالیت در صبح، بلافاصله باید برای نماز به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تفیلین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تفیلین دو نوار بلند چرمی است که در نماز صبح باید یکی را بر </w:t>
      </w:r>
    </w:p>
    <w:p>
      <w:pPr>
        <w:pStyle w:val="BookText"/>
        <w:rPr/>
      </w:pPr>
      <w:r>
        <w:rPr>
          <w:rFonts w:ascii="IRNazanin" w:hAnsi="IRNazanin" w:eastAsia="IRNazanin"/>
          <w:color w:val="111111"/>
          <w:sz w:val="28"/>
          <w:sz w:val="28"/>
          <w:szCs w:val="28"/>
          <w:rtl w:val="true"/>
          <w:lang w:bidi="fa-IR"/>
        </w:rPr>
        <w:t>دست چپ و دیگری را بر پیشانی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نواری که به پیشانی بسته می‌شود، جعبه‌ای کوچک دارد که در آن بخش‌هایی از تورات نوشته 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تفیلین نباید غصبی باشد و احکام آن چنین است که ابتدا تفیلینِ دست راست را باید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بین بستن تفیلین دست و گذاشتن تفیلینِ سر، وقفه‌ای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تفیلین دست را تا به انگشتان باید ادامه دهد و پیش از اینکه نوارِ تفیلین را دور انگشتان و کف دست می‌پیچد باید تفیلین سر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تفیلین دست بهتر است در حال نشسته باشد، ولی تفیلین سر را حتماً باید در حال ایستاده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سفارادی در برخی ایام، از جمله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عیدها از بستن تفیلین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چپْ دست است، باید تفیلین را بر دست راستش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کنیساهای ارتدکس فقط مردان باید تفیلین ببندند، اما در کنیساهای محافظه کار برخی از زنان نیز می‌بندند باید هنگام پوشیدن طالیت و بستن تفیلین، دعاهای برکت مخصوص آنها خوانده 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اتّیره یا پوشش سر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اتّیره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یعنی پوشش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کنیساها پوشش سر برای </w:t>
      </w:r>
    </w:p>
    <w:p>
      <w:pPr>
        <w:pStyle w:val="BookText"/>
        <w:rPr/>
      </w:pPr>
      <w:r>
        <w:rPr>
          <w:rFonts w:ascii="IRNazanin" w:hAnsi="IRNazanin" w:eastAsia="IRNazanin"/>
          <w:color w:val="111111"/>
          <w:sz w:val="28"/>
          <w:sz w:val="28"/>
          <w:szCs w:val="28"/>
          <w:rtl w:val="true"/>
          <w:lang w:bidi="fa-IR"/>
        </w:rPr>
        <w:t xml:space="preserve">مردان علامت احترام است؛ و از این رو، یهودیان کلاه مخصوصی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کیپا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کنیسا می‌شود، چه یهودی باشد و چه غیریهودی، باید کلاه بر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کنیساهای محافظه کار تشویق می‌کنند که زنان نیز هنگام ورود به کنیسا سرشان را بپوشانند، اما چون زنان بسیار کم پیش می‌آید که با سر برهنه به کنیسا بیایند، این توصیه به ندرت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کنیساهای اصلاح گرا و ترقی‌خواه، مردم را به پوشش سر ملزم نمی‌کنند، اما خود نمازگزاران، چه زن و چه مرد، سر خود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و مردان ارتدکس و محافظه کار نه تنها به هنگام برگزاری آیین نیایش، بلکه در تمام روز پوشش سر دارند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زنیوت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زنیوت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به معنای میانه روی و حیاست و در مورد زنان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در کنیساهای ارتدکس حاضر می‌شوند، طبق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آستین </w:t>
      </w:r>
      <w:bookmarkStart w:id="104" w:name="pg3842_44886"/>
    </w:p>
    <w:p>
      <w:pPr>
        <w:pStyle w:val="BookText"/>
        <w:rPr/>
      </w:pPr>
      <w:bookmarkEnd w:id="104"/>
      <w:r>
        <w:rPr>
          <w:rFonts w:ascii="IRNazanin" w:hAnsi="IRNazanin" w:eastAsia="IRNazanin"/>
          <w:color w:val="111111"/>
          <w:sz w:val="28"/>
          <w:sz w:val="28"/>
          <w:szCs w:val="28"/>
          <w:rtl w:val="true"/>
          <w:lang w:bidi="fa-IR"/>
        </w:rPr>
        <w:t>خود را بپوشانند، به طوری که آرنجشان دیده نشود و نیز باید دامن بلندی تا زیر زانو بپوشند؛ یقه هایشان باید پوشیده باشد، به طوری که گردن بندشان دیده نشود و اگر شوهردار باشند باید موهای خود را با کلاه گیس، روسری، کلاه و یا چیزی مرکب از آنها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نیز شلوار کوتاه یا پیراهن آستین کوتاه نامناسب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برخی کنیساهای اصلاح گرا و محافظه کار، رعایت قوانین مربوط به پوشش سخت گرفته نشود، اما هنوز مورد احترام است و طبق سنت در همة کنیساها رعایت می‌شود</w:t>
      </w:r>
      <w:r>
        <w:rPr>
          <w:rFonts w:eastAsia="IRNazanin" w:cs="IRNazanin"/>
          <w:color w:val="111111"/>
          <w:sz w:val="28"/>
          <w:szCs w:val="28"/>
          <w:rtl w:val="true"/>
          <w:lang w:bidi="fa-IR"/>
        </w:rPr>
        <w:t>.</w:t>
      </w:r>
    </w:p>
    <w:p>
      <w:pPr>
        <w:pStyle w:val="Heading4"/>
        <w:numPr>
          <w:ilvl w:val="3"/>
          <w:numId w:val="1"/>
        </w:numPr>
        <w:rPr/>
      </w:pPr>
      <w:bookmarkStart w:id="105" w:name="__RefHeading___Toc1478128_2281741623"/>
      <w:bookmarkStart w:id="106" w:name="_Toc36"/>
      <w:bookmarkEnd w:id="105"/>
      <w:r>
        <w:rPr>
          <w:rtl w:val="true"/>
        </w:rPr>
        <w:t>نمازهای روزانه</w:t>
      </w:r>
      <w:bookmarkEnd w:id="106"/>
    </w:p>
    <w:p>
      <w:pPr>
        <w:pStyle w:val="BookText"/>
        <w:rPr/>
      </w:pPr>
      <w:r>
        <w:rPr>
          <w:rFonts w:ascii="IRNazanin" w:hAnsi="IRNazanin" w:eastAsia="IRNazanin"/>
          <w:color w:val="111111"/>
          <w:sz w:val="28"/>
          <w:sz w:val="28"/>
          <w:szCs w:val="28"/>
          <w:rtl w:val="true"/>
          <w:lang w:bidi="fa-IR"/>
        </w:rPr>
        <w:t xml:space="preserve">نماز در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تِفیلا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عمل عبادی روزانه برای یهودیان سنتی، ادای درست نمازهای سه گانه است</w:t>
      </w:r>
      <w:r>
        <w:rPr>
          <w:rStyle w:val="FootnoteAnchor"/>
          <w:rtl w:val="true"/>
        </w:rPr>
        <w:footnoteReference w:id="98"/>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صبح یا شَحَریت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از طلوع فجر تا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یهود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نخستین کسی بود که نماز سحر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w:t>
      </w:r>
    </w:p>
    <w:p>
      <w:pPr>
        <w:pStyle w:val="BookText"/>
        <w:rPr/>
      </w:pPr>
      <w:r>
        <w:rPr>
          <w:rFonts w:ascii="IRNazanin" w:hAnsi="IRNazanin" w:eastAsia="IRNazanin"/>
          <w:color w:val="111111"/>
          <w:sz w:val="28"/>
          <w:sz w:val="28"/>
          <w:szCs w:val="28"/>
          <w:rtl w:val="true"/>
          <w:lang w:bidi="fa-IR"/>
        </w:rPr>
        <w:t>صبح در میان یهود به اندازه‌ای است که تا قبل از ادای آن چیزی نمی‌خورند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عصر یا مینحا</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نماز در آن است که دعای ایلیای پیغمبر در این نماز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نماز از هنگام گذشتن ظهر تا حدود بیست دقیقه پیش از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یهودی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اسحاق واضع این نماز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شام یا عَرْویت و یا مَعاریوْ</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از هنگام غروب تا رسیدن ظلمات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نیز به حضرت یعقوب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معبد سلیمان، در این سه وقت قربانی اهدا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خرابی معبد و اسارت یهودیان در بابل، به تدریج به جای قربانی، سه وعده نماز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نبی علیه السلام سه بار در روز بر همین سنت نماز می‌خوانده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نماز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شَخَریت یا سَحَریت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ریشة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صبح است و با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هم ریشه است، نمازی است که در صبح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نماز صبح چنین است که ابتدا نطیلا گرفته می‌شود و برخی دعاها در آن خوانده می‌شود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برکت را در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همان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نماز صبح دارای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براخاهای حمد است که به این ترتیب خوانده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ascii="IRNazanin" w:hAnsi="IRNazanin" w:eastAsia="IRNazanin"/>
          <w:i/>
          <w:i/>
          <w:iCs/>
          <w:color w:val="111111"/>
          <w:sz w:val="28"/>
          <w:sz w:val="28"/>
          <w:szCs w:val="28"/>
          <w:rtl w:val="true"/>
          <w:lang w:bidi="fa-IR"/>
        </w:rPr>
        <w:t>مزامیز</w:t>
      </w:r>
      <w:r>
        <w:rPr>
          <w:rFonts w:ascii="IRNazanin" w:hAnsi="IRNazanin" w:eastAsia="IRNazanin"/>
          <w:color w:val="111111"/>
          <w:sz w:val="28"/>
          <w:sz w:val="28"/>
          <w:szCs w:val="28"/>
          <w:rtl w:val="true"/>
          <w:lang w:bidi="fa-IR"/>
        </w:rPr>
        <w:t xml:space="preserve"> داود که 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باروخ شعامر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براخایی هفت جمله ای که چنین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گفت و جهان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سرودهای شکرگزاری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براخای هدو که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تواریخ ایام اول</w:t>
      </w:r>
      <w:r>
        <w:rPr>
          <w:rFonts w:ascii="IRNazanin" w:hAnsi="IRNazanin" w:eastAsia="IRNazanin"/>
          <w:color w:val="111111"/>
          <w:sz w:val="28"/>
          <w:sz w:val="28"/>
          <w:szCs w:val="28"/>
          <w:rtl w:val="true"/>
          <w:lang w:bidi="fa-IR"/>
        </w:rPr>
        <w:t xml:space="preserve"> است و مزمور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یهی خوود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آیات منتخبی از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سفر </w:t>
      </w:r>
      <w:r>
        <w:rPr>
          <w:rFonts w:ascii="IRNazanin" w:hAnsi="IRNazanin" w:eastAsia="IRNazanin"/>
          <w:i/>
          <w:i/>
          <w:iCs/>
          <w:color w:val="111111"/>
          <w:sz w:val="28"/>
          <w:sz w:val="28"/>
          <w:szCs w:val="28"/>
          <w:rtl w:val="true"/>
          <w:lang w:bidi="fa-IR"/>
        </w:rPr>
        <w:t>خروج</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امثال سلیمان</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تواریخ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براخا شامل کل مزمور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از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مزمورخوانی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همة مزامیر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باروخ آدونای 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چهار آیه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مزمور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مزمور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مزمور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خواندن این بخش،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وییوار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i/>
          <w:i/>
          <w:iCs/>
          <w:color w:val="111111"/>
          <w:sz w:val="28"/>
          <w:sz w:val="28"/>
          <w:szCs w:val="28"/>
          <w:rtl w:val="true"/>
          <w:lang w:bidi="fa-IR"/>
        </w:rPr>
        <w:t>تواریخ ایام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 هو آدونای لوادحا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نحمیا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ازیاشیر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براخا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است منسوب به حضرت موسی علیه السلام که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w:t>
      </w:r>
      <w:r>
        <w:rPr>
          <w:rFonts w:ascii="IRNazanin" w:hAnsi="IRNazanin" w:eastAsia="IRNazanin"/>
          <w:i/>
          <w:i/>
          <w:iCs/>
          <w:color w:val="111111"/>
          <w:sz w:val="28"/>
          <w:sz w:val="28"/>
          <w:szCs w:val="28"/>
          <w:rtl w:val="true"/>
          <w:lang w:bidi="fa-IR"/>
        </w:rPr>
        <w:t>خروج</w:t>
      </w:r>
      <w:r>
        <w:rPr>
          <w:rFonts w:ascii="IRNazanin" w:hAnsi="IRNazanin" w:eastAsia="IRNazanin"/>
          <w:color w:val="111111"/>
          <w:sz w:val="28"/>
          <w:sz w:val="28"/>
          <w:szCs w:val="28"/>
          <w:rtl w:val="true"/>
          <w:lang w:bidi="fa-IR"/>
        </w:rPr>
        <w:t xml:space="preserve"> آمده است و ابتدای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را سرود می‌خوانم که با جلال و مظفر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سوارش را به دریا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ییشتاباخ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براخای حمد که با این عبارت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نامت برای همیشه ستوده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براخاهای حمد، قسمت دوم و اصلی نماز آغاز می‌شود که به ترتیب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حزان یا پیش نماز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 باد خداوند، آن یکتای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براخایی که به خاطر برآمدن صبح و نور، خدا را سپاس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اَهَوا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براخایی در شکرگزاری از یهوه به خاطر ارسال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و استدعا جهت فهم درست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ascii="IRNazanin" w:hAnsi="IRNazanin" w:eastAsia="IRNazanin"/>
          <w:i/>
          <w:i/>
          <w:iCs/>
          <w:color w:val="111111"/>
          <w:sz w:val="28"/>
          <w:sz w:val="28"/>
          <w:szCs w:val="28"/>
          <w:rtl w:val="true"/>
          <w:lang w:bidi="fa-IR"/>
        </w:rPr>
        <w:t>تثنیه</w:t>
      </w:r>
      <w:r>
        <w:rPr>
          <w:rFonts w:ascii="IRNazanin" w:hAnsi="IRNazanin" w:eastAsia="IRNazanin"/>
          <w:color w:val="111111"/>
          <w:sz w:val="28"/>
          <w:sz w:val="28"/>
          <w:szCs w:val="28"/>
          <w:rtl w:val="true"/>
          <w:lang w:bidi="fa-IR"/>
        </w:rPr>
        <w:t xml:space="preserve">، و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عِمِت ویاصیو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براخایی دارای چهار بند که بر حقانیت </w:t>
      </w:r>
    </w:p>
    <w:p>
      <w:pPr>
        <w:pStyle w:val="BookText"/>
        <w:rPr/>
      </w:pPr>
      <w:r>
        <w:rPr>
          <w:rFonts w:ascii="IRNazanin" w:hAnsi="IRNazanin" w:eastAsia="IRNazanin"/>
          <w:color w:val="111111"/>
          <w:sz w:val="28"/>
          <w:sz w:val="28"/>
          <w:szCs w:val="28"/>
          <w:rtl w:val="true"/>
          <w:lang w:bidi="fa-IR"/>
        </w:rPr>
        <w:t>رهاشدن اسرائیل در زمان‌های گذشته، برای مثال از بند فرعونیان، تأکید و خداوند را به دلیل آن شکر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ترین بخش نماز که در حالت ایستاده و به صورت آهسته قرائت می‌شود و در برخی قسمت‌های آن زانو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عمیدا شامل نوزده براخاست که با براخای آووت شروع می‌شود و با براخای سیم شالوم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براخای کوتاه با سه جمله که ابتدای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مقدس است، مقدس است خداوند، صاحبِ خانه ها، که همة هستی از جلال او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 و پایانی نماز صبح به ترتیب دارای این قسمت‌هاست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براخایی که شامل 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سموئیل نبی</w:t>
      </w:r>
      <w:r>
        <w:rPr>
          <w:rFonts w:ascii="IRNazanin" w:hAnsi="IRNazanin" w:eastAsia="IRNazanin"/>
          <w:color w:val="111111"/>
          <w:sz w:val="28"/>
          <w:sz w:val="28"/>
          <w:szCs w:val="28"/>
          <w:rtl w:val="true"/>
          <w:lang w:bidi="fa-IR"/>
        </w:rPr>
        <w:t xml:space="preserve"> و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تناخوم را نشسته می‌خوانند و آخر آن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در این بخش از نماز، فقط مخصوص روزهای شبات، دوشنبه، پنجشنبه و روزهای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اسفار خمسة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کرده‌اند تا هر هفته یک بخش آن در دو نماز صبح و عصر خوانده شود و به این ترتیب، در یک سال کل اسفار خمسه قرائت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هلل که توضیح داده شد و در اینجا تکرار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عیوالصیون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کوتاهی برای صهیون که با این عبارت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رهاننده ای به صهیون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خواندن این دعا کسی از کنیسا بیرون نمی‌رود؛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براخایی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که با این عبارت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تا خداوندگار همه را ستایش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این دعا 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ascii="IRNazanin" w:hAnsi="IRNazanin" w:eastAsia="IRNazanin"/>
          <w:i/>
          <w:i/>
          <w:iCs/>
          <w:color w:val="111111"/>
          <w:sz w:val="28"/>
          <w:sz w:val="28"/>
          <w:szCs w:val="28"/>
          <w:rtl w:val="true"/>
          <w:lang w:bidi="fa-IR"/>
        </w:rPr>
        <w:t>تثنیه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 شل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مزموری که به این روز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به هر روز هفته یک مزمور اختصاص دارد که در آن روز باید خوانده شود،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مقدس، سرودی در ستایش خداوند است که انواعی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قدیش کامل، قدیش نیمه، قدیش ربی و قدیش ندبه کنندگان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قدیش کامل حدود سی جمله است که در قدیش نیمه، چند جمله از آن حذف می‌شود و در قدیش‌های دیگر، چند عبارت به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براخا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بلندمرتبه باد و مقدس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bookmarkStart w:id="107" w:name="pg3842_44892"/>
    </w:p>
    <w:p>
      <w:pPr>
        <w:pStyle w:val="BookText"/>
        <w:rPr/>
      </w:pPr>
      <w:bookmarkEnd w:id="107"/>
      <w:r>
        <w:rPr>
          <w:rFonts w:ascii="IRNazanin" w:hAnsi="IRNazanin" w:eastAsia="IRNazanin"/>
          <w:color w:val="111111"/>
          <w:sz w:val="28"/>
          <w:sz w:val="28"/>
          <w:szCs w:val="28"/>
          <w:rtl w:val="true"/>
          <w:lang w:bidi="fa-IR"/>
        </w:rPr>
        <w:t>معمولی نماز صبح با این قدیش تمام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کلوهینو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براخایی که محتوای آن این است که چیزی همانند خدا نیست، و همین عبارت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کلوهینو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این براخا آمده به این معناست که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و مانند خدای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خودت را بر صهیون نشان خواهی داد، چراکه زمان مناسب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براخا را در شبات و روزهای عید می‌خوانند و با این براخا نماز تمام می‌شود</w:t>
      </w:r>
      <w:r>
        <w:rPr>
          <w:rFonts w:eastAsia="IRNazanin" w:cs="IRNazanin"/>
          <w:color w:val="111111"/>
          <w:sz w:val="28"/>
          <w:szCs w:val="28"/>
          <w:rtl w:val="true"/>
          <w:lang w:bidi="fa-IR"/>
        </w:rPr>
        <w:t>.</w:t>
      </w:r>
    </w:p>
    <w:p>
      <w:pPr>
        <w:pStyle w:val="Heading4"/>
        <w:numPr>
          <w:ilvl w:val="3"/>
          <w:numId w:val="1"/>
        </w:numPr>
        <w:rPr/>
      </w:pPr>
      <w:bookmarkStart w:id="108" w:name="__RefHeading___Toc1478130_2281741623"/>
      <w:bookmarkStart w:id="109" w:name="_Toc37"/>
      <w:bookmarkEnd w:id="108"/>
      <w:r>
        <w:rPr>
          <w:rtl w:val="true"/>
        </w:rPr>
        <w:t xml:space="preserve">نماز عصر </w:t>
      </w:r>
      <w:r>
        <w:rPr>
          <w:rtl w:val="true"/>
        </w:rPr>
        <w:t>(</w:t>
      </w:r>
      <w:r>
        <w:rPr>
          <w:rtl w:val="true"/>
        </w:rPr>
        <w:t>مینخا یا مینحا</w:t>
      </w:r>
      <w:r>
        <w:rPr>
          <w:rtl w:val="true"/>
        </w:rPr>
        <w:t>)</w:t>
      </w:r>
      <w:bookmarkEnd w:id="109"/>
    </w:p>
    <w:p>
      <w:pPr>
        <w:pStyle w:val="BookText"/>
        <w:rPr/>
      </w:pPr>
      <w:r>
        <w:rPr>
          <w:rFonts w:ascii="IRNazanin" w:hAnsi="IRNazanin" w:eastAsia="IRNazanin"/>
          <w:color w:val="111111"/>
          <w:sz w:val="28"/>
          <w:sz w:val="28"/>
          <w:szCs w:val="28"/>
          <w:rtl w:val="true"/>
          <w:lang w:bidi="fa-IR"/>
        </w:rPr>
        <w:t xml:space="preserve">وقت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آردی که همراه با هر قربانی به معبد سلیمان پیشکش می‌شد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نیم ساعت بعد از وقت ظهر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اول وقت شرعی ادا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مینحا گلودا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مینحای بزرگ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آن است که شخص نمازها را تا پیش از غروب آفتاب انجام داده باشد، اما زمان این نماز تا ابتدای شب توسع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به ترتیب دارای بخش‌های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روزهای شبات و روزهای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قدوشا؛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تخانون؛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قدیش کامل؛</w:t>
      </w:r>
    </w:p>
    <w:p>
      <w:pPr>
        <w:pStyle w:val="BookText"/>
        <w:rPr/>
      </w:pPr>
      <w:r>
        <w:rPr>
          <w:rFonts w:ascii="IRNazanin" w:hAnsi="IRNazanin" w:eastAsia="IRNazanin"/>
          <w:color w:val="111111"/>
          <w:sz w:val="28"/>
          <w:sz w:val="28"/>
          <w:szCs w:val="28"/>
          <w:rtl w:val="true"/>
          <w:lang w:bidi="fa-IR"/>
        </w:rPr>
        <w:t>توضیح موارد مذکور در بخش نماز صبح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سفارادی ها و یهودیان ایتالیا، نماز مینخا را با مزامیر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کوربانوت</w:t>
      </w:r>
      <w:r>
        <w:rPr>
          <w:rStyle w:val="FootnoteAnchor"/>
          <w:rtl w:val="true"/>
        </w:rPr>
        <w:footnoteReference w:id="102"/>
      </w:r>
      <w:r>
        <w:rPr>
          <w:rFonts w:ascii="IRNazanin" w:hAnsi="IRNazanin" w:eastAsia="IRNazanin"/>
          <w:color w:val="111111"/>
          <w:sz w:val="28"/>
          <w:sz w:val="28"/>
          <w:szCs w:val="28"/>
          <w:rtl w:val="true"/>
          <w:lang w:bidi="fa-IR"/>
        </w:rPr>
        <w:t>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اشکنازی‌های غربی فقط کوربانوت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فرقه‌های جدید، پس از قدیشا، العینورا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اشکنازی‌ها این نماز را با قدیش ندبه کنندگان ختم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نمازها در این نماز نیز باید طالیت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حتی در روزهای معمولی و در همة روزهای روزه نیز باید طالیت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عرویت یا معاریو</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جوامع مذهبی یهودی، در روزهای غیرتعطیل، نمازهای عصر و غروب را پشت سر هم می‌خوانند تا مردم مجبور نباشند دو بار در کنیسا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ویلنا گائون</w:t>
      </w:r>
      <w:r>
        <w:rPr>
          <w:rStyle w:val="FootnoteAnchor"/>
          <w:rtl w:val="true"/>
        </w:rPr>
        <w:footnoteReference w:id="103"/>
      </w:r>
      <w:r>
        <w:rPr>
          <w:rFonts w:ascii="IRNazanin" w:hAnsi="IRNazanin" w:eastAsia="IRNazanin"/>
          <w:color w:val="111111"/>
          <w:sz w:val="28"/>
          <w:sz w:val="28"/>
          <w:szCs w:val="28"/>
          <w:rtl w:val="true"/>
          <w:lang w:bidi="fa-IR"/>
        </w:rPr>
        <w:t xml:space="preserve">یهودیان را از پشت سر هم خواندن این دو نماز نهی می‌کرد؛ از این رو، پیروان او همگی منتظر می‌مانند تا شب داخل شود و سپس معاریو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داخل شدن شب </w:t>
      </w:r>
    </w:p>
    <w:p>
      <w:pPr>
        <w:pStyle w:val="BookText"/>
        <w:rPr/>
      </w:pPr>
      <w:r>
        <w:rPr>
          <w:rFonts w:ascii="IRNazanin" w:hAnsi="IRNazanin" w:eastAsia="IRNazanin"/>
          <w:color w:val="111111"/>
          <w:sz w:val="28"/>
          <w:sz w:val="28"/>
          <w:szCs w:val="28"/>
          <w:rtl w:val="true"/>
          <w:lang w:bidi="fa-IR"/>
        </w:rPr>
        <w:t>است، نه غروب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شامل این موارد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 رسمی برای نماز است و آن را معادل اذان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معاریو عراویم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براخایی که خداوند را به خاطر آمدن ظلمت شب، گردش روز و شب و فصل‌ها سپاس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اهوات عولام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را سفارادی‌ها در شکرگزاری به خاطر اعطای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از سوی خداوند می‌خوانند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عِمِت وعموناه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براخا، برخلاف براخای عِمِت ویاصیو در نماز صبح که بر رهایی یهودیان در زمان‌های گذشته خدا را شکر می‌کرد، خواستار رهایی آیندة یهود، یعنی قوم برگزیدة خداست و تأکید دارد که یهودیان بی نظیرند و رسالتی الهی بر دوش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هشکی وینعو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براخایی که در شبات و برخی اعیاد خوانده می‌شود و محتوای آن طلب آرامش و سپاس به خاطر آمدن روز </w:t>
      </w:r>
    </w:p>
    <w:p>
      <w:pPr>
        <w:pStyle w:val="BookText"/>
        <w:rPr/>
      </w:pPr>
      <w:r>
        <w:rPr>
          <w:rFonts w:ascii="IRNazanin" w:hAnsi="IRNazanin" w:eastAsia="IRNazanin"/>
          <w:color w:val="111111"/>
          <w:sz w:val="28"/>
          <w:sz w:val="28"/>
          <w:szCs w:val="28"/>
          <w:rtl w:val="true"/>
          <w:lang w:bidi="fa-IR"/>
        </w:rPr>
        <w:t>شبات است، زیرا هر روز شبات برکتی از سوی خداوند به قوم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باروخ آدونای لعولام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هجده آیة منتخب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است که بیشترشان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شبات و ایام عید خوانده نمی‌شود و ابتدای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چشمان ما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قدیش نیمه؛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قدیش کامل؛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العینو؛</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قدیش ندبه کنندگان؛</w:t>
      </w:r>
    </w:p>
    <w:p>
      <w:pPr>
        <w:pStyle w:val="BookText"/>
        <w:rPr/>
      </w:pPr>
      <w:r>
        <w:rPr>
          <w:rFonts w:ascii="IRNazanin" w:hAnsi="IRNazanin" w:eastAsia="IRNazanin"/>
          <w:color w:val="111111"/>
          <w:sz w:val="28"/>
          <w:sz w:val="28"/>
          <w:szCs w:val="28"/>
          <w:rtl w:val="true"/>
          <w:lang w:bidi="fa-IR"/>
        </w:rPr>
        <w:t>این نماز با بَرِخو آغاز می‌شود، که فراخوان رسمی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اشکنازی‌های بیرون از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پیروان ویلنا گائون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باروخ آدونای لعولام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سفارادی‌ها پس از این دعا، مزمور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 و پس از آن قدیش ندبه‌کنندگان را می‌خوانند و پیش از اینکه با العینو نماز را تمام کنند، بَرِخو را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 شبّات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روز شنبه، به لحاظ ساختار شبیه نمازهای ایام هفته است، با این تفاوت که بیشتر بخش‌های نماز را طول می‌دهند؛ البته به استثنای عمیدا، یعنی اصل نمازهای روزانه، که آن را </w:t>
      </w:r>
    </w:p>
    <w:p>
      <w:pPr>
        <w:pStyle w:val="BookText"/>
        <w:rPr/>
      </w:pPr>
      <w:r>
        <w:rPr>
          <w:rFonts w:ascii="IRNazanin" w:hAnsi="IRNazanin" w:eastAsia="IRNazanin"/>
          <w:color w:val="111111"/>
          <w:sz w:val="28"/>
          <w:sz w:val="28"/>
          <w:szCs w:val="28"/>
          <w:rtl w:val="true"/>
          <w:lang w:bidi="fa-IR"/>
        </w:rPr>
        <w:t>مختصر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براخای اول و یک براخای آخر نمازها نیز به طور معمول خوانده می‌شود، اما یک دعا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وصف روز شبات است، جای گزین سیزده براخای میانی روزانه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میانی در هر نمازی متفاوت است و قاعدة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پیش از شنبه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مربوط به روز شبّات از غروب روز جمعه آغاز می‌شود؛ یعنی با مینحای روز پنجشنبه، که در برخی از جماعات مذهبی یهودی، پس از مینحای پنجشنبه، غزل غزل‌های سلیمان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بیشتر جماعات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کبّالات شبات</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کبّالات شبات، مقدمه‌ای است برای تشریفات روز شبات که کابالیست‌های قرن شانزدهم آن را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کبّالات شبات به زبان عبری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کبّالات شبات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میان یهودیان ایتالیایی و پرتغالی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شش مزمور یعنی مزمورهای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که نماد شش روز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 دودی</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لخا دودی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شلومو هالِوی آلقابتز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نیمة قرن شانزدهم سروده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مبتنی بر کلماتی از عالِم تلمودی،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بیرون برویم و ملکهْ شبات را ببینیم</w:t>
      </w:r>
      <w:r>
        <w:rPr>
          <w:rFonts w:eastAsia="IRNazanin" w:cs="IRNazanin"/>
          <w:color w:val="111111"/>
          <w:sz w:val="28"/>
          <w:szCs w:val="28"/>
          <w:rtl w:val="true"/>
          <w:lang w:bidi="fa-IR"/>
        </w:rPr>
        <w:t>. "</w:t>
      </w:r>
      <w:r>
        <w:rPr>
          <w:rStyle w:val="FootnoteAnchor"/>
          <w:rtl w:val="true"/>
        </w:rPr>
        <w:footnoteReference w:id="107"/>
      </w:r>
      <w:r>
        <w:rPr>
          <w:rFonts w:ascii="IRNazanin" w:hAnsi="IRNazanin" w:eastAsia="IRNazanin"/>
          <w:color w:val="111111"/>
          <w:sz w:val="28"/>
          <w:sz w:val="28"/>
          <w:szCs w:val="28"/>
          <w:rtl w:val="true"/>
          <w:lang w:bidi="fa-IR"/>
        </w:rPr>
        <w:t xml:space="preserve">کبّالات شبّات با مزمور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سرود مخصوص روز شنبه و علامت پذیرش شبات و واجبات آن از سوی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مزمور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یهودیان، در این قسمت بخشی را برای قرائت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 قدیش ربی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جماعات، بخش قرائت را به بعد از نماز مغرب موکول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رسوم، در اینجا بخشی از کتاب </w:t>
      </w:r>
      <w:r>
        <w:rPr>
          <w:rFonts w:ascii="IRNazanin" w:hAnsi="IRNazanin" w:eastAsia="IRNazanin"/>
          <w:i/>
          <w:i/>
          <w:iCs/>
          <w:color w:val="111111"/>
          <w:sz w:val="28"/>
          <w:sz w:val="28"/>
          <w:szCs w:val="28"/>
          <w:rtl w:val="true"/>
          <w:lang w:bidi="fa-IR"/>
        </w:rPr>
        <w:t>زوهر</w:t>
      </w:r>
      <w:r>
        <w:rPr>
          <w:rFonts w:ascii="IRNazanin" w:hAnsi="IRNazanin" w:eastAsia="IRNazanin"/>
          <w:color w:val="111111"/>
          <w:sz w:val="28"/>
          <w:sz w:val="28"/>
          <w:szCs w:val="28"/>
          <w:rtl w:val="true"/>
          <w:lang w:bidi="fa-IR"/>
        </w:rPr>
        <w:t xml:space="preserve">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جمعه، در برخی جزئیات از آنچه در روزهای هفته خوانده می‌شود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یهودیان در این قسمت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ascii="IRNazanin" w:hAnsi="IRNazanin" w:eastAsia="IRNazanin"/>
          <w:i/>
          <w:i/>
          <w:iCs/>
          <w:color w:val="111111"/>
          <w:sz w:val="28"/>
          <w:sz w:val="28"/>
          <w:szCs w:val="28"/>
          <w:rtl w:val="true"/>
          <w:lang w:bidi="fa-IR"/>
        </w:rPr>
        <w:t>خروج</w:t>
      </w:r>
      <w:r>
        <w:rPr>
          <w:rFonts w:ascii="IRNazanin" w:hAnsi="IRNazanin" w:eastAsia="IRNazanin"/>
          <w:color w:val="111111"/>
          <w:sz w:val="28"/>
          <w:sz w:val="28"/>
          <w:szCs w:val="28"/>
          <w:rtl w:val="true"/>
          <w:lang w:bidi="fa-IR"/>
        </w:rPr>
        <w:t xml:space="preserve">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دعای میانی عمیدا ـ که از آفرینش سخن می‌گوید ـ خوانده می‌شود و به دنبال آن خلاصه‌ای از هفت نیایش می‌آید که 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 کنیساهای اشکنازی قدیش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العینو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سفارادی‌ها و بسیاری از کنیساهای اشکنازی، با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ییگدال</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مراسم پایان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ییگدال، افزودة </w:t>
      </w:r>
    </w:p>
    <w:p>
      <w:pPr>
        <w:pStyle w:val="BookText"/>
        <w:rPr/>
      </w:pPr>
      <w:r>
        <w:rPr>
          <w:rFonts w:ascii="IRNazanin" w:hAnsi="IRNazanin" w:eastAsia="IRNazanin"/>
          <w:color w:val="111111"/>
          <w:sz w:val="28"/>
          <w:sz w:val="28"/>
          <w:szCs w:val="28"/>
          <w:rtl w:val="true"/>
          <w:lang w:bidi="fa-IR"/>
        </w:rPr>
        <w:t>شعری است که سیزدهمین اصل از اصول ایمان یهودی را توضیح می‌دهد و ابن میمون آن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کنیساهای اشکنازی، به جای آن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آدونای لعولام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شبات</w:t>
      </w:r>
    </w:p>
    <w:p>
      <w:pPr>
        <w:pStyle w:val="BookText"/>
        <w:rPr/>
      </w:pPr>
      <w:r>
        <w:rPr>
          <w:rFonts w:ascii="IRNazanin" w:hAnsi="IRNazanin" w:eastAsia="IRNazanin"/>
          <w:color w:val="111111"/>
          <w:sz w:val="28"/>
          <w:sz w:val="28"/>
          <w:szCs w:val="28"/>
          <w:rtl w:val="true"/>
          <w:lang w:bidi="fa-IR"/>
        </w:rPr>
        <w:t>نماز صبح شبات، مثل دیگر نمازهای صبح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مزامیر، مزمور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مزمور له تودا</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مزموری برای شکرگزاری 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شکرگزاریِ پیشکش، در روز شبات در معبد سلیمان عرضه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در سنت اشکنازی، مزامیر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سفارادی نظم دیگری را نگه داشته‌اند و تعدادی مزمور دیگر و دو شعر دینی نیز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دعایی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نیشمات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پیش از شِمعرا طول می‌دهند و سرودهای ایل آدون را به آن می‌افزایند که اغلب به صورت دسته جمعی خوانده می‌شوند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میانی شخریت عمیدا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یسماخ موشه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یسماخ موشه، دربارة اینکه حضرت موسی علیه السلام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w:t>
      </w:r>
    </w:p>
    <w:p>
      <w:pPr>
        <w:pStyle w:val="BookText"/>
        <w:rPr/>
      </w:pPr>
      <w:r>
        <w:rPr>
          <w:rFonts w:ascii="IRNazanin" w:hAnsi="IRNazanin" w:eastAsia="IRNazanin"/>
          <w:color w:val="111111"/>
          <w:sz w:val="28"/>
          <w:sz w:val="28"/>
          <w:szCs w:val="28"/>
          <w:rtl w:val="true"/>
          <w:lang w:bidi="fa-IR"/>
        </w:rPr>
        <w:t xml:space="preserve">دریافت کرده است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سنت، در بامداد شبّات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حزّان، قدیش را به تفصیل و با تکرار بعضی عبارات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تکرار انجام شد، طومار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با مراسمی طولانی تر از مراسم هفته، از صندوقچة مخصوص آن بیرون آورده می شود و بخش هفتگی آن و سپس، بخشی دیگر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هفتارا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تورات، سه دعای دیگر را به صورت دسته جمعی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دعاهایی با مضمون آرزوی برقراری صلح و آرزوی تشکیل حکومت در اسرائیل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ادعیه، عَشِری را تکرار می‌کنند و طومارهای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با حرکت دسته جمعی در کنیسا به صندوق مخصوصش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مراسم، برخی از جماعات به کودکان اجازه می‌دهند تا جلو بیایند و طومارهای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جماعات ارتدکس نیز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عضو باسوادی از میان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ایراد سخنرانی با موضوع اهمیت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در روزهایی مانند شبّات، نمازهایی اضافه بر نمازهای روزانه دارند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w:t>
      </w:r>
    </w:p>
    <w:p>
      <w:pPr>
        <w:pStyle w:val="BookText"/>
        <w:rPr/>
      </w:pPr>
      <w:r>
        <w:rPr>
          <w:rFonts w:ascii="IRNazanin" w:hAnsi="IRNazanin" w:eastAsia="IRNazanin"/>
          <w:color w:val="111111"/>
          <w:sz w:val="28"/>
          <w:sz w:val="28"/>
          <w:szCs w:val="28"/>
          <w:rtl w:val="true"/>
          <w:lang w:bidi="fa-IR"/>
        </w:rPr>
        <w:t>روزهای شبات به جای سه نماز، چهار نماز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مضاف با قرائت آهستة عمیدا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میانی شامل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تیکندا شبات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است که در تکریم و تقدیس روز شبات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بخشی از سِفر </w:t>
      </w:r>
      <w:r>
        <w:rPr>
          <w:rFonts w:ascii="IRNazanin" w:hAnsi="IRNazanin" w:eastAsia="IRNazanin"/>
          <w:i/>
          <w:i/>
          <w:iCs/>
          <w:color w:val="111111"/>
          <w:sz w:val="28"/>
          <w:sz w:val="28"/>
          <w:szCs w:val="28"/>
          <w:rtl w:val="true"/>
          <w:lang w:bidi="fa-IR"/>
        </w:rPr>
        <w:t>اعداد</w:t>
      </w:r>
      <w:r>
        <w:rPr>
          <w:rFonts w:ascii="IRNazanin" w:hAnsi="IRNazanin" w:eastAsia="IRNazanin"/>
          <w:color w:val="111111"/>
          <w:sz w:val="28"/>
          <w:sz w:val="28"/>
          <w:szCs w:val="28"/>
          <w:rtl w:val="true"/>
          <w:lang w:bidi="fa-IR"/>
        </w:rPr>
        <w:t xml:space="preserve"> خوانده می‌شود که دربارة قربانی‌هایی است که پیوسته در معبد سلیمان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دعاها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ییسمیخو</w:t>
      </w:r>
      <w:r>
        <w:rPr>
          <w:rStyle w:val="FootnoteAnchor"/>
          <w:rtl w:val="true"/>
        </w:rPr>
        <w:footnoteReference w:id="1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زودی در پادشاهی تو خشنود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الوهینو</w:t>
      </w:r>
      <w:r>
        <w:rPr>
          <w:rStyle w:val="FootnoteAnchor"/>
          <w:rtl w:val="true"/>
        </w:rPr>
        <w:footnoteReference w:id="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ما و خدای نیاکان ما، باشد که از آرامش ما خشنود باشی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 در طی عمیداهای شبات خوانده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نماز، قدیش کامل ـ که مفصل است ـ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قرائت عمیدا به قدیش کامل رسید، به دنبالش براخای عین کلوهینو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یهودیت ارتدکس بعد از این قسمت، بخشی از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خوانده می‌شود و بخور پیشکش می‌کنند و مزامیر روزانه‌ای را که در معبد اورشلیم خوانده می‌شد،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کاران معمولاً این متون را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مضاف با خواندن قدیش ربی، العینو و قدیش ندبه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کنیساها در این بخش،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سرودهای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قدیش ندبه و مزامیر روز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آدون عولام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ییگدال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عصر در شبات</w:t>
      </w:r>
    </w:p>
    <w:p>
      <w:pPr>
        <w:pStyle w:val="BookText"/>
        <w:rPr/>
      </w:pPr>
      <w:r>
        <w:rPr>
          <w:rFonts w:ascii="IRNazanin" w:hAnsi="IRNazanin" w:eastAsia="IRNazanin"/>
          <w:color w:val="111111"/>
          <w:sz w:val="28"/>
          <w:sz w:val="28"/>
          <w:szCs w:val="28"/>
          <w:rtl w:val="true"/>
          <w:lang w:bidi="fa-IR"/>
        </w:rPr>
        <w:t xml:space="preserve">مینخای شبات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عیوالصیون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بخش نخست از بخش‌های هفتگیِ طومار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عمیدا به همان صورتی که برای شبات توضیح دادیم، قرائت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در شبات</w:t>
      </w:r>
    </w:p>
    <w:p>
      <w:pPr>
        <w:pStyle w:val="BookText"/>
        <w:rPr/>
      </w:pPr>
      <w:r>
        <w:rPr>
          <w:rFonts w:ascii="IRNazanin" w:hAnsi="IRNazanin" w:eastAsia="IRNazanin"/>
          <w:color w:val="111111"/>
          <w:sz w:val="28"/>
          <w:sz w:val="28"/>
          <w:szCs w:val="28"/>
          <w:rtl w:val="true"/>
          <w:lang w:bidi="fa-IR"/>
        </w:rPr>
        <w:t>در غروب روز شبات، بلافاصله معاریو را می‌خوانند و با این دعاها به پایان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ویهی نوعام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ییتم لِخا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 و عبادات ویژه</w:t>
      </w:r>
    </w:p>
    <w:p>
      <w:pPr>
        <w:pStyle w:val="BookText"/>
        <w:rPr/>
      </w:pPr>
      <w:r>
        <w:rPr>
          <w:rFonts w:ascii="IRNazanin" w:hAnsi="IRNazanin" w:eastAsia="IRNazanin"/>
          <w:color w:val="111111"/>
          <w:sz w:val="28"/>
          <w:sz w:val="28"/>
          <w:szCs w:val="28"/>
          <w:rtl w:val="true"/>
          <w:lang w:bidi="fa-IR"/>
        </w:rPr>
        <w:t>آیین‌های روزهای 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روش هَشانا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کیپور – با لحنی پرابهت که شایستة این روزها باشد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مضاف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دعا دارد؛ سه تای میانی شامل آیاتی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در تصدیق حکومت یهود، یادآوری دوران حکومت یهود و نواختن شوفار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طول نماز صد مرتبه نواخته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روز سال است که در آن پنج بار نماز خوانده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پیش از نماز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 نیدره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نیدره، که نوعی اعتقادنامه است، بیان آغازین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روز، نماز شخَریت، نماز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شبات و همة روزهای جشن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ها نماز مینخا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همین که خورشید شروع به غروب کردن می‌کند، نماز نعیلا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سالی فقط یک بار و درست در همین روز و در همین ساعت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پِسَح، شاووعوت و سوکوت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نمازهای سه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شاووعوت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 هفته‌ها یا عید پنجاهه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 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هستند، مگر اینکه مواردی رابه هر یک از این جشن‌ها، به تناسب آن جشن،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مؤخرات هر یک از نمازهای این جشن‌ها مثل شبات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براخاهای عمیدا در این جشن‌ها فقط حاوی هشت براخاست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هَلِل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دسته جمعی مزامیر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مضاف در این ایام با یادآوری پیشکش‌های معبد سلیمان در جشن‌های آن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کاهنان دعایی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طی عمیدا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هر روز در اسرائیل و در میان بیشتر جماعات سفارادی قرائت می‌گردد، اما تنها در پسح، شاووت، سوکوت، روش هشانا و یوم کیپور است که در جماعات </w:t>
      </w:r>
    </w:p>
    <w:p>
      <w:pPr>
        <w:pStyle w:val="BookText"/>
        <w:rPr/>
      </w:pPr>
      <w:r>
        <w:rPr>
          <w:rFonts w:ascii="IRNazanin" w:hAnsi="IRNazanin" w:eastAsia="IRNazanin"/>
          <w:color w:val="111111"/>
          <w:sz w:val="28"/>
          <w:sz w:val="28"/>
          <w:szCs w:val="28"/>
          <w:rtl w:val="true"/>
          <w:lang w:bidi="fa-IR"/>
        </w:rPr>
        <w:t>اشکنازیِ ساکن بیرون اسرائیل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حزّان، ادعیة کاهنانة روزهای هفته و شبات را پس از براخاهای شکرگزاری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یهودیان اصلاح گرای امریکایی، نماز مضاف را به کلی حذف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قضا</w:t>
      </w:r>
    </w:p>
    <w:p>
      <w:pPr>
        <w:pStyle w:val="BookText"/>
        <w:rPr/>
      </w:pPr>
      <w:r>
        <w:rPr>
          <w:rFonts w:ascii="IRNazanin" w:hAnsi="IRNazanin" w:eastAsia="IRNazanin"/>
          <w:color w:val="111111"/>
          <w:sz w:val="28"/>
          <w:sz w:val="28"/>
          <w:szCs w:val="28"/>
          <w:rtl w:val="true"/>
          <w:lang w:bidi="fa-IR"/>
        </w:rPr>
        <w:t>اگر کسی به غیر عمد نمازش قضا شود، باید در نماز بعدی، دعای عمیدا را دو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احکامی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Tefillat tashlumin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این گونه احکام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نماز</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یهودیان در طول نماز، بدنشان را به سرعت به عقب و جلو حرکت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واجب شرعی نیست و حتی اسحاق لوریای کابالایست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عملی جایز نیست؛ در مقابل، نویسنده‌ای آلمانی در قرون وسطا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یاکوب مولین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به عبارتی از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مرتبط می‌سازد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بزرگ دورة میشنایی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عقیوا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با قدرت بدن خود را در حال نماز به جلو و عقب حرکت می‌داده که به گوشة دیگر اتاق می‌افتاده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آداب دیگر نماز این است که برخی عادت دارند پیش از نماز، در حین نماز و یا بعد از نماز صدقه بدهند، به این امید که نمازشان مسموع خدا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احکام یهودیان ارتدکس و حتی یهودیان لیبرال، زنان و مردان در هنگام نماز ملزم به نشستن در بخش‌های تفکیک‌شده‌ای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مخیتصا</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آنان را از یکدیگر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محافظه‌کار اجازه می‌دهند که زنان و مردان به صورت مختلط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آمریکا به صورت همگانی درآمده، اما در باقی کشورها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اکثر یهودیان نوارتدکس با پیش نماز شدن زنان مخالفند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آداب واجب نماز آن است که یهودیان در خلال مراسم عبادی از صحبت کردن خودداری کنند، اما مردمْ زیاد به ظاهرِ این فرمان پای بند نیستند و در نتیجه، فضایی کاملاً غیررسمی بر مراسم حکم فرما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عبادات راست کیش ها به زبان عبری است و از روی سیدّور</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نحوة همراهی افراد عادی با مراسم به </w:t>
      </w:r>
    </w:p>
    <w:p>
      <w:pPr>
        <w:pStyle w:val="BookText"/>
        <w:rPr/>
      </w:pPr>
      <w:r>
        <w:rPr>
          <w:rFonts w:ascii="IRNazanin" w:hAnsi="IRNazanin" w:eastAsia="IRNazanin"/>
          <w:color w:val="111111"/>
          <w:sz w:val="28"/>
          <w:sz w:val="28"/>
          <w:szCs w:val="28"/>
          <w:rtl w:val="true"/>
          <w:lang w:bidi="fa-IR"/>
        </w:rPr>
        <w:t>مسئله ای مشکل آفرین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زنان یهودی</w:t>
      </w:r>
    </w:p>
    <w:p>
      <w:pPr>
        <w:pStyle w:val="BookText"/>
        <w:rPr/>
      </w:pPr>
      <w:r>
        <w:rPr>
          <w:rFonts w:ascii="IRNazanin" w:hAnsi="IRNazanin" w:eastAsia="IRNazanin"/>
          <w:color w:val="111111"/>
          <w:sz w:val="28"/>
          <w:sz w:val="28"/>
          <w:szCs w:val="28"/>
          <w:rtl w:val="true"/>
          <w:lang w:bidi="fa-IR"/>
        </w:rPr>
        <w:t>در فقه یهودی زنان از سه بار نماز جماعت معاف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که مهم ترین منبع فقهی یهودیان است، این نمازهای روزانه بر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یهودیان ارتدکس عموماً این سخن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را چنین تفسیر کرده‌اند که معاف شدن زنان به دلیل سطح بالای معنویت آنان است و از این رو، نیازی ندارند تا حتماً در وقت خاصی با خدا ارتباط برقرار کنند؛ در واقع، آنان همیشه در حال ارتباط با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ارتدکس‌ها نیز زنان را فقط از انجام نماز مغرب معاف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یهودیان ارتدکس متذکر شده‌اند که اگرچه زنان از خواندن نماز در اوقات ثابت معاف شده‌اند، از خواندن خود نماز معاف نیستند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عویدا یوسف</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فقط یک مرتبه نماز از زنان خواسته شده است که می توانند هر کدام را و به هر شکلی که خودشان انتخاب کنند، بخوانند، اما در نمازشان باید براخاهای حمد</w:t>
      </w:r>
      <w:r>
        <w:rPr>
          <w:rStyle w:val="FootnoteAnchor"/>
          <w:rtl w:val="true"/>
        </w:rPr>
        <w:footnoteReference w:id="120"/>
      </w:r>
      <w:r>
        <w:rPr>
          <w:rFonts w:ascii="IRNazanin" w:hAnsi="IRNazanin" w:eastAsia="IRNazanin"/>
          <w:color w:val="111111"/>
          <w:sz w:val="28"/>
          <w:sz w:val="28"/>
          <w:szCs w:val="28"/>
          <w:rtl w:val="true"/>
          <w:lang w:bidi="fa-IR"/>
        </w:rPr>
        <w:t>، نیاز</w:t>
      </w:r>
      <w:r>
        <w:rPr>
          <w:rStyle w:val="FootnoteAnchor"/>
          <w:rtl w:val="true"/>
        </w:rPr>
        <w:footnoteReference w:id="121"/>
      </w:r>
      <w:r>
        <w:rPr>
          <w:rFonts w:ascii="IRNazanin" w:hAnsi="IRNazanin" w:eastAsia="IRNazanin"/>
          <w:color w:val="111111"/>
          <w:sz w:val="28"/>
          <w:sz w:val="28"/>
          <w:szCs w:val="28"/>
          <w:rtl w:val="true"/>
          <w:lang w:bidi="fa-IR"/>
        </w:rPr>
        <w:t>و شکرگزاری</w:t>
      </w:r>
      <w:r>
        <w:rPr>
          <w:rStyle w:val="FootnoteAnchor"/>
          <w:rtl w:val="true"/>
        </w:rPr>
        <w:footnoteReference w:id="12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البته چنین نیست </w:t>
      </w:r>
    </w:p>
    <w:p>
      <w:pPr>
        <w:pStyle w:val="BookText"/>
        <w:rPr/>
      </w:pPr>
      <w:r>
        <w:rPr>
          <w:rFonts w:ascii="IRNazanin" w:hAnsi="IRNazanin" w:eastAsia="IRNazanin"/>
          <w:color w:val="111111"/>
          <w:sz w:val="28"/>
          <w:sz w:val="28"/>
          <w:szCs w:val="28"/>
          <w:rtl w:val="true"/>
          <w:lang w:bidi="fa-IR"/>
        </w:rPr>
        <w:t>که همة رهبران ارتدکس موافق معافیت زنان از نمازهای روزانه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 برورا، که کتاب فقهی مهمی دربارة احکام یهودیان اشکنازی است، معتقد است، اعضای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را همانند مردان ملزم به خواندن هر روزة نمازهای صبح و عصر کرده بودند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یهودیان اصلاح‌گرا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بازسامان گرا، پیش نماز شدن زنان را مجاز می‌دانند، زیرا خود را مقید به فقه یا هلاخا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فمینیست سه نوع استدلال کلی برای توسعة نقش زنان ارائه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اینکه در معبد سلیمان، زنان مانند مردان ملزم به قربانی کردن بودند، پس زنان امروز نیز ملزمند نمازهای ویژه را به جا آورند و از این رو، می‌توانند پیش نماز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نیاز می‌توانند جزو مینیام به شمار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بخش‌هایی از نماز را خود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واجب نکرده است، بلکه در دورة تلمودی افزوده شده و سپس واجب شده </w:t>
      </w:r>
    </w:p>
    <w:p>
      <w:pPr>
        <w:pStyle w:val="BookText"/>
        <w:rPr/>
      </w:pPr>
      <w:r>
        <w:rPr>
          <w:rFonts w:ascii="IRNazanin" w:hAnsi="IRNazanin" w:eastAsia="IRNazanin"/>
          <w:color w:val="111111"/>
          <w:sz w:val="28"/>
          <w:sz w:val="28"/>
          <w:szCs w:val="28"/>
          <w:rtl w:val="true"/>
          <w:lang w:bidi="fa-IR"/>
        </w:rPr>
        <w:t>است، پس انجام آن برای هر کسی که داوطلب باشد، چه مرد و چه زن، مساوی است؛ از این رو، زنان نیز می‌توانند دست کم در بخش‌هایی از نماز مانند کبّالات شبات پیش نماز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w:t>
      </w:r>
    </w:p>
    <w:p>
      <w:pPr>
        <w:pStyle w:val="BookText"/>
        <w:rPr/>
      </w:pPr>
      <w:r>
        <w:rPr>
          <w:rFonts w:ascii="IRNazanin" w:hAnsi="IRNazanin" w:eastAsia="IRNazanin"/>
          <w:color w:val="111111"/>
          <w:sz w:val="28"/>
          <w:sz w:val="28"/>
          <w:szCs w:val="28"/>
          <w:rtl w:val="true"/>
          <w:lang w:bidi="fa-IR"/>
        </w:rPr>
        <w:t>تلمود</w:t>
      </w:r>
    </w:p>
    <w:p>
      <w:pPr>
        <w:pStyle w:val="BookText"/>
        <w:rPr/>
      </w:pPr>
      <w:r>
        <w:rPr>
          <w:rFonts w:ascii="IRNazanin" w:hAnsi="IRNazanin" w:eastAsia="IRNazanin"/>
          <w:color w:val="111111"/>
          <w:sz w:val="28"/>
          <w:sz w:val="28"/>
          <w:szCs w:val="28"/>
          <w:rtl w:val="true"/>
          <w:lang w:bidi="fa-IR"/>
        </w:rPr>
        <w:t xml:space="preserve">زنان را نه به خاطر شایستگی، بلکه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نمازی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نهی</w:t>
      </w:r>
    </w:p>
    <w:p>
      <w:pPr>
        <w:pStyle w:val="BookText"/>
        <w:rPr/>
      </w:pPr>
      <w:r>
        <w:rPr>
          <w:rFonts w:ascii="IRNazanin" w:hAnsi="IRNazanin" w:eastAsia="IRNazanin"/>
          <w:color w:val="111111"/>
          <w:sz w:val="28"/>
          <w:sz w:val="28"/>
          <w:szCs w:val="28"/>
          <w:rtl w:val="true"/>
          <w:lang w:bidi="fa-IR"/>
        </w:rPr>
        <w:t>تلمود</w:t>
      </w:r>
    </w:p>
    <w:p>
      <w:pPr>
        <w:pStyle w:val="BookText"/>
        <w:rPr/>
      </w:pPr>
      <w:r>
        <w:rPr>
          <w:rFonts w:ascii="IRNazanin" w:hAnsi="IRNazanin" w:eastAsia="IRNazanin"/>
          <w:color w:val="111111"/>
          <w:sz w:val="28"/>
          <w:sz w:val="28"/>
          <w:szCs w:val="28"/>
          <w:rtl w:val="true"/>
          <w:lang w:bidi="fa-IR"/>
        </w:rPr>
        <w:t>، نهی ارشادی باشد و نه نهی مولوی، پس ما امروزه می‌توانیم این نهی را نادیده بگیریم و اجازه دهیم تا زنان نیز بتوانند برخی کارهای مخصوص مردان، مانند حمل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را انجام دهند و یا حتی پیش نماز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نوارتدکس معمولاً زیر بار این استدلال‌ها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که طبق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 عیشا</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 عیشا، حکمی فقهی است که مردان را از شنیدن آواز زنانِ نامحرم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حکم مرد فقط می‌تواند به آواز زن خویش گوش دهد</w:t>
      </w:r>
      <w:r>
        <w:rPr>
          <w:rFonts w:eastAsia="IRNazanin" w:cs="IRNazanin"/>
          <w:color w:val="111111"/>
          <w:sz w:val="28"/>
          <w:szCs w:val="28"/>
          <w:rtl w:val="true"/>
          <w:lang w:bidi="fa-IR"/>
        </w:rPr>
        <w:t xml:space="preserve">. </w:t>
      </w:r>
      <w:bookmarkStart w:id="110" w:name="pg3842_44908"/>
    </w:p>
    <w:p>
      <w:pPr>
        <w:pStyle w:val="Heading4"/>
        <w:numPr>
          <w:ilvl w:val="3"/>
          <w:numId w:val="1"/>
        </w:numPr>
        <w:rPr/>
      </w:pPr>
      <w:bookmarkStart w:id="111" w:name="__RefHeading___Toc1478132_2281741623"/>
      <w:bookmarkStart w:id="112" w:name="_Toc38"/>
      <w:bookmarkEnd w:id="110"/>
      <w:bookmarkEnd w:id="111"/>
      <w:r>
        <w:rPr>
          <w:rtl w:val="true"/>
        </w:rPr>
        <w:t>مهم ترین اجزای نماز</w:t>
      </w:r>
      <w:bookmarkEnd w:id="112"/>
    </w:p>
    <w:p>
      <w:pPr>
        <w:pStyle w:val="BookText"/>
        <w:rPr/>
      </w:pPr>
      <w:r>
        <w:rPr>
          <w:rFonts w:ascii="IRNazanin" w:hAnsi="IRNazanin" w:eastAsia="IRNazanin"/>
          <w:color w:val="111111"/>
          <w:sz w:val="28"/>
          <w:sz w:val="28"/>
          <w:szCs w:val="28"/>
          <w:rtl w:val="true"/>
          <w:lang w:bidi="fa-IR"/>
        </w:rPr>
        <w:t>براخا</w:t>
      </w:r>
    </w:p>
    <w:p>
      <w:pPr>
        <w:pStyle w:val="BookText"/>
        <w:rPr/>
      </w:pPr>
      <w:r>
        <w:rPr>
          <w:rFonts w:ascii="IRNazanin" w:hAnsi="IRNazanin" w:eastAsia="IRNazanin"/>
          <w:color w:val="111111"/>
          <w:sz w:val="28"/>
          <w:sz w:val="28"/>
          <w:szCs w:val="28"/>
          <w:rtl w:val="true"/>
          <w:lang w:bidi="fa-IR"/>
        </w:rPr>
        <w:t xml:space="preserve">در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براخا</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دعای برکتی است که معمولاً در زمانی خاص و در طی مراسم یا فعالیت ویژه ای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براخا، تصدیق خداوند به عنوان منبع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براخاها معمولاً با چنین کلماتی شروع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براخا اتّا، آدونای الوهینو، ملک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بوروخ اتوه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آدوینوی الوهینو و ملیک هو اویلوم؛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مبارکی تو، ارباب خدای ما، پادشاه جهان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نوع براخای اصلی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برکاتی که در تجارب خشنودکننده خوانده می‌شوند، که شامل برکت بر غذا و عطر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برکاتی که به هنگام ادای امر واجب خوانده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برکاتی که به هنگام تحمید و سپاس گزاری خوانده می‌شوند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دعای برکت را می‌شنود با گفتن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می‌گوید، اما کسی که در حال خواندن نماز است، چون حرف زدن برایش حرام است، آمین نیز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دعای برکت را می‌خواند، خودش در جواب خودش آمین نمی‌گوید، اگرچه نمازهایی مانند قدیش در خود متنِ دعا،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لذا آمین را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 آمین</w:t>
      </w:r>
    </w:p>
    <w:p>
      <w:pPr>
        <w:pStyle w:val="BookText"/>
        <w:rPr/>
      </w:pPr>
      <w:r>
        <w:rPr>
          <w:rFonts w:ascii="IRNazanin" w:hAnsi="IRNazanin" w:eastAsia="IRNazanin"/>
          <w:color w:val="111111"/>
          <w:sz w:val="28"/>
          <w:sz w:val="28"/>
          <w:szCs w:val="28"/>
          <w:rtl w:val="true"/>
          <w:lang w:bidi="fa-IR"/>
        </w:rPr>
        <w:t xml:space="preserve">طبق هلاخا بعد از شنیدن براخا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در واقع ممنوع است که بعد از براخا خودسرانه از گفتن آمین سر باز زده شود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منبع و دلیل این وجوب، آیه ای از سفر تثنیه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من نام هَشِم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 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می‌خوانم، خدایت را به بزرگی یاد کن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اشاره دارد به آن نام خدا که فقط در زمان‌های خاصی تلفظ می‌شود و محدود به معبد مقدس در اورشلیم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نام خاص خداوند را بشنود، موظف است تا با براخای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 باد نام پادشاهیِ پرجلالش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با نابودی معبد در سال هفتاد میلادی، ذکر نام مخصوص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w:t>
      </w:r>
      <w:r>
        <w:rPr>
          <w:rStyle w:val="FootnoteAnchor"/>
          <w:rtl w:val="true"/>
        </w:rPr>
        <w:footnoteReference w:id="131"/>
      </w:r>
      <w:r>
        <w:rPr>
          <w:rFonts w:ascii="IRNazanin" w:hAnsi="IRNazanin" w:eastAsia="IRNazanin"/>
          <w:color w:val="111111"/>
          <w:sz w:val="28"/>
          <w:sz w:val="28"/>
          <w:szCs w:val="28"/>
          <w:rtl w:val="true"/>
          <w:lang w:bidi="fa-IR"/>
        </w:rPr>
        <w:t xml:space="preserve">و به جای آن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آدونای نیز جزو هفت نام مقدس خداست و نباید بدون منظور ذکر شود، اما در نمازها و برکات می‌تواند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آدونای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نع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سلطان امین است</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ریشه شناختی خود، به ایموناه یا ایمان اشاره دارد و ثابت می‌کند که شخص عقاید اساسی ایمان را پذیرفته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اصلی در فقه یهودی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دعاها، مانند قدوش، کسی که بعد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ثواب کسی را دارد که خود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عمیدا یا شمونه عسره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یهودیان از دعایی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دعای فرعی که در ابتدا و انتهای آن خوانده می‌شود،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اصلی، یعنی هجده، در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شِمونه عِسره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است که از نظر ریشة لغت، صورت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ثمانیه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ابتدا هجده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براخا</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 دعایی بدان افزوده و در مجموع،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اضافی، دعای مخصوصی بر ضد بدعت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یهودیان مسیحی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حدود اواخر قرن اول میلادی، به هجده دعای قدیمی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این بود که یهودیان می‌دیدند مسیحیانِ یهودی شده به کنیساهای آنان می‌روند و در کنار آنان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دعا را افزودند تا مسیحیان نتوانند در کنیساهای آنان نماز بخوانند؛ از این رو، مسیحیان به تدریج به فکر جدا شدن از جماعت یهودیان و تشکیل کلیسا و تأسیس نمازی مخصوص به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سه نوبتِ نماز روزانه، بلکه در هر یک از مناسبت ها، مانند اعیاد یهودی نیز تکرار می‌شود، و سه بخش اصلی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براخا به ستایش یهوده، خدای یهودیت اختصاص دارد که از جمله اوصافش آن است که خدای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اسحاق و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تأمین کنندة غذا و سلامتی، صادق در امر رستاخیز مردگان و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براخا نیز به دعا برای علم، توبه، مغفرت، نجات، شفا، برکت زمین، گردآوردن آوارگان تبعیدی، داشتن داورانی عادل، نابودی بدعت گذاران، پاداش عادلان، بازسازی اورشلیم، آمدن مسیحای داوودی و درخواست پذیرش نماز، اختصاص یافته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براخای آخر نیز دربارة دعا برای بازگشت به صهیون و دوباره برقرار کردن عبادات معبد، سپاس از خوبی و خیر خدا و معجزات او، و طلب صلح، رحمت و حیات برای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نماز دارای نوزده براخاست که باید در حالت ایستاده و رو به اورشلیم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نام دیگر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عمیدا</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به حالت 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نام دیگری نیز دارد؛ از آنجا که این نماز را آهسته می‌خوانند، در میان یهودیان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ترکیب این نماز در میان فرقه‌های گوناگون یهودی تفاوت‌هایی دارد، اما ساختار اصلی آنها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شِمَع یا شِمَع اسرائیل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فقهی یهود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یهودی واجب است در روز دو دفعه صبح و شام، سه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که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ایسرائیل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 اسرائیل</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شروع می شود،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صبح و شام پیش از عمیدا به خواندن شِمَع و براخاهای آن می‌پردازند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شِمَع</w:t>
      </w:r>
      <w:r>
        <w:rPr>
          <w:rFonts w:ascii="IRNazanin" w:hAnsi="IRNazanin" w:eastAsia="IRNazanin"/>
          <w:color w:val="111111"/>
          <w:sz w:val="28"/>
          <w:sz w:val="28"/>
          <w:szCs w:val="28"/>
          <w:rtl w:val="true"/>
          <w:lang w:bidi="fa-IR"/>
        </w:rPr>
        <w:t xml:space="preserve"> در یهودیت جایگاه بسیار مهمی دارد و از آنجا که در یهودیت اعتقادنامة رسمی وجود ندارد، </w:t>
      </w:r>
    </w:p>
    <w:p>
      <w:pPr>
        <w:pStyle w:val="BookText"/>
        <w:rPr/>
      </w:pPr>
      <w:r>
        <w:rPr>
          <w:rFonts w:ascii="IRNazanin" w:hAnsi="IRNazanin" w:eastAsia="IRNazanin"/>
          <w:color w:val="111111"/>
          <w:sz w:val="28"/>
          <w:sz w:val="28"/>
          <w:szCs w:val="28"/>
          <w:rtl w:val="true"/>
          <w:lang w:bidi="fa-IR"/>
        </w:rPr>
        <w:t>همچون کلمة شهادت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شِمع جزو قسمت‌های مهم نماز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دعا همین بس که نخستین چیزی است که فرد یهودی به فرزندان کوچکش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محتضر تلقین داده می‌شود و آخرین کلامی است که از دهان شخص یهودی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تفیلین و مزوزای یهودیان نوشته و گذاشته می‌شود و به هنگام خطرات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قبل از خواب خوانده شود و در نماز موصاف و نعیلا قرائت می‌گردد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قدیش</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است که از ستایش خدا، تقدیس نام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قیدوش 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عدالت خالق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صیدوق 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مختلف قدیش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قدیشی که پیش نماز آن را چند مرتبه در ضمن نماز می خواند که خود به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قدیش نیمه و قدیش کامل که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سوگواران آن را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تدفین و قرائت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یا فصلی از </w:t>
      </w:r>
      <w:r>
        <w:rPr>
          <w:rFonts w:ascii="IRNazanin" w:hAnsi="IRNazanin" w:eastAsia="IRNazanin"/>
          <w:i/>
          <w:i/>
          <w:iCs/>
          <w:color w:val="111111"/>
          <w:sz w:val="28"/>
          <w:sz w:val="28"/>
          <w:szCs w:val="28"/>
          <w:rtl w:val="true"/>
          <w:lang w:bidi="fa-IR"/>
        </w:rPr>
        <w:t>میشنا</w:t>
      </w:r>
      <w:r>
        <w:rPr>
          <w:rFonts w:ascii="IRNazanin" w:hAnsi="IRNazanin" w:eastAsia="IRNazanin"/>
          <w:color w:val="111111"/>
          <w:sz w:val="28"/>
          <w:sz w:val="28"/>
          <w:szCs w:val="28"/>
          <w:rtl w:val="true"/>
          <w:lang w:bidi="fa-IR"/>
        </w:rPr>
        <w:t xml:space="preserve"> خوانده می‌شود که به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اسلام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قدوشا</w:t>
      </w:r>
    </w:p>
    <w:p>
      <w:pPr>
        <w:pStyle w:val="BookText"/>
        <w:rPr/>
      </w:pPr>
      <w:r>
        <w:rPr>
          <w:rFonts w:ascii="IRNazanin" w:hAnsi="IRNazanin" w:eastAsia="IRNazanin"/>
          <w:color w:val="111111"/>
          <w:sz w:val="28"/>
          <w:sz w:val="28"/>
          <w:szCs w:val="28"/>
          <w:rtl w:val="true"/>
          <w:lang w:bidi="fa-IR"/>
        </w:rPr>
        <w:t>به هنگام تکرار عمیدا، بخش ویژه ای که به قِدوشا</w:t>
      </w:r>
      <w:r>
        <w:rPr>
          <w:rStyle w:val="FootnoteAnchor"/>
          <w:rtl w:val="true"/>
        </w:rPr>
        <w:footnoteReference w:id="14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است به دعای برکتی که در آن از قدّوسیت خدا ستایش می شود،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متشکل از آیاتی است برگرفته از</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اشعیا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حزقیال،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تهیلیم</w:t>
      </w:r>
      <w:r>
        <w:rPr>
          <w:rStyle w:val="FootnoteAnchor"/>
          <w:rtl w:val="true"/>
        </w:rPr>
        <w:footnoteReference w:id="141"/>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جماعت و پیش نماز با صدای بلند آن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نعیلا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ویژه‌ای است که در شامگاهِ یوم کیپور به عنوان اختتام تلاوت می‌شود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که امروز برای پذیرفتن دعاهای اسرائیل باز بود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نعیلا، شوفار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می‌شود و افراد برای تبریک به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آینده در اورشلیم</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پیش نماز</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هلاخا یا احکام یهود آمده است که هر یهودیِ مذکر بالغی می تواند رهبری نمازها، قرائت تورات و اجرای دیگر آیین های کنیسا را بر عهده گیرد و فقط اعطای برکات کاهنی</w:t>
      </w:r>
      <w:r>
        <w:rPr>
          <w:rStyle w:val="FootnoteAnchor"/>
          <w:rtl w:val="true"/>
        </w:rPr>
        <w:footnoteReference w:id="143"/>
      </w:r>
      <w:r>
        <w:rPr>
          <w:rFonts w:ascii="IRNazanin" w:hAnsi="IRNazanin" w:eastAsia="IRNazanin"/>
          <w:color w:val="111111"/>
          <w:sz w:val="28"/>
          <w:sz w:val="28"/>
          <w:szCs w:val="28"/>
          <w:rtl w:val="true"/>
          <w:lang w:bidi="fa-IR"/>
        </w:rPr>
        <w:t>است که لازم است به دست کاهن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این برکت ها در عیدهای بزرگ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کنیساهای مترقیان کسی که اعطای برکت می کند، حاخام است نه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رهبری عبادات با تصدی غیرروحانیان ممکن است، اما اغلبِ کنیساهای بزرگ از پیش نمازهای تمام وقتی که آموزش های ویژه‌ای دیده‌اند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مسئولیت پیش نمازیِ حزّان به دوران گائون ها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پیش‌نمازهای جدید و سبک موسیقایی ای که امروزه استفاده می‌کنند، در قرن نوزدهم و هم زمان با رهایی یهودیان اروپایی پیدا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 سنّت موسیقایی حسیدیزم و نیز آهنگ های یهودی شرقی و تصنیف های جدید اسرائیلی بر نفوذی که سبک های اروپای مرکزی بر موسیقی نماز داشته اند پیشی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نماز نمونه باید به دور از گناه، بدون آوازة بد، متواضع و مقبول جماعت باشد، و نیز باید از صدایی خوش برخوردار باشد، اما هلاخا تصریح دارد که دینداری و دانش حزّان، مهم تر از کیفیت صدای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انتظاراتی که افراد جماعت از نوع اجرای مراسم پیش نمازی دارند لازم می آورد که علاوه بر ملاحظات مربوط به تدین، که نقش بنیادی و بسیار مهمی دارد، سبک اجرا و مهارت پیش نماز هم مطرح باشد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یهودیت به کسی که از کنیسا مواظبت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 متولی یا خادم کنیساست و در زمان‌های قدیم مردم را به هنگام نماز فرا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شخصی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حزّان 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یا دستیار پیش نماز است که غالباً خواندن پاره های هفتگی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در کنیسا را بر عهده دارد و در روزهای غیرتعطیل هفته پیش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مأموران دیگر کنیسا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است که در مدرسة دینی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که چسبیده به کنیسا ساخته می‌شود درس می‌دهد،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طومارهای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و پوست نوشته های </w:t>
      </w:r>
      <w:bookmarkStart w:id="113" w:name="pg3842_44917"/>
    </w:p>
    <w:p>
      <w:pPr>
        <w:pStyle w:val="BookText"/>
        <w:rPr/>
      </w:pPr>
      <w:bookmarkEnd w:id="113"/>
      <w:r>
        <w:rPr>
          <w:rFonts w:ascii="IRNazanin" w:hAnsi="IRNazanin" w:eastAsia="IRNazanin"/>
          <w:color w:val="111111"/>
          <w:sz w:val="28"/>
          <w:sz w:val="28"/>
          <w:szCs w:val="28"/>
          <w:rtl w:val="true"/>
          <w:lang w:bidi="fa-IR"/>
        </w:rPr>
        <w:t>تِفیلین را می‌نویسد و گواهی های طلاق را صادر می‌کند</w:t>
      </w:r>
      <w:r>
        <w:rPr>
          <w:rFonts w:eastAsia="IRNazanin" w:cs="IRNazanin"/>
          <w:color w:val="111111"/>
          <w:sz w:val="28"/>
          <w:szCs w:val="28"/>
          <w:rtl w:val="true"/>
          <w:lang w:bidi="fa-IR"/>
        </w:rPr>
        <w:t>.</w:t>
      </w:r>
    </w:p>
    <w:p>
      <w:pPr>
        <w:pStyle w:val="Heading4"/>
        <w:numPr>
          <w:ilvl w:val="3"/>
          <w:numId w:val="1"/>
        </w:numPr>
        <w:rPr/>
      </w:pPr>
      <w:bookmarkStart w:id="114" w:name="__RefHeading___Toc1478134_2281741623"/>
      <w:bookmarkStart w:id="115" w:name="_Toc39"/>
      <w:bookmarkEnd w:id="114"/>
      <w:r>
        <w:rPr>
          <w:rtl w:val="true"/>
        </w:rPr>
        <w:t>اعیاد یهود</w:t>
      </w:r>
      <w:bookmarkEnd w:id="115"/>
    </w:p>
    <w:p>
      <w:pPr>
        <w:pStyle w:val="BookText"/>
        <w:rPr/>
      </w:pPr>
      <w:r>
        <w:rPr>
          <w:rFonts w:ascii="IRNazanin" w:hAnsi="IRNazanin" w:eastAsia="IRNazanin"/>
          <w:color w:val="111111"/>
          <w:sz w:val="28"/>
          <w:sz w:val="28"/>
          <w:szCs w:val="28"/>
          <w:rtl w:val="true"/>
          <w:lang w:bidi="fa-IR"/>
        </w:rPr>
        <w:t xml:space="preserve">تقویم عبرانی، شمسی – قمری است؛ با سال های شمسی و ماه های قمری که به طور یک در میان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برای ثابت نگه داشتن ماه های قمری در فصول سال، هر سه سال یک بار، پس 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سال می افزایند و آن سالِ سیزده ماهه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آنان 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آغاز می شود و با افزودن عدد </w:t>
      </w:r>
      <w:r>
        <w:rPr>
          <w:rFonts w:eastAsia="IRNazanin" w:cs="IRNazanin"/>
          <w:color w:val="111111"/>
          <w:sz w:val="28"/>
          <w:szCs w:val="28"/>
          <w:lang w:bidi="fa-IR"/>
        </w:rPr>
        <w:t>4381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نیمة اول و </w:t>
      </w: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نیمة دوم سال هجری شمسی، تاریخ عبرانی به دست می آید که مبدأ آن خلقت عالم فرض می شود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یهودیان عیدهایی دارند که در قرائت نمازهایشان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اعیاد بدین شرح است</w:t>
      </w:r>
      <w:r>
        <w:rPr>
          <w:rFonts w:eastAsia="IRNazanin" w:cs="IRNazanin"/>
          <w:color w:val="111111"/>
          <w:sz w:val="28"/>
          <w:szCs w:val="28"/>
          <w:rtl w:val="true"/>
          <w:lang w:bidi="fa-IR"/>
        </w:rPr>
        <w:t>:</w:t>
      </w:r>
    </w:p>
    <w:p>
      <w:pPr>
        <w:pStyle w:val="Heading4"/>
        <w:numPr>
          <w:ilvl w:val="3"/>
          <w:numId w:val="1"/>
        </w:numPr>
        <w:rPr/>
      </w:pPr>
      <w:bookmarkStart w:id="116" w:name="__RefHeading___Toc1478136_2281741623"/>
      <w:bookmarkStart w:id="117" w:name="_Toc40"/>
      <w:bookmarkEnd w:id="116"/>
      <w:r>
        <w:rPr>
          <w:rtl w:val="true"/>
        </w:rPr>
        <w:t>روز شنبه</w:t>
      </w:r>
      <w:bookmarkEnd w:id="11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افراد خانواده دسته جمعی غذا می خورند و طی آن، بزرگ خانواده جام شرابی بر دست می گیرد و با خواندن دعا، آن را تبرک می کند و افراد خانواده از آن شراب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تعطیلی </w:t>
      </w:r>
    </w:p>
    <w:p>
      <w:pPr>
        <w:pStyle w:val="BookText"/>
        <w:rPr/>
      </w:pPr>
      <w:r>
        <w:rPr>
          <w:rFonts w:ascii="IRNazanin" w:hAnsi="IRNazanin" w:eastAsia="IRNazanin"/>
          <w:color w:val="111111"/>
          <w:sz w:val="28"/>
          <w:sz w:val="28"/>
          <w:szCs w:val="28"/>
          <w:rtl w:val="true"/>
          <w:lang w:bidi="fa-IR"/>
        </w:rPr>
        <w:t xml:space="preserve">شنبه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در زمان حضرت موسی علیه السلام ، شخصی را به سبب جمع کردن هیزم در روز شنبه دستگیر کرده و نزد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او را به امر خدا سنگسار کنند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کار کردن در روز شنبه را حرام و گناه کبیره می دانند و در آن روز به عبادت، استراحت و دید و بازدید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شبات را موهبتی ویژه از سوی خدا مخصوص قوم یهود تلقی می‌کنند؛ شبات، رازی میان خدا و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کتاب مقدس شواهد و دلایل کمی برای تکریم شبات وجود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یکی از دیدگاه های تلمودی، اگر یهودیان فقط به مدت دو هفته پشت سر هم قوانین شبات را آن گونه که شایسته بود رعایت می کردند، موجب ظهور نجات مسیحایی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شبات، هیچ کار دنیایی و غیرمقدس نمی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هلاخا به تفصیل،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ممنوع در روز شبات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حاخام‌ها حتی از وسایل الکتریکی نیز در این روز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 در روز شبات، پیش تر گفته شد</w:t>
      </w:r>
      <w:r>
        <w:rPr>
          <w:rFonts w:eastAsia="IRNazanin" w:cs="IRNazanin"/>
          <w:color w:val="111111"/>
          <w:sz w:val="28"/>
          <w:szCs w:val="28"/>
          <w:rtl w:val="true"/>
          <w:lang w:bidi="fa-IR"/>
        </w:rPr>
        <w:t xml:space="preserve">. </w:t>
      </w:r>
      <w:bookmarkStart w:id="118" w:name="pg3842_44919"/>
    </w:p>
    <w:p>
      <w:pPr>
        <w:pStyle w:val="Heading4"/>
        <w:numPr>
          <w:ilvl w:val="3"/>
          <w:numId w:val="1"/>
        </w:numPr>
        <w:rPr/>
      </w:pPr>
      <w:bookmarkStart w:id="119" w:name="__RefHeading___Toc1478138_2281741623"/>
      <w:bookmarkStart w:id="120" w:name="_Toc41"/>
      <w:bookmarkEnd w:id="118"/>
      <w:bookmarkEnd w:id="119"/>
      <w:r>
        <w:rPr>
          <w:rtl w:val="true"/>
        </w:rPr>
        <w:t>عید اول ماه</w:t>
      </w:r>
      <w:bookmarkEnd w:id="12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عبری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به معنای آغاز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کتاب مقدس، عید اول ماه را موقعیتی برای قربانی ها و جشن های مخصوص می دانستند، اما در دوره های بعدیِ یهودیت، تبدیل به عیدِ نسبتاً کم اهمیت تری شد که مشخصة آن تنها چند نماز یا دعای اضافی، مانند دعای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مختصر</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تهیلیم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نماز موصاف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 آن است که فرا رسیدن هلال نو در کنیسا و در شباتِ پیش از آغاز ماه جدید اعلان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دعاهایی که برای تقدیس ماه خوانده می شوند اسرائیل با ماه مقایسه می شود که مدام خویشتن را نو می گرداند و خواست خالق خود را با خوشی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نور ماه کمتر از خورشید است، اما در دوران آینده شکوه پیشین خویش را باز خواهد یافت و همچون خورشید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گونه که در دعا آمده است، اسرائیل منزلت نازل خود در جمع ملل را فرو خواهد گذاشت و در عصر مسیحایی، شکوه پیشین خود را به دست خواهد آورد</w:t>
      </w:r>
      <w:r>
        <w:rPr>
          <w:rFonts w:eastAsia="IRNazanin" w:cs="IRNazanin"/>
          <w:color w:val="111111"/>
          <w:sz w:val="28"/>
          <w:szCs w:val="28"/>
          <w:rtl w:val="true"/>
          <w:lang w:bidi="fa-IR"/>
        </w:rPr>
        <w:t>.</w:t>
      </w:r>
      <w:r>
        <w:rPr>
          <w:rStyle w:val="FootnoteAnchor"/>
          <w:rtl w:val="true"/>
        </w:rPr>
        <w:footnoteReference w:id="153"/>
      </w:r>
      <w:bookmarkStart w:id="121" w:name="pg3842_44920"/>
    </w:p>
    <w:p>
      <w:pPr>
        <w:pStyle w:val="Heading4"/>
        <w:numPr>
          <w:ilvl w:val="3"/>
          <w:numId w:val="1"/>
        </w:numPr>
        <w:rPr/>
      </w:pPr>
      <w:bookmarkStart w:id="122" w:name="__RefHeading___Toc1478140_2281741623"/>
      <w:bookmarkStart w:id="123" w:name="_Toc42"/>
      <w:bookmarkEnd w:id="121"/>
      <w:bookmarkEnd w:id="122"/>
      <w:r>
        <w:rPr>
          <w:rtl w:val="true"/>
        </w:rPr>
        <w:t>سال هفتم یا سال انفکاک</w:t>
      </w:r>
      <w:bookmarkEnd w:id="123"/>
    </w:p>
    <w:p>
      <w:pPr>
        <w:pStyle w:val="BookText"/>
        <w:rPr/>
      </w:pPr>
      <w:r>
        <w:rPr>
          <w:rFonts w:ascii="IRNazanin" w:hAnsi="IRNazanin" w:eastAsia="IRNazanin"/>
          <w:color w:val="111111"/>
          <w:sz w:val="28"/>
          <w:sz w:val="28"/>
          <w:szCs w:val="28"/>
          <w:rtl w:val="true"/>
          <w:lang w:bidi="fa-IR"/>
        </w:rPr>
        <w:t xml:space="preserve">طبق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هر هفت سال یک بار باید وام ها را بخشید و کارهایی انسانی از قبیل آزاد کردن بردگان اسرائیلی انجام داد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نام عبری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4" w:name="__RefHeading___Toc1478142_2281741623"/>
      <w:bookmarkStart w:id="125" w:name="_Toc43"/>
      <w:bookmarkEnd w:id="124"/>
      <w:r>
        <w:rPr>
          <w:rtl w:val="true"/>
        </w:rPr>
        <w:t>سال یوبیل</w:t>
      </w:r>
      <w:bookmarkEnd w:id="125"/>
    </w:p>
    <w:p>
      <w:pPr>
        <w:pStyle w:val="BookText"/>
        <w:rPr/>
      </w:pPr>
      <w:r>
        <w:rPr>
          <w:rFonts w:ascii="IRNazanin" w:hAnsi="IRNazanin" w:eastAsia="IRNazanin"/>
          <w:color w:val="111111"/>
          <w:sz w:val="28"/>
          <w:sz w:val="28"/>
          <w:szCs w:val="28"/>
          <w:rtl w:val="true"/>
          <w:lang w:bidi="fa-IR"/>
        </w:rPr>
        <w:t>این عید هر پنجاه سال یک بار می آید که اعمال اخلاقی بسیاری باید در آن انجام شود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126" w:name="__RefHeading___Toc1478144_2281741623"/>
      <w:bookmarkStart w:id="127" w:name="_Toc44"/>
      <w:bookmarkEnd w:id="126"/>
      <w:r>
        <w:rPr>
          <w:rtl w:val="true"/>
        </w:rPr>
        <w:t xml:space="preserve">عید فصح </w:t>
      </w:r>
      <w:r>
        <w:rPr>
          <w:rtl w:val="true"/>
        </w:rPr>
        <w:t>(</w:t>
      </w:r>
      <w:r>
        <w:rPr>
          <w:rtl w:val="true"/>
        </w:rPr>
        <w:t>پسح</w:t>
      </w:r>
      <w:r>
        <w:rPr>
          <w:rtl w:val="true"/>
        </w:rPr>
        <w:t>)</w:t>
      </w:r>
      <w:bookmarkEnd w:id="12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مناسبت چشم پوشی خداوند از قتل نخست زادگان بنی‌اسرائیل در حین نزول این بلا بر فرعونیان چنین نامی به آن داده شده است، ولی بزرگداشت آن به مناسبت نجات بنی‌اسرائیل از ستم مصریان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در فلسطین هفت روز و در سایر مناطق هشت روز طول می کشد و آغاز آن چهاردهم ماه نیسان در فصل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این عید در </w:t>
      </w:r>
      <w:r>
        <w:rPr>
          <w:rFonts w:ascii="IRNazanin" w:hAnsi="IRNazanin" w:eastAsia="IRNazanin"/>
          <w:i/>
          <w:i/>
          <w:iCs/>
          <w:color w:val="111111"/>
          <w:sz w:val="28"/>
          <w:sz w:val="28"/>
          <w:szCs w:val="28"/>
          <w:rtl w:val="true"/>
          <w:lang w:bidi="fa-IR"/>
        </w:rPr>
        <w:t>تورات</w:t>
      </w:r>
      <w:r>
        <w:rPr>
          <w:rStyle w:val="FootnoteAnchor"/>
          <w:rtl w:val="true"/>
        </w:rPr>
        <w:footnoteReference w:id="156"/>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فصح، </w:t>
      </w:r>
      <w:bookmarkStart w:id="128" w:name="pg3842_44921"/>
    </w:p>
    <w:p>
      <w:pPr>
        <w:pStyle w:val="BookText"/>
        <w:rPr/>
      </w:pPr>
      <w:bookmarkEnd w:id="128"/>
      <w:r>
        <w:rPr>
          <w:rFonts w:ascii="IRNazanin" w:hAnsi="IRNazanin" w:eastAsia="IRNazanin"/>
          <w:color w:val="111111"/>
          <w:sz w:val="28"/>
          <w:sz w:val="28"/>
          <w:szCs w:val="28"/>
          <w:rtl w:val="true"/>
          <w:lang w:bidi="fa-IR"/>
        </w:rPr>
        <w:t>مهم ترین عید یهودیت است و در آن تنها استفاده از نان فطیر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آن در غیر سرزمین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سفرة شب عید فصح پهن و مراسمی مانند خوردن سبزی تلخ به یاد تلخی دوران اقامت در مصر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دوازدهم میلادی تا کنون گاهی یهودیان متهم شده اند که کودک یا بزرگسالی غیریهودی را کشته و از خون وی در نان فطیر عید فصح استفاده کرده اند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29" w:name="__RefHeading___Toc1478146_2281741623"/>
      <w:bookmarkStart w:id="130" w:name="_Toc45"/>
      <w:bookmarkEnd w:id="129"/>
      <w:r>
        <w:rPr>
          <w:rtl w:val="true"/>
        </w:rPr>
        <w:t>عید هفته ها</w:t>
      </w:r>
      <w:bookmarkEnd w:id="130"/>
    </w:p>
    <w:p>
      <w:pPr>
        <w:pStyle w:val="BookText"/>
        <w:rPr/>
      </w:pPr>
      <w:r>
        <w:rPr>
          <w:rFonts w:ascii="IRNazanin" w:hAnsi="IRNazanin" w:eastAsia="IRNazanin"/>
          <w:color w:val="111111"/>
          <w:sz w:val="28"/>
          <w:sz w:val="28"/>
          <w:szCs w:val="28"/>
          <w:rtl w:val="true"/>
          <w:lang w:bidi="fa-IR"/>
        </w:rPr>
        <w:t>این عید پنجاه روز پس از عید فصح، به مناسبت گذشتن هفت هفته و آماده شدن محصول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عبری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شاووعوت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31" w:name="__RefHeading___Toc1478148_2281741623"/>
      <w:bookmarkStart w:id="132" w:name="_Toc46"/>
      <w:bookmarkEnd w:id="131"/>
      <w:r>
        <w:rPr>
          <w:rtl w:val="true"/>
        </w:rPr>
        <w:t>عید اول سال</w:t>
      </w:r>
      <w:bookmarkEnd w:id="13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عید که به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هشّانا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در اوایل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خریفی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آن روز پس از نماز، و البته به استثنای شبات و روز قبل از خود روش هشانا، اندکی در شوفار، که نوعی شاخ قوچ است، می‌دمند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هفتة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جشن سال نو در آن واقع می </w:t>
      </w:r>
      <w:bookmarkStart w:id="133" w:name="pg3842_44922"/>
    </w:p>
    <w:p>
      <w:pPr>
        <w:pStyle w:val="BookText"/>
        <w:rPr/>
      </w:pPr>
      <w:bookmarkEnd w:id="133"/>
      <w:r>
        <w:rPr>
          <w:rFonts w:ascii="IRNazanin" w:hAnsi="IRNazanin" w:eastAsia="IRNazanin"/>
          <w:color w:val="111111"/>
          <w:sz w:val="28"/>
          <w:sz w:val="28"/>
          <w:szCs w:val="28"/>
          <w:rtl w:val="true"/>
          <w:lang w:bidi="fa-IR"/>
        </w:rPr>
        <w:t xml:space="preserve">شود، خواندن دعاهای مخصوصی در سحر، که برای آمرزشند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سلیحوت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مشهور،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مقدّرات سال آینده را وابسته به آن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روز یکدیگر را می‌بینند برای هم چنین آرزو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سال خوبی به نام شما نوشته و تقدیر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زیرا عقیده دارند که داوری مربوط به هر کسی در کتابی آسمانی نگاشته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هشانا همانند دیگر اعیادی که در کتاب مقدس یاد شده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خروج، جشن پنجاهه و عید خیمه ها، از جشن هایی است که در آن هیچ کار دنیایی و غیرمقدس نمی‌توان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اعیاد با شبات و روز فدیه این تفاوت را دارند که می‌توان در آنها پخت و پز کرد و انجام کارهای مربوطه به تهیه غذا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هشانا، کنیساها که در باقی ایام سال جز اندکی از مؤمنان کسی را به خود نمی بینند، پذیرای جمعیت قابل ملاحظه ای هستند</w:t>
      </w:r>
      <w:r>
        <w:rPr>
          <w:rFonts w:eastAsia="IRNazanin" w:cs="IRNazanin"/>
          <w:color w:val="111111"/>
          <w:sz w:val="28"/>
          <w:szCs w:val="28"/>
          <w:rtl w:val="true"/>
          <w:lang w:bidi="fa-IR"/>
        </w:rPr>
        <w:t>.</w:t>
      </w:r>
    </w:p>
    <w:p>
      <w:pPr>
        <w:pStyle w:val="Heading4"/>
        <w:numPr>
          <w:ilvl w:val="3"/>
          <w:numId w:val="1"/>
        </w:numPr>
        <w:rPr/>
      </w:pPr>
      <w:bookmarkStart w:id="134" w:name="__RefHeading___Toc1478150_2281741623"/>
      <w:bookmarkStart w:id="135" w:name="_Toc47"/>
      <w:bookmarkEnd w:id="134"/>
      <w:r>
        <w:rPr>
          <w:rtl w:val="true"/>
        </w:rPr>
        <w:t>ده روز توبه</w:t>
      </w:r>
      <w:bookmarkEnd w:id="13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روز نخست ماه تیشری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گِدَلْیا</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bookmarkStart w:id="136" w:name="pg3842_44923"/>
    </w:p>
    <w:p>
      <w:pPr>
        <w:pStyle w:val="BookText"/>
        <w:rPr/>
      </w:pPr>
      <w:bookmarkEnd w:id="136"/>
      <w:r>
        <w:rPr>
          <w:rFonts w:ascii="IRNazanin" w:hAnsi="IRNazanin" w:eastAsia="IRNazanin"/>
          <w:color w:val="111111"/>
          <w:sz w:val="28"/>
          <w:sz w:val="28"/>
          <w:szCs w:val="28"/>
          <w:rtl w:val="true"/>
          <w:lang w:bidi="fa-IR"/>
        </w:rPr>
        <w:t xml:space="preserve">این ایام روزه ارتباط متقنی با توبه ندارد، بلکه یادآور خاطرة قتل گدلیا، حاکم یهودیه است که به دست بابلیان پس از سقوط اورشلیم در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یهودی، مرگ او منجر به از میان رفتن نهایی هستی یهودیان مملکت جنوبی یهودیه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مشخصه های این ده روز، نمازها و دعاهای اضافی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خدا برای بخشیدن گناهان سال گذشته، فراموش نکردن یهودیان در طول زندگی، تأکید بر پادشاهی خدا، و دعوت به توبه،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تِشُووا</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به معنای برگشتن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جوامع یهودی، سلیحوتِ توبه ای مخصوصی را در سحر نیز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میان یهودیان زاهد و متقی رسم است که از آثار موساری، که آدمی را به عبادتی باطنی تر و مقدس تر رهنمون می شود، بهره می برند، عموم مردم تلاش می کنند تا در خلال این دوره به گونه ای دقیق تر مسائل مربوط به پاکیزگی دینی را در زندگی خود مراعات کنند</w:t>
      </w:r>
      <w:r>
        <w:rPr>
          <w:rFonts w:eastAsia="IRNazanin" w:cs="IRNazanin"/>
          <w:color w:val="111111"/>
          <w:sz w:val="28"/>
          <w:szCs w:val="28"/>
          <w:rtl w:val="true"/>
          <w:lang w:bidi="fa-IR"/>
        </w:rPr>
        <w:t>.</w:t>
      </w:r>
    </w:p>
    <w:p>
      <w:pPr>
        <w:pStyle w:val="Heading4"/>
        <w:numPr>
          <w:ilvl w:val="3"/>
          <w:numId w:val="1"/>
        </w:numPr>
        <w:rPr/>
      </w:pPr>
      <w:bookmarkStart w:id="137" w:name="__RefHeading___Toc1478152_2281741623"/>
      <w:bookmarkStart w:id="138" w:name="_Toc48"/>
      <w:bookmarkEnd w:id="137"/>
      <w:r>
        <w:rPr>
          <w:rtl w:val="true"/>
        </w:rPr>
        <w:t>یوم کیپور</w:t>
      </w:r>
      <w:bookmarkEnd w:id="13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روز کفاره یا فدیه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عید بسیار مهم، دهمین روز از ماه تشری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غروب روز قبل تا شبانگاه این روز، به منظور کفارة گناهان،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این روز از شبات بیشتر است و کار در آن حرام است</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کیپور، یهودیان بنیادگرا لباس ژنده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هلاخایی، یوم کیپور مهم ترین زمان در طول سال یهودی شمرده می‌شود و معیار اصلی متدین بودن فرد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یهودیان که در سایر مراسم های دینی مشارکت نمی کنند، تلاش خاصی دارند تا در یوم کیپور در کنیسا حضور یابند و یا دست کم آن را روزه بگیرند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جدید اسرائیل که در آن زندگی یهودیان تحت سیطرة راست کیشیِ یهود است، گروه های یهودی سکولار فرصت یوم کیپور را غنیمت شمرده، به گردش های بزرگ دسته جمعی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به آنان اجازه می دهد تا از جوّ دینی سنگین شهرها بگریزند، بلکه خود بزرگ ترین نوع نارضایتی و مخالفتی است که می توان در ساختار دینی از خود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کیپور صرف نظر از روزه، که مانند تمام روزه های موجود در یهودیت مستلزم امساک کامل از خوردن و آشامیدن است، باید از شست وشو و روغن زدن به خود، پوشیدن </w:t>
      </w:r>
    </w:p>
    <w:p>
      <w:pPr>
        <w:pStyle w:val="BookText"/>
        <w:rPr/>
      </w:pPr>
      <w:r>
        <w:rPr>
          <w:rFonts w:ascii="IRNazanin" w:hAnsi="IRNazanin" w:eastAsia="IRNazanin"/>
          <w:color w:val="111111"/>
          <w:sz w:val="28"/>
          <w:sz w:val="28"/>
          <w:szCs w:val="28"/>
          <w:rtl w:val="true"/>
          <w:lang w:bidi="fa-IR"/>
        </w:rPr>
        <w:t>کفش چرمی و داشتن روابط جنسی نیز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شبات، در یوم کیپور نیز انجام هر گونه کار دنیایی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یوم کیپور</w:t>
      </w:r>
    </w:p>
    <w:p>
      <w:pPr>
        <w:pStyle w:val="BookText"/>
        <w:rPr/>
      </w:pPr>
      <w:r>
        <w:rPr>
          <w:rFonts w:ascii="IRNazanin" w:hAnsi="IRNazanin" w:eastAsia="IRNazanin"/>
          <w:color w:val="111111"/>
          <w:sz w:val="28"/>
          <w:sz w:val="28"/>
          <w:szCs w:val="28"/>
          <w:rtl w:val="true"/>
          <w:lang w:bidi="fa-IR"/>
        </w:rPr>
        <w:t>مراسم عبادت در کنیسا در پایان روز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 یا دو عدد از طومارهای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از درون گنجه بیرون آورده، آنها را روی مکان مخصوصِ آن در وسط کنیسا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مذکر جماعتِ کنیسا، طالیت را ـ که معمولاً فقط در ساعات روز پوشیده می شود ـ به تن می کنند و غالباً ردای پهن سفیدی را روی لباس خود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آغازین، پیش نماز از اهالی آسمان و نیز از جماعت کنیسا اجازه می‌خواهد تا به همراه آن گناهکارانی که ممکن است به دلیلی در بقیة طول سال از حضور در کنیسا محروم شوند،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یهودیان اشکنازی سه دفعه با زمزمه و لحنی ملایم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نیدره در اصل دعای الغای قَسَم ها ست و برای آن است که فرد یهودی را از قسم های دینی ای که انجام داده،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شامگاهی که پس از این مراسم صورت می گیرد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دسته جمعی به گناهان و خواندن سرودهایی است که در آنها بر کمبودهای آدمی و در مقابل بر لطف سرشار الهی تأکید می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روز بعد در کنیسا، عبادت هایی طولانی و تقریباً </w:t>
      </w:r>
    </w:p>
    <w:p>
      <w:pPr>
        <w:pStyle w:val="BookText"/>
        <w:rPr/>
      </w:pPr>
      <w:r>
        <w:rPr>
          <w:rFonts w:ascii="IRNazanin" w:hAnsi="IRNazanin" w:eastAsia="IRNazanin"/>
          <w:color w:val="111111"/>
          <w:sz w:val="28"/>
          <w:sz w:val="28"/>
          <w:szCs w:val="28"/>
          <w:rtl w:val="true"/>
          <w:lang w:bidi="fa-IR"/>
        </w:rPr>
        <w:t>بدون وقفه تا موقع فرا رسیدن شب، که وقت نواختن شوفار برای اعلام پایان روزه است،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مختلف یهودی هر کدام برای خود لحن سنتی خاص دارند که به طور بسیار جدی بر آن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مسن تر جماعت که این الحان برای آنان یادآور خاطرات حسرت‌آوری از روزگار جوانی آن‌هاست که با والدین خود در کنیسا شرکت می کردند، اغلب با شور و شوقی فراوان با آن سرودخوانی ها همراه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زمره قسمت های اصلی آیین یوم کیپور دعاهایی است که به یاد ازدست رفتگان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دعاها در پایان عید خیمه ها، در عید پسح و در عید پنجاهه نیز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دعا برای مردگان شَمعی را پیش از شروع روزه، به یاد پدر و مادرهای ازدست رفته روشن می کنند که برای ساعت ها روشن باقی می ماند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جمله مراسم یادشده، بازخوانی گزارشی طولانی از مراسمی است که انجام آنها در دوران معبد بر عهدة کاهن اعظم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بازخوانی، جماعت کنیسا در لحظات مشخصی به تقلید از اعمال معبد به خاک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پراحساسی نیز برای ده تن از حکیمان که در جریان تعقیب و آزار دوران هادریان در قرن دوم ــ آن چنان که سنّت یهودی </w:t>
      </w:r>
    </w:p>
    <w:p>
      <w:pPr>
        <w:pStyle w:val="BookText"/>
        <w:rPr/>
      </w:pPr>
      <w:r>
        <w:rPr>
          <w:rFonts w:ascii="IRNazanin" w:hAnsi="IRNazanin" w:eastAsia="IRNazanin"/>
          <w:color w:val="111111"/>
          <w:sz w:val="28"/>
          <w:sz w:val="28"/>
          <w:szCs w:val="28"/>
          <w:rtl w:val="true"/>
          <w:lang w:bidi="fa-IR"/>
        </w:rPr>
        <w:t>می گوید ـ به نحو فجیعی به شهادت رسیدند،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ها قطعه ای از کتاب </w:t>
      </w:r>
      <w:r>
        <w:rPr>
          <w:rFonts w:ascii="IRNazanin" w:hAnsi="IRNazanin" w:eastAsia="IRNazanin"/>
          <w:i/>
          <w:i/>
          <w:iCs/>
          <w:color w:val="111111"/>
          <w:sz w:val="28"/>
          <w:sz w:val="28"/>
          <w:szCs w:val="28"/>
          <w:rtl w:val="true"/>
          <w:lang w:bidi="fa-IR"/>
        </w:rPr>
        <w:t>یونا</w:t>
      </w:r>
      <w:r>
        <w:rPr>
          <w:rFonts w:ascii="IRNazanin" w:hAnsi="IRNazanin" w:eastAsia="IRNazanin"/>
          <w:color w:val="111111"/>
          <w:sz w:val="28"/>
          <w:sz w:val="28"/>
          <w:szCs w:val="28"/>
          <w:rtl w:val="true"/>
          <w:lang w:bidi="fa-IR"/>
        </w:rPr>
        <w:t xml:space="preserve"> در بین عبادت عصر خوانده می شود تا پیام آور این معنا باشد که آمرزش برای آنان که توبه می کنند و از راه های بد خود برمی گردند،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کیپور در هیئت کامل خود این گونه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و خشیت زیاد، روزه داری، لباس های سفید، آهنگ های سنگین، به خاک افتادن های پیش نماز و جماعت، و نمازها که خود جلوه‌ای خاص دارند، و جملگی باعث به وجود آمدن فضایی می شوند که هم آسمانی است و هم به پالایش و تخلیة روحی کمک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کیپور یا روز فدیه، نقطة اوج فرآیند توبه و درخواست آمرزش خداست، اما از آنجا که اعتقاد بر آن است که خدا فقط در صورتی می تواند گناهانی را که آدمی به زیان دیگران انجام داده است، ببخشد که فرد زیان دیده، زیان رسانندة خود را ببخشد، گناهکار باید پیش از یوم کیپور بخشش هم نوع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که یهودیان نزد کسانی که به آنان بدی کرده اند، می‌روند و تلاش می کنند آنها را راضی کنند، اما اگر آنان پس از سه بار تلاش مصالحه جویانه آشتی را نپذیرفتند، گناهکار دیگر ملزم به کوشش بیشتر برای جلب رضایت ایشان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اعمالی که گرچه در قانون‌نامه ها ذکر شده است، اما </w:t>
      </w:r>
      <w:bookmarkStart w:id="139" w:name="pg3842_44928"/>
    </w:p>
    <w:p>
      <w:pPr>
        <w:pStyle w:val="BookText"/>
        <w:rPr/>
      </w:pPr>
      <w:bookmarkEnd w:id="139"/>
      <w:r>
        <w:rPr>
          <w:rFonts w:ascii="IRNazanin" w:hAnsi="IRNazanin" w:eastAsia="IRNazanin"/>
          <w:color w:val="111111"/>
          <w:sz w:val="28"/>
          <w:sz w:val="28"/>
          <w:szCs w:val="28"/>
          <w:rtl w:val="true"/>
          <w:lang w:bidi="fa-IR"/>
        </w:rPr>
        <w:t>به ندرت در میان یهودیان معاصر یافت می شود، تازیانه زدن با شلاقی چرمی است که پس از نماز عصر به هنگامی که مطابق دستور کتاب نماز، اقرار عمومی به گناه صورت می گیرد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موجب قبول توبه دانسته شده است و با آن که معمولاً بیشتر جنبة نمادین دارد تا تحمل رنجی واقعی، اما هنوز برخی از افراد پارسامنش برای خود آن را به اجرا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که یکی از ویژگی های اصلی یوم کیپور است، درست پیش از غروب خورشید آغاز می شود و آخرین لقمه های غذا را باید به گونه ای صرف کرد که کمی زمان تا شروع باقی باشد، تا بدین ترتیب به لحظات غیرمقدس مقداری تقدس داده شود</w:t>
      </w:r>
      <w:r>
        <w:rPr>
          <w:rFonts w:eastAsia="IRNazanin" w:cs="IRNazanin"/>
          <w:color w:val="111111"/>
          <w:sz w:val="28"/>
          <w:szCs w:val="28"/>
          <w:rtl w:val="true"/>
          <w:lang w:bidi="fa-IR"/>
        </w:rPr>
        <w:t>.</w:t>
      </w:r>
    </w:p>
    <w:p>
      <w:pPr>
        <w:pStyle w:val="Heading4"/>
        <w:numPr>
          <w:ilvl w:val="3"/>
          <w:numId w:val="1"/>
        </w:numPr>
        <w:rPr/>
      </w:pPr>
      <w:bookmarkStart w:id="140" w:name="__RefHeading___Toc1478154_2281741623"/>
      <w:bookmarkStart w:id="141" w:name="_Toc49"/>
      <w:bookmarkEnd w:id="140"/>
      <w:r>
        <w:rPr>
          <w:rtl w:val="true"/>
        </w:rPr>
        <w:t>عید سایه بان ها</w:t>
      </w:r>
      <w:bookmarkEnd w:id="14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از روز بیست و دوم ماه تشری به یاد اقامت بنی‌اسرائیل در خیمه های صحرای سینا در عصر حضرت موسی علیه السلام ، به مدت یک هفته زیر سایه بان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عید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بان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پس از یوم کیپور، جشن سایه بان ها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سایه بان و سقف آن از شاخه است و در فضای باز برپا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سنتی هفت روزِ بعد را در این سوکا سر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باستان عید سوکوت یکی از سه عید زیارت اورشلیم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عید دیگر، پسح و پنجاهه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سوکوت در کتاب مقدس با رویداد خروج از مصر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هفت روز را در سایه بان ها بمانی… تا نسل های آیندة تو بدانند که من فرزندان اسرائیل را آن گاه که آنان را از سرزمین مصر بیرون آوردم، در سایه بان ها جای دادم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شاخة نخل، شاخه های گیاه مورْد و درخت بید که به هم بسته شده اند و نیز نوعی ترنج را در دست نگاه می‌دارند تا در خلال خوانده شدن مزمورهای هَلِّل</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کنیسا تکان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بندی این جشن عجیب است، زیرا با آنکه یادبود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انجام می گیرد، این عید را در پاییز قرار داده اند؛ از این رو، حاخام ها در توضیح این مسئله معتقدند این نکته، حاوی پیامی دینی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بارز سرشت کشاورزی این جشن، مراسم آب‌افشانی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نوشته های تلمودی، شرکت در شادی و سرور آب افشانی، رقصیدن، موسیقی و آوازخوانی ها، بزرگ ترین شادی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شادمانی مجلس آب افشانی را ندیده است، هرگز شاهد شادی نبوده است</w:t>
      </w:r>
      <w:r>
        <w:rPr>
          <w:rFonts w:eastAsia="IRNazanin" w:cs="IRNazanin"/>
          <w:color w:val="111111"/>
          <w:sz w:val="28"/>
          <w:szCs w:val="28"/>
          <w:rtl w:val="true"/>
          <w:lang w:bidi="fa-IR"/>
        </w:rPr>
        <w:t>. "</w:t>
      </w:r>
      <w:r>
        <w:rPr>
          <w:rStyle w:val="FootnoteAnchor"/>
          <w:rtl w:val="true"/>
        </w:rPr>
        <w:footnoteReference w:id="164"/>
      </w:r>
      <w:r>
        <w:rPr>
          <w:rFonts w:ascii="IRNazanin" w:hAnsi="IRNazanin" w:eastAsia="IRNazanin"/>
          <w:color w:val="111111"/>
          <w:sz w:val="28"/>
          <w:sz w:val="28"/>
          <w:szCs w:val="28"/>
          <w:rtl w:val="true"/>
          <w:lang w:bidi="fa-IR"/>
        </w:rPr>
        <w:t xml:space="preserve">به شرکت‌کنندگان </w:t>
      </w:r>
    </w:p>
    <w:p>
      <w:pPr>
        <w:pStyle w:val="BookText"/>
        <w:rPr/>
      </w:pPr>
      <w:r>
        <w:rPr>
          <w:rFonts w:ascii="IRNazanin" w:hAnsi="IRNazanin" w:eastAsia="IRNazanin"/>
          <w:color w:val="111111"/>
          <w:sz w:val="28"/>
          <w:sz w:val="28"/>
          <w:szCs w:val="28"/>
          <w:rtl w:val="true"/>
          <w:lang w:bidi="fa-IR"/>
        </w:rPr>
        <w:t>این مراسم، که حکیمان شاخص فریسی نیز در میانشان وجود داشتند، گفته می شد که به مرتبه ای برتر از روح القدس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شور و شوق دینی موجود در این مراسم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راست کیش امروزه نیز این جشن و سرور آب افشانی را برپا می کنند و خواندن و رقصیدن آنها تا نیمه های شب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تلاش می کنند تا به همان شادی و لذتی که در مراسم باستانی بوده است،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نحوة اجرای امروزین این مراسم و در دعاهای باران مخصوص، که در روز هشتم سوکوت آغاز به خواندن آنها می‌کنند، آب و دیگر امور مربوط به کشاورزی جلوه اساسی تری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سوکوت را شادترین جشن سال یهودی می دانند و در </w:t>
      </w:r>
      <w:r>
        <w:rPr>
          <w:rFonts w:ascii="IRNazanin" w:hAnsi="IRNazanin" w:eastAsia="IRNazanin"/>
          <w:i/>
          <w:i/>
          <w:iCs/>
          <w:color w:val="111111"/>
          <w:sz w:val="28"/>
          <w:sz w:val="28"/>
          <w:szCs w:val="28"/>
          <w:rtl w:val="true"/>
          <w:lang w:bidi="fa-IR"/>
        </w:rPr>
        <w:t>نمازنامه</w:t>
      </w:r>
      <w:r>
        <w:rPr>
          <w:rFonts w:ascii="IRNazanin" w:hAnsi="IRNazanin" w:eastAsia="IRNazanin"/>
          <w:color w:val="111111"/>
          <w:sz w:val="28"/>
          <w:sz w:val="28"/>
          <w:szCs w:val="28"/>
          <w:rtl w:val="true"/>
          <w:lang w:bidi="fa-IR"/>
        </w:rPr>
        <w:t xml:space="preserve">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خوشی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نهمین روز سوکوت دو نفر از اعضای جماعت برگزیده می شوند تا یکی با خواندن بخشی از </w:t>
      </w:r>
      <w:r>
        <w:rPr>
          <w:rFonts w:ascii="IRNazanin" w:hAnsi="IRNazanin" w:eastAsia="IRNazanin"/>
          <w:i/>
          <w:i/>
          <w:iCs/>
          <w:color w:val="111111"/>
          <w:sz w:val="28"/>
          <w:sz w:val="28"/>
          <w:szCs w:val="28"/>
          <w:rtl w:val="true"/>
          <w:lang w:bidi="fa-IR"/>
        </w:rPr>
        <w:t>اسفار خمسه</w:t>
      </w:r>
      <w:r>
        <w:rPr>
          <w:rFonts w:ascii="IRNazanin" w:hAnsi="IRNazanin" w:eastAsia="IRNazanin"/>
          <w:color w:val="111111"/>
          <w:sz w:val="28"/>
          <w:sz w:val="28"/>
          <w:szCs w:val="28"/>
          <w:rtl w:val="true"/>
          <w:lang w:bidi="fa-IR"/>
        </w:rPr>
        <w:t xml:space="preserve"> دوره را به آخر برساند و دیگری با خواندن اولین فصل سِفر </w:t>
      </w:r>
      <w:r>
        <w:rPr>
          <w:rFonts w:ascii="IRNazanin" w:hAnsi="IRNazanin" w:eastAsia="IRNazanin"/>
          <w:i/>
          <w:i/>
          <w:iCs/>
          <w:color w:val="111111"/>
          <w:sz w:val="28"/>
          <w:sz w:val="28"/>
          <w:szCs w:val="28"/>
          <w:rtl w:val="true"/>
          <w:lang w:bidi="fa-IR"/>
        </w:rPr>
        <w:t>تکوین</w:t>
      </w:r>
      <w:r>
        <w:rPr>
          <w:rFonts w:ascii="IRNazanin" w:hAnsi="IRNazanin" w:eastAsia="IRNazanin"/>
          <w:color w:val="111111"/>
          <w:sz w:val="28"/>
          <w:sz w:val="28"/>
          <w:szCs w:val="28"/>
          <w:rtl w:val="true"/>
          <w:lang w:bidi="fa-IR"/>
        </w:rPr>
        <w:t xml:space="preserve"> آن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عبادت کنندگانی که به کنیسا آمده اند در حالی که می رقصند و تمامی طومارهای تورا را با حرکت دسته جمعی شادمانانه ای حمل می کنند، و به همراه آنان کودکانی که آواز می خوانند و پرچم هایشان را می چرخانند، حال و هوای کنیسا را </w:t>
      </w:r>
      <w:bookmarkStart w:id="142" w:name="pg3842_44931"/>
    </w:p>
    <w:p>
      <w:pPr>
        <w:pStyle w:val="BookText"/>
        <w:rPr/>
      </w:pPr>
      <w:bookmarkEnd w:id="142"/>
      <w:r>
        <w:rPr>
          <w:rFonts w:ascii="IRNazanin" w:hAnsi="IRNazanin" w:eastAsia="IRNazanin"/>
          <w:color w:val="111111"/>
          <w:sz w:val="28"/>
          <w:sz w:val="28"/>
          <w:szCs w:val="28"/>
          <w:rtl w:val="true"/>
          <w:lang w:bidi="fa-IR"/>
        </w:rPr>
        <w:t>به کلی دگرگون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 دو نفر یادشده مهمانیِ نمادینی ترتیب می دهند که در آن مقدار زیادی مشروبات الکلی مصرف می شود تا در نتیجه، بر شور و نشاط مجلس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رویدادها در این گونه مواقع برای افراد بیرونی و ناآشنا با کنیساهای راست کیش، عجیب و در واقع دیوانه 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ساموئل پِپیس</w:t>
      </w:r>
      <w:r>
        <w:rPr>
          <w:rStyle w:val="FootnoteAnchor"/>
          <w:rtl w:val="true"/>
        </w:rPr>
        <w:footnoteReference w:id="165"/>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 مراسم سیمحت تورا حضور یافته بود، در خاطراتش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چه بگویم، دیدنِ شلوغی، خنده، مسخرگی و بی‌توجهی، و بلکه به هم ریختگی در سرتاسر مراسم عبادی، که بیشتر از حیوانات سر می زند تا از مردمانی که خداشناس حقیقی اند، آدمی را وامی دارد که سوگند بخورد دیگر هرگز آنان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نیز دیگر من چیز چندانی از این قبیل ندیدم، و نمی توانستم تصورش را هم بکنم که در تمام دنیا دینی وجود داشته باشد که چنین اعمال بی معنایی از آن سر بزند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43" w:name="__RefHeading___Toc1478156_2281741623"/>
      <w:bookmarkStart w:id="144" w:name="_Toc50"/>
      <w:bookmarkEnd w:id="143"/>
      <w:r>
        <w:rPr>
          <w:rtl w:val="true"/>
        </w:rPr>
        <w:t xml:space="preserve">عید گشایش </w:t>
      </w:r>
      <w:r>
        <w:rPr>
          <w:rtl w:val="true"/>
        </w:rPr>
        <w:t>(</w:t>
      </w:r>
      <w:r>
        <w:rPr>
          <w:rtl w:val="true"/>
        </w:rPr>
        <w:t>حنوکا</w:t>
      </w:r>
      <w:r>
        <w:rPr>
          <w:rtl w:val="true"/>
        </w:rPr>
        <w:t>)</w:t>
      </w:r>
      <w:bookmarkEnd w:id="1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دو ماه پس از پایان عید سوکوت، جشن هشت روزة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 یادآور پیروزی مکابیان بر حاکمان سِلوکی فلسطین در حدود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 هَنیسیم</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ویژة روز حنوکاست و در آخر کتاب نماز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مضامین اصلی حنوکا را پیروزی، بازگشایی و تقدیس دوبارة معبد و ضرورت شکرگزاری خدا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جنبة آیینی برجستة حنوکا روشن کردن شمع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شمع در روز اول، دو شمع در دومین روز و همین طور هشت شمع در آخرین شب و به دنبال آن خواندن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ماعوز صُور</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این امر باعث به وجود آمدن اثر هنری و دینی کاملی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مِنورا</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شده است که شمعدانی هشت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اسرائیل منورا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حنوکیا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شمع های حنوکا را جلوی در یا کنار پنجره روشن کرد تا عابران بتوانند آنها را ببینند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حنوکا، عید به معنای واقعی آن نیست، زیرا نه منعی از کارهای دنیایی و غیرمقدس در کار است و نه قدوش یا تقدیسی که عید را با آن آغاز کنند</w:t>
      </w:r>
      <w:r>
        <w:rPr>
          <w:rFonts w:eastAsia="IRNazanin" w:cs="IRNazanin"/>
          <w:color w:val="111111"/>
          <w:sz w:val="28"/>
          <w:szCs w:val="28"/>
          <w:rtl w:val="true"/>
          <w:lang w:bidi="fa-IR"/>
        </w:rPr>
        <w:t xml:space="preserve">. </w:t>
      </w:r>
      <w:bookmarkStart w:id="145" w:name="pg3842_44933"/>
    </w:p>
    <w:p>
      <w:pPr>
        <w:pStyle w:val="Heading4"/>
        <w:numPr>
          <w:ilvl w:val="3"/>
          <w:numId w:val="1"/>
        </w:numPr>
        <w:rPr/>
      </w:pPr>
      <w:bookmarkStart w:id="146" w:name="__RefHeading___Toc1478158_2281741623"/>
      <w:bookmarkStart w:id="147" w:name="_Toc51"/>
      <w:bookmarkEnd w:id="145"/>
      <w:bookmarkEnd w:id="146"/>
      <w:r>
        <w:rPr>
          <w:rtl w:val="true"/>
        </w:rPr>
        <w:t xml:space="preserve">عید قرعه ها </w:t>
      </w:r>
      <w:r>
        <w:rPr>
          <w:rtl w:val="true"/>
        </w:rPr>
        <w:t>(</w:t>
      </w:r>
      <w:r>
        <w:rPr>
          <w:rtl w:val="true"/>
        </w:rPr>
        <w:t>پوریم</w:t>
      </w:r>
      <w:r>
        <w:rPr>
          <w:rtl w:val="true"/>
        </w:rPr>
        <w:t>)</w:t>
      </w:r>
      <w:bookmarkEnd w:id="147"/>
    </w:p>
    <w:p>
      <w:pPr>
        <w:pStyle w:val="BookText"/>
        <w:rPr/>
      </w:pPr>
      <w:r>
        <w:rPr>
          <w:rFonts w:ascii="IRNazanin" w:hAnsi="IRNazanin" w:eastAsia="IRNazanin"/>
          <w:color w:val="111111"/>
          <w:sz w:val="28"/>
          <w:sz w:val="28"/>
          <w:szCs w:val="28"/>
          <w:rtl w:val="true"/>
          <w:lang w:bidi="fa-IR"/>
        </w:rPr>
        <w:t xml:space="preserve">ماه 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چهاردهم آن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پرشور و شاد ترین ماه سال یهودی است، آن چنان که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ادار فرا می رسد باید بسیار شادمانی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پوریم به مناسبت رفع خطر قتل عام یهودیان به توطئة هامان، وزیر خشایارشا، 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این ماجرا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عهد عتیق</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تسمیة این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هامان برای تعیین روز اعلام تصمیم خود به پادشاه، قرعه کشیده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مزبور در اواخر زمستان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از پوریم روزه ای می گیرند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تَعنیت استر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روزة استر، که در همه جا در روز سیزدهم ادار و به یادبود روزه ای انجام می‌گیرد که پیش از زمان ملاقات استر با پادشاه</w:t>
      </w:r>
      <w:r>
        <w:rPr>
          <w:rStyle w:val="FootnoteAnchor"/>
          <w:rtl w:val="true"/>
        </w:rPr>
        <w:footnoteReference w:id="171"/>
      </w:r>
      <w:r>
        <w:rPr>
          <w:rFonts w:ascii="IRNazanin" w:hAnsi="IRNazanin" w:eastAsia="IRNazanin"/>
          <w:color w:val="111111"/>
          <w:sz w:val="28"/>
          <w:sz w:val="28"/>
          <w:szCs w:val="28"/>
          <w:rtl w:val="true"/>
          <w:lang w:bidi="fa-IR"/>
        </w:rPr>
        <w:t>از سوی خود استر و دیگر یهودیان به مدت سه روز به جا آورده شده بود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روزة خاص در </w:t>
      </w:r>
      <w:r>
        <w:rPr>
          <w:rFonts w:ascii="IRNazanin" w:hAnsi="IRNazanin" w:eastAsia="IRNazanin"/>
          <w:i/>
          <w:i/>
          <w:iCs/>
          <w:color w:val="111111"/>
          <w:sz w:val="28"/>
          <w:sz w:val="28"/>
          <w:szCs w:val="28"/>
          <w:rtl w:val="true"/>
          <w:lang w:bidi="fa-IR"/>
        </w:rPr>
        <w:t>تلمود</w:t>
      </w:r>
      <w:r>
        <w:rPr>
          <w:rFonts w:ascii="IRNazanin" w:hAnsi="IRNazanin" w:eastAsia="IRNazanin"/>
          <w:color w:val="111111"/>
          <w:sz w:val="28"/>
          <w:sz w:val="28"/>
          <w:szCs w:val="28"/>
          <w:rtl w:val="true"/>
          <w:lang w:bidi="fa-IR"/>
        </w:rPr>
        <w:t xml:space="preserve"> ذکر نشده است و پیش از دوران گائون ها نشانی از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پوریم، عید اصیل یا یوم طوو نیست و اگرچه معمولاً از کار کردن در این روز نهی می شود، اما </w:t>
      </w:r>
    </w:p>
    <w:p>
      <w:pPr>
        <w:pStyle w:val="BookText"/>
        <w:rPr/>
      </w:pPr>
      <w:r>
        <w:rPr>
          <w:rFonts w:ascii="IRNazanin" w:hAnsi="IRNazanin" w:eastAsia="IRNazanin"/>
          <w:color w:val="111111"/>
          <w:sz w:val="28"/>
          <w:sz w:val="28"/>
          <w:szCs w:val="28"/>
          <w:rtl w:val="true"/>
          <w:lang w:bidi="fa-IR"/>
        </w:rPr>
        <w:t>کار کردن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عمدة این روز عبارتند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مِگیلا</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اصطلاحی که از نام طومار دست نوشتة کتاب </w:t>
      </w:r>
      <w:r>
        <w:rPr>
          <w:rFonts w:ascii="IRNazanin" w:hAnsi="IRNazanin" w:eastAsia="IRNazanin"/>
          <w:i/>
          <w:i/>
          <w:iCs/>
          <w:color w:val="111111"/>
          <w:sz w:val="28"/>
          <w:sz w:val="28"/>
          <w:szCs w:val="28"/>
          <w:rtl w:val="true"/>
          <w:lang w:bidi="fa-IR"/>
        </w:rPr>
        <w:t>استر</w:t>
      </w:r>
      <w:r>
        <w:rPr>
          <w:rFonts w:ascii="IRNazanin" w:hAnsi="IRNazanin" w:eastAsia="IRNazanin"/>
          <w:color w:val="111111"/>
          <w:sz w:val="28"/>
          <w:sz w:val="28"/>
          <w:szCs w:val="28"/>
          <w:rtl w:val="true"/>
          <w:lang w:bidi="fa-IR"/>
        </w:rPr>
        <w:t xml:space="preserve">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شامگاه و یک بار نیز در طول روز؛ اضافه کردن دعایی خاصِ پوریم در نماز؛ خیرات کردن به محتاجان و فرستادن هدایای خوراکی برای یکی از دوستان یا همسایگان؛ و غذای عید که باید آن را در عصر صرف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یهودیان توصیه شده است که آن قدر مشروبات الکلی مصرف کنند که دیگر برایشان تمایزی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مردخای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داستان پوریم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هامان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منفی آن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مکتوبات هلاخایی و قبالایی به تفصیل شرح داده شده است که مصرف نوشابه های الکلی به نشانة آزادی یهودیان در داستان پوریم است، آن چنان که در جشن های نوشانوش مختلفی که پادشاه پارس نیز در آنها شرکت داشته، حکایت از همین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نقاب و لباس مبدَّل می‌پوشند و مردان و زنان، با آنکه در حالت عادی ممنوع است، جامه های یکدیگر را بر تن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با لباس های مبدّل به اجرای نقش هایی معمولاً متناسب با محتوای داستان اِستِر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پوریم</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برای معلمان خویش هجویه می نویسند و از تعالیم یهودی تفسیرهای خنک و خنده داری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خواندن مگیلا از هامان یاد می شود، جمعیت حاضر به سر و صدا و پایکوبی پرداخته، برای تحقیر نام هامان تا آنجا که می توانند شلوغ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کدام پیامبر بنی‌اسرائیل نمازهای سه گانه در روز نقل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یهودیت مقدمات نماز وجود دارد؟ آنها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نماز‌های سه گانه در دین یهود را نام برده و وقت هر یک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سروده‌های کدام یک از پیامبران بنی‌اسرائیل، جزء اصلی نمازهای یهودیان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شبات و اعیاد، نماز یهودیان چه تغییراتی می‌کند؟</w:t>
      </w:r>
    </w:p>
    <w:p>
      <w:pPr>
        <w:pStyle w:val="BookText"/>
        <w:rPr/>
      </w:pPr>
      <w:r>
        <w:rPr>
          <w:rFonts w:ascii="IRNazanin" w:hAnsi="IRNazanin" w:eastAsia="IRNazanin"/>
          <w:color w:val="111111"/>
          <w:sz w:val="28"/>
          <w:sz w:val="28"/>
          <w:szCs w:val="28"/>
          <w:rtl w:val="true"/>
          <w:lang w:bidi="fa-IR"/>
        </w:rPr>
        <w:t>منابعی برای مطالعة بیشتر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نیایش روزانة یهود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انجمن کلیمیان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روش زندگی</w:t>
      </w:r>
      <w:r>
        <w:rPr>
          <w:rFonts w:ascii="IRNazanin" w:hAnsi="IRNazanin" w:eastAsia="IRNazanin"/>
          <w:color w:val="111111"/>
          <w:sz w:val="28"/>
          <w:sz w:val="28"/>
          <w:szCs w:val="28"/>
          <w:rtl w:val="true"/>
          <w:lang w:bidi="fa-IR"/>
        </w:rPr>
        <w:t>، یاشار، هارا،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زرگری، بنی تورا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باورها و آیین‌های یهودی</w:t>
      </w:r>
      <w:r>
        <w:rPr>
          <w:rFonts w:ascii="IRNazanin" w:hAnsi="IRNazanin" w:eastAsia="IRNazanin"/>
          <w:color w:val="111111"/>
          <w:sz w:val="28"/>
          <w:sz w:val="28"/>
          <w:szCs w:val="28"/>
          <w:rtl w:val="true"/>
          <w:lang w:bidi="fa-IR"/>
        </w:rPr>
        <w:t>، الن ترمن،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فرزین، مرکز مطالعات و تحقیقات ادیان و مذاهب،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به ویژه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داود علیه السلام و تواریخ ایام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یهودیت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بررسی تاریخی</w:t>
      </w:r>
      <w:r>
        <w:rPr>
          <w:rFonts w:ascii="IRNazanin" w:hAnsi="IRNazanin" w:eastAsia="IRNazanin"/>
          <w:color w:val="111111"/>
          <w:sz w:val="28"/>
          <w:sz w:val="28"/>
          <w:szCs w:val="28"/>
          <w:rtl w:val="true"/>
          <w:lang w:bidi="fa-IR"/>
        </w:rPr>
        <w:t>، ایزیدور اپستاین،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سالکی، مؤسسه پژوهشی حکمت و فلسفة ایران،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48" w:name="pg3842_44937"/>
    </w:p>
    <w:p>
      <w:pPr>
        <w:pStyle w:val="Heading3"/>
        <w:numPr>
          <w:ilvl w:val="2"/>
          <w:numId w:val="1"/>
        </w:numPr>
        <w:rPr/>
      </w:pPr>
      <w:bookmarkStart w:id="149" w:name="__RefHeading___Toc1478160_2281741623"/>
      <w:bookmarkStart w:id="150" w:name="_Toc52"/>
      <w:bookmarkEnd w:id="148"/>
      <w:bookmarkEnd w:id="149"/>
      <w:r>
        <w:rPr>
          <w:rtl w:val="true"/>
        </w:rPr>
        <w:t>فصل سوم</w:t>
      </w:r>
      <w:r>
        <w:rPr>
          <w:rtl w:val="true"/>
        </w:rPr>
        <w:t>:</w:t>
      </w:r>
      <w:r>
        <w:rPr>
          <w:rtl w:val="true"/>
        </w:rPr>
        <w:t>مسیحیت</w:t>
      </w:r>
      <w:bookmarkEnd w:id="150"/>
    </w:p>
    <w:p>
      <w:pPr>
        <w:pStyle w:val="Heading4"/>
        <w:numPr>
          <w:ilvl w:val="3"/>
          <w:numId w:val="1"/>
        </w:numPr>
        <w:rPr/>
      </w:pPr>
      <w:bookmarkStart w:id="151" w:name="__RefHeading___Toc1478162_2281741623"/>
      <w:bookmarkStart w:id="152" w:name="_Toc53"/>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حضرت عیسی مسیح علیه السلام در شهر بیت لحم در فلسطین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هشت کیلومتری اورشلیم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تولد عیسی در آغاز دو </w:t>
      </w:r>
      <w:r>
        <w:rPr>
          <w:rFonts w:ascii="Amiri" w:hAnsi="Amiri" w:eastAsia="Amiri" w:cs="Amiri"/>
          <w:i/>
          <w:i/>
          <w:iCs/>
          <w:color w:val="111111"/>
          <w:sz w:val="28"/>
          <w:sz w:val="28"/>
          <w:szCs w:val="28"/>
          <w:rtl w:val="true"/>
          <w:lang w:bidi="ar-SA"/>
        </w:rPr>
        <w:t>انجیل متّی</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لوقا</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و یوحنا داستان تولد را نیاورده و از بیت لحم حرفی نمی زنند و فقط به ناصره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عیسی علیه السلام به روایت </w:t>
      </w:r>
      <w:r>
        <w:rPr>
          <w:rFonts w:ascii="IRNazanin" w:hAnsi="IRNazanin" w:eastAsia="IRNazanin"/>
          <w:i/>
          <w:i/>
          <w:iCs/>
          <w:color w:val="111111"/>
          <w:sz w:val="28"/>
          <w:sz w:val="28"/>
          <w:szCs w:val="28"/>
          <w:rtl w:val="true"/>
          <w:lang w:bidi="fa-IR"/>
        </w:rPr>
        <w:t>انجیل متی</w:t>
      </w:r>
      <w:r>
        <w:rPr>
          <w:rFonts w:ascii="IRNazanin" w:hAnsi="IRNazanin" w:eastAsia="IRNazanin"/>
          <w:color w:val="111111"/>
          <w:sz w:val="28"/>
          <w:sz w:val="28"/>
          <w:szCs w:val="28"/>
          <w:rtl w:val="true"/>
          <w:lang w:bidi="fa-IR"/>
        </w:rPr>
        <w:t xml:space="preserve"> چنین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ولادت عیسی مسیح چنین بود که چون مادرش مریم به یوسف نامزد شده بود، قبل از آنکه با هم آیند، او را از روح القدس حامله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شوهرش یوسف چون که مردی صالح بود، نخواست او را عبرت نماید؛ پس اراده نمود او را به پنهانی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در این چیزها تفکر می کرد، ناگاه فرشتة خداوند در خواب بر وی ظاهر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پسر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زن خویش مریم مترس، زیرا آنچه در وی قرار گرفته است، از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پسری خواهد زایید و نام او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نهاد، زیرا که او امت خویش را از گناهانشان خواهد رهانید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همه برای آن واقع شد تا کلامی که خداوند به زبان نبیّ گفته بود، تمام گردد که اینک باکره آبستن شده، پسری خواهد زایید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خواند که تفسیرش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یوسف از خواب بیدار شد، چنان که فرشتة خداوند به او امر کرده بود، به عمل آورد و زن خویش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پسر نخستین خود را نزایید،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عیسی نام نهاد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قرآن مجید تولد عیسی علیه السلام نقل شده است، ولی حاکی از آن است که مردم حضرت مریم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را نکوهش و او را متهم کردند؛ از این رو، به هدایت فرشتة الهی روزة سکوت گرفت و رفع تهمت را به خود نوزاد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نیز به قدرت خدای متعال به سخن درآمد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مسیحیت گزارشی از تهمت زدن مردم به آن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xml:space="preserve">، حضرت عیسی علیه السلام در دوازده سالگی با مادرش و یوسف نجار از ناصره برای زیارت به اورشلیم رفت و از آن دو جدا شده، با عالمان معبد سلیمان به مباحثه پرداخت و بر آنان </w:t>
      </w:r>
      <w:bookmarkStart w:id="153" w:name="pg3842_44939"/>
    </w:p>
    <w:p>
      <w:pPr>
        <w:pStyle w:val="BookText"/>
        <w:rPr/>
      </w:pPr>
      <w:bookmarkEnd w:id="153"/>
      <w:r>
        <w:rPr>
          <w:rFonts w:ascii="IRNazanin" w:hAnsi="IRNazanin" w:eastAsia="IRNazanin"/>
          <w:color w:val="111111"/>
          <w:sz w:val="28"/>
          <w:sz w:val="28"/>
          <w:szCs w:val="28"/>
          <w:rtl w:val="true"/>
          <w:lang w:bidi="fa-IR"/>
        </w:rPr>
        <w:t>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حدود سی سالگی به دست حضرت یحیی علیه السلام تعمید یافت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مسیحیان از همان ابتدا تلاش کردند تا نشان دهند تولد حضرت عیسی علیه السلام در کتاب های دینی یهودیان پیش گویی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عیسی بن مریم علیه السلام در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نیامده است، پس مسیحیان مجبور به تأویلِ برخی از آیات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ولادت حضرت عیسی علیه السلام تقریباً مقارن با آغاز تاریخ میلادی است، ولی محاسبات تاریخی نشان می دهد که اگر ایشان در زمان پادشاهانی متولد شده باشد که نامشان به همین مناسبت در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xml:space="preserve"> آمده است، این تولد می‌بایست چهار تا هشت سال پیش تر از مبدأ تاریخ میلادی اتفاق افتاده باشد</w:t>
      </w:r>
      <w:r>
        <w:rPr>
          <w:rFonts w:eastAsia="IRNazanin" w:cs="IRNazanin"/>
          <w:color w:val="111111"/>
          <w:sz w:val="28"/>
          <w:szCs w:val="28"/>
          <w:rtl w:val="true"/>
          <w:lang w:bidi="fa-IR"/>
        </w:rPr>
        <w:t>.</w:t>
      </w:r>
    </w:p>
    <w:p>
      <w:pPr>
        <w:pStyle w:val="Heading4"/>
        <w:numPr>
          <w:ilvl w:val="3"/>
          <w:numId w:val="1"/>
        </w:numPr>
        <w:rPr/>
      </w:pPr>
      <w:bookmarkStart w:id="154" w:name="__RefHeading___Toc1478164_2281741623"/>
      <w:bookmarkStart w:id="155" w:name="_Toc54"/>
      <w:bookmarkEnd w:id="154"/>
      <w:r>
        <w:rPr>
          <w:rtl w:val="true"/>
        </w:rPr>
        <w:t>رسالت حضرت عیسی علیه السلام</w:t>
      </w:r>
      <w:bookmarkEnd w:id="155"/>
    </w:p>
    <w:p>
      <w:pPr>
        <w:pStyle w:val="BookText"/>
        <w:rPr/>
      </w:pPr>
      <w:r>
        <w:rPr>
          <w:rFonts w:ascii="IRNazanin" w:hAnsi="IRNazanin" w:eastAsia="IRNazanin"/>
          <w:color w:val="111111"/>
          <w:sz w:val="28"/>
          <w:sz w:val="28"/>
          <w:szCs w:val="28"/>
          <w:rtl w:val="true"/>
          <w:lang w:bidi="fa-IR"/>
        </w:rPr>
        <w:t xml:space="preserve">به گفتة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حضرت عیسی علیه السلام پس از شنیدن خبر دستگیری حضرت یحیی علیه السلام به دست هیرودیس، حاکم رومی، شهر خود ناصره در ایالت جلیل را ترک کرد و به شهر کفرناحوم در کنار دریاچة جلیل 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عیسی در تمام جلیل می گشت و در کنایسِ ایشان تعلیم داده، به بشارت ملکوت موعظه می‌نمود و هر مرض و هر </w:t>
      </w:r>
    </w:p>
    <w:p>
      <w:pPr>
        <w:pStyle w:val="BookText"/>
        <w:rPr/>
      </w:pPr>
      <w:r>
        <w:rPr>
          <w:rFonts w:ascii="IRNazanin" w:hAnsi="IRNazanin" w:eastAsia="IRNazanin"/>
          <w:color w:val="111111"/>
          <w:sz w:val="28"/>
          <w:sz w:val="28"/>
          <w:szCs w:val="28"/>
          <w:rtl w:val="true"/>
          <w:lang w:bidi="fa-IR"/>
        </w:rPr>
        <w:t>درد قوم را شفا می داد و اسم او در تمام سوریه شهرت یافت و جمیع مریضانی که به انواع امراض و دردها مبتلا بودند و دیوانگان و مصروعان و مفلوجان را نزد او آوردند و ایشان را شفا بخشید و گروهی بسیار از جلیل و دیکاپولس و اورشلیم و یهودیه و آن طرف اردن در عقب او روانه شدند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کسانی که به آن حضرت ایمان می آوردند، یقین داشتند که وی به زودی پادشاه بنی‌اسرائیل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یهود هنگامی با حضرت عیسی علیه السلام به مخالفت برخاستند که مشاهده کردند او نه تنها آرزوی آنان برای قیام مسیح فاتح را برآورده نمی‌کند، بلکه با بدعت‌های عالمان یهود نیز مخالفت می‌کند؛ از این رو، به فکر توطئه علیه آن حضرت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xml:space="preserve">، یکی از دوازده شاگرد برگزیدة عیسی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پولی که از رؤسای کاهنان یهود گرفته بود، به وی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خود یهودیان حق نداشتند کسی را اعدام کنند، عیسی علیه السلام را به مقامات رومی اورشلیم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رومی حاضر نبود عیسای ناصری را مجازات کند، ولی یهودیان بر اعدام او بسیار پافشاری کردند و گفتند که اگر اعدام نشود، شورش خواهند کرد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xml:space="preserve">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 علیه السلام مصلوب شد، روی صلیب درگذشت و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از میان مردگان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چهل روز گاه و بیگاه برای شاگردان خود ظاهر می‌شد و سپس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او درگذشت و به خاک سپرده شد، ولی در روز سوم از قبر خود برخاسته و به آسمان رفت و دوباره برای پادشاهی روی زمین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برای این کشته شد که فدای گناهان مردم شود و مدّعی شدند که انبیای </w:t>
      </w:r>
      <w:r>
        <w:rPr>
          <w:rFonts w:ascii="IRNazanin" w:hAnsi="IRNazanin" w:eastAsia="IRNazanin"/>
          <w:i/>
          <w:i/>
          <w:iCs/>
          <w:color w:val="111111"/>
          <w:sz w:val="28"/>
          <w:sz w:val="28"/>
          <w:szCs w:val="28"/>
          <w:rtl w:val="true"/>
          <w:lang w:bidi="fa-IR"/>
        </w:rPr>
        <w:t>عهد عتیق</w:t>
      </w:r>
      <w:r>
        <w:rPr>
          <w:rFonts w:ascii="IRNazanin" w:hAnsi="IRNazanin" w:eastAsia="IRNazanin"/>
          <w:color w:val="111111"/>
          <w:sz w:val="28"/>
          <w:sz w:val="28"/>
          <w:szCs w:val="28"/>
          <w:rtl w:val="true"/>
          <w:lang w:bidi="fa-IR"/>
        </w:rPr>
        <w:t xml:space="preserve"> درد و رنج و تصلیب او را پیش گویی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اعتقادات مسیحی، پنجاه روز پس از حادثة صلیب، عید گلریزان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روح القدس در رسولان حلول کرد و پس از ایشان جماعتی را پدید آورد که در طی قرون و اعصار، رسالت عیسی علیه السلام را بر دوش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نویسندگان </w:t>
      </w:r>
      <w:r>
        <w:rPr>
          <w:rFonts w:ascii="IRNazanin" w:hAnsi="IRNazanin" w:eastAsia="IRNazanin"/>
          <w:i/>
          <w:i/>
          <w:iCs/>
          <w:color w:val="111111"/>
          <w:sz w:val="28"/>
          <w:sz w:val="28"/>
          <w:szCs w:val="28"/>
          <w:rtl w:val="true"/>
          <w:lang w:bidi="fa-IR"/>
        </w:rPr>
        <w:t>اناجیل همنوا</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 چند دهه پیش از </w:t>
      </w:r>
      <w:r>
        <w:rPr>
          <w:rFonts w:ascii="IRNazanin" w:hAnsi="IRNazanin" w:eastAsia="IRNazanin"/>
          <w:i/>
          <w:i/>
          <w:iCs/>
          <w:color w:val="111111"/>
          <w:sz w:val="28"/>
          <w:sz w:val="28"/>
          <w:szCs w:val="28"/>
          <w:rtl w:val="true"/>
          <w:lang w:bidi="fa-IR"/>
        </w:rPr>
        <w:t>انجیل یوحنا</w:t>
      </w:r>
      <w:r>
        <w:rPr>
          <w:rFonts w:ascii="IRNazanin" w:hAnsi="IRNazanin" w:eastAsia="IRNazanin"/>
          <w:color w:val="111111"/>
          <w:sz w:val="28"/>
          <w:sz w:val="28"/>
          <w:szCs w:val="28"/>
          <w:rtl w:val="true"/>
          <w:lang w:bidi="fa-IR"/>
        </w:rPr>
        <w:t xml:space="preserve"> نوشته شده اند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انجیل یوحنّا</w:t>
      </w:r>
      <w:r>
        <w:rPr>
          <w:rFonts w:ascii="IRNazanin" w:hAnsi="IRNazanin" w:eastAsia="IRNazanin"/>
          <w:color w:val="111111"/>
          <w:sz w:val="28"/>
          <w:sz w:val="28"/>
          <w:szCs w:val="28"/>
          <w:rtl w:val="true"/>
          <w:lang w:bidi="fa-IR"/>
        </w:rPr>
        <w:t xml:space="preserve"> قریب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مرگ پولس، زمانی که افکار وی مسلط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مقایسة محتویات سه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همنوا از سویی و </w:t>
      </w:r>
      <w:r>
        <w:rPr>
          <w:rFonts w:ascii="IRNazanin" w:hAnsi="IRNazanin" w:eastAsia="IRNazanin"/>
          <w:i/>
          <w:i/>
          <w:iCs/>
          <w:color w:val="111111"/>
          <w:sz w:val="28"/>
          <w:sz w:val="28"/>
          <w:szCs w:val="28"/>
          <w:rtl w:val="true"/>
          <w:lang w:bidi="fa-IR"/>
        </w:rPr>
        <w:t>انجیل یوحنّا</w:t>
      </w:r>
      <w:r>
        <w:rPr>
          <w:rFonts w:ascii="IRNazanin" w:hAnsi="IRNazanin" w:eastAsia="IRNazanin"/>
          <w:color w:val="111111"/>
          <w:sz w:val="28"/>
          <w:sz w:val="28"/>
          <w:szCs w:val="28"/>
          <w:rtl w:val="true"/>
          <w:lang w:bidi="fa-IR"/>
        </w:rPr>
        <w:t xml:space="preserve"> از سوی دیگر معلوم می شود که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xml:space="preserve"> همنوا دربارة حضرت عیسی علیه السلام چندان غلو نمی کنند، اما در </w:t>
      </w:r>
      <w:r>
        <w:rPr>
          <w:rFonts w:ascii="IRNazanin" w:hAnsi="IRNazanin" w:eastAsia="IRNazanin"/>
          <w:i/>
          <w:i/>
          <w:iCs/>
          <w:color w:val="111111"/>
          <w:sz w:val="28"/>
          <w:sz w:val="28"/>
          <w:szCs w:val="28"/>
          <w:rtl w:val="true"/>
          <w:lang w:bidi="fa-IR"/>
        </w:rPr>
        <w:t>انجیل یوحنا</w:t>
      </w:r>
      <w:r>
        <w:rPr>
          <w:rFonts w:ascii="IRNazanin" w:hAnsi="IRNazanin" w:eastAsia="IRNazanin"/>
          <w:color w:val="111111"/>
          <w:sz w:val="28"/>
          <w:sz w:val="28"/>
          <w:szCs w:val="28"/>
          <w:rtl w:val="true"/>
          <w:lang w:bidi="fa-IR"/>
        </w:rPr>
        <w:t xml:space="preserve"> که دیرتر نیز </w:t>
      </w:r>
    </w:p>
    <w:p>
      <w:pPr>
        <w:pStyle w:val="BookText"/>
        <w:rPr/>
      </w:pPr>
      <w:r>
        <w:rPr>
          <w:rFonts w:ascii="IRNazanin" w:hAnsi="IRNazanin" w:eastAsia="IRNazanin"/>
          <w:color w:val="111111"/>
          <w:sz w:val="28"/>
          <w:sz w:val="28"/>
          <w:szCs w:val="28"/>
          <w:rtl w:val="true"/>
          <w:lang w:bidi="fa-IR"/>
        </w:rPr>
        <w:t>نوشته شد، مطالب غلوآمیزی مانند الوهیت عیسی علیه السلام آمده است،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یهودیان با عیسی آن بود که وی خود را خدا می خواند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در موعظه روی کوه، رسالت خود را چنین شرح 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مبرید که آمده ام تا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یا صحف انبیا را باطل سازم؛ نیامده ام تا باطل بنمایم، بلکه تا تمام کنم، زیرا هر آینه به شما می گویم تا آسمان و زمین زایل نشود، همزه ای یا نقطه ای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هرگز زایل نخواهد شد، تا همه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یکی از این احکام کوچک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جزئی ترین حکم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بشکند و به مردم چنین تعلیم دهد، در ملکوت آسمان کمترین شمرده خواهد شد؛ اما هر که به عمل آورد و تعلیم نماید، او در ملکوت آسمان بزرگ خوانده خواهد شد… شنیده اید که گفته شده است چشمی به چشمی و دندانی به دندانی، لیکن من به شما می گویم با شریر مقاومت مکنید، بلکه هر که به رخسارة راست تو طپانچه زند، دیگری را نیز به سوی او بگردان…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56" w:name="pg3842_44943"/>
    </w:p>
    <w:p>
      <w:pPr>
        <w:pStyle w:val="Heading4"/>
        <w:numPr>
          <w:ilvl w:val="3"/>
          <w:numId w:val="1"/>
        </w:numPr>
        <w:rPr/>
      </w:pPr>
      <w:bookmarkStart w:id="157" w:name="__RefHeading___Toc1478166_2281741623"/>
      <w:bookmarkStart w:id="158" w:name="_Toc55"/>
      <w:bookmarkEnd w:id="156"/>
      <w:bookmarkEnd w:id="157"/>
      <w:r>
        <w:rPr>
          <w:rtl w:val="true"/>
        </w:rPr>
        <w:t>حواریون یا رسولان مسیح</w:t>
      </w:r>
      <w:bookmarkEnd w:id="158"/>
    </w:p>
    <w:p>
      <w:pPr>
        <w:pStyle w:val="BookText"/>
        <w:rPr/>
      </w:pPr>
      <w:r>
        <w:rPr>
          <w:rFonts w:ascii="IRNazanin" w:hAnsi="IRNazanin" w:eastAsia="IRNazanin"/>
          <w:color w:val="111111"/>
          <w:sz w:val="28"/>
          <w:sz w:val="28"/>
          <w:szCs w:val="28"/>
          <w:rtl w:val="true"/>
          <w:lang w:bidi="fa-IR"/>
        </w:rPr>
        <w:t>حضرت عیسی علیه السلام در ضمن تبلیغ دین الهی، یارانی را نیز برای خود انتخاب می‌کرد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انجیل متی</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عیسی به کنارة دریای جلیل می خرامید، دو برادر یعنی شمعون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اندریاس را دید که دامی در دریا می اندازند، زیرا صیاد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عقب من آیید تا شما را صیاد مردم 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ساعت، دام ها را گذارده، از عقب او روانه شدند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حضرت عیسی علیه السلام دوازده تن از شاگردان خود را برگزید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رسولان حضرت عیسی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دوازده تن را برگزید تا در روز معاد که پیروزمندانه بر کرسی جلال می نشیند، آنان نیز بر دوازده کرسی بنشینند و بر دوازده سبط بنی‌اسرائیل داوری کنند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ترین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حضرت عیسی علیه السلام وی را پطرس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او را سنگ زیربنای کلیسا، یعنی امت مسیحی قرار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نیز تو را می گویم که تویی پطرس و بر این صخره، </w:t>
      </w:r>
      <w:bookmarkStart w:id="159" w:name="pg3842_44944"/>
    </w:p>
    <w:p>
      <w:pPr>
        <w:pStyle w:val="BookText"/>
        <w:rPr/>
      </w:pPr>
      <w:bookmarkEnd w:id="159"/>
      <w:r>
        <w:rPr>
          <w:rFonts w:ascii="IRNazanin" w:hAnsi="IRNazanin" w:eastAsia="IRNazanin"/>
          <w:color w:val="111111"/>
          <w:sz w:val="28"/>
          <w:sz w:val="28"/>
          <w:szCs w:val="28"/>
          <w:rtl w:val="true"/>
          <w:lang w:bidi="fa-IR"/>
        </w:rPr>
        <w:t>کلیسای خود را بنا می کنم و ابواب جهنم بر آن استیلا نخواهد یافت و کلیدهای ملکوت آسمان را به تو می سپارم و آنچه در زمین ببندی، در آسمان بسته گردد و آنچه در زمین گشایی، در آسمان گشاده شود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پطرس پس از رفتن حضرت عیسی علیه السلام ، برای تبلیغ مسیحیت به شهر رم پایتخت ایتالیا عزیمت کرد و در همان شهر به دست نرون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این نخستین اسقف شهر رم در تپة واتیکان رُم، موجب رونق و اهمیت آن مکان شده و به همین دلیل، واتیکان از زمان های قدیم مرکز مسیحیت کاتولیک بوده است</w:t>
      </w:r>
      <w:r>
        <w:rPr>
          <w:rFonts w:eastAsia="IRNazanin" w:cs="IRNazanin"/>
          <w:color w:val="111111"/>
          <w:sz w:val="28"/>
          <w:szCs w:val="28"/>
          <w:rtl w:val="true"/>
          <w:lang w:bidi="fa-IR"/>
        </w:rPr>
        <w:t>.</w:t>
      </w:r>
    </w:p>
    <w:p>
      <w:pPr>
        <w:pStyle w:val="Heading4"/>
        <w:numPr>
          <w:ilvl w:val="3"/>
          <w:numId w:val="1"/>
        </w:numPr>
        <w:rPr/>
      </w:pPr>
      <w:bookmarkStart w:id="160" w:name="__RefHeading___Toc1478168_2281741623"/>
      <w:bookmarkStart w:id="161" w:name="_Toc56"/>
      <w:bookmarkEnd w:id="160"/>
      <w:r>
        <w:rPr>
          <w:rtl w:val="true"/>
        </w:rPr>
        <w:t>پولس</w:t>
      </w:r>
      <w:bookmarkEnd w:id="1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حضرت عیسی علیه السلام پطرس را به جانشینی خود برگزیده بود، رسول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موقعیت بهتری پیدا کرد و معمار مسیحیت کنونی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شخص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نام های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قبول مسیحیت،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یهودیِ متعصبی بود که پس از حضرت عیسی علیه السلام به آزار مسیحیان مشغول بود، تا اینکه مدعی شد هنگامی که برای دستگیری برخی مسیحیان از شهر قدس </w:t>
      </w:r>
      <w:bookmarkStart w:id="162" w:name="pg3842_44945"/>
    </w:p>
    <w:p>
      <w:pPr>
        <w:pStyle w:val="BookText"/>
        <w:rPr/>
      </w:pPr>
      <w:bookmarkEnd w:id="162"/>
      <w:r>
        <w:rPr>
          <w:rFonts w:ascii="IRNazanin" w:hAnsi="IRNazanin" w:eastAsia="IRNazanin"/>
          <w:color w:val="111111"/>
          <w:sz w:val="28"/>
          <w:sz w:val="28"/>
          <w:szCs w:val="28"/>
          <w:rtl w:val="true"/>
          <w:lang w:bidi="fa-IR"/>
        </w:rPr>
        <w:t>به دمشق می رفته است، در راه، عیسی علیه السلام به صورت نور بر او ظاهر شده و به او دستور داده است که مسیحی شود و به دین عیسی علیه السلام خدمت کند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به این ترتیب، پولس مدعی رسالت از جانب حضرت عیسی علیه السلام شد و مسیحیت را در میان اقوام مختلف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عجیب پولس از همان ابتدا با دیگر رسولان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با پطرس، که جانشین واقعی حضرت عیسی بود، مخالفت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چون پطرس به انطاکیه آمد، او را روبه رو مخالفت نمودم، زیرا که مستوجب ملامت بود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هم چنین، پولس بقیة رسولان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Heading4"/>
        <w:numPr>
          <w:ilvl w:val="3"/>
          <w:numId w:val="1"/>
        </w:numPr>
        <w:rPr/>
      </w:pPr>
      <w:bookmarkStart w:id="163" w:name="__RefHeading___Toc1478170_2281741623"/>
      <w:bookmarkStart w:id="164" w:name="_Toc57"/>
      <w:bookmarkEnd w:id="163"/>
      <w:r>
        <w:rPr>
          <w:rtl w:val="true"/>
        </w:rPr>
        <w:t>بنیانگذاری کلیسا</w:t>
      </w:r>
      <w:bookmarkEnd w:id="164"/>
    </w:p>
    <w:p>
      <w:pPr>
        <w:pStyle w:val="BookText"/>
        <w:rPr/>
      </w:pPr>
      <w:r>
        <w:rPr>
          <w:rFonts w:ascii="IRNazanin" w:hAnsi="IRNazanin" w:eastAsia="IRNazanin"/>
          <w:color w:val="111111"/>
          <w:sz w:val="28"/>
          <w:sz w:val="28"/>
          <w:szCs w:val="28"/>
          <w:rtl w:val="true"/>
          <w:lang w:bidi="fa-IR"/>
        </w:rPr>
        <w:t xml:space="preserve">جامعة اولیة مسیحیان، به روایت خود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چنین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رسولان و مشارکت ایشان و شکستن نان و دعاها مواظبت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ترسیدند و معجزات و علامات بسیار از دست رسولان صادر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ایمان داران با هم می زیستند و در همه چیز شریک می بودند و املاک و اموال خود را فروخته، آنها را به هر کس </w:t>
      </w:r>
      <w:bookmarkStart w:id="165" w:name="pg3842_44946"/>
    </w:p>
    <w:p>
      <w:pPr>
        <w:pStyle w:val="BookText"/>
        <w:rPr/>
      </w:pPr>
      <w:bookmarkEnd w:id="165"/>
      <w:r>
        <w:rPr>
          <w:rFonts w:ascii="IRNazanin" w:hAnsi="IRNazanin" w:eastAsia="IRNazanin"/>
          <w:color w:val="111111"/>
          <w:sz w:val="28"/>
          <w:sz w:val="28"/>
          <w:szCs w:val="28"/>
          <w:rtl w:val="true"/>
          <w:lang w:bidi="fa-IR"/>
        </w:rPr>
        <w:t>به قدر احتیاجش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در هیکل به یک دل پیوسته می بودند و در خانه ها نان را پاره می کردند و خوراک به خوشی و ساده دلی می خوردند و خدا را حمد می گفتند و نزد تمامی خلق عزیز می گشتند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اورشلیم گروهی از مسیحیان یهودی الاصل،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 و به زودی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مانند پولس و برنابا اصرار داشتند تا بشارت عیسی علیه السلام را به اقوام غیریهودی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کلیسای اولیه با این چالش روبه رو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 پرستان تازه مسیحی، پیش از آنکه به مسیحیت پذیرفته شوند، باید به دین شریعت یهودی تغییر کیش دهند یا خیر؟ به اعتقاد پولس، مسیحیان به پیروی از شرع یهود ملزم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تعداد بت پرستانی که به دین مسیحیت درآمدند، به مراتب بیش از تعداد یهودیان مسیحی شده گردید و طبیعی است که آنها بخشی از فرهنگ و پیشینة بت‌پرستی خود را نیز به مسیحیت انتقال داده باشند</w:t>
      </w:r>
      <w:r>
        <w:rPr>
          <w:rFonts w:eastAsia="IRNazanin" w:cs="IRNazanin"/>
          <w:color w:val="111111"/>
          <w:sz w:val="28"/>
          <w:szCs w:val="28"/>
          <w:rtl w:val="true"/>
          <w:lang w:bidi="fa-IR"/>
        </w:rPr>
        <w:t>. </w:t>
      </w:r>
    </w:p>
    <w:p>
      <w:pPr>
        <w:pStyle w:val="Heading4"/>
        <w:numPr>
          <w:ilvl w:val="3"/>
          <w:numId w:val="1"/>
        </w:numPr>
        <w:rPr/>
      </w:pPr>
      <w:bookmarkStart w:id="166" w:name="__RefHeading___Toc1478172_2281741623"/>
      <w:bookmarkStart w:id="167" w:name="_Toc58"/>
      <w:bookmarkEnd w:id="166"/>
      <w:r>
        <w:rPr>
          <w:rtl w:val="true"/>
        </w:rPr>
        <w:t>گسترش مسیحیت</w:t>
      </w:r>
      <w:bookmarkEnd w:id="16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در نیمة اول قرن چهارم میلادی، دین رسمی امپراتوری 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مسیحیت که دینی ماهیتاً </w:t>
      </w:r>
    </w:p>
    <w:p>
      <w:pPr>
        <w:pStyle w:val="BookText"/>
        <w:rPr/>
      </w:pPr>
      <w:r>
        <w:rPr>
          <w:rFonts w:ascii="IRNazanin" w:hAnsi="IRNazanin" w:eastAsia="IRNazanin"/>
          <w:color w:val="111111"/>
          <w:sz w:val="28"/>
          <w:sz w:val="28"/>
          <w:szCs w:val="28"/>
          <w:rtl w:val="true"/>
          <w:lang w:bidi="fa-IR"/>
        </w:rPr>
        <w:t>تبلیغی بود با اعزام هیئت های تبلیغی وسیعی به مرور در بخش وسیعی از دنیای آن روز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کلیسا قوت گرفت و به دستگاه مفصلی از نظام روحانیت و ثروت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کدام رهبر یکی از کلیساهای محلی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آنان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بود؛ لذا به امور مربوط به بینوایان و خدمات کلیسا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کلیسا منحصر در این سه گروه نبود و در طول تاریخ مسیحیت، افرادی با عناوین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مبشران، شبانان، معلمان و رسولان ملهم از روح القدس، از مواهب مادی و معنوی کلیسا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که به مرور زمان از اهمیت و قدرت خاصی برخوردار شدند،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اورشلیم، اسکندریه و 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مذهبی این چهار شهر به عهدة افرادی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چهارم، هنگامی که قسطنطین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جدید خود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 این شهر نیز به مرکز مهمی در مسیحیت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مهم این است که کلیساهای بزرگ حق داشتند شکل و ساختار مراسم عبادی خود را به دلخواه و صلاحدید خود طراحی کنند؛ از این رو، هنگامی که جدایی بین کلیساهای شرق و غرب کامل شد، هر یک از آنها مراسم عبادی، فلسفه، الهیات و سنت خاص خود را </w:t>
      </w:r>
      <w:bookmarkStart w:id="168" w:name="pg3842_44948"/>
    </w:p>
    <w:p>
      <w:pPr>
        <w:pStyle w:val="BookText"/>
        <w:rPr/>
      </w:pPr>
      <w:bookmarkEnd w:id="168"/>
      <w:r>
        <w:rPr>
          <w:rFonts w:ascii="IRNazanin" w:hAnsi="IRNazanin" w:eastAsia="IRNazanin"/>
          <w:color w:val="111111"/>
          <w:sz w:val="28"/>
          <w:sz w:val="28"/>
          <w:szCs w:val="28"/>
          <w:rtl w:val="true"/>
          <w:lang w:bidi="fa-IR"/>
        </w:rPr>
        <w:t>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کلیسای قبطی در مصر، کلیسای سریانی در سوریه و کلیسای نسطوری در عراق و ایران هنوز به سنت های قدیمی خود پای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های یازدهم تا سیزدهم، دولت های اروپایی جنگ های صلیبی را به راه انداختند و بر اثر آن، دشمنی و نفرت بین مسلمانان و مسیحیان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کشتارهایی که مسیحیان در هجوم به قدس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قسطنطنیه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شدند، از ننگین ترین صفحات تاریخ مسیحیت 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169" w:name="__RefHeading___Toc1478174_2281741623"/>
      <w:bookmarkStart w:id="170" w:name="_Toc59"/>
      <w:bookmarkEnd w:id="169"/>
      <w:r>
        <w:rPr>
          <w:rtl w:val="true"/>
        </w:rPr>
        <w:t>پاپ ها</w:t>
      </w:r>
      <w:bookmarkEnd w:id="170"/>
    </w:p>
    <w:p>
      <w:pPr>
        <w:pStyle w:val="BookText"/>
        <w:rPr/>
      </w:pPr>
      <w:r>
        <w:rPr>
          <w:rFonts w:ascii="IRNazanin" w:hAnsi="IRNazanin" w:eastAsia="IRNazanin"/>
          <w:color w:val="111111"/>
          <w:sz w:val="28"/>
          <w:sz w:val="28"/>
          <w:szCs w:val="28"/>
          <w:rtl w:val="true"/>
          <w:lang w:bidi="fa-IR"/>
        </w:rPr>
        <w:t>درست است که جنگ‌های صلیبی، بسیاری از مسیحیان را به بدبختی و بینوایی کشاند، اما در این میان بر قدرت پاپ، رهبر کلیسای روم افزود و او را قادر ساخت تا ادعای جانشینی انحصاری حضرت عیسی علیه السلام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پاپ‌ها برای خود انتخاب کردند تا ریاست خود را بر تمام مسیحیان نشان دهند، برخلاف توصیة صریح حضرت عیسی علیه السلام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ابتدای تاریخ کلیسا تاکنون 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رهبری مسیحیت کاتولیک را بر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که مسیحیان، پاپ‌ها را جانشینان واقعی حضرت عیسی علیه السلام ، و مؤید </w:t>
      </w:r>
      <w:bookmarkStart w:id="171" w:name="pg3842_44949"/>
    </w:p>
    <w:p>
      <w:pPr>
        <w:pStyle w:val="BookText"/>
        <w:rPr/>
      </w:pPr>
      <w:bookmarkEnd w:id="171"/>
      <w:r>
        <w:rPr>
          <w:rFonts w:ascii="IRNazanin" w:hAnsi="IRNazanin" w:eastAsia="IRNazanin"/>
          <w:color w:val="111111"/>
          <w:sz w:val="28"/>
          <w:sz w:val="28"/>
          <w:szCs w:val="28"/>
          <w:rtl w:val="true"/>
          <w:lang w:bidi="fa-IR"/>
        </w:rPr>
        <w:t xml:space="preserve">به روح القدس و دارای مقام عصمت می دانند، در حالی که تعدادی از پاپ‌ها به قدری از نظر اخلاقی منحرف و گمراه بودند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در همین زمینه کتاب‌هایی نوشته و تلاش کرده است تا از نظر کلامی به حل این مسئله بپردازد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منصب پاپی، مادام العمری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پاپ از دنیا می رود، اسقفان برجسته،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برای انتخاب پاپ بعدی در واتیکان گرد هم می آیند و به مشورت و رأی گیری مشغول می شوند</w:t>
      </w:r>
      <w:r>
        <w:rPr>
          <w:rFonts w:eastAsia="IRNazanin" w:cs="IRNazanin"/>
          <w:color w:val="111111"/>
          <w:sz w:val="28"/>
          <w:szCs w:val="28"/>
          <w:rtl w:val="true"/>
          <w:lang w:bidi="fa-IR"/>
        </w:rPr>
        <w:t>.</w:t>
      </w:r>
    </w:p>
    <w:p>
      <w:pPr>
        <w:pStyle w:val="Heading4"/>
        <w:numPr>
          <w:ilvl w:val="3"/>
          <w:numId w:val="1"/>
        </w:numPr>
        <w:rPr/>
      </w:pPr>
      <w:bookmarkStart w:id="172" w:name="__RefHeading___Toc1478176_2281741623"/>
      <w:bookmarkStart w:id="173" w:name="_Toc60"/>
      <w:bookmarkEnd w:id="172"/>
      <w:r>
        <w:rPr>
          <w:rtl w:val="true"/>
        </w:rPr>
        <w:t>نارضایتی علیه پاپ</w:t>
      </w:r>
      <w:bookmarkEnd w:id="17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مرور زمان در عالم مسیحیت، نارضایتی علیه پاپ‌ها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آن‌ها،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اقدامات خود از کمک فرمانروایان آلمانی نیز برخوردار بود و به برکت او بود که کشور آلمان از حاکمیت پاپ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رهبران فرانسه و ایتالیا از طریق فشار نظامی و به ظاهر، با مراجعه به آرای عمومی، بسیاری از زمین‌ها، املاک و قصرهای پاپ را مصادره کرده و رسماً به فرمانروایی سیاسی او خاتمه دادند</w:t>
      </w:r>
      <w:r>
        <w:rPr>
          <w:rFonts w:eastAsia="IRNazanin" w:cs="IRNazanin"/>
          <w:color w:val="111111"/>
          <w:sz w:val="28"/>
          <w:szCs w:val="28"/>
          <w:rtl w:val="true"/>
          <w:lang w:bidi="fa-IR"/>
        </w:rPr>
        <w:t xml:space="preserve">. </w:t>
      </w:r>
      <w:bookmarkStart w:id="174" w:name="pg3842_44950"/>
    </w:p>
    <w:p>
      <w:pPr>
        <w:pStyle w:val="BookText"/>
        <w:rPr/>
      </w:pPr>
      <w:bookmarkEnd w:id="174"/>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امپراتوری روم، به شرقی و غربی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مسیحیت در روم غربی کلیسای روم و در روم شرقی قسطنطنیه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سلطان محمد فاتح، شاه عثمانی، قسطنطنیه را به تسخیر خود درآورد و رقیب کلیسای روم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کلیسای ارتدکس اعلام استقلال کرد و خود را از کلیسای روم و رهبری پاپ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انگلستان نیز سرانجام در سال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هنری هشتم و برخی اسقفان آن کشور از کلیسای کاتولیک جدا شد و مرکزیت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هر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مسیحیت سه فرقة بزرگ و تعدادی فرقة کوچک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بعضی از فرقه ها مانند کاتولیک و ارتدکس از نظر اعتقادی با یکدیگر بسیار کم است، ولی برخی از فرقه‌ها مانند کاتولیک و پروتستان، نه تنها از نظر اعتقادی، بلکه از نظر شعائر و عبادات نیز با هم تفاوت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سه فرقة اصلی به اجمال اشاره می‌شود</w:t>
      </w:r>
      <w:r>
        <w:rPr>
          <w:rFonts w:eastAsia="IRNazanin" w:cs="IRNazanin"/>
          <w:color w:val="111111"/>
          <w:sz w:val="28"/>
          <w:szCs w:val="28"/>
          <w:rtl w:val="true"/>
          <w:lang w:bidi="fa-IR"/>
        </w:rPr>
        <w:t>.</w:t>
      </w:r>
    </w:p>
    <w:p>
      <w:pPr>
        <w:pStyle w:val="Heading4"/>
        <w:numPr>
          <w:ilvl w:val="3"/>
          <w:numId w:val="1"/>
        </w:numPr>
        <w:rPr/>
      </w:pPr>
      <w:bookmarkStart w:id="175" w:name="__RefHeading___Toc1478178_2281741623"/>
      <w:bookmarkStart w:id="176" w:name="_Toc61"/>
      <w:bookmarkEnd w:id="175"/>
      <w:r>
        <w:rPr>
          <w:rtl w:val="true"/>
        </w:rPr>
        <w:t>کاتولیک</w:t>
      </w:r>
      <w:bookmarkEnd w:id="17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پنج کانون بزرگ مسیحیت در دوران اولیه، یعنی اورشلیم، اسکندریه، انطاکیه، قسطنطنیه و روم، روم به دلیل </w:t>
      </w:r>
      <w:bookmarkStart w:id="177" w:name="pg3842_44951"/>
    </w:p>
    <w:p>
      <w:pPr>
        <w:pStyle w:val="BookText"/>
        <w:rPr/>
      </w:pPr>
      <w:bookmarkEnd w:id="177"/>
      <w:r>
        <w:rPr>
          <w:rFonts w:ascii="IRNazanin" w:hAnsi="IRNazanin" w:eastAsia="IRNazanin"/>
          <w:color w:val="111111"/>
          <w:sz w:val="28"/>
          <w:sz w:val="28"/>
          <w:szCs w:val="28"/>
          <w:rtl w:val="true"/>
          <w:lang w:bidi="fa-IR"/>
        </w:rPr>
        <w:t>نسبتی که به پطرس داشت، از همه مهم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نیز پولس برای مدتی رهبری آن را به عهده داشته است؛ از این رو، اسقف اعظم کلیسای روم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عملاً نیز در منازعات دینی از رأی کلیسای روم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78" w:name="__RefHeading___Toc1478180_2281741623"/>
      <w:bookmarkStart w:id="179" w:name="_Toc62"/>
      <w:bookmarkEnd w:id="178"/>
      <w:r>
        <w:rPr>
          <w:rtl w:val="true"/>
        </w:rPr>
        <w:t>ارتدکس</w:t>
      </w:r>
      <w:bookmarkEnd w:id="1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ارتدکس‌ها می‌گویند پاپ تنها رهبر مسیحیان جهان نیست، بلکه او نیز همانند اسقفان کلیساهای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ارتدکس‌ها که حدود هزار سال پیش خود را از کلیسای روم مستقل کردند از نظر عقیدتی با فرقة کاتولیک اختلاف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کلیسای ارتدکس شامل پاتریک نشین های جدید روسیه، صربستان، رومانی، بلغارستان و گرجستان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کلیساهای قبرس، یونان، جمهوری چک، جمهوری اسلواکی، لهستان و آلبانی ارتدکس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ارامنة ایران از نظر عقیدتی ارتدکس به شمار می روند، ولی در مورد دو طبیعت الهی و انسانی حضرت مسیح علیه السلام و در شیوة عبادت که به زبان ارمنی است، با آنان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ارتدکس ها معتقدند روح القدس تنها از خدای پدر صادر شده است، در حالی که کاتولیک ها و پروتستان ها صدور او را هم از </w:t>
      </w:r>
      <w:bookmarkStart w:id="180" w:name="pg3842_44952"/>
    </w:p>
    <w:p>
      <w:pPr>
        <w:pStyle w:val="BookText"/>
        <w:rPr/>
      </w:pPr>
      <w:bookmarkEnd w:id="180"/>
      <w:r>
        <w:rPr>
          <w:rFonts w:ascii="IRNazanin" w:hAnsi="IRNazanin" w:eastAsia="IRNazanin"/>
          <w:color w:val="111111"/>
          <w:sz w:val="28"/>
          <w:sz w:val="28"/>
          <w:szCs w:val="28"/>
          <w:rtl w:val="true"/>
          <w:lang w:bidi="fa-IR"/>
        </w:rPr>
        <w:t>خدای پدر و هم از خدای پسر می دانند</w:t>
      </w:r>
      <w:r>
        <w:rPr>
          <w:rFonts w:eastAsia="IRNazanin" w:cs="IRNazanin"/>
          <w:color w:val="111111"/>
          <w:sz w:val="28"/>
          <w:szCs w:val="28"/>
          <w:rtl w:val="true"/>
          <w:lang w:bidi="fa-IR"/>
        </w:rPr>
        <w:t>.</w:t>
      </w:r>
    </w:p>
    <w:p>
      <w:pPr>
        <w:pStyle w:val="Heading4"/>
        <w:numPr>
          <w:ilvl w:val="3"/>
          <w:numId w:val="1"/>
        </w:numPr>
        <w:rPr/>
      </w:pPr>
      <w:bookmarkStart w:id="181" w:name="__RefHeading___Toc1478182_2281741623"/>
      <w:bookmarkStart w:id="182" w:name="_Toc63"/>
      <w:bookmarkEnd w:id="181"/>
      <w:r>
        <w:rPr>
          <w:rtl w:val="true"/>
        </w:rPr>
        <w:t>پروتستان</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سال پیش مارتین لوتر بر بدعت‌هایی که کلیسای روم در مسیحیت پدید آورده بود،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فرقه های پروتستانی بی شماری در مسیحیت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 ها به رهبری متمرکز عقیده ندارند و برای روحانیت مسیحی ارزش چندانی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 ها بسیاری از اعتقادات کاتولیک و دیگر فرقه‌ها را نقد می کنند و بر مراجعة مستقیم به کتاب مقدس تأکید دارند؛ با وجود این، بسیاری از اعتقادات غیرعقلانی مسیحیت مانند تثلیث و فدا شدن عیسی مسیح برای گناه بشر را می‌پذیرند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183" w:name="__RefHeading___Toc1478184_2281741623"/>
      <w:bookmarkStart w:id="184" w:name="_Toc64"/>
      <w:bookmarkEnd w:id="183"/>
      <w:r>
        <w:rPr>
          <w:rtl w:val="true"/>
        </w:rPr>
        <w:t>کتاب مقدس مسیحیان</w:t>
      </w:r>
      <w:bookmarkEnd w:id="18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به تمام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اعتقاد دارند، زیرا مسیحیت را ادامة دین یهود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سخنان انبیای بنی‌اسرائیل پیش‌گوییِ ظهور حضرت عیسی علیه السلام را می‌یابند و از این رو، به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xml:space="preserve">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اعتقاد </w:t>
      </w:r>
    </w:p>
    <w:p>
      <w:pPr>
        <w:pStyle w:val="BookText"/>
        <w:rPr/>
      </w:pPr>
      <w:r>
        <w:rPr>
          <w:rFonts w:ascii="IRNazanin" w:hAnsi="IRNazanin" w:eastAsia="IRNazanin"/>
          <w:color w:val="111111"/>
          <w:sz w:val="28"/>
          <w:sz w:val="28"/>
          <w:szCs w:val="28"/>
          <w:rtl w:val="true"/>
          <w:lang w:bidi="fa-IR"/>
        </w:rPr>
        <w:t>دارند که خدای متعال با بشر دو پیمان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عتیق خدا با بشر به وسیلة پیامبرانِ پیش از حضرت عیسی علیه السلام انجام شد که در آن نجات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می شد، اما با ظهور خدای متجسد، یعنی عیسی علیه السلام ، عهد و پیمان جدیدی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عهد جدید، نجات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نیازی به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انسان مجسم شد تا گناهان بشر را بر خود گیرد و با تحمل رنج صلیب، کفارة گناهان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نیازی به رعایت شرعیات نیست و فقط کافی است بگوییم به عیسی علیه السلام ایمان داشته و او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w:t>
      </w:r>
      <w:r>
        <w:rPr>
          <w:rFonts w:ascii="IRNazanin" w:hAnsi="IRNazanin" w:eastAsia="IRNazanin"/>
          <w:i/>
          <w:i/>
          <w:iCs/>
          <w:color w:val="111111"/>
          <w:sz w:val="28"/>
          <w:sz w:val="28"/>
          <w:szCs w:val="28"/>
          <w:rtl w:val="true"/>
          <w:lang w:bidi="fa-IR"/>
        </w:rPr>
        <w:t>انجیل</w:t>
      </w:r>
      <w:r>
        <w:rPr>
          <w:rFonts w:ascii="Amiri" w:hAnsi="Amiri" w:eastAsia="Amiri" w:cs="Amiri"/>
          <w:i/>
          <w:i/>
          <w:iCs/>
          <w:color w:val="111111"/>
          <w:sz w:val="28"/>
          <w:sz w:val="28"/>
          <w:szCs w:val="28"/>
          <w:rtl w:val="true"/>
          <w:lang w:bidi="ar-SA"/>
        </w:rPr>
        <w:t>یوحنّا</w:t>
      </w:r>
      <w:r>
        <w:rPr>
          <w:rFonts w:ascii="IRNazanin" w:hAnsi="IRNazanin" w:eastAsia="IRNazanin"/>
          <w:color w:val="111111"/>
          <w:sz w:val="28"/>
          <w:sz w:val="28"/>
          <w:szCs w:val="28"/>
          <w:rtl w:val="true"/>
          <w:lang w:bidi="fa-IR"/>
        </w:rPr>
        <w:t xml:space="preserve">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جهان را این قدر محبت نمود که پسر یگانة خود را داد تا هر که به او ایمان آورد هلاک نگردد، بلکه حیات جاودانی یابد، زیرا خدا پسر خود را در جهان نفرستاد تا بر جهان داوری کند، بلکه تا به وسیلة او جهان نجات یابد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در ابتدا به زبان یونانی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در آغاز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از آن مژده به فرا رسیدن ملکوت خداوند و یا مژده به عهد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مسیحیان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را </w:t>
      </w:r>
      <w:bookmarkStart w:id="185" w:name="pg3842_44954"/>
    </w:p>
    <w:p>
      <w:pPr>
        <w:pStyle w:val="BookText"/>
        <w:rPr/>
      </w:pPr>
      <w:bookmarkEnd w:id="185"/>
      <w:r>
        <w:rPr>
          <w:rFonts w:ascii="IRNazanin" w:hAnsi="IRNazanin" w:eastAsia="IRNazanin"/>
          <w:color w:val="111111"/>
          <w:sz w:val="28"/>
          <w:sz w:val="28"/>
          <w:szCs w:val="28"/>
          <w:rtl w:val="true"/>
          <w:lang w:bidi="fa-IR"/>
        </w:rPr>
        <w:t>می‌پذیرند و به آیات آن اعتقاد دارند و همواره قرائت می‌کنند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از نظر موضوع به چهار قسمت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رسولان؛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رسولان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w:t>
      </w:r>
    </w:p>
    <w:p>
      <w:pPr>
        <w:pStyle w:val="Heading4"/>
        <w:numPr>
          <w:ilvl w:val="3"/>
          <w:numId w:val="1"/>
        </w:numPr>
        <w:rPr/>
      </w:pPr>
      <w:bookmarkStart w:id="186" w:name="__RefHeading___Toc1478186_2281741623"/>
      <w:bookmarkStart w:id="187" w:name="_Toc65"/>
      <w:bookmarkEnd w:id="186"/>
      <w:r>
        <w:rPr>
          <w:rtl w:val="true"/>
        </w:rPr>
        <w:t>اناجیل</w:t>
      </w:r>
      <w:bookmarkEnd w:id="187"/>
    </w:p>
    <w:p>
      <w:pPr>
        <w:pStyle w:val="BookText"/>
        <w:rPr/>
      </w:pPr>
      <w:r>
        <w:rPr>
          <w:rFonts w:ascii="IRNazanin" w:hAnsi="IRNazanin" w:eastAsia="IRNazanin"/>
          <w:color w:val="111111"/>
          <w:sz w:val="28"/>
          <w:sz w:val="28"/>
          <w:szCs w:val="28"/>
          <w:rtl w:val="true"/>
          <w:lang w:bidi="fa-IR"/>
        </w:rPr>
        <w:t xml:space="preserve">گروه فراوانی از یاران و پیروان حضرت عیسی علیه السلام به نوشتن سیره و سخنان آن حضرت اقدام کردند و نوشته هایی به وجود آوردند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چهار انجیل از این انجیل ها رسمیت یافت و اناجیل دیگر متروک شد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انجیل برنابا</w:t>
      </w:r>
      <w:r>
        <w:rPr>
          <w:rFonts w:ascii="IRNazanin" w:hAnsi="IRNazanin" w:eastAsia="IRNazanin"/>
          <w:color w:val="111111"/>
          <w:sz w:val="28"/>
          <w:sz w:val="28"/>
          <w:szCs w:val="28"/>
          <w:rtl w:val="true"/>
          <w:lang w:bidi="fa-IR"/>
        </w:rPr>
        <w:t xml:space="preserve"> که مورد توجه مسلمانان قرار گرفته است و بشارت های فراوانی به ظهور حضرت رسول خاتم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یافت می شود، مورد قبول مسیحیان نیست و آن را جعلی می دانند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xml:space="preserve"> چهارگانه در ابتدای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مرقس،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لوقا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w:t>
      </w:r>
    </w:p>
    <w:p>
      <w:pPr>
        <w:pStyle w:val="Heading4"/>
        <w:numPr>
          <w:ilvl w:val="3"/>
          <w:numId w:val="1"/>
        </w:numPr>
        <w:rPr/>
      </w:pPr>
      <w:bookmarkStart w:id="188" w:name="__RefHeading___Toc1478188_2281741623"/>
      <w:bookmarkStart w:id="189" w:name="_Toc66"/>
      <w:bookmarkEnd w:id="188"/>
      <w:r>
        <w:rPr>
          <w:rtl w:val="true"/>
        </w:rPr>
        <w:t>اعمال رسولان</w:t>
      </w:r>
      <w:bookmarkEnd w:id="1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قرن میلادی، کتاب های بسیاری دربارة سیرة رسولانِ عیسی مسیح علیه السلام نوشته شد، اما تنها یکی از آنها رسمیت یافت؛ از این رو، این بخش تنها مشتمل بر یک کتاب به همین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اعمال رسولان</w:t>
      </w:r>
      <w:r>
        <w:rPr>
          <w:rFonts w:ascii="IRNazanin" w:hAnsi="IRNazanin" w:eastAsia="IRNazanin"/>
          <w:color w:val="111111"/>
          <w:sz w:val="28"/>
          <w:sz w:val="28"/>
          <w:szCs w:val="28"/>
          <w:rtl w:val="true"/>
          <w:lang w:bidi="fa-IR"/>
        </w:rPr>
        <w:t xml:space="preserve"> نوشتة لوقا، نویسندة سومین </w:t>
      </w:r>
      <w:bookmarkStart w:id="190" w:name="pg3842_44955"/>
    </w:p>
    <w:p>
      <w:pPr>
        <w:pStyle w:val="BookText"/>
        <w:rPr/>
      </w:pPr>
      <w:bookmarkEnd w:id="190"/>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های رسولان</w:t>
      </w:r>
    </w:p>
    <w:p>
      <w:pPr>
        <w:pStyle w:val="BookText"/>
        <w:rPr/>
      </w:pPr>
      <w:r>
        <w:rPr>
          <w:rFonts w:ascii="IRNazanin" w:hAnsi="IRNazanin" w:eastAsia="IRNazanin"/>
          <w:color w:val="111111"/>
          <w:sz w:val="28"/>
          <w:sz w:val="28"/>
          <w:szCs w:val="28"/>
          <w:rtl w:val="true"/>
          <w:lang w:bidi="fa-IR"/>
        </w:rPr>
        <w:t>برخی از رسولان در پاسخ به افراد یا جوامع مختلف تازه مسیحی، نامه هایی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ها اندک اندک اهمیت پیدا کرد و به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نامه فقط از پولس است که در آنها رهنمودها، ادعاها و مشاجرات خود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یک بار نیز عیسی علیه السلام را ندیده بود</w:t>
      </w:r>
      <w:r>
        <w:rPr>
          <w:rFonts w:eastAsia="IRNazanin" w:cs="IRNazanin"/>
          <w:color w:val="111111"/>
          <w:sz w:val="28"/>
          <w:szCs w:val="28"/>
          <w:rtl w:val="true"/>
          <w:lang w:bidi="fa-IR"/>
        </w:rPr>
        <w:t>.</w:t>
      </w:r>
    </w:p>
    <w:p>
      <w:pPr>
        <w:pStyle w:val="Heading4"/>
        <w:numPr>
          <w:ilvl w:val="3"/>
          <w:numId w:val="1"/>
        </w:numPr>
        <w:rPr/>
      </w:pPr>
      <w:bookmarkStart w:id="191" w:name="__RefHeading___Toc1478190_2281741623"/>
      <w:bookmarkStart w:id="192" w:name="_Toc67"/>
      <w:bookmarkEnd w:id="191"/>
      <w:r>
        <w:rPr>
          <w:rtl w:val="true"/>
        </w:rPr>
        <w:t>مکاشفه</w:t>
      </w:r>
      <w:bookmarkEnd w:id="192"/>
    </w:p>
    <w:p>
      <w:pPr>
        <w:pStyle w:val="BookText"/>
        <w:rPr/>
      </w:pPr>
      <w:r>
        <w:rPr>
          <w:rFonts w:ascii="IRNazanin" w:hAnsi="IRNazanin" w:eastAsia="IRNazanin"/>
          <w:color w:val="111111"/>
          <w:sz w:val="28"/>
          <w:sz w:val="28"/>
          <w:szCs w:val="28"/>
          <w:rtl w:val="true"/>
          <w:lang w:bidi="fa-IR"/>
        </w:rPr>
        <w:t xml:space="preserve">قبل از آمدن حضرت مسیح علیه السلام ، مکاشفه نامه های متعددی میان یهودیان رواج داشت که </w:t>
      </w:r>
      <w:r>
        <w:rPr>
          <w:rFonts w:ascii="IRNazanin" w:hAnsi="IRNazanin" w:eastAsia="IRNazanin"/>
          <w:i/>
          <w:i/>
          <w:iCs/>
          <w:color w:val="111111"/>
          <w:sz w:val="28"/>
          <w:sz w:val="28"/>
          <w:szCs w:val="28"/>
          <w:rtl w:val="true"/>
          <w:lang w:bidi="fa-IR"/>
        </w:rPr>
        <w:t>کتاب دانیال</w:t>
      </w:r>
      <w:r>
        <w:rPr>
          <w:rFonts w:ascii="IRNazanin" w:hAnsi="IRNazanin" w:eastAsia="IRNazanin"/>
          <w:color w:val="111111"/>
          <w:sz w:val="28"/>
          <w:sz w:val="28"/>
          <w:szCs w:val="28"/>
          <w:rtl w:val="true"/>
          <w:lang w:bidi="fa-IR"/>
        </w:rPr>
        <w:t xml:space="preserve"> در </w:t>
      </w:r>
      <w:r>
        <w:rPr>
          <w:rFonts w:ascii="IRNazanin" w:hAnsi="IRNazanin" w:eastAsia="IRNazanin"/>
          <w:i/>
          <w:i/>
          <w:iCs/>
          <w:color w:val="111111"/>
          <w:sz w:val="28"/>
          <w:sz w:val="28"/>
          <w:szCs w:val="28"/>
          <w:rtl w:val="true"/>
          <w:lang w:bidi="fa-IR"/>
        </w:rPr>
        <w:t>عهد عتیق</w:t>
      </w:r>
      <w:r>
        <w:rPr>
          <w:rFonts w:ascii="IRNazanin" w:hAnsi="IRNazanin" w:eastAsia="IRNazanin"/>
          <w:color w:val="111111"/>
          <w:sz w:val="28"/>
          <w:sz w:val="28"/>
          <w:szCs w:val="28"/>
          <w:rtl w:val="true"/>
          <w:lang w:bidi="fa-IR"/>
        </w:rPr>
        <w:t xml:space="preserve"> نمونه ای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کتاب های مکاشفه ای تازه ای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مکاشفة یوحنّا</w:t>
      </w:r>
      <w:r>
        <w:rPr>
          <w:rFonts w:ascii="IRNazanin" w:hAnsi="IRNazanin" w:eastAsia="IRNazanin"/>
          <w:color w:val="111111"/>
          <w:sz w:val="28"/>
          <w:sz w:val="28"/>
          <w:szCs w:val="28"/>
          <w:rtl w:val="true"/>
          <w:lang w:bidi="fa-IR"/>
        </w:rPr>
        <w:t xml:space="preserve"> آخرین کتاب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است که پیشرفت مسیحیت را در آینده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که در زمان حضرت عیسی علیه السلام کم سن و سال بود، رؤیاهای سن پیری خود را در این کتاب شرح داده است</w:t>
      </w:r>
      <w:r>
        <w:rPr>
          <w:rFonts w:eastAsia="IRNazanin" w:cs="IRNazanin"/>
          <w:color w:val="111111"/>
          <w:sz w:val="28"/>
          <w:szCs w:val="28"/>
          <w:rtl w:val="true"/>
          <w:lang w:bidi="fa-IR"/>
        </w:rPr>
        <w:t>.</w:t>
      </w:r>
    </w:p>
    <w:p>
      <w:pPr>
        <w:pStyle w:val="Heading4"/>
        <w:numPr>
          <w:ilvl w:val="3"/>
          <w:numId w:val="1"/>
        </w:numPr>
        <w:rPr/>
      </w:pPr>
      <w:bookmarkStart w:id="193" w:name="__RefHeading___Toc1478192_2281741623"/>
      <w:bookmarkStart w:id="194" w:name="_Toc68"/>
      <w:bookmarkEnd w:id="193"/>
      <w:r>
        <w:rPr>
          <w:rtl w:val="true"/>
        </w:rPr>
        <w:t>شعائر و عبادات</w:t>
      </w:r>
      <w:bookmarkEnd w:id="1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نمازهای روزانه‌ای با شرایطی ویژه دارند که به آن خواهیم پرداخت، اما به نظر می‌رسد که مهم ترین شکل عبادت </w:t>
      </w:r>
      <w:bookmarkStart w:id="195" w:name="pg3842_44956"/>
    </w:p>
    <w:p>
      <w:pPr>
        <w:pStyle w:val="BookText"/>
        <w:rPr/>
      </w:pPr>
      <w:bookmarkEnd w:id="195"/>
      <w:r>
        <w:rPr>
          <w:rFonts w:ascii="IRNazanin" w:hAnsi="IRNazanin" w:eastAsia="IRNazanin"/>
          <w:color w:val="111111"/>
          <w:sz w:val="28"/>
          <w:sz w:val="28"/>
          <w:szCs w:val="28"/>
          <w:rtl w:val="true"/>
          <w:lang w:bidi="fa-IR"/>
        </w:rPr>
        <w:t>مسیحیان، آیین‌های هفت گانة آنان باشد نه نمازهای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به اعتقاد مسیحیان هنگامی که فرد مسیحی در این آیین‌های هفت گانه شرکت می‌کند، مانند آن است که با عیسای زنده و حیّ و حاضر روبه رو شده و از فیض او بهره‌مند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معتقدند عیسی علیه السلام هنوز زنده و در میان جامعة مسیحیان است و این شعائر، رابط میان مسیح و پیروان اوست</w:t>
      </w:r>
      <w:r>
        <w:rPr>
          <w:rFonts w:eastAsia="IRNazanin" w:cs="IRNazanin"/>
          <w:color w:val="111111"/>
          <w:sz w:val="28"/>
          <w:szCs w:val="28"/>
          <w:rtl w:val="true"/>
          <w:lang w:bidi="fa-IR"/>
        </w:rPr>
        <w:t>.  </w:t>
      </w:r>
    </w:p>
    <w:p>
      <w:pPr>
        <w:pStyle w:val="Heading4"/>
        <w:numPr>
          <w:ilvl w:val="3"/>
          <w:numId w:val="1"/>
        </w:numPr>
        <w:rPr/>
      </w:pPr>
      <w:bookmarkStart w:id="196" w:name="__RefHeading___Toc1478194_2281741623"/>
      <w:bookmarkStart w:id="197" w:name="_Toc69"/>
      <w:bookmarkEnd w:id="196"/>
      <w:r>
        <w:rPr>
          <w:rtl w:val="true"/>
        </w:rPr>
        <w:t>هفت آیین مقدس</w:t>
      </w:r>
      <w:bookmarkEnd w:id="197"/>
    </w:p>
    <w:p>
      <w:pPr>
        <w:pStyle w:val="BookText"/>
        <w:rPr/>
      </w:pPr>
      <w:r>
        <w:rPr>
          <w:rFonts w:ascii="IRNazanin" w:hAnsi="IRNazanin" w:eastAsia="IRNazanin"/>
          <w:color w:val="111111"/>
          <w:sz w:val="28"/>
          <w:sz w:val="28"/>
          <w:szCs w:val="28"/>
          <w:rtl w:val="true"/>
          <w:lang w:bidi="fa-IR"/>
        </w:rPr>
        <w:t>مسیحیان در واقع دو آیین اصلی دارند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کاتولیک و ارتدکس پنج آیین دیگر نیز بر این ها افزودند و در مجموع آیین های آنان به هفت عدد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پروتستان در تعداد آیین ها اختلاف دارند، ولی اکثریت قاطع آنان دو آیین تعمید و عشای ربانی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کلیساهای پروتستان نیز هیچ یک از آیین ها را نمی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حضرت عیسی علیه السلام به دست یحیای تعمیددهنده، تعمید داده شد و این علامت آن بود که او همان مسیحایی است که در کتب انبیای بنی‌اسرائیل، آمدنش پیش‌گویی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تعمید در واقع اصلی ترین آیین مسیحیت و </w:t>
      </w:r>
    </w:p>
    <w:p>
      <w:pPr>
        <w:pStyle w:val="BookText"/>
        <w:rPr/>
      </w:pPr>
      <w:r>
        <w:rPr>
          <w:rFonts w:ascii="IRNazanin" w:hAnsi="IRNazanin" w:eastAsia="IRNazanin"/>
          <w:color w:val="111111"/>
          <w:sz w:val="28"/>
          <w:sz w:val="28"/>
          <w:szCs w:val="28"/>
          <w:rtl w:val="true"/>
          <w:lang w:bidi="fa-IR"/>
        </w:rPr>
        <w:t>نشان ورود به جامعة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 وسیله ای است که از طریق آن، همة آثار زندگی و مرگ عیسی به شخص مؤمن اعطا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 باعث می‌شود که نفس از گناه اولیه پاک شده، فرزند خدا شود و وارث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کلیساها رسم است که با ریختن آب بر سر شخص، وی را تعمید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کلیساهای دیگر شخص چند لحظه تمام بدن خود را به زیر آب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هنگام تعمید که توسط کشیش خوانده می‌شود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نام پدر، پسر و روح القدس تعمید می دهم</w:t>
      </w:r>
      <w:r>
        <w:rPr>
          <w:rFonts w:eastAsia="IRNazanin" w:cs="IRNazanin"/>
          <w:color w:val="111111"/>
          <w:sz w:val="28"/>
          <w:szCs w:val="28"/>
          <w:rtl w:val="true"/>
          <w:lang w:bidi="fa-IR"/>
        </w:rPr>
        <w:t>.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تکمیل کنندة آیین تعمید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کلیسای کاتولیک، تأیید آیینی است که نفسْ روح القدس را در آن دریافت می‌کند تا او را به مسیحیِ کامل و سربازی برای مسیح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اسقف، مجری این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بر سر شخص داوطلب گذاشته، با روغن مقدس بر پیشانی او علامت صلیب رسم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را بپذیر، تا بتوانی به مسیح شهادت 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اسقف ضربه‌ای بر گونة شخص داوطلب می‌نوازد و این ضربه نماد درد </w:t>
      </w:r>
    </w:p>
    <w:p>
      <w:pPr>
        <w:pStyle w:val="BookText"/>
        <w:rPr/>
      </w:pPr>
      <w:r>
        <w:rPr>
          <w:rFonts w:ascii="IRNazanin" w:hAnsi="IRNazanin" w:eastAsia="IRNazanin"/>
          <w:color w:val="111111"/>
          <w:sz w:val="28"/>
          <w:sz w:val="28"/>
          <w:szCs w:val="28"/>
          <w:rtl w:val="true"/>
          <w:lang w:bidi="fa-IR"/>
        </w:rPr>
        <w:t>و رنجی است که مسیح در طول زندگی‌اش متحمل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مسیحیان ازدواج را امری دنیوی نمی دانند و معتقدند ازدواج، نشانة محبت خدا به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هنگام ازدواج متعهد می شوند که یکی شدن مرد و زن را نشانة محبت خدا به بشر و محبت مسیح به شاگردانش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مسیحیان ازدواج را التزام و تعهد در طول زندگی می شمارند و با طلاق و تجدید فراش در زمان حیات همسر مخالفند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روحانیون کاتولیک و ارتدکس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حضرت مسیح علیه السلام به منظور فراغت برای خدمت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ازدواج کنند و میان آیین ازدواج و آیین دست گذاری یکی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کلیساهای ارتدکس، فردی که ازدواج کرده باشد، می تواند کشیش شود، ولی ارتقای وی به درجة اسقفی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پروتستان‌ها با ازدواج روحانیون مخالف نیستند، زیرا مارتین لوتر، بنیانگذار پروتستان نیز که خود یک کشیش بود، ازدواج کرد و فرزندان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 ها رهبانیت ندارند، اما فرقه‌های کاتولیک و ارتدکس راهب و راهبه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برای مقاومت در برابر میل جنسی، به تمرین هایی مانند روزه و دعا روی </w:t>
      </w:r>
    </w:p>
    <w:p>
      <w:pPr>
        <w:pStyle w:val="BookText"/>
        <w:rPr/>
      </w:pPr>
      <w:r>
        <w:rPr>
          <w:rFonts w:ascii="IRNazanin" w:hAnsi="IRNazanin" w:eastAsia="IRNazanin"/>
          <w:color w:val="111111"/>
          <w:sz w:val="28"/>
          <w:sz w:val="28"/>
          <w:szCs w:val="28"/>
          <w:rtl w:val="true"/>
          <w:lang w:bidi="fa-IR"/>
        </w:rPr>
        <w:t>می آورند و در قدیم گاهی راهبان خود را اخته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تجرد روحانیون کاتولیک یکی از مشکلات آن کلیساست و این مسئله رسوایی هایی را نیز به بار آورده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گذاری</w:t>
      </w:r>
    </w:p>
    <w:p>
      <w:pPr>
        <w:pStyle w:val="BookText"/>
        <w:rPr/>
      </w:pPr>
      <w:r>
        <w:rPr>
          <w:rFonts w:ascii="IRNazanin" w:hAnsi="IRNazanin" w:eastAsia="IRNazanin"/>
          <w:color w:val="111111"/>
          <w:sz w:val="28"/>
          <w:sz w:val="28"/>
          <w:szCs w:val="28"/>
          <w:rtl w:val="true"/>
          <w:lang w:bidi="fa-IR"/>
        </w:rPr>
        <w:t>با آیین دست گذاری، انسان حیات خود را وقف خدمت به جامعة مسیحیت و در نتیجه، وقف خدمت به همة بشریت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اصلی روحانیت در ذیل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نمایندة مسیح در قلمرو معینی است که قلمرو اسقف خوانده می شود و به نیابت از او تعلیم می دهد، رهبری مراسم عبادی را به عهده می گیرد و خدمت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معاون اسقف است و به او در سه وظیفة یادشده، در محدودة یک گروه،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کلام خدا را تبلیغ می کند و به مساعدت بینوایان، سال خوردگان، بیماران و افراد در حال احتضار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شمّاس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القاب کلیسایی،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پاتریک، سراسقف، کاردینال، ارشمندیت، موسیو و… نشان دهندة وظایف معینی است و ربطی به آیین های هفت 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روحانی فرقه های </w:t>
      </w:r>
    </w:p>
    <w:p>
      <w:pPr>
        <w:pStyle w:val="BookText"/>
        <w:rPr/>
      </w:pPr>
      <w:r>
        <w:rPr>
          <w:rFonts w:ascii="IRNazanin" w:hAnsi="IRNazanin" w:eastAsia="IRNazanin"/>
          <w:color w:val="111111"/>
          <w:sz w:val="28"/>
          <w:sz w:val="28"/>
          <w:szCs w:val="28"/>
          <w:rtl w:val="true"/>
          <w:lang w:bidi="fa-IR"/>
        </w:rPr>
        <w:t>مختلف مسیحی با یکدیگر تفاوت دارد و پوشیدن لباس روحانی برای اجرای مراسم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روحانیون ارتدکس ریش خود را نمی تراشند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آیین توبه و آشتی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آیینی است که در آن گناهانی که شخص توبه کننده بعد از تعمید مرتکب شده است،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توبه در طول تاریخ مسیحیت، شکل های گوناگونی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نخستِ تاریخ کلیسا، توبه به صورت علنی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بعدی، اعتراف فردی به گناه مرسوم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توبه یا اعتراف به این ترتیب انجام می‌شود که شخص توبه کننده، وارد اتاقک مخصوصی می‌شود 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سمتی از اتاق پنجره ای قرار دارد که کشیشی در سوی دیگر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برکت ده، زیرا گناهکارم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قلب تو و بر لب‌های تو باشد، به طوری که تو به شایستگی به گناهانت اعتراف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شخص توبه کننده شروع به شمردن گناهانش می‌کند و توضیح می‌دهد که این اواخر به چه گناهان کبیره‌ای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کشیش او را نصیحت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توبه کننده ندامت خود را اعلام می‌کند و کشیش به نام پدر، پسر و روح القدس او را از گناهانش تبرئه می‌نماید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تدهین محتضر</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از شما بیمار باشد، کشیشان جماعت را طلب کند تا برایش دعا نمایند و او را به نام خداوند به روغن تدهین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ایمان، مریض را شفا خواهد بخشید و خداوند او را خواهد برخیزانید و اگر گناه کرده باشد از او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یکدیگر به گناهان خود اعتراف کنید و برای یکدیگر دعا کنید تا شفا یابید، زیرا دعای مرد عادل در عمل قوّت بسیار دارد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کشیشان به هنگام مرگ محتضر بر سر او حاضر شده و او را با روغن تدهین کرده و برایش دعا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اعتقاد دارند که خدای پدر، مسیح را برای عیادت بیماران، شفا دادن به ایشان و آماده کردن آنان در لحظات جان دادن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تدهین بیماران، نشان دهندة وجود خدا و محبت اوست و به یاد می آورد که خدا انسان هایی را که به </w:t>
      </w:r>
    </w:p>
    <w:p>
      <w:pPr>
        <w:pStyle w:val="BookText"/>
        <w:rPr/>
      </w:pPr>
      <w:r>
        <w:rPr>
          <w:rFonts w:ascii="IRNazanin" w:hAnsi="IRNazanin" w:eastAsia="IRNazanin"/>
          <w:color w:val="111111"/>
          <w:sz w:val="28"/>
          <w:sz w:val="28"/>
          <w:szCs w:val="28"/>
          <w:rtl w:val="true"/>
          <w:lang w:bidi="fa-IR"/>
        </w:rPr>
        <w:t>وسیلة بیماری مورد امتحان قرار گرفته اند، فراموش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عشای ربانی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یکی از مهم ترین آیین‌های مقدس است که جای نماز و عبادت را در مسیحیت گرفته است؛ به سخن دیگر، امروزه نماز و عبادت فرد مسیحی این است که هفته‌ای یک مرتبه به کلیسا رفته و در آنجا در مراسم عشای ربانی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عشای ربانی در مسیحیت فراتر از یک آیین هفتگی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بازسازی شام آخر عیسی علیه السلام با شاگردان خویش در آخرین شب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xml:space="preserve"> کنونی آمده است که عیسی هنگام شام آخر، نان و شراب را به عنوان گوشت و خون خود به شاگردان داد تا آنها بخورند و بنوشند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پیاله را بگیرید و بنوشید؛ این است خون من در عهد جدید که در راه شما و بسیاری به جهت آمرزشِ گناهان ریخته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مسیحیان هنگامی که در این مراسم شرکت می کنند، باور دارند که مسیح با جسم خود نزد آنان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کاتولیک ها نان و شراب عشای ربانی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ولی پروتستان ها چنین عقیده ای را نمی پذیرند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کلیساهای مسیحی در شعائر و آیین های برگزاری </w:t>
      </w:r>
    </w:p>
    <w:p>
      <w:pPr>
        <w:pStyle w:val="BookText"/>
        <w:rPr/>
      </w:pPr>
      <w:r>
        <w:rPr>
          <w:rFonts w:ascii="IRNazanin" w:hAnsi="IRNazanin" w:eastAsia="IRNazanin"/>
          <w:color w:val="111111"/>
          <w:sz w:val="28"/>
          <w:sz w:val="28"/>
          <w:szCs w:val="28"/>
          <w:rtl w:val="true"/>
          <w:lang w:bidi="fa-IR"/>
        </w:rPr>
        <w:t>عشای ربانی ابتکاراتی پدید آورده است، ولی در مجموع، دو عنصر اساسی در همة مراسم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دو یا سه مقطع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قربانی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تبرک نان و شراب، پیشوای مراسم سخنان عیسی علیه السلام در شام آخر را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کلیساهای کاتولیک و ارتدکس جز اسقف یا جانشین او یعنی کشیش، کسی نمی تواند پیشوای مراسم باشد و علاوه بر خواندن کتاب مقدس و خوردن قربانی، هم خوانی و دعای توسل و شکر، همراه با موعظه دربارة آموزه‌های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و سرانجام مصافحه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پروتستان ها عشای ربانی را بسیار مهم می شمارند، به طوری که می گویند برای اجرای درست و کامل آن، باید کاملاً از نظر روحی آماده بود و به همین دلیل، آن را تنها سالی چهار بار یا ماهی یک بار 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ارتدکس ها مراسم عشای ربانی را در روزهای یکشنبه و اعیاد برگزار می کنند، ولی کاتولیک ها می گویند عشای ربانی قلب عبادات روزانه است و به همین دلیل، آن مراسم را هر روز برپا کرده و معادل نماز روزانه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عشای ربانی و انتظار مسیح</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کلیسا بر اساس دعاهای قدیمی، سرّ عشای ربانی را چنین ابراز </w:t>
      </w:r>
      <w:bookmarkStart w:id="198" w:name="pg3842_44964"/>
    </w:p>
    <w:p>
      <w:pPr>
        <w:pStyle w:val="BookText"/>
        <w:rPr/>
      </w:pPr>
      <w:bookmarkEnd w:id="198"/>
      <w:r>
        <w:rPr>
          <w:rFonts w:ascii="IRNazanin" w:hAnsi="IRNazanin" w:eastAsia="IRNazanin"/>
          <w:color w:val="111111"/>
          <w:sz w:val="28"/>
          <w:sz w:val="28"/>
          <w:szCs w:val="28"/>
          <w:rtl w:val="true"/>
          <w:lang w:bidi="fa-IR"/>
        </w:rPr>
        <w:t>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برای زندگی آینده به ما تضمین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عشای ربانی نوعی انتظار کشیدنِ عظمت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کلیسا آیین عشای ربانی را برگزار می کند، این وعده را یادآوری کرده و نگاه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در دعای خود آمدن او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خداوند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فیض تو سر رسد و این جهان، آخر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عشای ربانی را گرامی 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منتظر آرزویی مبارک و آمدن منجی خود عیسی مسیح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خواهیم که در عظمتِ تو شریک شویم، آن گاه که قطرة اشکی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ما در آن روز می‌خواهیم تو را آن طور که هستی،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شبیه تو شویم و برای همیشه تو را از طریق مسیح خداوند ما ستایش نماییم</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99" w:name="__RefHeading___Toc1478196_2281741623"/>
      <w:bookmarkStart w:id="200" w:name="_Toc70"/>
      <w:bookmarkEnd w:id="199"/>
      <w:r>
        <w:rPr>
          <w:rtl w:val="true"/>
        </w:rPr>
        <w:t>اعیاد مسیحیت</w:t>
      </w:r>
      <w:bookmarkEnd w:id="200"/>
    </w:p>
    <w:p>
      <w:pPr>
        <w:pStyle w:val="BookText"/>
        <w:rPr/>
      </w:pPr>
      <w:r>
        <w:rPr>
          <w:rFonts w:ascii="IRNazanin" w:hAnsi="IRNazanin" w:eastAsia="IRNazanin"/>
          <w:color w:val="111111"/>
          <w:sz w:val="28"/>
          <w:sz w:val="28"/>
          <w:szCs w:val="28"/>
          <w:rtl w:val="true"/>
          <w:lang w:bidi="fa-IR"/>
        </w:rPr>
        <w:t>از آنجا که بیشترین صور عبادی، از جمله نمازهای همگانی، در اعیاد مسیحی به اوج خود می‌رسد، به اختصار به برخی از مهم‌ترین اعیاد آنها اشاره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تولد آن حضرت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پس از آن، جشن اول </w:t>
      </w:r>
    </w:p>
    <w:p>
      <w:pPr>
        <w:pStyle w:val="BookText"/>
        <w:rPr/>
      </w:pPr>
      <w:r>
        <w:rPr>
          <w:rFonts w:ascii="IRNazanin" w:hAnsi="IRNazanin" w:eastAsia="IRNazanin"/>
          <w:color w:val="111111"/>
          <w:sz w:val="28"/>
          <w:sz w:val="28"/>
          <w:szCs w:val="28"/>
          <w:rtl w:val="true"/>
          <w:lang w:bidi="fa-IR"/>
        </w:rPr>
        <w:t xml:space="preserve">سال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جشن شب ژانویه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ژانویه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سرودهای مذهبی خوانده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جشن دینی مسیحیان است که به مناسبت پیروزی حضرت عیسی مسیح علیه السلام بر مرگ و برخاستن وی از مردگان در سومین روز تصلیب،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همان کلمة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طریق یونانی و لاتینی به فرانسوی وارد شده و به مرور زمان به این شکل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تصلیب و رستاخیز حضرت عیسی علیه السلام مقارن با ایام عید فصح یهودیان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پاک، نخستین یکشنبه پس از نخستین بدر شدن ماه پس از اعتدال ربیعی است و بنابراین، وقوع آن از دوم فروردین تا پنجم اردیبهشت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عید فصح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یادبود نجات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طی یک هفته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خارج فلسطین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نیسان عبری برگزار می شود، در برخی از سال ها با عید پاک مسیحیان مصادف می شود</w:t>
      </w:r>
      <w:r>
        <w:rPr>
          <w:rFonts w:eastAsia="IRNazanin" w:cs="IRNazanin"/>
          <w:color w:val="111111"/>
          <w:sz w:val="28"/>
          <w:szCs w:val="28"/>
          <w:rtl w:val="true"/>
          <w:lang w:bidi="fa-IR"/>
        </w:rPr>
        <w:t>.</w:t>
      </w:r>
      <w:r>
        <w:rPr>
          <w:rStyle w:val="FootnoteAnchor"/>
          <w:rtl w:val="true"/>
        </w:rPr>
        <w:footnoteReference w:id="201"/>
      </w:r>
      <w:bookmarkStart w:id="201" w:name="pg3842_44966"/>
    </w:p>
    <w:p>
      <w:pPr>
        <w:pStyle w:val="BookText"/>
        <w:rPr/>
      </w:pPr>
      <w:bookmarkEnd w:id="201"/>
      <w:r>
        <w:rPr>
          <w:rFonts w:ascii="IRNazanin" w:hAnsi="IRNazanin" w:eastAsia="IRNazanin"/>
          <w:color w:val="111111"/>
          <w:sz w:val="28"/>
          <w:sz w:val="28"/>
          <w:szCs w:val="28"/>
          <w:rtl w:val="true"/>
          <w:lang w:bidi="fa-IR"/>
        </w:rPr>
        <w:t>برخی از مراسم مسیحیان در عید پاک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شب‌زنده داری، تلاوت کتب مقدسه، مناجات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برگزاری مراسم عشای ربانی، جست وجوی نمایشی جسد عیسی علیه السلام و اعلام رستاخیز وی، جشن و چراغانی، اهدای تخم مرغ رنگی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عید پاک به مراتب از جشن های کریسمس و اول ژانویه، دینی تر بوده و جنبة عبادی آن پررنگ تر است</w:t>
      </w:r>
      <w:r>
        <w:rPr>
          <w:rFonts w:eastAsia="IRNazanin" w:cs="IRNazanin"/>
          <w:color w:val="111111"/>
          <w:sz w:val="28"/>
          <w:szCs w:val="28"/>
          <w:rtl w:val="true"/>
          <w:lang w:bidi="fa-IR"/>
        </w:rPr>
        <w:t>.</w:t>
      </w:r>
    </w:p>
    <w:p>
      <w:pPr>
        <w:pStyle w:val="Heading4"/>
        <w:numPr>
          <w:ilvl w:val="3"/>
          <w:numId w:val="1"/>
        </w:numPr>
        <w:rPr/>
      </w:pPr>
      <w:bookmarkStart w:id="202" w:name="__RefHeading___Toc1478198_2281741623"/>
      <w:bookmarkStart w:id="203" w:name="_Toc71"/>
      <w:bookmarkEnd w:id="202"/>
      <w:r>
        <w:rPr>
          <w:rtl w:val="true"/>
        </w:rPr>
        <w:t>اصل نماز در عصر عیسی علیه السلام</w:t>
      </w:r>
      <w:bookmarkEnd w:id="203"/>
    </w:p>
    <w:p>
      <w:pPr>
        <w:pStyle w:val="BookText"/>
        <w:rPr/>
      </w:pPr>
      <w:r>
        <w:rPr>
          <w:rFonts w:ascii="IRNazanin" w:hAnsi="IRNazanin" w:eastAsia="IRNazanin"/>
          <w:color w:val="111111"/>
          <w:sz w:val="28"/>
          <w:sz w:val="28"/>
          <w:szCs w:val="28"/>
          <w:rtl w:val="true"/>
          <w:lang w:bidi="fa-IR"/>
        </w:rPr>
        <w:t xml:space="preserve">در </w:t>
      </w:r>
      <w:r>
        <w:rPr>
          <w:rFonts w:ascii="Amiri" w:hAnsi="Amiri" w:eastAsia="Amiri" w:cs="Amiri"/>
          <w:i/>
          <w:i/>
          <w:iCs/>
          <w:color w:val="111111"/>
          <w:sz w:val="28"/>
          <w:sz w:val="28"/>
          <w:szCs w:val="28"/>
          <w:rtl w:val="true"/>
          <w:lang w:bidi="ar-SA"/>
        </w:rPr>
        <w:t>انجیل متّی</w:t>
      </w:r>
      <w:r>
        <w:rPr>
          <w:rFonts w:ascii="IRNazanin" w:hAnsi="IRNazanin" w:eastAsia="IRNazanin"/>
          <w:color w:val="111111"/>
          <w:sz w:val="28"/>
          <w:sz w:val="28"/>
          <w:szCs w:val="28"/>
          <w:rtl w:val="true"/>
          <w:lang w:bidi="fa-IR"/>
        </w:rPr>
        <w:t xml:space="preserve"> از قول حضرت عیسی علیه السلام آمده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عبادت کنی، مانند ریاکاران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خوش دارند در کنایس و گوشه‌های کوچه‌ها بایستند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گزارند تا مردم ایشان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شما می‌گویم اجر خود را تحصیل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آخرت اجری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 چون عبادت کنی، به حجرة خود داخل شو و در را بسته، پدر خود را که در نهان است عبادت نما؛ و پدر نهان در تو، تو را آشکارا جزا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عبادت کنید، مانند امت‌ها تکرار باطل مکنید، 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می‌برند که به سبب زیاد گفتن مستجاب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ایشان مباشید، زیرا که پدر شما حاجات شما را می‌داند پیش از آنکه از او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این طور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ما که </w:t>
      </w:r>
    </w:p>
    <w:p>
      <w:pPr>
        <w:pStyle w:val="BookText"/>
        <w:rPr/>
      </w:pPr>
      <w:r>
        <w:rPr>
          <w:rFonts w:ascii="IRNazanin" w:hAnsi="IRNazanin" w:eastAsia="IRNazanin"/>
          <w:color w:val="111111"/>
          <w:sz w:val="28"/>
          <w:sz w:val="28"/>
          <w:szCs w:val="28"/>
          <w:rtl w:val="true"/>
          <w:lang w:bidi="fa-IR"/>
        </w:rPr>
        <w:t>در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مقدس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تو چنان‌که در آسمان است، بر زمین نیز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کفاف ما را امروزه به ما بده و قرض‌های ما را ببخش، چنان که ما قرض داران خود را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آزمایش میاور، بلکه از شریر ما را رهایی ده، زیرا ملکوت قوت و جلال تا ابدالآباد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این فراز از </w:t>
      </w:r>
      <w:r>
        <w:rPr>
          <w:rFonts w:ascii="IRNazanin" w:hAnsi="IRNazanin" w:eastAsia="IRNazanin"/>
          <w:i/>
          <w:i/>
          <w:iCs/>
          <w:color w:val="111111"/>
          <w:sz w:val="28"/>
          <w:sz w:val="28"/>
          <w:szCs w:val="28"/>
          <w:rtl w:val="true"/>
          <w:lang w:bidi="fa-IR"/>
        </w:rPr>
        <w:t>انجیل متی</w:t>
      </w:r>
      <w:r>
        <w:rPr>
          <w:rFonts w:ascii="IRNazanin" w:hAnsi="IRNazanin" w:eastAsia="IRNazanin"/>
          <w:color w:val="111111"/>
          <w:sz w:val="28"/>
          <w:sz w:val="28"/>
          <w:szCs w:val="28"/>
          <w:rtl w:val="true"/>
          <w:lang w:bidi="fa-IR"/>
        </w:rPr>
        <w:t>، دو نکته قابل توجه است؛ نخست اینکه در زمان ایشان یهودیان نماز می‌خواندند و نماز، شکلی از نیایشِ کاملاً شناخته شده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حضرت عیسی علیه السلام اصل ضرورت نماز را تأیید می‌کند، اما به نماز ریاکارانة یهودیان خرده می‌گیرد و خود، به تعلیم دعا برای نمازی جدید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حضرت عیسی علیه السلام در این فراز از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به پیروان خود می‌آموزد،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مهم ترین دعایی است که در نمازهای فردی و گروهی مسیحیان از ابتدای مسیحیت تا به حال خوانده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ذکر شد که واژة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انگلیسی مشترک لفظی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در بسیاری از موارد در متون مسیحی، وقتی سخن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prayer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می‌کنند، در حالی که قرائن جمله نشان می‌دهد که سخن از نوعی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از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نیز دقیقاً از همان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گزارش های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روشن می‌شود که خود حضرت عیسی علیه السلام مانند یهودیان نماز می‌خواند و در عبادت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نزد یهود مقدس است، با آنها مشارکت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بعداً مسیحیان مدعی شدند که حضرت عیسی علیه السلام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مردگان برخاست، پس روز یکشنبه را مقدس و روز عبادت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بسیاری در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وجود دارد که ثابت می‌کند مخاطب اصلی عیسی علیه السلام ، یهودیان بودند و اصلی ترین مکان تعالیم او کنیسه‌ها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نشان دادن معجزات فراوان می‌خواست تا حجت را بر عالمان یهود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در همین زمینه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عیسی به کنیسه درآمد… و چون دست مردی را که دستش خشک شده بود در روز شنبه شفا داد، فریسیان از این عمل او ناراحت شدند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نشان می‌دهد فریسیان او را همانند خودشان، متعلق به شریعت یهود می‌دانستند، وگرنه به ایشان به جهت کار </w:t>
      </w:r>
    </w:p>
    <w:p>
      <w:pPr>
        <w:pStyle w:val="BookText"/>
        <w:rPr/>
      </w:pPr>
      <w:r>
        <w:rPr>
          <w:rFonts w:ascii="IRNazanin" w:hAnsi="IRNazanin" w:eastAsia="IRNazanin"/>
          <w:color w:val="111111"/>
          <w:sz w:val="28"/>
          <w:sz w:val="28"/>
          <w:szCs w:val="28"/>
          <w:rtl w:val="true"/>
          <w:lang w:bidi="fa-IR"/>
        </w:rPr>
        <w:t xml:space="preserve">کردن در روز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فراز دیگری از </w:t>
      </w:r>
      <w:r>
        <w:rPr>
          <w:rFonts w:ascii="IRNazanin" w:hAnsi="IRNazanin" w:eastAsia="IRNazanin"/>
          <w:i/>
          <w:i/>
          <w:iCs/>
          <w:color w:val="111111"/>
          <w:sz w:val="28"/>
          <w:sz w:val="28"/>
          <w:szCs w:val="28"/>
          <w:rtl w:val="true"/>
          <w:lang w:bidi="fa-IR"/>
        </w:rPr>
        <w:t>انجیل مرقس</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کفرناحوم شدند، بی تأمل در روز سبت به کنیسه درآمده، به تعلیم دادن شروع کرد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فراز نیز تأییدی بر تعمد عیسی علیه السلام بر تعلیم در کنیسه‌ها و در میان یهودیان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اناجیل</w:t>
      </w:r>
      <w:r>
        <w:rPr>
          <w:rFonts w:ascii="IRNazanin" w:hAnsi="IRNazanin" w:eastAsia="IRNazanin"/>
          <w:color w:val="111111"/>
          <w:sz w:val="28"/>
          <w:sz w:val="28"/>
          <w:szCs w:val="28"/>
          <w:rtl w:val="true"/>
          <w:lang w:bidi="fa-IR"/>
        </w:rPr>
        <w:t xml:space="preserve"> گوناگون از زبان عیسی علیه السلام ، آداب نماز و دعا به صور مختلف نقل شده است که نشان اهتمام آن حضرت و شاگردان ایشان به دعا و نماز است، برای نمونه، در </w:t>
      </w:r>
      <w:r>
        <w:rPr>
          <w:rFonts w:ascii="IRNazanin" w:hAnsi="IRNazanin" w:eastAsia="IRNazanin"/>
          <w:i/>
          <w:i/>
          <w:iCs/>
          <w:color w:val="111111"/>
          <w:sz w:val="28"/>
          <w:sz w:val="28"/>
          <w:szCs w:val="28"/>
          <w:rtl w:val="true"/>
          <w:lang w:bidi="fa-IR"/>
        </w:rPr>
        <w:t>انجیل لوقا</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دعا می‌کرد، چون فارغ شد، یکی از شاگردانش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را به ما تعلیم نما، هم چنان که یحیی شاگردان خود را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بدیشان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دعا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که در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مقدس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تو بیاید…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هم‌چنین در </w:t>
      </w:r>
      <w:r>
        <w:rPr>
          <w:rFonts w:ascii="IRNazanin" w:hAnsi="IRNazanin" w:eastAsia="IRNazanin"/>
          <w:i/>
          <w:i/>
          <w:iCs/>
          <w:color w:val="111111"/>
          <w:sz w:val="28"/>
          <w:sz w:val="28"/>
          <w:szCs w:val="28"/>
          <w:rtl w:val="true"/>
          <w:lang w:bidi="fa-IR"/>
        </w:rPr>
        <w:t>انجیل مرقس</w:t>
      </w:r>
      <w:r>
        <w:rPr>
          <w:rFonts w:ascii="IRNazanin" w:hAnsi="IRNazanin" w:eastAsia="IRNazanin"/>
          <w:color w:val="111111"/>
          <w:sz w:val="28"/>
          <w:sz w:val="28"/>
          <w:szCs w:val="28"/>
          <w:rtl w:val="true"/>
          <w:lang w:bidi="fa-IR"/>
        </w:rPr>
        <w:t xml:space="preserve"> از زبان حضرت عیسی علیه السلام آمده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به دعا بایستید، هر گاه کسی به شما خطا کرده باشد، او را ببخشید تا اینکه پدر شما نیز که در آسمان است </w:t>
      </w:r>
      <w:bookmarkStart w:id="204" w:name="pg3842_44970"/>
    </w:p>
    <w:p>
      <w:pPr>
        <w:pStyle w:val="BookText"/>
        <w:rPr/>
      </w:pPr>
      <w:bookmarkEnd w:id="204"/>
      <w:r>
        <w:rPr>
          <w:rFonts w:ascii="IRNazanin" w:hAnsi="IRNazanin" w:eastAsia="IRNazanin"/>
          <w:color w:val="111111"/>
          <w:sz w:val="28"/>
          <w:sz w:val="28"/>
          <w:szCs w:val="28"/>
          <w:rtl w:val="true"/>
          <w:lang w:bidi="fa-IR"/>
        </w:rPr>
        <w:t>خطایای شما را معاف دارد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205" w:name="__RefHeading___Toc1478200_2281741623"/>
      <w:bookmarkStart w:id="206" w:name="_Toc72"/>
      <w:bookmarkEnd w:id="205"/>
      <w:r>
        <w:rPr>
          <w:rtl w:val="true"/>
        </w:rPr>
        <w:t>نماز حواریون</w:t>
      </w:r>
      <w:bookmarkEnd w:id="206"/>
    </w:p>
    <w:p>
      <w:pPr>
        <w:pStyle w:val="BookText"/>
        <w:rPr/>
      </w:pPr>
      <w:r>
        <w:rPr>
          <w:rFonts w:ascii="IRNazanin" w:hAnsi="IRNazanin" w:eastAsia="IRNazanin"/>
          <w:color w:val="111111"/>
          <w:sz w:val="28"/>
          <w:sz w:val="28"/>
          <w:szCs w:val="28"/>
          <w:rtl w:val="true"/>
          <w:lang w:bidi="fa-IR"/>
        </w:rPr>
        <w:t xml:space="preserve">در کتاب‌های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موارد متعددی وجود دارد که ثابت می‌کند شاگردان عیسی علیه السلام نیز بعد از آن حضرت بر دعاها و نمازها مواظبت می‌کردند؛ برای مثال، در کتاب </w:t>
      </w:r>
      <w:r>
        <w:rPr>
          <w:rFonts w:ascii="IRNazanin" w:hAnsi="IRNazanin" w:eastAsia="IRNazanin"/>
          <w:i/>
          <w:i/>
          <w:iCs/>
          <w:color w:val="111111"/>
          <w:sz w:val="28"/>
          <w:sz w:val="28"/>
          <w:szCs w:val="28"/>
          <w:rtl w:val="true"/>
          <w:lang w:bidi="fa-IR"/>
        </w:rPr>
        <w:t>اعمال رسولان</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ساعت نهم، وقت نماز، پطرس و یوحنا با هم به هیکل رفتند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در جای دیگری از آن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پطرس زانو زد و دعا کرد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هم‌چنین در فراز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به ساعت ششم، پطرس به بام خانه برآمد تا دعا کند</w:t>
      </w:r>
      <w:r>
        <w:rPr>
          <w:rFonts w:eastAsia="IRNazanin" w:cs="IRNazanin"/>
          <w:color w:val="111111"/>
          <w:sz w:val="28"/>
          <w:szCs w:val="28"/>
          <w:rtl w:val="true"/>
          <w:lang w:bidi="fa-IR"/>
        </w:rPr>
        <w:t>. "</w:t>
      </w:r>
      <w:r>
        <w:rPr>
          <w:rStyle w:val="FootnoteAnchor"/>
          <w:rtl w:val="true"/>
        </w:rPr>
        <w:footnoteReference w:id="20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گزارش ثابت می‌کند که عیسی علیه السلام و حواریون آن حضرت بر اساس ساعات و اوقات شرعی دین یهود نماز می‌خوانده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روز به دوازده ساعت تقسیم می‌شد و نصف آن شش بود که میان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فراز به نماز در آن ساعت اشاره شده است، نماز ظهر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ساعت یک تا شش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w:t>
      </w:r>
      <w:bookmarkStart w:id="207" w:name="pg3842_44971"/>
    </w:p>
    <w:p>
      <w:pPr>
        <w:pStyle w:val="BookText"/>
        <w:rPr/>
      </w:pPr>
      <w:bookmarkEnd w:id="207"/>
      <w:r>
        <w:rPr>
          <w:rFonts w:ascii="IRNazanin" w:hAnsi="IRNazanin" w:eastAsia="IRNazanin"/>
          <w:color w:val="111111"/>
          <w:sz w:val="28"/>
          <w:sz w:val="28"/>
          <w:szCs w:val="28"/>
          <w:rtl w:val="true"/>
          <w:lang w:bidi="fa-IR"/>
        </w:rPr>
        <w:t xml:space="preserve">دومش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هر کدام جزو ساعات شرعی بوده است</w:t>
      </w:r>
      <w:r>
        <w:rPr>
          <w:rFonts w:eastAsia="IRNazanin" w:cs="IRNazanin"/>
          <w:color w:val="111111"/>
          <w:sz w:val="28"/>
          <w:szCs w:val="28"/>
          <w:rtl w:val="true"/>
          <w:lang w:bidi="fa-IR"/>
        </w:rPr>
        <w:t>.</w:t>
      </w:r>
    </w:p>
    <w:p>
      <w:pPr>
        <w:pStyle w:val="Heading4"/>
        <w:numPr>
          <w:ilvl w:val="3"/>
          <w:numId w:val="1"/>
        </w:numPr>
        <w:rPr/>
      </w:pPr>
      <w:bookmarkStart w:id="208" w:name="__RefHeading___Toc1478202_2281741623"/>
      <w:bookmarkStart w:id="209" w:name="_Toc73"/>
      <w:bookmarkEnd w:id="208"/>
      <w:r>
        <w:rPr>
          <w:rtl w:val="true"/>
        </w:rPr>
        <w:t>تاریخچة نماز مسیحی</w:t>
      </w:r>
      <w:bookmarkEnd w:id="209"/>
    </w:p>
    <w:p>
      <w:pPr>
        <w:pStyle w:val="BookText"/>
        <w:rPr/>
      </w:pPr>
      <w:r>
        <w:rPr>
          <w:rFonts w:ascii="IRNazanin" w:hAnsi="IRNazanin" w:eastAsia="IRNazanin"/>
          <w:color w:val="111111"/>
          <w:sz w:val="28"/>
          <w:sz w:val="28"/>
          <w:szCs w:val="28"/>
          <w:rtl w:val="true"/>
          <w:lang w:bidi="fa-IR"/>
        </w:rPr>
        <w:t>جدایی از یهودیان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اشاره شد که در ابتدای تاریخ مسیحیت، یهودیانی که مسیحی شده بودند، به طور طبیعی و بدون هیچ تردید خاصی به کنیساهای یهودیان می‌رفتند و در بین آنها و همراه آنها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عالمان یهود چنین چیزی را برنتافتند و به بخش اصلی نماز روزانة خودشان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براخای دیگری افزودند که محتوای آن لعن و نفرین بر بدعت گذاران بود که منظورشان همان مسیحیان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عالمان مسیحی بر اساس برخی از سخنان و اشارات حضرت عیسی علیه السلام که در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آمده بود، به فکر ساختن نمازهایی مخصوص به خود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آیاتی مانند آیة اول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انجیل لوقا</w:t>
      </w:r>
      <w:r>
        <w:rPr>
          <w:rFonts w:ascii="IRNazanin" w:hAnsi="IRNazanin" w:eastAsia="IRNazanin"/>
          <w:color w:val="111111"/>
          <w:sz w:val="28"/>
          <w:sz w:val="28"/>
          <w:szCs w:val="28"/>
          <w:rtl w:val="true"/>
          <w:lang w:bidi="fa-IR"/>
        </w:rPr>
        <w:t xml:space="preserve"> سود جستند که در آن حضرت عیسی علیه السلام توصیه می‌کرد که پیروانش پیوسته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آنجا 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عدد کاملی به شمار می آمد، آنها مصداق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نماز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مستقل</w:t>
      </w:r>
    </w:p>
    <w:p>
      <w:pPr>
        <w:pStyle w:val="BookText"/>
        <w:rPr/>
      </w:pPr>
      <w:r>
        <w:rPr>
          <w:rFonts w:ascii="IRNazanin" w:hAnsi="IRNazanin" w:eastAsia="IRNazanin"/>
          <w:color w:val="111111"/>
          <w:sz w:val="28"/>
          <w:sz w:val="28"/>
          <w:szCs w:val="28"/>
          <w:rtl w:val="true"/>
          <w:lang w:bidi="fa-IR"/>
        </w:rPr>
        <w:t>در مسیحیت می‌گویند انسان سه دشمن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جسم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سلاح نیز برای این سه دشمن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علیه شیطان، روزه علیه جسم و راستی علیه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دلیل اینکه مسیحیان محتوای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را در مورد نیایش می‌پذیرند، بسیاری از نیایش‌های آنان برگرفته از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داود علیه السلام و برخی دعاهای </w:t>
      </w:r>
      <w:r>
        <w:rPr>
          <w:rFonts w:ascii="IRNazanin" w:hAnsi="IRNazanin" w:eastAsia="IRNazanin"/>
          <w:i/>
          <w:i/>
          <w:iCs/>
          <w:color w:val="111111"/>
          <w:sz w:val="28"/>
          <w:sz w:val="28"/>
          <w:szCs w:val="28"/>
          <w:rtl w:val="true"/>
          <w:lang w:bidi="fa-IR"/>
        </w:rPr>
        <w:t>عهد عتیق</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دلیل وجوب دعا یا نماز در مسیحیت، هم از دستورات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گرفته شده است و هم از دستورات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برای مثال در </w:t>
      </w:r>
      <w:r>
        <w:rPr>
          <w:rFonts w:ascii="IRNazanin" w:hAnsi="IRNazanin" w:eastAsia="IRNazanin"/>
          <w:i/>
          <w:i/>
          <w:iCs/>
          <w:color w:val="111111"/>
          <w:sz w:val="28"/>
          <w:sz w:val="28"/>
          <w:szCs w:val="28"/>
          <w:rtl w:val="true"/>
          <w:lang w:bidi="fa-IR"/>
        </w:rPr>
        <w:t>عهد قدیم</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خدایت بترس و او را عبادت کن</w:t>
      </w:r>
      <w:r>
        <w:rPr>
          <w:rFonts w:eastAsia="IRNazanin" w:cs="IRNazanin"/>
          <w:color w:val="111111"/>
          <w:sz w:val="28"/>
          <w:szCs w:val="28"/>
          <w:rtl w:val="true"/>
          <w:lang w:bidi="fa-IR"/>
        </w:rPr>
        <w:t>. "</w:t>
      </w:r>
      <w:r>
        <w:rPr>
          <w:rStyle w:val="FootnoteAnchor"/>
          <w:rtl w:val="true"/>
        </w:rPr>
        <w:footnoteReference w:id="210"/>
      </w:r>
      <w:r>
        <w:rPr>
          <w:rFonts w:ascii="IRNazanin" w:hAnsi="IRNazanin" w:eastAsia="IRNazanin"/>
          <w:color w:val="111111"/>
          <w:sz w:val="28"/>
          <w:sz w:val="28"/>
          <w:szCs w:val="28"/>
          <w:rtl w:val="true"/>
          <w:lang w:bidi="fa-IR"/>
        </w:rPr>
        <w:t xml:space="preserve">یا در فراز دیگری از سفر </w:t>
      </w:r>
      <w:r>
        <w:rPr>
          <w:rFonts w:ascii="IRNazanin" w:hAnsi="IRNazanin" w:eastAsia="IRNazanin"/>
          <w:i/>
          <w:i/>
          <w:iCs/>
          <w:color w:val="111111"/>
          <w:sz w:val="28"/>
          <w:sz w:val="28"/>
          <w:szCs w:val="28"/>
          <w:rtl w:val="true"/>
          <w:lang w:bidi="fa-IR"/>
        </w:rPr>
        <w:t>تثنیه</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یهوه خدای خود را دوست بدار و ودیعت و فرایض و احکام و اوامر او را در همه وقت نگه دار</w:t>
      </w:r>
      <w:r>
        <w:rPr>
          <w:rFonts w:eastAsia="IRNazanin" w:cs="IRNazanin"/>
          <w:color w:val="111111"/>
          <w:sz w:val="28"/>
          <w:szCs w:val="28"/>
          <w:rtl w:val="true"/>
          <w:lang w:bidi="fa-IR"/>
        </w:rPr>
        <w:t>. "</w:t>
      </w:r>
      <w:r>
        <w:rPr>
          <w:rStyle w:val="FootnoteAnchor"/>
          <w:rtl w:val="true"/>
        </w:rPr>
        <w:footnoteReference w:id="21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حضرت مریم را از نسل داود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داود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بخوانید خدا را، نام خدا را به تسبیح بخوانید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این سخن برای مسیحیان نیز الزام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گونه،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از زبان حضرت عیسی علیه السلام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بیدار باشید و دعا کنید تا در معرض آزمایش </w:t>
      </w:r>
    </w:p>
    <w:p>
      <w:pPr>
        <w:pStyle w:val="BookText"/>
        <w:rPr/>
      </w:pPr>
      <w:r>
        <w:rPr>
          <w:rFonts w:ascii="IRNazanin" w:hAnsi="IRNazanin" w:eastAsia="IRNazanin"/>
          <w:color w:val="111111"/>
          <w:sz w:val="28"/>
          <w:sz w:val="28"/>
          <w:szCs w:val="28"/>
          <w:rtl w:val="true"/>
          <w:lang w:bidi="fa-IR"/>
        </w:rPr>
        <w:t>نیفتید</w:t>
      </w:r>
      <w:r>
        <w:rPr>
          <w:rFonts w:eastAsia="IRNazanin" w:cs="IRNazanin"/>
          <w:color w:val="111111"/>
          <w:sz w:val="28"/>
          <w:szCs w:val="28"/>
          <w:rtl w:val="true"/>
          <w:lang w:bidi="fa-IR"/>
        </w:rPr>
        <w:t>. "</w:t>
      </w:r>
      <w:r>
        <w:rPr>
          <w:rStyle w:val="FootnoteAnchor"/>
          <w:rtl w:val="true"/>
        </w:rPr>
        <w:footnoteReference w:id="213"/>
      </w:r>
      <w:r>
        <w:rPr>
          <w:rFonts w:ascii="IRNazanin" w:hAnsi="IRNazanin" w:eastAsia="IRNazanin"/>
          <w:color w:val="111111"/>
          <w:sz w:val="28"/>
          <w:sz w:val="28"/>
          <w:szCs w:val="28"/>
          <w:rtl w:val="true"/>
          <w:lang w:bidi="fa-IR"/>
        </w:rPr>
        <w:t xml:space="preserve">یا اینکه در </w:t>
      </w:r>
      <w:r>
        <w:rPr>
          <w:rFonts w:ascii="IRNazanin" w:hAnsi="IRNazanin" w:eastAsia="IRNazanin"/>
          <w:i/>
          <w:i/>
          <w:iCs/>
          <w:color w:val="111111"/>
          <w:sz w:val="28"/>
          <w:sz w:val="28"/>
          <w:szCs w:val="28"/>
          <w:rtl w:val="true"/>
          <w:lang w:bidi="fa-IR"/>
        </w:rPr>
        <w:t>انجیل لوقا</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باید دعا کرد و کاهلی نورزید</w:t>
      </w:r>
      <w:r>
        <w:rPr>
          <w:rFonts w:eastAsia="IRNazanin" w:cs="IRNazanin"/>
          <w:color w:val="111111"/>
          <w:sz w:val="28"/>
          <w:szCs w:val="28"/>
          <w:rtl w:val="true"/>
          <w:lang w:bidi="fa-IR"/>
        </w:rPr>
        <w:t>. "</w:t>
      </w:r>
      <w:r>
        <w:rPr>
          <w:rStyle w:val="FootnoteAnchor"/>
          <w:rtl w:val="true"/>
        </w:rPr>
        <w:footnoteReference w:id="214"/>
      </w:r>
      <w:r>
        <w:rPr>
          <w:rFonts w:ascii="IRNazanin" w:hAnsi="IRNazanin" w:eastAsia="IRNazanin"/>
          <w:color w:val="111111"/>
          <w:sz w:val="28"/>
          <w:sz w:val="28"/>
          <w:szCs w:val="28"/>
          <w:rtl w:val="true"/>
          <w:lang w:bidi="fa-IR"/>
        </w:rPr>
        <w:t xml:space="preserve">هم‌چنین در جای دیگری از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دعا و التماس تمام در هر وقت در روح دعا کنید و برای همین به اصرار و التماس تمام به جهت همة مقدسین بیدار باشید</w:t>
      </w:r>
      <w:r>
        <w:rPr>
          <w:rFonts w:eastAsia="IRNazanin" w:cs="IRNazanin"/>
          <w:color w:val="111111"/>
          <w:sz w:val="28"/>
          <w:szCs w:val="28"/>
          <w:rtl w:val="true"/>
          <w:lang w:bidi="fa-IR"/>
        </w:rPr>
        <w:t>. "</w:t>
      </w:r>
      <w:r>
        <w:rPr>
          <w:rStyle w:val="FootnoteAnchor"/>
          <w:rtl w:val="true"/>
        </w:rPr>
        <w:footnoteReference w:id="215"/>
      </w:r>
      <w:r>
        <w:rPr>
          <w:rFonts w:ascii="IRNazanin" w:hAnsi="IRNazanin" w:eastAsia="IRNazanin"/>
          <w:color w:val="111111"/>
          <w:sz w:val="28"/>
          <w:sz w:val="28"/>
          <w:szCs w:val="28"/>
          <w:rtl w:val="true"/>
          <w:lang w:bidi="fa-IR"/>
        </w:rPr>
        <w:t>و در جای دیگری این سفارش معروف عیسی علیه السلام را می‌آورد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مصیبت صابر باشید و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w:t>
      </w:r>
      <w:r>
        <w:rPr>
          <w:rFonts w:eastAsia="IRNazanin" w:cs="IRNazanin"/>
          <w:color w:val="111111"/>
          <w:sz w:val="28"/>
          <w:szCs w:val="28"/>
          <w:rtl w:val="true"/>
          <w:lang w:bidi="fa-IR"/>
        </w:rPr>
        <w:t>. "</w:t>
      </w:r>
      <w:r>
        <w:rPr>
          <w:rStyle w:val="FootnoteAnchor"/>
          <w:rtl w:val="true"/>
        </w:rPr>
        <w:footnoteReference w:id="216"/>
      </w:r>
      <w:r>
        <w:rPr>
          <w:rFonts w:ascii="IRNazanin" w:hAnsi="IRNazanin" w:eastAsia="IRNazanin"/>
          <w:color w:val="111111"/>
          <w:sz w:val="28"/>
          <w:sz w:val="28"/>
          <w:szCs w:val="28"/>
          <w:rtl w:val="true"/>
          <w:lang w:bidi="fa-IR"/>
        </w:rPr>
        <w:t xml:space="preserve">از قرینه‌هایی که در این آیات وجود دارد، می‌توان تشخیص داد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نماز است که با آداب خاصی همراه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Your ratings have expired</w:t>
      </w:r>
    </w:p>
    <w:p>
      <w:pPr>
        <w:pStyle w:val="BookText"/>
        <w:rPr/>
      </w:pPr>
      <w:r>
        <w:rPr>
          <w:rFonts w:eastAsia="Times New Roman" w:cs="Times New Roman" w:ascii="Times New Roman" w:hAnsi="Times New Roman"/>
          <w:color w:val="111111"/>
          <w:sz w:val="28"/>
          <w:szCs w:val="28"/>
          <w:lang w:val="en-US" w:bidi="en-US"/>
        </w:rPr>
        <w:t>Please reevaluate this page and submit new ratings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error has occurred. Please try again later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Thanks! Your ratings have been saved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 you want to create an account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account will help you track your edits, get involved in discussions, and be a part of the community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Create an accountorLog inMaybe later</w:t>
      </w:r>
    </w:p>
    <w:p>
      <w:pPr>
        <w:pStyle w:val="BookText"/>
        <w:rPr/>
      </w:pPr>
      <w:r>
        <w:rPr>
          <w:rFonts w:eastAsia="Times New Roman" w:cs="Times New Roman" w:ascii="Times New Roman" w:hAnsi="Times New Roman"/>
          <w:color w:val="111111"/>
          <w:sz w:val="28"/>
          <w:szCs w:val="28"/>
          <w:lang w:val="en-US" w:bidi="en-US"/>
        </w:rPr>
        <w:t>Thanks! Your ratings have been saved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Did you know that you can edit this page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Edit this pageMaybe later</w:t>
      </w:r>
    </w:p>
    <w:p>
      <w:pPr>
        <w:pStyle w:val="BookText"/>
        <w:rPr/>
      </w:pPr>
      <w:r>
        <w:rPr>
          <w:rFonts w:ascii="IRNazanin" w:hAnsi="IRNazanin" w:eastAsia="IRNazanin"/>
          <w:color w:val="111111"/>
          <w:sz w:val="28"/>
          <w:sz w:val="28"/>
          <w:szCs w:val="28"/>
          <w:rtl w:val="true"/>
          <w:lang w:bidi="fa-IR"/>
        </w:rPr>
        <w:t>در برخی مدارک و اسناد باستانی مربوط به قرن هشتم آمده است که مسیحیان نماز خود را رو به مشرق می‌خوانده‌اند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روی خود را به سوی شرق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آنان رو به مشرق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های زندگانی و شکوه به پیش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می‌گذارند تا نشان دهند که مرد عملند و اما فرق سر را می‌تراشند تا به خود یادآوری کنند که عاری از هر </w:t>
      </w:r>
    </w:p>
    <w:p>
      <w:pPr>
        <w:pStyle w:val="BookText"/>
        <w:rPr/>
      </w:pPr>
      <w:r>
        <w:rPr>
          <w:rFonts w:ascii="IRNazanin" w:hAnsi="IRNazanin" w:eastAsia="IRNazanin"/>
          <w:color w:val="111111"/>
          <w:sz w:val="28"/>
          <w:sz w:val="28"/>
          <w:szCs w:val="28"/>
          <w:rtl w:val="true"/>
          <w:lang w:bidi="fa-IR"/>
        </w:rPr>
        <w:t>گونه گرایش به خودخواهی‌اند</w:t>
      </w:r>
      <w:r>
        <w:rPr>
          <w:rFonts w:eastAsia="IRNazanin" w:cs="IRNazanin"/>
          <w:color w:val="111111"/>
          <w:sz w:val="28"/>
          <w:szCs w:val="28"/>
          <w:rtl w:val="true"/>
          <w:lang w:bidi="fa-IR"/>
        </w:rPr>
        <w:t>. "</w:t>
      </w:r>
      <w:r>
        <w:rPr>
          <w:rStyle w:val="FootnoteAnchor"/>
          <w:rtl w:val="true"/>
        </w:rPr>
        <w:footnoteReference w:id="21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مسیحیان نیز بر اساس الگوی یهودیان به ابداع نمازهایی روزانه مخصوص خودشان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نمازهای روزانه، نام‌های بسیار گوناگونی در فرقه‌های مختلف مسیحی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می‌گویند که این رسم تقدیس ساعات حتی در صدر مسیحیت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راهبان صومعه‌ها در ایجاد و شکل‌گیری قطعی آنها سهم عمده‌ای داشته‌اند؛ به ویژه آنان در آیین نیایش مشترک کلیساهای گوناگون، برپایی یک آیین شبانه و سه آیین برای سه وقت اصلی روز را وارد کردند؛ یعنی ساعت‌های سوم</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نمازهای سه‌گانه باید دلیل و توجیه مسیحی داشته باشند که به مرور زمان برای آنها ترتیب داده شد؛ بدین قرار که فرا رسیدن روح القدس در ساعت سوم</w:t>
      </w:r>
      <w:r>
        <w:rPr>
          <w:rStyle w:val="FootnoteAnchor"/>
          <w:rtl w:val="true"/>
        </w:rPr>
        <w:footnoteReference w:id="219"/>
      </w:r>
      <w:r>
        <w:rPr>
          <w:rFonts w:ascii="IRNazanin" w:hAnsi="IRNazanin" w:eastAsia="IRNazanin"/>
          <w:color w:val="111111"/>
          <w:sz w:val="28"/>
          <w:sz w:val="28"/>
          <w:szCs w:val="28"/>
          <w:rtl w:val="true"/>
          <w:lang w:bidi="fa-IR"/>
        </w:rPr>
        <w:t>، نیایش و الهام پطرس مقدس در ساعت ششم</w:t>
      </w:r>
      <w:r>
        <w:rPr>
          <w:rStyle w:val="FootnoteAnchor"/>
          <w:rtl w:val="true"/>
        </w:rPr>
        <w:footnoteReference w:id="220"/>
      </w:r>
      <w:r>
        <w:rPr>
          <w:rFonts w:ascii="IRNazanin" w:hAnsi="IRNazanin" w:eastAsia="IRNazanin"/>
          <w:color w:val="111111"/>
          <w:sz w:val="28"/>
          <w:sz w:val="28"/>
          <w:szCs w:val="28"/>
          <w:rtl w:val="true"/>
          <w:lang w:bidi="fa-IR"/>
        </w:rPr>
        <w:t>، و نیایش پطرس و یوحنا در ساعت نهم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bookmarkStart w:id="210" w:name="pg3842_44975"/>
    </w:p>
    <w:p>
      <w:pPr>
        <w:pStyle w:val="BookText"/>
        <w:rPr/>
      </w:pPr>
      <w:bookmarkEnd w:id="210"/>
      <w:r>
        <w:rPr>
          <w:rFonts w:ascii="IRNazanin" w:hAnsi="IRNazanin" w:eastAsia="IRNazanin"/>
          <w:color w:val="111111"/>
          <w:sz w:val="28"/>
          <w:sz w:val="28"/>
          <w:szCs w:val="28"/>
          <w:rtl w:val="true"/>
          <w:lang w:bidi="fa-IR"/>
        </w:rPr>
        <w:t>سنت رسالتی آن را به لحظات اساسی رنج مسیح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تصلیب به سومین ساعت، ظلمات حاکم بر جهان به ششمین ساعت و مرگ عیسی به نهمین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تعبیر در اغلب آیین‌های شرقی هم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دو وقت از نمازها مهم تر از سایر اوقات است؛ یکی بامداد و دیگری شامگاه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مسیحیان نیایش، حمد و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دمیدن خورشید در واقع بزرگداشت رستاخیز شکوهمند مسیح است، در حالی که نیایش شامگاهی به هنگام غروب، یادآور پایین کشیدن صلیب و خاک سپاری برای آرامش هفتة خداوند است که هر مسیحی در آن مرگ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آیین کلدانی هر روز در این لحظه، سرودهای طویل با ترجیع بندهایی را به افتخار شهدا می‌خوانند</w:t>
      </w:r>
      <w:r>
        <w:rPr>
          <w:rFonts w:eastAsia="IRNazanin" w:cs="IRNazanin"/>
          <w:color w:val="111111"/>
          <w:sz w:val="28"/>
          <w:szCs w:val="28"/>
          <w:rtl w:val="true"/>
          <w:lang w:bidi="fa-IR"/>
        </w:rPr>
        <w:t>.</w:t>
      </w:r>
    </w:p>
    <w:p>
      <w:pPr>
        <w:pStyle w:val="Heading4"/>
        <w:numPr>
          <w:ilvl w:val="3"/>
          <w:numId w:val="1"/>
        </w:numPr>
        <w:rPr/>
      </w:pPr>
      <w:bookmarkStart w:id="211" w:name="__RefHeading___Toc1478204_2281741623"/>
      <w:bookmarkStart w:id="212" w:name="_Toc74"/>
      <w:bookmarkEnd w:id="211"/>
      <w:r>
        <w:rPr>
          <w:rtl w:val="true"/>
        </w:rPr>
        <w:t>عبادت هفتگی</w:t>
      </w:r>
      <w:bookmarkEnd w:id="21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قدیس ژوستین به امپراتور مشرک آنتونیوس پیوس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آنچه مسیحیان انجام می دادند، شرح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روزی که ما آن را روز خورشید می نامیم، همة ساکنان شهر یا روستا در مکان واحدی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های رسولان و نوشته های انبیا را تا آنجا که وقت اجازه دهد، </w:t>
      </w:r>
      <w:bookmarkStart w:id="213" w:name="pg3842_44976"/>
    </w:p>
    <w:p>
      <w:pPr>
        <w:pStyle w:val="BookText"/>
        <w:rPr/>
      </w:pPr>
      <w:bookmarkEnd w:id="213"/>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را به پایان برد، شخصی که عهده دار ادارة جمعیت است، ایشان را تذکر می دهد و آنها را وامی دارد که از این رفتار زیبا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با همدیگر به پا می خیزیم و برای خود و دیگران، هر جا که باشند، دعا می کنیم… تا اینکه زندگی و اعمال ما نیکو شود و به دستورات پای بند باشیم و بدین ترتیب، به سعادت جاودانه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تمام شد، یکدیگر را می 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مجری، نان و جامی از آب و شراب می آورد و به کسی که ریاست برادران را به عهده دارد،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می گیرد و پدر عالَم را به نام پسر و روح القدس تحسین و تعظیم می کند و برای این عطایای ارزشمندی که به ما داده است، شکرگزاری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دعاها و شکرگزاری را به پایان برد، همة حضّار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شکرگزاری توسّط مجری و پاسخ پرشور مردم، کسانی که ما آنها را شماس می‌نامیم، به حضّار نان و شراب و آب عشای ربانی می دهند و برای کسانی که غایبند، نگه می دارند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214" w:name="__RefHeading___Toc1478206_2281741623"/>
      <w:bookmarkStart w:id="215" w:name="_Toc75"/>
      <w:bookmarkEnd w:id="214"/>
      <w:r>
        <w:rPr>
          <w:rtl w:val="true"/>
        </w:rPr>
        <w:t>اجرای عشای ربانی</w:t>
      </w:r>
      <w:bookmarkEnd w:id="21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ساختاری اساسی که در همة </w:t>
      </w:r>
      <w:bookmarkStart w:id="216" w:name="pg3842_44977"/>
    </w:p>
    <w:p>
      <w:pPr>
        <w:pStyle w:val="BookText"/>
        <w:rPr/>
      </w:pPr>
      <w:bookmarkEnd w:id="216"/>
      <w:r>
        <w:rPr>
          <w:rFonts w:ascii="IRNazanin" w:hAnsi="IRNazanin" w:eastAsia="IRNazanin"/>
          <w:color w:val="111111"/>
          <w:sz w:val="28"/>
          <w:sz w:val="28"/>
          <w:szCs w:val="28"/>
          <w:rtl w:val="true"/>
          <w:lang w:bidi="fa-IR"/>
        </w:rPr>
        <w:t>سده‌ها تا زمان ما حفظ شده است،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از دو بخش مهم که با هم وحدت اساسی دارند، تشکیل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عبادی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 آیی</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 xml:space="preserve">با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و شفاعت های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عبادی عشای ربانی</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با تقدیم نان و شراب، شکرگزاری و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عبادی کلمه و آیین عبادی عشای ربانی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عبادی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شکل می دهند؛ سفرة عشای ربانی که برای ما مسیحیان پهن می شود،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سفرة کلمة خدا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جسم خداوند</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Heading4"/>
        <w:numPr>
          <w:ilvl w:val="3"/>
          <w:numId w:val="1"/>
        </w:numPr>
        <w:rPr/>
      </w:pPr>
      <w:bookmarkStart w:id="217" w:name="__RefHeading___Toc1478208_2281741623"/>
      <w:bookmarkStart w:id="218" w:name="_Toc76"/>
      <w:bookmarkEnd w:id="217"/>
      <w:r>
        <w:rPr>
          <w:rtl w:val="true"/>
        </w:rPr>
        <w:t>نمازهای روزانة مسیحیان</w:t>
      </w:r>
      <w:bookmarkEnd w:id="218"/>
    </w:p>
    <w:p>
      <w:pPr>
        <w:pStyle w:val="BookText"/>
        <w:rPr/>
      </w:pPr>
      <w:r>
        <w:rPr>
          <w:rFonts w:ascii="IRNazanin" w:hAnsi="IRNazanin" w:eastAsia="IRNazanin"/>
          <w:color w:val="111111"/>
          <w:sz w:val="28"/>
          <w:sz w:val="28"/>
          <w:szCs w:val="28"/>
          <w:rtl w:val="true"/>
          <w:lang w:bidi="fa-IR"/>
        </w:rPr>
        <w:t>مسیحیان هشت نماز روزانه دارند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مَتینْز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Matins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نماز را در طول شب، پس از بیداری از خواب می‌توان خواند و می‌توان آن را نماز پیش از صبح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در فرقه‌های مختلف مسیحی، نام‌های دیگری مانند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Vigils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Nucturns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لودْز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Lauds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نماز فجر که 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پرایم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نماز اول صبح که حدود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تِرسِه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نماز ساعت سوم که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خوانده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سِکت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نماز ظهر که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نماز بعدازظهر که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وِسپِرز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Vespers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نماز مغرب که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هنگامی که هوا به تاریکی می‌گراید،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کامپلاین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نماز شامگاه که پیش از خواب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نظام در نمازهای روزانة مسیحی را به بندیکت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 اما ایشان نیز مطالب خود دربارة نمازهای روزانه را از اعمال رهبانی آبای بیابان که در مصر زندگی می‌کردند، گرفته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باید گفت که پس از شورای دوم واتیکان، پاپ پل ششم در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نسخة جدیدی از نمازهای روزانة مسیحی را منتشر کرد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ساعات</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که در آن ساختارِ نمازها، توزیع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در نماز و خود نمازها جرح و تعدیل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نماز به طور کامل حذف شده بود و در مجموع، از مقدار محتوای نمازها کاسته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نسخة </w:t>
      </w:r>
      <w:bookmarkStart w:id="219" w:name="pg3842_44979"/>
    </w:p>
    <w:p>
      <w:pPr>
        <w:pStyle w:val="BookText"/>
        <w:rPr/>
      </w:pPr>
      <w:bookmarkEnd w:id="219"/>
      <w:r>
        <w:rPr>
          <w:rFonts w:ascii="IRNazanin" w:hAnsi="IRNazanin" w:eastAsia="IRNazanin"/>
          <w:color w:val="111111"/>
          <w:sz w:val="28"/>
          <w:sz w:val="28"/>
          <w:szCs w:val="28"/>
          <w:rtl w:val="true"/>
          <w:lang w:bidi="fa-IR"/>
        </w:rPr>
        <w:t>پاپ پل ششم، دو نوع نماز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متینز، لودز، وسپرز و کامپلاین نمازهای اصلی شمرده شدند و نمازهای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 سِکت و نون نمازهای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می‌بایست نمازهای اصلی را انجام دهند، اما از نمازهای فرعی فقط انجام یک نماز واجب است و می‌توانند آن یک نماز را به دلخواه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می‌توانند همه را به جا آورند، اما فقط ادای یکی از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اصلاح پاپ پل ششم، عملاً نمازهای هشت گانه به پنج نماز تقلیل پیدا کرد</w:t>
      </w:r>
      <w:r>
        <w:rPr>
          <w:rFonts w:eastAsia="IRNazanin" w:cs="IRNazanin"/>
          <w:color w:val="111111"/>
          <w:sz w:val="28"/>
          <w:szCs w:val="28"/>
          <w:rtl w:val="true"/>
          <w:lang w:bidi="fa-IR"/>
        </w:rPr>
        <w:t>.</w:t>
      </w:r>
    </w:p>
    <w:p>
      <w:pPr>
        <w:pStyle w:val="Heading4"/>
        <w:numPr>
          <w:ilvl w:val="3"/>
          <w:numId w:val="1"/>
        </w:numPr>
        <w:rPr/>
      </w:pPr>
      <w:bookmarkStart w:id="220" w:name="__RefHeading___Toc1478210_2281741623"/>
      <w:bookmarkStart w:id="221" w:name="_Toc77"/>
      <w:bookmarkEnd w:id="220"/>
      <w:r>
        <w:rPr>
          <w:rtl w:val="true"/>
        </w:rPr>
        <w:t xml:space="preserve">نیاز متینز </w:t>
      </w:r>
      <w:r>
        <w:rPr>
          <w:rtl w:val="true"/>
        </w:rPr>
        <w:t>(</w:t>
      </w:r>
      <w:r>
        <w:rPr>
          <w:rtl w:val="true"/>
        </w:rPr>
        <w:t>نماز صبح</w:t>
      </w:r>
      <w:r>
        <w:rPr>
          <w:rtl w:val="true"/>
        </w:rPr>
        <w:t>)</w:t>
      </w:r>
      <w:bookmarkEnd w:id="221"/>
    </w:p>
    <w:p>
      <w:pPr>
        <w:pStyle w:val="BookText"/>
        <w:rPr/>
      </w:pPr>
      <w:r>
        <w:rPr>
          <w:rFonts w:ascii="IRNazanin" w:hAnsi="IRNazanin" w:eastAsia="IRNazanin"/>
          <w:color w:val="111111"/>
          <w:sz w:val="28"/>
          <w:sz w:val="28"/>
          <w:szCs w:val="28"/>
          <w:rtl w:val="true"/>
          <w:lang w:bidi="fa-IR"/>
        </w:rPr>
        <w:t>این نماز یکی از دو نماز اصلی در کلیساها، و از جمله کلیسای انگلیکن است که در نسخه‌های متعددی در کتاب عمومی نماز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در سنت انگلیکن می‌توان بدون حضور کشیش و به صورت انفرادی نیز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نمازنامة کلیسای انگلیکن، اعمالی که در نماز متینز باید انجام شود، به ترتیب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ورسیکل آغازین؛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وِرسیکل آغازین کلیساهای انگلیکن در نمازهای صبح و مغرب، این دعای کشیش به همراه پاسخ نمازگزاران به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لب های ما را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های ما حمد تو را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حفظ ما تعجیل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کمک به ما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جلال از آن پدر، پسر و روح القدس باد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شکرگزاری؛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سرود مذهبی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انتخاب کشیش، که از کتاب </w:t>
      </w:r>
      <w:r>
        <w:rPr>
          <w:rFonts w:ascii="IRNazanin" w:hAnsi="IRNazanin" w:eastAsia="IRNazanin"/>
          <w:i/>
          <w:i/>
          <w:iCs/>
          <w:color w:val="111111"/>
          <w:sz w:val="28"/>
          <w:sz w:val="28"/>
          <w:szCs w:val="28"/>
          <w:rtl w:val="true"/>
          <w:lang w:bidi="fa-IR"/>
        </w:rPr>
        <w:t>سرودها</w:t>
      </w:r>
      <w:r>
        <w:rPr>
          <w:rFonts w:ascii="IRNazanin" w:hAnsi="IRNazanin" w:eastAsia="IRNazanin"/>
          <w:color w:val="111111"/>
          <w:sz w:val="28"/>
          <w:sz w:val="28"/>
          <w:szCs w:val="28"/>
          <w:rtl w:val="true"/>
          <w:lang w:bidi="fa-IR"/>
        </w:rPr>
        <w:t xml:space="preserve"> انتخاب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کَنتیکِل</w:t>
      </w:r>
      <w:r>
        <w:rPr>
          <w:rStyle w:val="FootnoteAnchor"/>
          <w:rtl w:val="true"/>
        </w:rPr>
        <w:footnoteReference w:id="226"/>
      </w:r>
      <w:r>
        <w:rPr>
          <w:rFonts w:ascii="IRNazanin" w:hAnsi="IRNazanin" w:eastAsia="IRNazanin"/>
          <w:color w:val="111111"/>
          <w:sz w:val="28"/>
          <w:sz w:val="28"/>
          <w:szCs w:val="28"/>
          <w:rtl w:val="true"/>
          <w:lang w:bidi="fa-IR"/>
        </w:rPr>
        <w:t>آغازین؛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مسیحی سرود یا مزمور دینی است، اما در اصطلاح، هفت سرود برگزیده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و سه دعای برگزیده از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است که کلیسای کاتولیک رومی، از کتابچة راهنمای دعای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کنتیکل‌های مربوط به روزهای هفته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یکشنبه‌ها و جشن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کنتیکلِ سه کودک</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دانیال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دوشنبه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کنتیکل اشعیای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سه شنبه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کنتیکل حزقیا</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اشعیا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چهارشنبه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کنتیکل حنّا</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سموئیل</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پنجشنبه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کنتیکل موسی</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خروج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کنتیکل حبقوق</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حبقوق</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شنبه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کنتیکل موسی</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تثنیه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سرودها جای چهارمین مزمور را در نماز پیش 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نیز دعاهایی انتخاب شده‌اند که در کنتیکل نمازهای روزانه استفاده می‌شوند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اول، پیش از نماز لودز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زکریا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لوقا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 هفتم،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مریم باکره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لوقا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 هشتم، شامگاه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کامپلاین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شمعون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لوقا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به این سه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سرودهای اوانجیلی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زیرا از </w:t>
      </w:r>
      <w:r>
        <w:rPr>
          <w:rFonts w:ascii="IRNazanin" w:hAnsi="IRNazanin" w:eastAsia="IRNazanin"/>
          <w:i/>
          <w:i/>
          <w:iCs/>
          <w:color w:val="111111"/>
          <w:sz w:val="28"/>
          <w:sz w:val="28"/>
          <w:szCs w:val="28"/>
          <w:rtl w:val="true"/>
          <w:lang w:bidi="fa-IR"/>
        </w:rPr>
        <w:t>انجیل لوقا</w:t>
      </w:r>
      <w:r>
        <w:rPr>
          <w:rFonts w:ascii="IRNazanin" w:hAnsi="IRNazanin" w:eastAsia="IRNazanin"/>
          <w:color w:val="111111"/>
          <w:sz w:val="28"/>
          <w:sz w:val="28"/>
          <w:szCs w:val="28"/>
          <w:rtl w:val="true"/>
          <w:lang w:bidi="fa-IR"/>
        </w:rPr>
        <w:t xml:space="preserve">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کنتیکل‌هایی که از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گرفته شده، هر روز خوانده می‌شوند؛ برخلاف کنتیکل‌هایی که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گرفته شده‌اند، زیرا همان گونه که ذکر شد، آنها هفته‌ای یک بار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کنتیکل انجیلی را در بین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داود نمی‌توان خواند، زیرا میان قرائت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وقفه حاصل </w:t>
      </w:r>
    </w:p>
    <w:p>
      <w:pPr>
        <w:pStyle w:val="BookText"/>
        <w:rPr/>
      </w:pPr>
      <w:r>
        <w:rPr>
          <w:rFonts w:ascii="IRNazanin" w:hAnsi="IRNazanin" w:eastAsia="IRNazanin"/>
          <w:color w:val="111111"/>
          <w:sz w:val="28"/>
          <w:sz w:val="28"/>
          <w:szCs w:val="28"/>
          <w:rtl w:val="true"/>
          <w:lang w:bidi="fa-IR"/>
        </w:rPr>
        <w:t xml:space="preserve">می‌شود، اما کنتیکل‌های هفت گانه‌ای را که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گرفته‌اند، می‌توان در بین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کنتیکل آغازین، دعایی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دوم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w:t>
      </w:r>
    </w:p>
    <w:p>
      <w:pPr>
        <w:pStyle w:val="BookText"/>
        <w:rPr/>
      </w:pPr>
      <w:r>
        <w:rPr>
          <w:rFonts w:ascii="IRNazanin" w:hAnsi="IRNazanin" w:eastAsia="IRNazanin"/>
          <w:color w:val="111111"/>
          <w:sz w:val="28"/>
          <w:sz w:val="28"/>
          <w:szCs w:val="28"/>
          <w:rtl w:val="true"/>
          <w:lang w:bidi="fa-IR"/>
        </w:rPr>
        <w:t>مزامیر</w:t>
      </w:r>
    </w:p>
    <w:p>
      <w:pPr>
        <w:pStyle w:val="BookText"/>
        <w:rPr/>
      </w:pPr>
      <w:r>
        <w:rPr>
          <w:rFonts w:ascii="IRNazanin" w:hAnsi="IRNazanin" w:eastAsia="IRNazanin"/>
          <w:color w:val="111111"/>
          <w:sz w:val="28"/>
          <w:sz w:val="28"/>
          <w:szCs w:val="28"/>
          <w:rtl w:val="true"/>
          <w:lang w:bidi="fa-IR"/>
        </w:rPr>
        <w:t>به صورت آنتیفون خوانده 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دعاهایی گفته می‌شود که در مراسم های مسیحی، کشیش آن ها را می خواند و جماعت نمازگزار یا گروه سرودخوانان کلیسا با پاسخ هایی که در کتاب‌های نماز مشخص شده، به آن پاسخ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کنتیکلی از </w:t>
      </w:r>
      <w:r>
        <w:rPr>
          <w:rFonts w:ascii="IRNazanin" w:hAnsi="IRNazanin" w:eastAsia="IRNazanin"/>
          <w:i/>
          <w:i/>
          <w:iCs/>
          <w:color w:val="111111"/>
          <w:sz w:val="28"/>
          <w:sz w:val="28"/>
          <w:szCs w:val="28"/>
          <w:rtl w:val="true"/>
          <w:lang w:bidi="fa-IR"/>
        </w:rPr>
        <w:t>عهد قدیم</w:t>
      </w:r>
      <w:r>
        <w:rPr>
          <w:rFonts w:ascii="IRNazanin" w:hAnsi="IRNazanin" w:eastAsia="IRNazanin"/>
          <w:color w:val="111111"/>
          <w:sz w:val="28"/>
          <w:sz w:val="28"/>
          <w:szCs w:val="28"/>
          <w:rtl w:val="true"/>
          <w:lang w:bidi="fa-IR"/>
        </w:rPr>
        <w:t xml:space="preserve"> قرائت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یکشنبه، مزمور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دوشنبه، نصف مزمور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سه شنبه، نصف دیگر آن در روزهای چهارشنبه، مزمور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پنجشنبه، مزمور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جمعه و مزمور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شنبه قرائت می‌گردد؛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از روی کتاب مقدس؛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دعای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با جواب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کشیش؛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کنتیکل از </w:t>
      </w:r>
      <w:r>
        <w:rPr>
          <w:rFonts w:ascii="IRNazanin" w:hAnsi="IRNazanin" w:eastAsia="IRNazanin"/>
          <w:i/>
          <w:i/>
          <w:iCs/>
          <w:color w:val="111111"/>
          <w:sz w:val="28"/>
          <w:sz w:val="28"/>
          <w:szCs w:val="28"/>
          <w:rtl w:val="true"/>
          <w:lang w:bidi="fa-IR"/>
        </w:rPr>
        <w:t>انجیل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بخش سوم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کالکت، یا دعای مخصوص آن روز هفته؛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کالکت</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کوتاهی است که در ایام خاصی خوانده می‌شود و در آن کشیش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ازلی و قادر مطلق در پرتو اعتراف به ایمان واقعی، به خدمتکاران تو فیض را عطا فرمود تا جلال تثلیث ابدی را تصدیق کنند و در پرتو قدرت سلطنت تو، احدیت را عبادت کنند و با ثبات قدم در همین ایمان تضمین کرد که به واسطة خداوند، ما برای همیشه بر همة مشکلات فایق آییم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برکت؛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پایانی</w:t>
      </w:r>
      <w:r>
        <w:rPr>
          <w:rFonts w:eastAsia="IRNazanin" w:cs="IRNazanin"/>
          <w:color w:val="111111"/>
          <w:sz w:val="28"/>
          <w:szCs w:val="28"/>
          <w:rtl w:val="true"/>
          <w:lang w:bidi="fa-IR"/>
        </w:rPr>
        <w:t xml:space="preserve">. </w:t>
      </w:r>
      <w:bookmarkStart w:id="222" w:name="pg3842_44987"/>
    </w:p>
    <w:p>
      <w:pPr>
        <w:pStyle w:val="Heading4"/>
        <w:numPr>
          <w:ilvl w:val="3"/>
          <w:numId w:val="1"/>
        </w:numPr>
        <w:rPr/>
      </w:pPr>
      <w:bookmarkStart w:id="223" w:name="__RefHeading___Toc1478212_2281741623"/>
      <w:bookmarkStart w:id="224" w:name="_Toc78"/>
      <w:bookmarkEnd w:id="222"/>
      <w:bookmarkEnd w:id="223"/>
      <w:r>
        <w:rPr>
          <w:rtl w:val="true"/>
        </w:rPr>
        <w:t>نماز لودز</w:t>
      </w:r>
      <w:bookmarkEnd w:id="224"/>
    </w:p>
    <w:p>
      <w:pPr>
        <w:pStyle w:val="BookText"/>
        <w:rPr/>
      </w:pPr>
      <w:r>
        <w:rPr>
          <w:rFonts w:ascii="IRNazanin" w:hAnsi="IRNazanin" w:eastAsia="IRNazanin"/>
          <w:color w:val="111111"/>
          <w:sz w:val="28"/>
          <w:sz w:val="28"/>
          <w:szCs w:val="28"/>
          <w:rtl w:val="true"/>
          <w:lang w:bidi="fa-IR"/>
        </w:rPr>
        <w:t>در نخستین ساعات صبح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شرقی نماز متینز را به این نماز متصل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نماز، مزمور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محتوای آن طبق دستورات بندیکتی، مزمور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مزمور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ورسیکل است</w:t>
      </w:r>
      <w:r>
        <w:rPr>
          <w:rFonts w:eastAsia="IRNazanin" w:cs="IRNazanin"/>
          <w:color w:val="111111"/>
          <w:sz w:val="28"/>
          <w:szCs w:val="28"/>
          <w:rtl w:val="true"/>
          <w:lang w:bidi="fa-IR"/>
        </w:rPr>
        <w:t>.</w:t>
      </w:r>
    </w:p>
    <w:p>
      <w:pPr>
        <w:pStyle w:val="Heading4"/>
        <w:numPr>
          <w:ilvl w:val="3"/>
          <w:numId w:val="1"/>
        </w:numPr>
        <w:rPr/>
      </w:pPr>
      <w:bookmarkStart w:id="225" w:name="__RefHeading___Toc1478214_2281741623"/>
      <w:bookmarkStart w:id="226" w:name="_Toc79"/>
      <w:bookmarkEnd w:id="225"/>
      <w:r>
        <w:rPr>
          <w:rtl w:val="true"/>
        </w:rPr>
        <w:t>نماز پرایم</w:t>
      </w:r>
      <w:bookmarkEnd w:id="226"/>
    </w:p>
    <w:p>
      <w:pPr>
        <w:pStyle w:val="BookText"/>
        <w:rPr/>
      </w:pPr>
      <w:r>
        <w:rPr>
          <w:rFonts w:ascii="IRNazanin" w:hAnsi="IRNazanin" w:eastAsia="IRNazanin"/>
          <w:color w:val="111111"/>
          <w:sz w:val="28"/>
          <w:sz w:val="28"/>
          <w:szCs w:val="28"/>
          <w:rtl w:val="true"/>
          <w:lang w:bidi="fa-IR"/>
        </w:rPr>
        <w:t>این نماز در واقع بخشی از نماز لودز بوده و در قرن چهارم در دستورالعملی از سوی کلیسا از آن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شامل سه مزمور ثابت، یعنی مزامیر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برخی مناسبت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لنت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تغییراتی در آن داده می‌شود</w:t>
      </w:r>
      <w:r>
        <w:rPr>
          <w:rFonts w:eastAsia="IRNazanin" w:cs="IRNazanin"/>
          <w:color w:val="111111"/>
          <w:sz w:val="28"/>
          <w:szCs w:val="28"/>
          <w:rtl w:val="true"/>
          <w:lang w:bidi="fa-IR"/>
        </w:rPr>
        <w:t>.</w:t>
      </w:r>
    </w:p>
    <w:p>
      <w:pPr>
        <w:pStyle w:val="Heading4"/>
        <w:numPr>
          <w:ilvl w:val="3"/>
          <w:numId w:val="1"/>
        </w:numPr>
        <w:rPr/>
      </w:pPr>
      <w:bookmarkStart w:id="227" w:name="__RefHeading___Toc1478216_2281741623"/>
      <w:bookmarkStart w:id="228" w:name="_Toc80"/>
      <w:bookmarkEnd w:id="227"/>
      <w:r>
        <w:rPr>
          <w:rtl w:val="true"/>
        </w:rPr>
        <w:t>نماز تِرسه</w:t>
      </w:r>
      <w:bookmarkEnd w:id="22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ساعت سوم، یکی از اوقات ثابت نماز در آیین ستایش الهی است که همة فرقه‌های مسیحی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این نماز، خواندن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است و تقریباً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مسیحیت آمده است که حضرت عیسی علیه السلام در این ساعت محکوم به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اعمال رسولان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حواریون، نماز را در این ساعت اقامه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مرامنامة بندیکتی، این نماز شامل مزامیر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مختصری از یک فصل، آیه، شکرگزاری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bookmarkStart w:id="229" w:name="pg3842_44989"/>
    </w:p>
    <w:p>
      <w:pPr>
        <w:pStyle w:val="BookText"/>
        <w:rPr/>
      </w:pPr>
      <w:bookmarkEnd w:id="229"/>
      <w:r>
        <w:rPr>
          <w:rFonts w:ascii="IRNazanin" w:hAnsi="IRNazanin" w:eastAsia="IRNazanin"/>
          <w:color w:val="111111"/>
          <w:sz w:val="28"/>
          <w:sz w:val="28"/>
          <w:szCs w:val="28"/>
          <w:rtl w:val="true"/>
          <w:lang w:bidi="fa-IR"/>
        </w:rPr>
        <w:t>را شکر کن، به خاطر خوبی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رحمت</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رحمت چنین است که کشیش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به ما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به ما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رحم کن</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در روزهای یکشنبه و دوشنبه به جای مزامیری که گفته شد، هشت آیه از مزمور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Heading4"/>
        <w:numPr>
          <w:ilvl w:val="3"/>
          <w:numId w:val="1"/>
        </w:numPr>
        <w:rPr/>
      </w:pPr>
      <w:bookmarkStart w:id="230" w:name="__RefHeading___Toc1478218_2281741623"/>
      <w:bookmarkStart w:id="231" w:name="_Toc81"/>
      <w:bookmarkEnd w:id="230"/>
      <w:r>
        <w:rPr>
          <w:rtl w:val="true"/>
        </w:rPr>
        <w:t>نماز سِکت</w:t>
      </w:r>
      <w:bookmarkEnd w:id="23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نماز ششمین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در ظهر خوانده می‌شود و عمدة محتوای آن،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اعمال رسولان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پطرس به بالای خانه‌ای می‌رود تا این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این ساعت بود که ابراهیم علیه السلام از فرشتگان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نماد مؤید تثلیث در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بود که آدم و حوا سیب ممنوعه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علی رغم قدمتی که </w:t>
      </w:r>
      <w:bookmarkStart w:id="232" w:name="pg3842_44991"/>
    </w:p>
    <w:p>
      <w:pPr>
        <w:pStyle w:val="BookText"/>
        <w:rPr/>
      </w:pPr>
      <w:bookmarkEnd w:id="232"/>
      <w:r>
        <w:rPr>
          <w:rFonts w:ascii="IRNazanin" w:hAnsi="IRNazanin" w:eastAsia="IRNazanin"/>
          <w:color w:val="111111"/>
          <w:sz w:val="28"/>
          <w:sz w:val="28"/>
          <w:szCs w:val="28"/>
          <w:rtl w:val="true"/>
          <w:lang w:bidi="fa-IR"/>
        </w:rPr>
        <w:t xml:space="preserve">دارد، هرگز اهمیت نمازهایی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نباید خیلی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در این نماز خواند، بسیار اختلافی است و هر فرقه‌ای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کاتولیک‌های یونانی و ارتدکس‌های شرقی در این نماز مزمورهای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w:t>
      </w:r>
    </w:p>
    <w:p>
      <w:pPr>
        <w:pStyle w:val="Heading4"/>
        <w:numPr>
          <w:ilvl w:val="3"/>
          <w:numId w:val="1"/>
        </w:numPr>
        <w:rPr/>
      </w:pPr>
      <w:bookmarkStart w:id="233" w:name="__RefHeading___Toc1478220_2281741623"/>
      <w:bookmarkStart w:id="234" w:name="_Toc82"/>
      <w:bookmarkEnd w:id="233"/>
      <w:r>
        <w:rPr>
          <w:rtl w:val="true"/>
        </w:rPr>
        <w:t>نماز نون</w:t>
      </w:r>
      <w:bookmarkEnd w:id="23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ساعت نهم از تقسیم‌بندی یونانی روزها اشاره دارد که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ساعات کنونی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نماز با این عبارت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نجات من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کمک من تعجیل فرما</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البته به غیر از یکشنبه‌ها و دوشنبه‌ها که مزمور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Heading4"/>
        <w:numPr>
          <w:ilvl w:val="3"/>
          <w:numId w:val="1"/>
        </w:numPr>
        <w:rPr/>
      </w:pPr>
      <w:bookmarkStart w:id="235" w:name="__RefHeading___Toc1478222_2281741623"/>
      <w:bookmarkStart w:id="236" w:name="_Toc83"/>
      <w:bookmarkEnd w:id="235"/>
      <w:r>
        <w:rPr>
          <w:rtl w:val="true"/>
        </w:rPr>
        <w:t>نماز وِسپِرز</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نماز مغرب است که با این دعا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w:t>
      </w:r>
    </w:p>
    <w:p>
      <w:pPr>
        <w:pStyle w:val="BookText"/>
        <w:rPr/>
      </w:pPr>
      <w:r>
        <w:rPr>
          <w:rFonts w:ascii="IRNazanin" w:hAnsi="IRNazanin" w:eastAsia="IRNazanin"/>
          <w:color w:val="111111"/>
          <w:sz w:val="28"/>
          <w:sz w:val="28"/>
          <w:szCs w:val="28"/>
          <w:rtl w:val="true"/>
          <w:lang w:bidi="fa-IR"/>
        </w:rPr>
        <w:t>یاری ام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کمکم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 و جلال است پدر،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آغاز چنان بود، اکنون و تا باد چنین خواهد بود تا ابد بی هیچ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هللویا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سرود مذهبی از کتاب </w:t>
      </w:r>
      <w:r>
        <w:rPr>
          <w:rFonts w:ascii="IRNazanin" w:hAnsi="IRNazanin" w:eastAsia="IRNazanin"/>
          <w:i/>
          <w:i/>
          <w:iCs/>
          <w:color w:val="111111"/>
          <w:sz w:val="28"/>
          <w:sz w:val="28"/>
          <w:szCs w:val="28"/>
          <w:rtl w:val="true"/>
          <w:lang w:bidi="fa-IR"/>
        </w:rPr>
        <w:t>سرودهای کلیسایی</w:t>
      </w:r>
      <w:r>
        <w:rPr>
          <w:rFonts w:ascii="IRNazanin" w:hAnsi="IRNazanin" w:eastAsia="IRNazanin"/>
          <w:color w:val="111111"/>
          <w:sz w:val="28"/>
          <w:sz w:val="28"/>
          <w:szCs w:val="28"/>
          <w:rtl w:val="true"/>
          <w:lang w:bidi="fa-IR"/>
        </w:rPr>
        <w:t xml:space="preserve">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مزمور از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داود به همراه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دوکسولوژی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کنتیکل از </w:t>
      </w:r>
      <w:r>
        <w:rPr>
          <w:rFonts w:ascii="IRNazanin" w:hAnsi="IRNazanin" w:eastAsia="IRNazanin"/>
          <w:i/>
          <w:i/>
          <w:iCs/>
          <w:color w:val="111111"/>
          <w:sz w:val="28"/>
          <w:sz w:val="28"/>
          <w:szCs w:val="28"/>
          <w:rtl w:val="true"/>
          <w:lang w:bidi="fa-IR"/>
        </w:rPr>
        <w:t>عهد جدید</w:t>
      </w:r>
      <w:r>
        <w:rPr>
          <w:rFonts w:ascii="IRNazanin" w:hAnsi="IRNazanin" w:eastAsia="IRNazanin"/>
          <w:color w:val="111111"/>
          <w:sz w:val="28"/>
          <w:sz w:val="28"/>
          <w:szCs w:val="28"/>
          <w:rtl w:val="true"/>
          <w:lang w:bidi="fa-IR"/>
        </w:rPr>
        <w:t xml:space="preserve">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دوکسولوژی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سرودی کوتاه در ستایش خداوند است که در مراسم های مختلف مسیحی خوانده می‌شود و معمولاً به آخر کنتیکل ها،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و سرودهای مذهبی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دوکسولوژی را مسیحیان به تقلید از قدیش یهودیان ساخته‌اند که در کنیساها به هنگام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قدیش یهودیان نشان از پایان هر یک از رکعات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تجلیل</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سرودی مذهبی است که کشیش هنگام نماز آن را می خواند و محتوای آن چنین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ترین تجلیل مخصوص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حمد می‌کنیم و سپاس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می‌پرستیم و تجلیل می‌نماییم و به خاطر جلال باشکوهت سپاس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ای خدا، </w:t>
      </w:r>
    </w:p>
    <w:p>
      <w:pPr>
        <w:pStyle w:val="BookText"/>
        <w:rPr/>
      </w:pPr>
      <w:r>
        <w:rPr>
          <w:rFonts w:ascii="IRNazanin" w:hAnsi="IRNazanin" w:eastAsia="IRNazanin"/>
          <w:color w:val="111111"/>
          <w:sz w:val="28"/>
          <w:sz w:val="28"/>
          <w:szCs w:val="28"/>
          <w:rtl w:val="true"/>
          <w:lang w:bidi="fa-IR"/>
        </w:rPr>
        <w:t>پادشاه آسمانی، خدای پدر قادر مطلق، ای خداوند، ای تنها پسرِ به دنیا آمده،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خدا، برة قربانی، پسرِ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گناهان عالم را می‌آمرزی، بر ما ترحم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گناهان عالم را می‌آمرزی، دعای ما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سمت راست پدر نشسته‌ای، بر ما ترحم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مسیح، فقط تو عالی‌ترین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القدس در جلال 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قسمتی از کتاب مقدس قرائت می‌شود و پس از آن، جماعت نمازگزار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شکوه و جلال بر پدر، پسر و روح القدس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شرکت کنندگان، مانیفیکا یا کنتیکل مریم مقدس را از </w:t>
      </w:r>
      <w:r>
        <w:rPr>
          <w:rFonts w:ascii="IRNazanin" w:hAnsi="IRNazanin" w:eastAsia="IRNazanin"/>
          <w:i/>
          <w:i/>
          <w:iCs/>
          <w:color w:val="111111"/>
          <w:sz w:val="28"/>
          <w:sz w:val="28"/>
          <w:szCs w:val="28"/>
          <w:rtl w:val="true"/>
          <w:lang w:bidi="fa-IR"/>
        </w:rPr>
        <w:t>انجیل لوقا</w:t>
      </w:r>
      <w:r>
        <w:rPr>
          <w:rStyle w:val="FootnoteAnchor"/>
          <w:rtl w:val="true"/>
        </w:rPr>
        <w:footnoteReference w:id="233"/>
      </w:r>
      <w:r>
        <w:rPr>
          <w:rFonts w:ascii="IRNazanin" w:hAnsi="IRNazanin" w:eastAsia="IRNazanin"/>
          <w:color w:val="111111"/>
          <w:sz w:val="28"/>
          <w:sz w:val="28"/>
          <w:szCs w:val="28"/>
          <w:rtl w:val="true"/>
          <w:lang w:bidi="fa-IR"/>
        </w:rPr>
        <w:t>می‌خوانند که ابتدای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خداوند را تمجید می‌کند، و روح من به رهانندة من خدا، به وجد آمد، زیرا بر حقارت کنیز خود نظر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پاسخ جماعت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دعاهایی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به دنبال آن نیایش خداوند و سپس دعای پایانی است که چنین </w:t>
      </w:r>
      <w:bookmarkStart w:id="237" w:name="pg3842_44997"/>
    </w:p>
    <w:p>
      <w:pPr>
        <w:pStyle w:val="BookText"/>
        <w:rPr/>
      </w:pPr>
      <w:bookmarkEnd w:id="2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آغاز بود، اکنون چنین است، و همیشه خواهد بود، در جهان بدون هیچ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ستایش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ستوده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مغرب، اگر کلیسایی دارای گروه کر است، معمولا دعاها و نیایش را از روی کتاب </w:t>
      </w:r>
      <w:r>
        <w:rPr>
          <w:rFonts w:eastAsia="Times New Roman" w:cs="Times New Roman" w:ascii="Times New Roman" w:hAnsi="Times New Roman"/>
          <w:i/>
          <w:iCs/>
          <w:color w:val="111111"/>
          <w:sz w:val="28"/>
          <w:szCs w:val="28"/>
          <w:lang w:val="en-US" w:bidi="en-US"/>
        </w:rPr>
        <w:t>Common Worship</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نماز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عشای ربانی که حتماً باید کشیش آن را اداره کند، این نماز به رهبری کشیش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نماز شبیه نماز متینز است</w:t>
      </w:r>
      <w:r>
        <w:rPr>
          <w:rFonts w:eastAsia="IRNazanin" w:cs="IRNazanin"/>
          <w:color w:val="111111"/>
          <w:sz w:val="28"/>
          <w:szCs w:val="28"/>
          <w:rtl w:val="true"/>
          <w:lang w:bidi="fa-IR"/>
        </w:rPr>
        <w:t>.</w:t>
      </w:r>
    </w:p>
    <w:p>
      <w:pPr>
        <w:pStyle w:val="Heading4"/>
        <w:numPr>
          <w:ilvl w:val="3"/>
          <w:numId w:val="1"/>
        </w:numPr>
        <w:rPr/>
      </w:pPr>
      <w:bookmarkStart w:id="238" w:name="__RefHeading___Toc1478224_2281741623"/>
      <w:bookmarkStart w:id="239" w:name="_Toc84"/>
      <w:bookmarkEnd w:id="238"/>
      <w:r>
        <w:rPr>
          <w:rtl w:val="true"/>
        </w:rPr>
        <w:t>نماز کامپلاین</w:t>
      </w:r>
      <w:bookmarkEnd w:id="239"/>
    </w:p>
    <w:p>
      <w:pPr>
        <w:pStyle w:val="BookText"/>
        <w:rPr/>
      </w:pPr>
      <w:r>
        <w:rPr>
          <w:rFonts w:ascii="IRNazanin" w:hAnsi="IRNazanin" w:eastAsia="IRNazanin"/>
          <w:color w:val="111111"/>
          <w:sz w:val="28"/>
          <w:sz w:val="28"/>
          <w:szCs w:val="28"/>
          <w:rtl w:val="true"/>
          <w:lang w:bidi="fa-IR"/>
        </w:rPr>
        <w:t xml:space="preserve">این نماز شامگاه است که پیش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در نماز کامپلاین باید انجام شود، بدین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دعوت؛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طلب مغفرت؛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سرودی مذهبی از سرودهای سنتی مسیحی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hymn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بخشی از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به همراهی آنتیفون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جواب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0" w:name="pg3842_45000"/>
    </w:p>
    <w:p>
      <w:pPr>
        <w:pStyle w:val="BookText"/>
        <w:rPr/>
      </w:pPr>
      <w:bookmarkEnd w:id="24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بخشی از کتاب مقدس؛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برگردان؛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کنتیکل شمعون؛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پایانی؛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برکت؛</w:t>
      </w:r>
    </w:p>
    <w:p>
      <w:pPr>
        <w:pStyle w:val="BookText"/>
        <w:rPr/>
      </w:pPr>
      <w:r>
        <w:rPr>
          <w:rFonts w:ascii="IRNazanin" w:hAnsi="IRNazanin" w:eastAsia="IRNazanin"/>
          <w:color w:val="111111"/>
          <w:sz w:val="28"/>
          <w:sz w:val="28"/>
          <w:szCs w:val="28"/>
          <w:rtl w:val="true"/>
          <w:lang w:bidi="fa-IR"/>
        </w:rPr>
        <w:t xml:space="preserve">آنتیفون پایانی برای مریم مقدس باکره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مریم باکره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اصلی این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نماز بخش‌هایی دارد که گروه کُر آن ها را می خواند و در طول لِنت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روزة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افرائیم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سجده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انگلیکن این نماز را با نماز وسپرز به هم می‌چسبانند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انگلیکنی‌اش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جملات آغازین، دعای دعوت؛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گناهان؛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مزامیر و درس هایی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کنتیکل شمعون؛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پایانی</w:t>
      </w:r>
      <w:r>
        <w:rPr>
          <w:rFonts w:eastAsia="IRNazanin" w:cs="IRNazanin"/>
          <w:color w:val="111111"/>
          <w:sz w:val="28"/>
          <w:szCs w:val="28"/>
          <w:rtl w:val="true"/>
          <w:lang w:bidi="fa-IR"/>
        </w:rPr>
        <w:t>.</w:t>
      </w:r>
    </w:p>
    <w:p>
      <w:pPr>
        <w:pStyle w:val="Heading4"/>
        <w:numPr>
          <w:ilvl w:val="3"/>
          <w:numId w:val="1"/>
        </w:numPr>
        <w:rPr/>
      </w:pPr>
      <w:bookmarkStart w:id="241" w:name="__RefHeading___Toc1478226_2281741623"/>
      <w:bookmarkStart w:id="242" w:name="_Toc85"/>
      <w:bookmarkEnd w:id="241"/>
      <w:r>
        <w:rPr>
          <w:rtl w:val="true"/>
        </w:rPr>
        <w:t>تحلیل محتوای نمازها</w:t>
      </w:r>
      <w:bookmarkEnd w:id="24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همة نمازها با گزیده‌ای از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داود آغاز می‌شود؛ یعنی مزمور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نمازها به جز نماز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پیش از </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مزمور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به نجات من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اعانت من تعجیل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داکسولوجی</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نماز با دعوت</w:t>
      </w:r>
      <w:r>
        <w:rPr>
          <w:rStyle w:val="FootnoteAnchor"/>
          <w:rtl w:val="true"/>
        </w:rPr>
        <w:footnoteReference w:id="235"/>
      </w:r>
      <w:r>
        <w:rPr>
          <w:rFonts w:ascii="IRNazanin" w:hAnsi="IRNazanin" w:eastAsia="IRNazanin"/>
          <w:color w:val="111111"/>
          <w:sz w:val="28"/>
          <w:sz w:val="28"/>
          <w:szCs w:val="28"/>
          <w:rtl w:val="true"/>
          <w:lang w:bidi="fa-IR"/>
        </w:rPr>
        <w:t xml:space="preserve">و قرائت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آغاز شود، قرائت مزمور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معرفی نخستین ساعت است که در آن روز جاری گفته می‌شود، چه آیین قرائت‌ها باشد، چه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با سرود مذهبی از کتاب </w:t>
      </w:r>
      <w:r>
        <w:rPr>
          <w:rFonts w:ascii="IRNazanin" w:hAnsi="IRNazanin" w:eastAsia="IRNazanin"/>
          <w:i/>
          <w:i/>
          <w:iCs/>
          <w:color w:val="111111"/>
          <w:sz w:val="28"/>
          <w:sz w:val="28"/>
          <w:szCs w:val="28"/>
          <w:rtl w:val="true"/>
          <w:lang w:bidi="fa-IR"/>
        </w:rPr>
        <w:t>سرودهای کلیسایی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سرود،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کتاب مقدس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کتاب مقدس یا اگر کوتاه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و اگر طولانی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قطعه خوانی</w:t>
      </w:r>
      <w:r>
        <w:rPr>
          <w:rStyle w:val="FootnoteAnchor"/>
          <w:rtl w:val="true"/>
        </w:rPr>
        <w:footnoteReference w:id="2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نماز با سخنرانی به اتمام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دیگر نماز، به مناسبت‌ها و نوع خاص نماز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نوبت از آیین نماز،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و کنتیکل خوانده می شود که این کنتیکل تشکیل شده از آنتیفون یا سرود برگردان، که هر یک با داکسولوژی ویژة کلیسای کاتولیک به پایان می‌رسد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اینکه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نماز برای خود تعریف </w:t>
      </w:r>
      <w:bookmarkStart w:id="243" w:name="pg3842_45004"/>
    </w:p>
    <w:p>
      <w:pPr>
        <w:pStyle w:val="BookText"/>
        <w:rPr/>
      </w:pPr>
      <w:bookmarkEnd w:id="243"/>
      <w:r>
        <w:rPr>
          <w:rFonts w:ascii="IRNazanin" w:hAnsi="IRNazanin" w:eastAsia="IRNazanin"/>
          <w:color w:val="111111"/>
          <w:sz w:val="28"/>
          <w:sz w:val="28"/>
          <w:szCs w:val="28"/>
          <w:rtl w:val="true"/>
          <w:lang w:bidi="fa-IR"/>
        </w:rPr>
        <w:t>کردند این بود که از حضرت داود علیه السلام نقل است که به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تو را هفت مرتبه ستایش می‌کنم، به خاطر داوری‌های عادلانه ات</w:t>
      </w:r>
      <w:r>
        <w:rPr>
          <w:rFonts w:eastAsia="IRNazanin" w:cs="IRNazanin"/>
          <w:color w:val="111111"/>
          <w:sz w:val="28"/>
          <w:szCs w:val="28"/>
          <w:rtl w:val="true"/>
          <w:lang w:bidi="fa-IR"/>
        </w:rPr>
        <w:t>. "</w:t>
      </w:r>
      <w:r>
        <w:rPr>
          <w:rStyle w:val="FootnoteAnchor"/>
          <w:rtl w:val="true"/>
        </w:rPr>
        <w:footnoteReference w:id="238"/>
      </w:r>
      <w:r>
        <w:rPr>
          <w:rFonts w:ascii="IRNazanin" w:hAnsi="IRNazanin" w:eastAsia="IRNazanin"/>
          <w:color w:val="111111"/>
          <w:sz w:val="28"/>
          <w:sz w:val="28"/>
          <w:szCs w:val="28"/>
          <w:rtl w:val="true"/>
          <w:lang w:bidi="fa-IR"/>
        </w:rPr>
        <w:t>و نیز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وقفه دعا کنید</w:t>
      </w:r>
      <w:r>
        <w:rPr>
          <w:rFonts w:eastAsia="IRNazanin" w:cs="IRNazanin"/>
          <w:color w:val="111111"/>
          <w:sz w:val="28"/>
          <w:szCs w:val="28"/>
          <w:rtl w:val="true"/>
          <w:lang w:bidi="fa-IR"/>
        </w:rPr>
        <w:t>. "</w:t>
      </w:r>
      <w:r>
        <w:rPr>
          <w:rStyle w:val="FootnoteAnchor"/>
          <w:rtl w:val="true"/>
        </w:rPr>
        <w:footnoteReference w:id="239"/>
      </w:r>
      <w:r>
        <w:rPr>
          <w:rFonts w:ascii="IRNazanin" w:hAnsi="IRNazanin" w:eastAsia="IRNazanin"/>
          <w:color w:val="111111"/>
          <w:sz w:val="28"/>
          <w:sz w:val="28"/>
          <w:szCs w:val="28"/>
          <w:rtl w:val="true"/>
          <w:lang w:bidi="fa-IR"/>
        </w:rPr>
        <w:t xml:space="preserve">به عقیدة مسیحیان، مضمون این دو فقره از </w:t>
      </w:r>
      <w:r>
        <w:rPr>
          <w:rFonts w:ascii="IRNazanin" w:hAnsi="IRNazanin" w:eastAsia="IRNazanin"/>
          <w:i/>
          <w:i/>
          <w:iCs/>
          <w:color w:val="111111"/>
          <w:sz w:val="28"/>
          <w:sz w:val="28"/>
          <w:szCs w:val="28"/>
          <w:rtl w:val="true"/>
          <w:lang w:bidi="fa-IR"/>
        </w:rPr>
        <w:t>تورات</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انجیل</w:t>
      </w:r>
      <w:r>
        <w:rPr>
          <w:rFonts w:ascii="IRNazanin" w:hAnsi="IRNazanin" w:eastAsia="IRNazanin"/>
          <w:color w:val="111111"/>
          <w:sz w:val="28"/>
          <w:sz w:val="28"/>
          <w:szCs w:val="28"/>
          <w:rtl w:val="true"/>
          <w:lang w:bidi="fa-IR"/>
        </w:rPr>
        <w:t xml:space="preserve"> یک چیز است و آن اینکه، باید هر روز هفت مرتبه به درگاه خداوند نماز برد، زیرا عدد هفت عدد کامل است؛ پس اگر روزانه هفت مرتبه نماز خوانده شود، مصداق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خواهد شد</w:t>
      </w:r>
      <w:r>
        <w:rPr>
          <w:rFonts w:eastAsia="IRNazanin" w:cs="IRNazanin"/>
          <w:color w:val="111111"/>
          <w:sz w:val="28"/>
          <w:szCs w:val="28"/>
          <w:rtl w:val="true"/>
          <w:lang w:bidi="fa-IR"/>
        </w:rPr>
        <w:t>.</w:t>
      </w:r>
    </w:p>
    <w:p>
      <w:pPr>
        <w:pStyle w:val="Heading4"/>
        <w:numPr>
          <w:ilvl w:val="3"/>
          <w:numId w:val="1"/>
        </w:numPr>
        <w:rPr/>
      </w:pPr>
      <w:bookmarkStart w:id="244" w:name="__RefHeading___Toc1478228_2281741623"/>
      <w:bookmarkStart w:id="245" w:name="_Toc86"/>
      <w:bookmarkEnd w:id="244"/>
      <w:r>
        <w:rPr>
          <w:rtl w:val="true"/>
        </w:rPr>
        <w:t>آیین نیایش سریانی شرق</w:t>
      </w:r>
      <w:bookmarkEnd w:id="2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هفتم پاتریارک ایشوعیاب سوم، آیین نیایش کلیسای سریانی شرق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کلیسایی که بر محور عید رستاخیز و در درجة دوم، عید میلاد و تعمید مسیح برنامه ریزی شده است، به هفت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 که هر دورة اصلی، معمولاً شامل هفت یکشنبه است و یک دورة چهارهفته‌ای قبل از آن و یک دورة چهارهفته‌ای بعد از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تعمید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bookmarkStart w:id="246" w:name="pg3842_45006"/>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تقدیس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قودش عیتا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روزانة کامل نیز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صاپرا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بعدازظهر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عمل، فقط دو دعای او، یعنی نماز صبح و نماز بعدازظهر در کلیساها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عید صعود مسیح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نمازها در حیات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صلوته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می‌شوند و از اولین یکشنبة تقدیس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قودش عیتا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نمازها در داخل کلیسا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کلیسا دعاها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 آیین مقدس برای نماز قربانی مقدس به کار برده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حضرت آدای و ماری، رسولان مشرق، در روزهای عادی؛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حضرت تئودور موپسوستیا در یکشنبه‌ها و اعیاد مژده به حضرت مریم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یکشنبة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اوشعنا</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247" w:name="__RefHeading___Toc1478230_2281741623"/>
      <w:bookmarkStart w:id="248" w:name="_Toc87"/>
      <w:bookmarkEnd w:id="247"/>
      <w:r>
        <w:rPr>
          <w:rtl w:val="true"/>
        </w:rPr>
        <w:t>نمونه ای از نماز ساده شدة مسیحیان</w:t>
      </w:r>
      <w:bookmarkEnd w:id="24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دیده می‌شود که برخی از فرقه‌های مسیحی، نمازهای روزانه </w:t>
      </w:r>
    </w:p>
    <w:p>
      <w:pPr>
        <w:pStyle w:val="BookText"/>
        <w:rPr/>
      </w:pPr>
      <w:r>
        <w:rPr>
          <w:rFonts w:ascii="IRNazanin" w:hAnsi="IRNazanin" w:eastAsia="IRNazanin"/>
          <w:color w:val="111111"/>
          <w:sz w:val="28"/>
          <w:sz w:val="28"/>
          <w:szCs w:val="28"/>
          <w:rtl w:val="true"/>
          <w:lang w:bidi="fa-IR"/>
        </w:rPr>
        <w:t>را ساده 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زیر یکی از این نمازهای ساده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ساعت اول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Matins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Lauds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Orthros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در آن دعایی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پاتریک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مزمور پنجم از </w:t>
      </w:r>
      <w:r>
        <w:rPr>
          <w:rFonts w:ascii="IRNazanin" w:hAnsi="IRNazanin" w:eastAsia="IRNazanin"/>
          <w:i/>
          <w:i/>
          <w:iCs/>
          <w:color w:val="111111"/>
          <w:sz w:val="28"/>
          <w:sz w:val="28"/>
          <w:szCs w:val="28"/>
          <w:rtl w:val="true"/>
          <w:lang w:bidi="fa-IR"/>
        </w:rPr>
        <w:t>مزامیر</w:t>
      </w:r>
      <w:r>
        <w:rPr>
          <w:rFonts w:ascii="IRNazanin" w:hAnsi="IRNazanin" w:eastAsia="IRNazanin"/>
          <w:color w:val="111111"/>
          <w:sz w:val="28"/>
          <w:sz w:val="28"/>
          <w:szCs w:val="28"/>
          <w:rtl w:val="true"/>
          <w:lang w:bidi="fa-IR"/>
        </w:rPr>
        <w:t xml:space="preserve"> داود علیه السلام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ساعت سوم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Trece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در آن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ساعت ششم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Sext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در آن مزمور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ساعت نهم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در آن مزمور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مغرب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Eveningsong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Vespers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در آن مزمور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شامگاه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Compline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ابزار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مزمور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نیمه‌شب که در آن آیة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مزمور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همة مزمور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Style w:val="FootnoteAnchor"/>
          <w:rtl w:val="true"/>
        </w:rPr>
        <w:footnoteReference w:id="241"/>
      </w:r>
      <w:bookmarkStart w:id="249" w:name="pg3842_45010"/>
    </w:p>
    <w:p>
      <w:pPr>
        <w:pStyle w:val="Heading4"/>
        <w:numPr>
          <w:ilvl w:val="3"/>
          <w:numId w:val="1"/>
        </w:numPr>
        <w:rPr/>
      </w:pPr>
      <w:bookmarkStart w:id="250" w:name="__RefHeading___Toc1478232_2281741623"/>
      <w:bookmarkStart w:id="251" w:name="_Toc88"/>
      <w:bookmarkEnd w:id="249"/>
      <w:bookmarkEnd w:id="250"/>
      <w:r>
        <w:rPr>
          <w:rtl w:val="true"/>
        </w:rPr>
        <w:t>آداب نماز در مسیحیت</w:t>
      </w:r>
      <w:bookmarkEnd w:id="251"/>
    </w:p>
    <w:p>
      <w:pPr>
        <w:pStyle w:val="BookText"/>
        <w:rPr/>
      </w:pPr>
      <w:r>
        <w:rPr>
          <w:rFonts w:ascii="IRNazanin" w:hAnsi="IRNazanin" w:eastAsia="IRNazanin"/>
          <w:color w:val="111111"/>
          <w:sz w:val="28"/>
          <w:sz w:val="28"/>
          <w:szCs w:val="28"/>
          <w:rtl w:val="true"/>
          <w:lang w:bidi="fa-IR"/>
        </w:rPr>
        <w:t>پولس رسول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شایسته است که زن ناپوشیده نزد خدا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طبیعت شما را نمی آموزد که اگر مردی موی دراز دارد، او را عار می باشد و اگر زن موی دراز دارد، او را فخر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زنان مسیحی نیز تا چند دهة پیش موی خود را می پوشانده اند و همة تابلوها و مجسمه های حضرت مریم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قدیسه های مسیحیت با حجاب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راهبه های مسیحی نیز موی خود را می پوشانند و رنگ مقنعة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کلاه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نظام رهبانی آنان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کاتولیک و ارتدکس و روحانیون برخی از فرقه های پروتستان، استفاده از لباس ویژة روحانیت را برای اجرای آیین های مسیحیت واجب می دانند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پاکیزگی و نظافت پیش از نماز نیز، به نظر می‌رسد که حکم خاصی مانند وضو یا غسل در مسیحیت وجود ندارد و فقط به نظافت ظاهریِ کلیسا و زیبایی محل نیایش اکتفا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یهودیان مسیحی شده چگونه نماز می‌خواندند؟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عیسی علیه السلام برای پیروان خود نماز ویژه‌ای را وضع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نمازهای هشت گانة مسیحیان را نام برده و وقت آنها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 ترین محتوای نمازهای مسیحیان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اسناد و مباحثی دربارة تاریخ کلیسای شرق</w:t>
      </w:r>
      <w:r>
        <w:rPr>
          <w:rFonts w:ascii="IRNazanin" w:hAnsi="IRNazanin" w:eastAsia="IRNazanin"/>
          <w:color w:val="111111"/>
          <w:sz w:val="28"/>
          <w:sz w:val="28"/>
          <w:szCs w:val="28"/>
          <w:rtl w:val="true"/>
          <w:lang w:bidi="fa-IR"/>
        </w:rPr>
        <w:t xml:space="preserve">، کانون یوحنای رسول،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عیسی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اسطوره یا تاریخ</w:t>
      </w:r>
      <w:r>
        <w:rPr>
          <w:rFonts w:ascii="IRNazanin" w:hAnsi="IRNazanin" w:eastAsia="IRNazanin"/>
          <w:color w:val="111111"/>
          <w:sz w:val="28"/>
          <w:sz w:val="28"/>
          <w:szCs w:val="28"/>
          <w:rtl w:val="true"/>
          <w:lang w:bidi="fa-IR"/>
        </w:rPr>
        <w:t>، آرچیبالد رابرتسون،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توفیقی، مرکز مطالعات و تحقیقات ادیان و مذاهب،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تاریخ کلیسای کاتولیک</w:t>
      </w:r>
      <w:r>
        <w:rPr>
          <w:rFonts w:ascii="IRNazanin" w:hAnsi="IRNazanin" w:eastAsia="IRNazanin"/>
          <w:color w:val="111111"/>
          <w:sz w:val="28"/>
          <w:sz w:val="28"/>
          <w:szCs w:val="28"/>
          <w:rtl w:val="true"/>
          <w:lang w:bidi="fa-IR"/>
        </w:rPr>
        <w:t>، هانس کونگ،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قنبری، مرکز مطالعات و تحقیقات ادیان و مذاهب،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سیری در ادیان زندة جهان</w:t>
      </w:r>
      <w:r>
        <w:rPr>
          <w:rFonts w:ascii="IRNazanin" w:hAnsi="IRNazanin" w:eastAsia="IRNazanin"/>
          <w:color w:val="111111"/>
          <w:sz w:val="28"/>
          <w:sz w:val="28"/>
          <w:szCs w:val="28"/>
          <w:rtl w:val="true"/>
          <w:lang w:bidi="fa-IR"/>
        </w:rPr>
        <w:t xml:space="preserve">، عبدالرحیم سلیمانی اردستانی، آیت عشق،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مسیحیت و ادیان جهان</w:t>
      </w:r>
      <w:r>
        <w:rPr>
          <w:rFonts w:ascii="IRNazanin" w:hAnsi="IRNazanin" w:eastAsia="IRNazanin"/>
          <w:color w:val="111111"/>
          <w:sz w:val="28"/>
          <w:sz w:val="28"/>
          <w:szCs w:val="28"/>
          <w:rtl w:val="true"/>
          <w:lang w:bidi="fa-IR"/>
        </w:rPr>
        <w:t>، آرنولد توینبی،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توفیقی، مرکز مطالعات و تحقیقات ادیان و مذاهب،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252" w:name="pg3842_45014"/>
    </w:p>
    <w:p>
      <w:pPr>
        <w:pStyle w:val="Heading3"/>
        <w:numPr>
          <w:ilvl w:val="2"/>
          <w:numId w:val="1"/>
        </w:numPr>
        <w:rPr/>
      </w:pPr>
      <w:bookmarkStart w:id="253" w:name="__RefHeading___Toc1478234_2281741623"/>
      <w:bookmarkStart w:id="254" w:name="_Toc89"/>
      <w:bookmarkEnd w:id="252"/>
      <w:bookmarkEnd w:id="253"/>
      <w:r>
        <w:rPr>
          <w:rtl w:val="true"/>
        </w:rPr>
        <w:t>فصل چهارم</w:t>
      </w:r>
      <w:r>
        <w:rPr>
          <w:rtl w:val="true"/>
        </w:rPr>
        <w:t>:</w:t>
      </w:r>
      <w:r>
        <w:rPr>
          <w:rtl w:val="true"/>
        </w:rPr>
        <w:t>آیین زردشت</w:t>
      </w:r>
      <w:bookmarkEnd w:id="254"/>
    </w:p>
    <w:p>
      <w:pPr>
        <w:pStyle w:val="Heading4"/>
        <w:numPr>
          <w:ilvl w:val="3"/>
          <w:numId w:val="1"/>
        </w:numPr>
        <w:rPr/>
      </w:pPr>
      <w:bookmarkStart w:id="255" w:name="__RefHeading___Toc1478236_2281741623"/>
      <w:bookmarkStart w:id="256" w:name="_Toc90"/>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 xml:space="preserve">اسناد تاریخیِ بسیاری وجود دارد که ثابت می‌کند هنگامی که ایران در صدر اسلام به دست مسلمانان فتح شد، ساکنان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اهل کتاب شمرده می‌شدند و از آنان جزیه گرفته می‌شد؛ به عبارت دیگر، آنان در شمار مشرکان نبوده و آتش پرست شمرده نمی‌شدند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اهل کتاب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چند دین توحیدی و پیش از اشاره به مشرکان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طبقة مغان یا روحانیان زردشتی است که آموزه‌های زردشت را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طبق نظر اسلام، زردشتیان امروز که بازماندگان همان مجوس هستند، اهل کتاب بوده و در اصل، دینی آسمانی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دربارة مجوس به کار می‌رود و در زبان سریانی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جانب دیگران به آنان اطلاق شده است</w:t>
      </w:r>
      <w:r>
        <w:rPr>
          <w:rFonts w:eastAsia="IRNazanin" w:cs="IRNazanin"/>
          <w:color w:val="111111"/>
          <w:sz w:val="28"/>
          <w:szCs w:val="28"/>
          <w:rtl w:val="true"/>
          <w:lang w:bidi="fa-IR"/>
        </w:rPr>
        <w:t xml:space="preserve">. </w:t>
      </w:r>
      <w:bookmarkStart w:id="257" w:name="pg3842_45016"/>
    </w:p>
    <w:p>
      <w:pPr>
        <w:pStyle w:val="BookText"/>
        <w:rPr/>
      </w:pPr>
      <w:bookmarkEnd w:id="257"/>
      <w:r>
        <w:rPr>
          <w:rFonts w:ascii="IRNazanin" w:hAnsi="IRNazanin" w:eastAsia="IRNazanin"/>
          <w:color w:val="111111"/>
          <w:sz w:val="28"/>
          <w:sz w:val="28"/>
          <w:szCs w:val="28"/>
          <w:rtl w:val="true"/>
          <w:lang w:bidi="fa-IR"/>
        </w:rPr>
        <w:t>آیین زردشت یکی از مذاهب دین مزداپرستی است و چنین نیست که همة مزداپرستان، زردشتی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کتیبه‌های مختلف عصر هخامنشی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قرن پنجم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قطعاً برخی از آنها مانند داریوش، مزداپرست بوده‌اند، اما زردشتی بودن آنها قطعی نیست، زیرا نامی از زردشت در آن کتیبه‌ها و هیچ سند دیگر مربوط به عصر هخامنشی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ساسانیان است که اسناد نشان می‌دهند هم مزداپرست بوده‌اند و هم زردشتی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بیش از یک میلیون نفر زردشتی در دنیا زندگی می‌کنند که اکثر آنها مقیم ناحیة گجرات و شهر بمبئی هندوستان بوده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حدود پانزده هزار زردشتی زندگی می‌کنند که اکثر آنها مقیم شهر تهران هستند</w:t>
      </w:r>
      <w:r>
        <w:rPr>
          <w:rFonts w:eastAsia="IRNazanin" w:cs="IRNazanin"/>
          <w:color w:val="111111"/>
          <w:sz w:val="28"/>
          <w:szCs w:val="28"/>
          <w:rtl w:val="true"/>
          <w:lang w:bidi="fa-IR"/>
        </w:rPr>
        <w:t>.</w:t>
      </w:r>
    </w:p>
    <w:p>
      <w:pPr>
        <w:pStyle w:val="Heading4"/>
        <w:numPr>
          <w:ilvl w:val="3"/>
          <w:numId w:val="1"/>
        </w:numPr>
        <w:rPr/>
      </w:pPr>
      <w:bookmarkStart w:id="258" w:name="__RefHeading___Toc1478238_2281741623"/>
      <w:bookmarkStart w:id="259" w:name="_Toc91"/>
      <w:bookmarkEnd w:id="258"/>
      <w:r>
        <w:rPr>
          <w:rtl w:val="true"/>
        </w:rPr>
        <w:t>سرگذشت زردشت</w:t>
      </w:r>
      <w:bookmarkEnd w:id="2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w:t>
      </w:r>
      <w:r>
        <w:rPr>
          <w:rFonts w:ascii="IRNazanin" w:hAnsi="IRNazanin" w:eastAsia="IRNazanin"/>
          <w:i/>
          <w:i/>
          <w:iCs/>
          <w:color w:val="111111"/>
          <w:sz w:val="28"/>
          <w:sz w:val="28"/>
          <w:szCs w:val="28"/>
          <w:rtl w:val="true"/>
          <w:lang w:bidi="fa-IR"/>
        </w:rPr>
        <w:t>اوستا</w:t>
      </w:r>
      <w:r>
        <w:rPr>
          <w:rFonts w:ascii="Amiri" w:hAnsi="Amiri" w:eastAsia="Amiri" w:cs="Amiri"/>
          <w:color w:val="111111"/>
          <w:sz w:val="28"/>
          <w:sz w:val="28"/>
          <w:szCs w:val="28"/>
          <w:rtl w:val="true"/>
          <w:lang w:bidi="ar-SA"/>
        </w:rPr>
        <w:t xml:space="preserve">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زَرَثوشْتْره</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دارندة شتران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پوروشَسْب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دارندة اسبان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دُغْدو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دوشندة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 xml:space="preserve">داشت و از خاندان سْپیتَمان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میان سه‌هزار تا سه هزار و دویست سال پیش در ناحیة خوارزم به دنیا آمده و زندگی کرده است و زبانش به لهجة خوارزم باستانی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زادگاه خود تبلیغ کرد و چون موفق نشد، به دیار بلخ رفت و با نشان دادن معجزاتی موفق شد گشتاسب، پادشاه بلخ و همسرش آتوسا را به دین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گشتاسب در گسترش آیین زردشت، نقشی اساسی ایفا کرد و در این راه مجبور شد با شاهان مجاور خود نبرد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شاهنامه</w:t>
      </w:r>
      <w:r>
        <w:rPr>
          <w:rFonts w:ascii="IRNazanin" w:hAnsi="IRNazanin" w:eastAsia="IRNazanin"/>
          <w:color w:val="111111"/>
          <w:sz w:val="28"/>
          <w:sz w:val="28"/>
          <w:szCs w:val="28"/>
          <w:rtl w:val="true"/>
          <w:lang w:bidi="fa-IR"/>
        </w:rPr>
        <w:t xml:space="preserve"> آمده است که ایران در عصر گشتاسب، خراجگزار تورانیان بود و زردشت به پادشاه دستور داد که از باج دادن به بیگانگان خودداری کند و او هم پذیرفت و همین اقدام گشتاسب بود که موجب خشم تورانیان شد و آنها نیز به ایران لشکرکشی کردند و خود زردشت نیز در همین جنگ‌ها در بلخ کشته شد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اما در نهایت گشتاسب بر مهاجمان پیروز شده و به ترویج آیین زردشت ادامه داد و فرزندش اسفندیار را برای گسترش این آیین به هر سو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که همین اسفندیار، دشمن رستم، قهرمان اصلی </w:t>
      </w:r>
      <w:r>
        <w:rPr>
          <w:rFonts w:ascii="IRNazanin" w:hAnsi="IRNazanin" w:eastAsia="IRNazanin"/>
          <w:i/>
          <w:i/>
          <w:iCs/>
          <w:color w:val="111111"/>
          <w:sz w:val="28"/>
          <w:sz w:val="28"/>
          <w:szCs w:val="28"/>
          <w:rtl w:val="true"/>
          <w:lang w:bidi="fa-IR"/>
        </w:rPr>
        <w:t>شاهنامه</w:t>
      </w:r>
      <w:r>
        <w:rPr>
          <w:rFonts w:ascii="IRNazanin" w:hAnsi="IRNazanin" w:eastAsia="IRNazanin"/>
          <w:color w:val="111111"/>
          <w:sz w:val="28"/>
          <w:sz w:val="28"/>
          <w:szCs w:val="28"/>
          <w:rtl w:val="true"/>
          <w:lang w:bidi="fa-IR"/>
        </w:rPr>
        <w:t xml:space="preserve"> است که پهلوان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عبارت دیگر، قهرمان داستان فردوسی به نوعی در </w:t>
      </w:r>
      <w:bookmarkStart w:id="260" w:name="pg3842_45020"/>
    </w:p>
    <w:p>
      <w:pPr>
        <w:pStyle w:val="BookText"/>
        <w:rPr/>
      </w:pPr>
      <w:bookmarkEnd w:id="260"/>
      <w:r>
        <w:rPr>
          <w:rFonts w:ascii="IRNazanin" w:hAnsi="IRNazanin" w:eastAsia="IRNazanin"/>
          <w:color w:val="111111"/>
          <w:sz w:val="28"/>
          <w:sz w:val="28"/>
          <w:szCs w:val="28"/>
          <w:rtl w:val="true"/>
          <w:lang w:bidi="fa-IR"/>
        </w:rPr>
        <w:t>مقابل مبلغان آیین زردشت قرار دارد و روی خوش به کیش زردشت نشان نمی‌دهد</w:t>
      </w:r>
      <w:r>
        <w:rPr>
          <w:rFonts w:eastAsia="IRNazanin" w:cs="IRNazanin"/>
          <w:color w:val="111111"/>
          <w:sz w:val="28"/>
          <w:szCs w:val="28"/>
          <w:rtl w:val="true"/>
          <w:lang w:bidi="fa-IR"/>
        </w:rPr>
        <w:t>.</w:t>
      </w:r>
    </w:p>
    <w:p>
      <w:pPr>
        <w:pStyle w:val="Heading4"/>
        <w:numPr>
          <w:ilvl w:val="3"/>
          <w:numId w:val="1"/>
        </w:numPr>
        <w:rPr/>
      </w:pPr>
      <w:bookmarkStart w:id="261" w:name="__RefHeading___Toc1478240_2281741623"/>
      <w:bookmarkStart w:id="262" w:name="_Toc92"/>
      <w:bookmarkEnd w:id="261"/>
      <w:r>
        <w:rPr>
          <w:rtl w:val="true"/>
        </w:rPr>
        <w:t>تعالیم زردشت</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گاثاها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بخشی از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است که سرودة خود زردشت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در </w:t>
      </w:r>
      <w:r>
        <w:rPr>
          <w:rFonts w:ascii="IRNazanin" w:hAnsi="IRNazanin" w:eastAsia="IRNazanin"/>
          <w:i/>
          <w:i/>
          <w:iCs/>
          <w:color w:val="111111"/>
          <w:sz w:val="28"/>
          <w:sz w:val="28"/>
          <w:szCs w:val="28"/>
          <w:rtl w:val="true"/>
          <w:lang w:bidi="fa-IR"/>
        </w:rPr>
        <w:t>گاهان</w:t>
      </w:r>
      <w:r>
        <w:rPr>
          <w:rFonts w:ascii="IRNazanin" w:hAnsi="IRNazanin" w:eastAsia="IRNazanin"/>
          <w:color w:val="111111"/>
          <w:sz w:val="28"/>
          <w:sz w:val="28"/>
          <w:szCs w:val="28"/>
          <w:rtl w:val="true"/>
          <w:lang w:bidi="fa-IR"/>
        </w:rPr>
        <w:t xml:space="preserve"> با اهورامزدا مناجات می‌کند و می‌گوید تا توان دارد به مردم راه راستی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مختلفی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حق، عدالت و مانند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مستقیم از تعلیمات زردشت نیست، بلکه تفسیر عالمان بعدی از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خدای بزرگ معرفی کرد و دیوها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دئوه‌ها یا خدایان هندو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خدایان باطل نامید و مردم را از پرستش آنها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 دو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دیو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اهورامزدا یکی از این اهوراها بوده و خدای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اهورامزدا را خدای بزرگ نامید و همة دئوه‌ها را خدایان تبهکار خواند و آنها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خدایان، به پیروان خویش می‌آموزند تا به دیگران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هندوها در کشور هندوستان تا به امروز </w:t>
      </w:r>
      <w:bookmarkStart w:id="263" w:name="pg3842_45022"/>
    </w:p>
    <w:p>
      <w:pPr>
        <w:pStyle w:val="BookText"/>
        <w:rPr/>
      </w:pPr>
      <w:bookmarkEnd w:id="263"/>
      <w:r>
        <w:rPr>
          <w:rFonts w:ascii="IRNazanin" w:hAnsi="IRNazanin" w:eastAsia="IRNazanin"/>
          <w:color w:val="111111"/>
          <w:sz w:val="28"/>
          <w:sz w:val="28"/>
          <w:szCs w:val="28"/>
          <w:rtl w:val="true"/>
          <w:lang w:bidi="fa-IR"/>
        </w:rPr>
        <w:t xml:space="preserve">دئوه‌هایی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زردشت مخالف پرستش آنها بود، می‌پرستند</w:t>
      </w:r>
      <w:r>
        <w:rPr>
          <w:rFonts w:eastAsia="IRNazanin" w:cs="IRNazanin"/>
          <w:color w:val="111111"/>
          <w:sz w:val="28"/>
          <w:szCs w:val="28"/>
          <w:rtl w:val="true"/>
          <w:lang w:bidi="fa-IR"/>
        </w:rPr>
        <w:t>.</w:t>
      </w:r>
    </w:p>
    <w:p>
      <w:pPr>
        <w:pStyle w:val="Heading4"/>
        <w:numPr>
          <w:ilvl w:val="3"/>
          <w:numId w:val="1"/>
        </w:numPr>
        <w:rPr/>
      </w:pPr>
      <w:bookmarkStart w:id="264" w:name="__RefHeading___Toc1478242_2281741623"/>
      <w:bookmarkStart w:id="265" w:name="_Toc93"/>
      <w:bookmarkEnd w:id="264"/>
      <w:r>
        <w:rPr>
          <w:rtl w:val="true"/>
        </w:rPr>
        <w:t>امشاسپندان</w:t>
      </w:r>
      <w:bookmarkEnd w:id="265"/>
    </w:p>
    <w:p>
      <w:pPr>
        <w:pStyle w:val="BookText"/>
        <w:rPr/>
      </w:pPr>
      <w:r>
        <w:rPr>
          <w:rFonts w:ascii="IRNazanin" w:hAnsi="IRNazanin" w:eastAsia="IRNazanin"/>
          <w:color w:val="111111"/>
          <w:sz w:val="28"/>
          <w:sz w:val="28"/>
          <w:szCs w:val="28"/>
          <w:rtl w:val="true"/>
          <w:lang w:bidi="fa-IR"/>
        </w:rPr>
        <w:t>در آیین زردشت خداوند، قادر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آفرینش، اهورامزدا جفتی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اهریمن دارد که به آفریدن موجودات شرور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اهورامزدا و اهریمن تا پایان این دورة دنیا با یکدیگر در نبرد خواهند بود و سرانجام در آخرالزمان با شکست خوردن پیروان اهریمن، اهورامزدا سروَر و خدای مطلق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اهورامزدا برای آفرینش موجودات نیک نیز به دستیار نیاز دارد؛ از این رو، او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امشاسپند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نامیرای فزونی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تا او را در امر آفرینش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امشاسپندان به منزلة فرشتگان مقرب در ادیان ابراهیمی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سپنته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منزلة نخستین تجلی اهورامزدا و از این رو، عین اهورامزداست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سپنته مینو و شش امشاسپندی که اهورامزدا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گانة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زردشت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امشاسپند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 وهیشته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خشثره وَئیریه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سپنته ارمئیتی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هئورتات</w:t>
      </w:r>
      <w:bookmarkStart w:id="266" w:name="pg3842_45024"/>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زردشتیان به جاودانگی روح عقیده دارند و می گویند که روان انسان متوفی، پس از اینکه جسم را ترک کرد تا روز رستاخیز در عالم برزخ می‌ماند و بهشت یا دوزخِ موقت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عالم که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 معاد جسمانی و رستاخیز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اینکه به عقوبت اعمال زشت خود رسیدند، در همین دنیا جاودانه به حیات خویش ادامه خواهند داد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267" w:name="__RefHeading___Toc1478244_2281741623"/>
      <w:bookmarkStart w:id="268" w:name="_Toc94"/>
      <w:bookmarkEnd w:id="267"/>
      <w:r>
        <w:rPr>
          <w:rtl w:val="true"/>
        </w:rPr>
        <w:t>اوستا</w:t>
      </w:r>
      <w:bookmarkEnd w:id="26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آسمانی زردشتیان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نام 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به خط و زبان اوستایی نوشته شده است، با زبان سنسکریت هم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بسیاری از محققان، خط اوستایی در دورة ساسانیان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اوستا که قبلاً در سینه ها بود، به آن خط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 اصلی در زمان ساسانیان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باب داشته است، اما امروزه بخش اندکی از آن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بخش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 امروزی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یَسْنه‌ها؛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سرود از این یسنه‌ها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که به گفتة محققان غربی تنها قسمتی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ست که می‌تواند سرودة خود زردشت باشد؛ از این رو، این بخش بیشترین اهمیت را در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برای زردشتیان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بخش‌های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افزوده‌های علمای بعدی و به ویژه 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یَشْت‌ها؛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سرودهایی در ستایش مظاهر طبیعت و نیز دعاهایی حرزگونه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ویسْپرَد؛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دستورالعمل 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آگاهان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مجموعه‌ای از سرودهای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خُرده اوستا یا اوستای کوچک؛ آن بخشی از سرودهای اوستاست که در جشن‌ها و مراسم مذهبی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نمازها باید خوانده شود، در این قسمت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وِنْدیداد؛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ضد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احکام اولیه و اساسی دین زردشت، به همراه فلسفة برخی از آن‌هاست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زردشتیان، علاوه بر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متونی به زبان پهلوی دارند که مهم ترین آنها </w:t>
      </w:r>
      <w:r>
        <w:rPr>
          <w:rFonts w:ascii="IRNazanin" w:hAnsi="IRNazanin" w:eastAsia="IRNazanin"/>
          <w:i/>
          <w:i/>
          <w:iCs/>
          <w:color w:val="111111"/>
          <w:sz w:val="28"/>
          <w:sz w:val="28"/>
          <w:szCs w:val="28"/>
          <w:rtl w:val="true"/>
          <w:lang w:bidi="fa-IR"/>
        </w:rPr>
        <w:t>دینکرد</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بندهش</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bookmarkStart w:id="269" w:name="pg3842_45027"/>
    </w:p>
    <w:p>
      <w:pPr>
        <w:pStyle w:val="Heading4"/>
        <w:numPr>
          <w:ilvl w:val="3"/>
          <w:numId w:val="1"/>
        </w:numPr>
        <w:rPr/>
      </w:pPr>
      <w:bookmarkStart w:id="270" w:name="__RefHeading___Toc1478246_2281741623"/>
      <w:bookmarkStart w:id="271" w:name="_Toc95"/>
      <w:bookmarkEnd w:id="269"/>
      <w:bookmarkEnd w:id="270"/>
      <w:r>
        <w:rPr>
          <w:rtl w:val="true"/>
        </w:rPr>
        <w:t>نماز در آیین زردشت</w:t>
      </w:r>
      <w:bookmarkEnd w:id="27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بویس معتقد است که ایرانیان پیش از زردشت با نمازهای سه گاه یا سه وقت اصلی، یعنی بامداد، نیم روز و شامگاه آشنا بودند و بدان ها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سه گاه را به دو بخش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صبحگاه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نظارت داشت و دیگری، بعدازظهر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ایزدی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اپام نپات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مسئول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شب، یعنی سومین قسمت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اَیوسروثره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افزوده شد که این وقت،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روان‌های مردگان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این محقق، زردشت در سه هزار سال پیش، دو نوبت نماز بر سه نوبت اصلی نماز افزود و در مجموع، پنج نوبت نماز را بر پیروان خود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نوبت‌های جدید،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رَپیتوه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از هنگام نیم روز، یعنی ظهر شرعی آغاز می‌شد و تا وقت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داشت و دیگری نماز نیمه شب بود که وقت آن از نیمة شب تا صبح بود و این نماز با ایزد سروش، سرور نماز و نیایش ارتباط داشت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در مجموع، زردشتیان سه گونه ستایش و نیایش برگزار می‌کنند که نمازهای روزانه یکی از آن‌هاست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نیایش همگانی</w:t>
      </w:r>
    </w:p>
    <w:p>
      <w:pPr>
        <w:pStyle w:val="BookText"/>
        <w:rPr/>
      </w:pPr>
      <w:r>
        <w:rPr>
          <w:rFonts w:ascii="IRNazanin" w:hAnsi="IRNazanin" w:eastAsia="IRNazanin"/>
          <w:color w:val="111111"/>
          <w:sz w:val="28"/>
          <w:sz w:val="28"/>
          <w:szCs w:val="28"/>
          <w:rtl w:val="true"/>
          <w:lang w:bidi="fa-IR"/>
        </w:rPr>
        <w:t>زردشتیان می‌گویند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نیایش‌های همه گانی خود را برگزار کنیم، در جاهایی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شاهورهرام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نیایش گاه های همه گانی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سدره و کشتی بر تن به جشن گاه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گاه ایستاده رو به سوی روشنایی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دادار اورمزد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نیایش‌های همه گانی یا جشن ها، هر یک از ما روزی پنج بار نمازِ روزانه می‌خوانیم</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ما زرتشتیان به جاودانگی روان اعتقاد و باور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 به جاودانه گیِ روان، از پایه‌های دین زرتشتی است… پس از مرگ، روان مردمان بدکار،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روانِ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زندگی اندیشة نیک و گفتار نیک و کردار نیک داشته باشند، پس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خانة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خانة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آرامش و رامش و خرسندی روانِ زن و مرد پارسا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های ماهانه</w:t>
      </w:r>
    </w:p>
    <w:p>
      <w:pPr>
        <w:pStyle w:val="BookText"/>
        <w:rPr/>
      </w:pPr>
      <w:r>
        <w:rPr>
          <w:rFonts w:ascii="IRNazanin" w:hAnsi="IRNazanin" w:eastAsia="IRNazanin"/>
          <w:color w:val="111111"/>
          <w:sz w:val="28"/>
          <w:sz w:val="28"/>
          <w:szCs w:val="28"/>
          <w:rtl w:val="true"/>
          <w:lang w:bidi="fa-IR"/>
        </w:rPr>
        <w:t>دومین نوع نیایش و ستایش زردشتیان، گردهم آیی‌های ماهانة آنان است که می‌توان هر یک را نوعی نماز ماهانه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لازم است که اساس جشن های ماهانة زردشتیان به این صورت است که هر یک از سی روز ماه در تقویم زردشتی، نام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ماه های زرتشتی نیز همان است که امروزه در ایران نام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زرتشتی هرگاه نام روز با نام ماه یکسان باشد، در آن روز آیین نیایش و ستایش اورمزد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روز نوزدهم ماه فروردین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سیزدهم تیرماه و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شانزدهم ماه مهر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جشن و مراسم مربوط به آن چنینند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دی‌گان، جشن‌های گاهان‌سرایی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بهمن‌گان، نیایشِ همگانی برای سپاس از دادار اورمزد برگزار می‌شود، چون جهان استومند را آفرید و برای گیتی پدری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اسفندگان، نیایشِ همگانی برای سپاس از دادار اورمزد برگزار می‌شود، چون جهان مینوی را آفرید و برای جهان مادری 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آبان‌گان، آبان ایزد که یار و همکار اسفندارمذ امشاسپند است، ستایش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در فروردین گان، نیایش برای بزرگداشت روانِ جان باختگان راه آزادی و سربلندی ایران زمین و نیز جان باختگان در راه حقیقت و عدالت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اردیبشهت‌گان، دادار اورمزد را سپاس می‌گوییم، چون که آتش را آفرید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توانستیم با کمک آتش، فرهنگ مادی یا تمدن پی ریزی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آذر ایزد که یاور و همکار اردیبهشت امشاسپند است، در آذرگان ستایش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خوردادگان و اَمردادگان، دادار اورمزد ستایش می‌شود، چون آب و گیاه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تیرگان، یادِ آرش، پهلوان اسطوره‌ای زرتشتی گرامی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شهریورگان، جشنِ بزرگداشت فرمان روایانِ دادگر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مهرگان، مهر ایزد را می‌ستایند که یار و همکار شهریور امشاسپند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مهرگان یادوارة جشن شهریورگان برگزار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گاهان بارها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نوع نیایش و ستایش‌ها،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گاهان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این شرح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گاهان بار، دادار اورمزد ستایش می‌شود، چون آسمان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گاهان بار، دادار اورمزد ستایش می‌شود، چون آب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پِدیشَ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گاهان‌بار، دادار اورمزد ستایش می‌شود، چون زمین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گاهان‌بار، دادار اورمزد ستایش می‌شود، چون گیاه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گاهان‌بار، دادار اورمزد ستایش می‌شود، چون جانوران سودمند مانند گاو و گوسفند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هَمَس‌په‌مِدیم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همة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گاهان‌بار جشنِ بزرگداشت فروهرِ درگذشتگان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گاهان‌بار، دادار اورمزد را سپاس می‌گویند، چون مردمان را آفرید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شش جشن، موبدان زرتشتی به مدت پنج روز هر روز یک سرود از پنج سرود گاهانی را به صورت گروهی می‌خوانند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در نظر زرتشتیان، این نیایش‌های همگانی ارزش و </w:t>
      </w:r>
      <w:bookmarkStart w:id="272" w:name="pg3842_45037"/>
    </w:p>
    <w:p>
      <w:pPr>
        <w:pStyle w:val="BookText"/>
        <w:rPr/>
      </w:pPr>
      <w:bookmarkEnd w:id="272"/>
      <w:r>
        <w:rPr>
          <w:rFonts w:ascii="IRNazanin" w:hAnsi="IRNazanin" w:eastAsia="IRNazanin"/>
          <w:color w:val="111111"/>
          <w:sz w:val="28"/>
          <w:sz w:val="28"/>
          <w:szCs w:val="28"/>
          <w:rtl w:val="true"/>
          <w:lang w:bidi="fa-IR"/>
        </w:rPr>
        <w:t>ارجی برابر نمازِ روزانه دارند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مری بویس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پیش از قرن بیستم، جشن‌های گاهنبار به کلی مردانه بودند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1478248_2281741623"/>
      <w:bookmarkStart w:id="274" w:name="_Toc96"/>
      <w:bookmarkEnd w:id="273"/>
      <w:r>
        <w:rPr>
          <w:rtl w:val="true"/>
        </w:rPr>
        <w:t>جشن گاه</w:t>
      </w:r>
      <w:bookmarkEnd w:id="274"/>
    </w:p>
    <w:p>
      <w:pPr>
        <w:pStyle w:val="BookText"/>
        <w:rPr/>
      </w:pPr>
      <w:r>
        <w:rPr>
          <w:rFonts w:ascii="IRNazanin" w:hAnsi="IRNazanin" w:eastAsia="IRNazanin"/>
          <w:color w:val="111111"/>
          <w:sz w:val="28"/>
          <w:sz w:val="28"/>
          <w:szCs w:val="28"/>
          <w:rtl w:val="true"/>
          <w:lang w:bidi="fa-IR"/>
        </w:rPr>
        <w:t xml:space="preserve">مکانی که در آن آیین‌های دینی برگزار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که گردهم‌آیی‌هایِ دینی در آن برگزار می‌شود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نیایش‌گاه های زرتشتیان چهار گونه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سفره‌های مقدس،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نیایش‌گاه هایِ ویژة ایزدان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زردشتیان می‌گویند از این چهار گونه نیایش‌گاه، تنها آتشکده‌ها اصل و بنیاد زرتشتی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پیرها و سفره‌های مقدس و نیایش‌گاه های ویژة ایزدان، همگی بازماندة فرهنگ‌های کهن غیرزرتشتی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نیایش‌گاه با بُن غیرزرتشتی که امروزه در فرهنگ زرتشتیان، هنوز زنده و پابرجا هستند، جاهای دل نشینی‌اند که زرتشتیان، در آن آیین‌های خود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w:t>
      </w:r>
      <w:r>
        <w:rPr>
          <w:rStyle w:val="FootnoteAnchor"/>
          <w:rtl w:val="true"/>
        </w:rPr>
        <w:footnoteReference w:id="252"/>
      </w:r>
      <w:r>
        <w:rPr>
          <w:rFonts w:ascii="IRNazanin" w:hAnsi="IRNazanin" w:eastAsia="IRNazanin"/>
          <w:color w:val="111111"/>
          <w:sz w:val="28"/>
          <w:sz w:val="28"/>
          <w:szCs w:val="28"/>
          <w:rtl w:val="true"/>
          <w:lang w:bidi="fa-IR"/>
        </w:rPr>
        <w:t>زرتشت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آیین‌های کهن، آن هایی را که زیبا و خوش‌آیند زمانه هستند، برگزار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زرتشتیان </w:t>
      </w:r>
      <w:bookmarkStart w:id="275" w:name="pg3842_45039"/>
    </w:p>
    <w:p>
      <w:pPr>
        <w:pStyle w:val="BookText"/>
        <w:rPr/>
      </w:pPr>
      <w:bookmarkEnd w:id="275"/>
      <w:r>
        <w:rPr>
          <w:rFonts w:ascii="IRNazanin" w:hAnsi="IRNazanin" w:eastAsia="IRNazanin"/>
          <w:color w:val="111111"/>
          <w:sz w:val="28"/>
          <w:sz w:val="28"/>
          <w:szCs w:val="28"/>
          <w:rtl w:val="true"/>
          <w:lang w:bidi="fa-IR"/>
        </w:rPr>
        <w:t>آگاهند که پیرها و سفره‌های مقدس و نیایش‌گاه های ویژة ایزدان، بازماندة فرهنگ ایران باستان هستند،</w:t>
      </w:r>
      <w:r>
        <w:rPr>
          <w:rStyle w:val="FootnoteAnchor"/>
          <w:rtl w:val="true"/>
        </w:rPr>
        <w:footnoteReference w:id="253"/>
      </w:r>
      <w:r>
        <w:rPr>
          <w:rFonts w:ascii="IRNazanin" w:hAnsi="IRNazanin" w:eastAsia="IRNazanin"/>
          <w:color w:val="111111"/>
          <w:sz w:val="28"/>
          <w:sz w:val="28"/>
          <w:szCs w:val="28"/>
          <w:rtl w:val="true"/>
          <w:lang w:bidi="fa-IR"/>
        </w:rPr>
        <w:t>اما این نیایش‌گاه ها را چون گنجی می‌انگارند که باید از آن نگه داری کنند تا سودش را ببرند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276" w:name="__RefHeading___Toc1478250_2281741623"/>
      <w:bookmarkStart w:id="277" w:name="_Toc97"/>
      <w:bookmarkEnd w:id="276"/>
      <w:r>
        <w:rPr>
          <w:rtl w:val="true"/>
        </w:rPr>
        <w:t>آمادگی برای نماز</w:t>
      </w:r>
      <w:bookmarkEnd w:id="27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های روایی زردشتیان توصیه شده است که پیش از نماز باید تن و جامة نماز و جای نماز را از آلودگی‌ها پاک کرد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معمولاً زردشتیان پیش از نماز، به غیر از تمام قرص صورت، دست ها را تا آرنج و پاها را تا قوزک پا سه بار شست وشو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نبود، سه بار دست را بر خاک تمیز می‌زنند و سپس به صورت و پشت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پهلوی وضو و تیمم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لباس سفید ساده‌ای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می‌پوشند و پس از آن، به بستن کمربند مقدس،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78" w:name="pg3842_45041"/>
    </w:p>
    <w:p>
      <w:pPr>
        <w:pStyle w:val="BookText"/>
        <w:rPr/>
      </w:pPr>
      <w:bookmarkEnd w:id="278"/>
      <w:r>
        <w:rPr>
          <w:rFonts w:ascii="IRNazanin" w:hAnsi="IRNazanin" w:eastAsia="IRNazanin"/>
          <w:color w:val="111111"/>
          <w:sz w:val="28"/>
          <w:sz w:val="28"/>
          <w:szCs w:val="28"/>
          <w:rtl w:val="true"/>
          <w:lang w:bidi="fa-IR"/>
        </w:rPr>
        <w:t>هنگام بستن همین کمربند است که اذکار اصلی نماز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باید رو به روشنایی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زردشتیان است و نه معبود زردشتیان</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این روشنایی می‌تواند روشنایی خورشید، آتش و یا چراغی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ساعات قبل از ظهر رو به خاور که خورشید از آنجا طلوع می‌کند و در بعد از نیم روز به سوی باختر می‌خوانند و در دل شب تار در برابر چراغ یا آتش افروخته به نماز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زرتشتی نماز می‌خواند، کشتی را از دور کمرش باز کرده، آن را با دو دست تا می‌کند و بالا می‌برد و به پیشانی و چشم های خود می‌مالد و ممکن است حرکت های دیگری هم مانند زدن ضربه به شکل شلاقی برای دفع اهریمن انجام دهد</w:t>
      </w:r>
      <w:r>
        <w:rPr>
          <w:rFonts w:eastAsia="IRNazanin" w:cs="IRNazanin"/>
          <w:color w:val="111111"/>
          <w:sz w:val="28"/>
          <w:szCs w:val="28"/>
          <w:rtl w:val="true"/>
          <w:lang w:bidi="fa-IR"/>
        </w:rPr>
        <w:t>.</w:t>
      </w:r>
    </w:p>
    <w:p>
      <w:pPr>
        <w:pStyle w:val="Heading4"/>
        <w:numPr>
          <w:ilvl w:val="3"/>
          <w:numId w:val="1"/>
        </w:numPr>
        <w:rPr/>
      </w:pPr>
      <w:bookmarkStart w:id="279" w:name="__RefHeading___Toc1478252_2281741623"/>
      <w:bookmarkStart w:id="280" w:name="_Toc98"/>
      <w:bookmarkEnd w:id="279"/>
      <w:r>
        <w:rPr>
          <w:rtl w:val="true"/>
        </w:rPr>
        <w:t>نماز روزانه</w:t>
      </w:r>
      <w:bookmarkEnd w:id="280"/>
    </w:p>
    <w:p>
      <w:pPr>
        <w:pStyle w:val="BookText"/>
        <w:rPr/>
      </w:pPr>
      <w:r>
        <w:rPr>
          <w:rFonts w:ascii="IRNazanin" w:hAnsi="IRNazanin" w:eastAsia="IRNazanin"/>
          <w:color w:val="111111"/>
          <w:sz w:val="28"/>
          <w:sz w:val="28"/>
          <w:szCs w:val="28"/>
          <w:rtl w:val="true"/>
          <w:lang w:bidi="fa-IR"/>
        </w:rPr>
        <w:t>در کتاب درسی زردشتیان دربارة نمازهای روزانه چنین آمده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زرتشتیان به نشانة سپاس گزاری از آفرینش‌های اهورامزدا، روزی پنج بار به درگاه او نماز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زمانی که در آن ساعت باید نماز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گاه‌هایِ نماز در دین زرتشتی، هر یک نامی ویژه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برآمدن آفتاب تا نیم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امروزی است و از ریشه اوستایی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چون بامدادان و هنگام برآمدن آفتاب، موبدان گیاه هوم را می‌کوبیدند و با آدابی ویژه از آن شربتی مقدس فراهم می‌کردند که با نوشیدن آن، به حالت خلسه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کلام مقدس، در ستایش خدا یا خدایان بر زبان جاری می‌ساختند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رَپیتوِن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 روز تا سه ساعت از نیم روز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اورمزد و آبان ماه یعنی آغاز زمستان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پنجم مهرماه تقویم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گلدرپیتون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خواندن این نماز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هاون در این روزها از برآمدن آفتاب تا سه ساعت پس از نیم روز می‌باشد؛ یعنی با کوتاه شدن طول روز، گاهِ هاون جای گزین گاهِ رپیتون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یکم فروردین، گاه رپیتون به جای خود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اُزیرِن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نیم روز گذشته تا رفتن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ازیرن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 یا آن سوی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ائیوِسَروثرِم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تاریکی شب تا پیش از سپیده‌دم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بندهش</w:t>
      </w:r>
      <w:r>
        <w:rPr>
          <w:rFonts w:ascii="IRNazanin" w:hAnsi="IRNazanin" w:eastAsia="IRNazanin"/>
          <w:color w:val="111111"/>
          <w:sz w:val="28"/>
          <w:sz w:val="28"/>
          <w:szCs w:val="28"/>
          <w:rtl w:val="true"/>
          <w:lang w:bidi="fa-IR"/>
        </w:rPr>
        <w:t xml:space="preserve"> در توضیح این گاه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ستارة موجود در آسمان آشکار شد تا نیمه شب</w:t>
      </w:r>
      <w:r>
        <w:rPr>
          <w:rFonts w:eastAsia="IRNazanin" w:cs="IRNazanin"/>
          <w:color w:val="111111"/>
          <w:sz w:val="28"/>
          <w:szCs w:val="28"/>
          <w:rtl w:val="true"/>
          <w:lang w:bidi="fa-IR"/>
        </w:rPr>
        <w:t xml:space="preserve">." </w:t>
      </w:r>
      <w:bookmarkStart w:id="281" w:name="pg3842_45045"/>
    </w:p>
    <w:p>
      <w:pPr>
        <w:pStyle w:val="BookText"/>
        <w:rPr/>
      </w:pPr>
      <w:bookmarkEnd w:id="28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اُشَهین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سپیده دم تا برآمدن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اُشهین به نام روز قبل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دین دستوران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گذشته‌های دور، بهدینان در هر گاه نماز، یکی از پنج سرودگاهان را می‌سرودند، اما امروزه در هر گاهِ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اوستای بایسته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نیایش‌های اوستای بایسته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 وُهو، یتا اهو، سروش باج، اوستای کُشتی، اوستای تن درستی، پیمانِ دین، ستایش خدا، صد و یک نام خداوند و بِرَساد</w:t>
      </w:r>
      <w:r>
        <w:rPr>
          <w:rFonts w:eastAsia="IRNazanin" w:cs="IRNazanin"/>
          <w:color w:val="111111"/>
          <w:sz w:val="28"/>
          <w:szCs w:val="28"/>
          <w:rtl w:val="true"/>
          <w:lang w:bidi="fa-IR"/>
        </w:rPr>
        <w:t>.</w:t>
      </w:r>
    </w:p>
    <w:p>
      <w:pPr>
        <w:pStyle w:val="Heading4"/>
        <w:numPr>
          <w:ilvl w:val="3"/>
          <w:numId w:val="1"/>
        </w:numPr>
        <w:rPr/>
      </w:pPr>
      <w:bookmarkStart w:id="282" w:name="__RefHeading___Toc1478254_2281741623"/>
      <w:bookmarkStart w:id="283" w:name="_Toc99"/>
      <w:bookmarkEnd w:id="282"/>
      <w:r>
        <w:rPr>
          <w:rtl w:val="true"/>
        </w:rPr>
        <w:t>آغاز و انجام نماز</w:t>
      </w:r>
      <w:bookmarkEnd w:id="283"/>
    </w:p>
    <w:p>
      <w:pPr>
        <w:pStyle w:val="BookText"/>
        <w:rPr/>
      </w:pPr>
      <w:r>
        <w:rPr>
          <w:rFonts w:ascii="IRNazanin" w:hAnsi="IRNazanin" w:eastAsia="IRNazanin"/>
          <w:color w:val="111111"/>
          <w:sz w:val="28"/>
          <w:sz w:val="28"/>
          <w:szCs w:val="28"/>
          <w:rtl w:val="true"/>
          <w:lang w:bidi="fa-IR"/>
        </w:rPr>
        <w:t>جملات آغازین نماز زردشتی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بخشندة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گردانم، 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دین مزداپرستی را که آوردة زرتشت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آموزش های اهورایی هستم که از 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دوگانه‌پرستی به دور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زمزمه‌ها، نماز ویژة هر گاه خوانده می‌شود که دوبخشی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فرشتة مربوط به آن گاه، و در </w:t>
      </w:r>
      <w:bookmarkStart w:id="284" w:name="pg3842_45046"/>
    </w:p>
    <w:p>
      <w:pPr>
        <w:pStyle w:val="BookText"/>
        <w:rPr/>
      </w:pPr>
      <w:bookmarkEnd w:id="284"/>
      <w:r>
        <w:rPr>
          <w:rFonts w:ascii="IRNazanin" w:hAnsi="IRNazanin" w:eastAsia="IRNazanin"/>
          <w:color w:val="111111"/>
          <w:sz w:val="28"/>
          <w:sz w:val="28"/>
          <w:szCs w:val="28"/>
          <w:rtl w:val="true"/>
          <w:lang w:bidi="fa-IR"/>
        </w:rPr>
        <w:t>بخش دوم همتای دنیایی او ستایش می‌شود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پایان نماز نیز به هنگام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نام روز، ماه و گاهِ به جای آوردن نماز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نمازگزار باید نام روز و ماه را دانسته تا در پایان نماز، برساد را به نام گاهِ مورد نظر بخواند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85" w:name="__RefHeading___Toc1478256_2281741623"/>
      <w:bookmarkStart w:id="286" w:name="_Toc100"/>
      <w:bookmarkEnd w:id="285"/>
      <w:r>
        <w:rPr>
          <w:rtl w:val="true"/>
        </w:rPr>
        <w:t>طهارت آیینی</w:t>
      </w:r>
      <w:bookmarkEnd w:id="28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جشن گاه باید تن پاک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بهدین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ناخن و خون و چرک و مانند این ها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 مرده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نسا یا هدر آلوده شده باشد، باید به آیین شست وشوی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شست وشوی آیینی است که برشنوم شونده چهل روز پس از برگزاری برشنوم، باید جدا از دیگران زندگی کرده، در خورد و خوراک خویش پرهیزهای دینی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برشنوم هنوز هم برگزار می‌شود و یکی از روش‌های کهن آیینی برای پاکیزگی است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هم چنین شخص زرتشتی در </w:t>
      </w:r>
      <w:bookmarkStart w:id="287" w:name="pg3842_45048"/>
    </w:p>
    <w:p>
      <w:pPr>
        <w:pStyle w:val="BookText"/>
        <w:rPr/>
      </w:pPr>
      <w:bookmarkEnd w:id="287"/>
      <w:r>
        <w:rPr>
          <w:rFonts w:ascii="IRNazanin" w:hAnsi="IRNazanin" w:eastAsia="IRNazanin"/>
          <w:color w:val="111111"/>
          <w:sz w:val="28"/>
          <w:sz w:val="28"/>
          <w:szCs w:val="28"/>
          <w:rtl w:val="true"/>
          <w:lang w:bidi="fa-IR"/>
        </w:rPr>
        <w:t>هنگام نماز باید سرش را با کلاه یا روسری بپوشاند</w:t>
      </w:r>
      <w:r>
        <w:rPr>
          <w:rFonts w:eastAsia="IRNazanin" w:cs="IRNazanin"/>
          <w:color w:val="111111"/>
          <w:sz w:val="28"/>
          <w:szCs w:val="28"/>
          <w:rtl w:val="true"/>
          <w:lang w:bidi="fa-IR"/>
        </w:rPr>
        <w:t>.</w:t>
      </w:r>
    </w:p>
    <w:p>
      <w:pPr>
        <w:pStyle w:val="Heading4"/>
        <w:numPr>
          <w:ilvl w:val="3"/>
          <w:numId w:val="1"/>
        </w:numPr>
        <w:rPr/>
      </w:pPr>
      <w:bookmarkStart w:id="288" w:name="__RefHeading___Toc1478258_2281741623"/>
      <w:bookmarkStart w:id="289" w:name="_Toc101"/>
      <w:bookmarkEnd w:id="288"/>
      <w:r>
        <w:rPr>
          <w:rtl w:val="true"/>
        </w:rPr>
        <w:t>سدره و کشتی</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سفیدی است از جنس پنبه، گشاد با آستین کوتاه و بدون یقه که کیسة کوچکی جلوِ یقة آن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باید زیر پیراهن و چسبیده به تن پوشیده شود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کمربند سفید و پشمین است که نخستین بار موبد آن را به کمر هر زرتشتی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زردشتیان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زرتشتیان کشتی را به نشانة صلح خواهی به کمر خود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از هفتاد و دو نخ بافته شده است، که نشانة هفتاد و دو بخشِ یسناست</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290" w:name="__RefHeading___Toc1478260_2281741623"/>
      <w:bookmarkStart w:id="291" w:name="_Toc102"/>
      <w:bookmarkEnd w:id="290"/>
      <w:r>
        <w:rPr>
          <w:rtl w:val="true"/>
        </w:rPr>
        <w:t>دعای بستن کمربند مقدس</w:t>
      </w:r>
      <w:bookmarkEnd w:id="29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 کمربند مقدس، نخستین قسمت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با خواندن اوستای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اوستای کُشتی به فارسی زرتشتی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اوستای کشتی نمازگزار زردشتی خواهان کام یابی دین زرتشتی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قطعة کوتاهی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اورمزد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با خدای خود پیمان می‌بندد که تا توان دارد برای هم‌آهنگی با اشه کوشش کند و برای خشنودی اهورامزدا به کار و سازندگی و داد و دهش بپردازد، تا جهان نو 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سرودن دو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یَثا 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اشم وهو و یثا اهو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فرامون 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در نماز روزانه بارها فرامون یشت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فرامون یشت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 سر و سامان جهان و آیین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اشه است که ما به هستی خداوند پی می‌بریم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نو کردن کُشتی، سرود مَزدَیسنو اَهمی را می‌خوانند که بخش اصلی پیمان دین زرتشتی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اوستای کشتی،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می‌سرایند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بخشی از اعتقادنامة زردشتی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نمازها خوانده می‌شود، با این عبارات شروع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ستایم دین نیک مزدیسنی را که با جنگ و خون ریزی دشمن است و جنگ افزار را از ما دور می‌کند و مردمان را به یکدیگر پیوند می‌دهد و پاک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هم چنین یکی دیگر از </w:t>
      </w:r>
      <w:bookmarkStart w:id="292" w:name="pg3842_45052"/>
    </w:p>
    <w:p>
      <w:pPr>
        <w:pStyle w:val="BookText"/>
        <w:rPr/>
      </w:pPr>
      <w:bookmarkEnd w:id="292"/>
      <w:r>
        <w:rPr>
          <w:rFonts w:ascii="IRNazanin" w:hAnsi="IRNazanin" w:eastAsia="IRNazanin"/>
          <w:color w:val="111111"/>
          <w:sz w:val="28"/>
          <w:sz w:val="28"/>
          <w:szCs w:val="28"/>
          <w:rtl w:val="true"/>
          <w:lang w:bidi="fa-IR"/>
        </w:rPr>
        <w:t xml:space="preserve">سرودها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هر زرتشتی در نماز روزانه می‌خواند،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سرود از اهورامزدا چنین خواسته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پناه یزدان باشیم، تا دیرزمان به شادی زیست نماییم</w:t>
      </w:r>
      <w:r>
        <w:rPr>
          <w:rFonts w:eastAsia="IRNazanin" w:cs="IRNazanin"/>
          <w:color w:val="111111"/>
          <w:sz w:val="28"/>
          <w:szCs w:val="28"/>
          <w:rtl w:val="true"/>
          <w:lang w:bidi="fa-IR"/>
        </w:rPr>
        <w:t>. "</w:t>
      </w:r>
      <w:r>
        <w:rPr>
          <w:rStyle w:val="FootnoteAnchor"/>
          <w:rtl w:val="true"/>
        </w:rPr>
        <w:footnoteReference w:id="264"/>
      </w:r>
    </w:p>
    <w:p>
      <w:pPr>
        <w:pStyle w:val="Heading4"/>
        <w:numPr>
          <w:ilvl w:val="3"/>
          <w:numId w:val="1"/>
        </w:numPr>
        <w:rPr/>
      </w:pPr>
      <w:bookmarkStart w:id="293" w:name="__RefHeading___Toc1478262_2281741623"/>
      <w:bookmarkStart w:id="294" w:name="_Toc103"/>
      <w:bookmarkEnd w:id="293"/>
      <w:r>
        <w:rPr>
          <w:rtl w:val="true"/>
        </w:rPr>
        <w:t>ترتیب نماز</w:t>
      </w:r>
      <w:bookmarkEnd w:id="29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سرودنِ اشم وهو و یثا اهو،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خواندن را باید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اوستای کشتی، کشتی را از کمر خود باز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کشتی را روی انگشتِ بزرگِ دستِ چپ قرار می‌دهیم و دو گرهِ کشتی را در دو سویِ انگشتِ بزرگِ دست راست جای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خواندن اوستایِ کشتی،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اهریمن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 سه بار کشتی را با دستِ راست به سوی دستِ چپ تکان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هَیتیاوَرشتام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بستنِ کشتی به دور کمر را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سه بار به دور کمر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گره باید به کشتی بزنیم؛ دو گره در پیش و دو گره در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گرهِ کشتی، زمانِ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تَنه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یَثا 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گِره باید در پشتِ سر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گره هنگام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اوشتااَستی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w:t>
      </w:r>
      <w:bookmarkStart w:id="295" w:name="pg3842_45054"/>
    </w:p>
    <w:p>
      <w:pPr>
        <w:pStyle w:val="BookText"/>
        <w:rPr/>
      </w:pPr>
      <w:bookmarkEnd w:id="295"/>
      <w:r>
        <w:rPr>
          <w:rFonts w:ascii="IRNazanin" w:hAnsi="IRNazanin" w:eastAsia="IRNazanin"/>
          <w:color w:val="111111"/>
          <w:sz w:val="28"/>
          <w:sz w:val="28"/>
          <w:szCs w:val="28"/>
          <w:rtl w:val="true"/>
          <w:lang w:bidi="fa-IR"/>
        </w:rPr>
        <w:t>راست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گره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اوشتااَهمائی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چپ زده می‌شود… سه بار چرخش کشتی به دور کمر نمادِ هومت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ما را در همة زندگانی در 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گرهِ کشتی نشانة چهارگوهران است، زیرا پاک نگه داشتن آب و آتش و باد و خاک از دستورهایِ دین زرتشتی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گره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می‌دهیم که آفریدگار همه چیز و همه کس اهورامزداست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گره،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می‌دهیم که دینِ زرتشتی را اهورامزدا برایِ ما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سومین گره گواهی می‌دهیم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گره گواهی می‌دهیم که در جنگ با بدی به کار بستنِ اندیشة نیک، گفتار نیک و کردار نیک، خویش‌کاریِ هر زرتشتی است</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296" w:name="__RefHeading___Toc1478264_2281741623"/>
      <w:bookmarkStart w:id="297" w:name="_Toc104"/>
      <w:bookmarkEnd w:id="296"/>
      <w:r>
        <w:rPr>
          <w:rtl w:val="true"/>
        </w:rPr>
        <w:t>دعای آمدن منجی موعود در نماز</w:t>
      </w:r>
      <w:bookmarkEnd w:id="297"/>
    </w:p>
    <w:p>
      <w:pPr>
        <w:pStyle w:val="BookText"/>
        <w:rPr/>
      </w:pPr>
      <w:r>
        <w:rPr>
          <w:rFonts w:ascii="IRNazanin" w:hAnsi="IRNazanin" w:eastAsia="IRNazanin"/>
          <w:color w:val="111111"/>
          <w:sz w:val="28"/>
          <w:sz w:val="28"/>
          <w:szCs w:val="28"/>
          <w:rtl w:val="true"/>
          <w:lang w:bidi="fa-IR"/>
        </w:rPr>
        <w:t>در دین زردشتی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جهان را بدی آشفته سازد، نه آموزگاری باشد و نه راهبری و نه سروری برایِ بی‌سروران، و همه از یزدان و فرمان‌های او بی خبر باشند و جهان بر کام دیوِ فریب کار و دیو آز </w:t>
      </w:r>
      <w:bookmarkStart w:id="298" w:name="pg3842_45056"/>
    </w:p>
    <w:p>
      <w:pPr>
        <w:pStyle w:val="BookText"/>
        <w:rPr/>
      </w:pPr>
      <w:bookmarkEnd w:id="298"/>
      <w:r>
        <w:rPr>
          <w:rFonts w:ascii="IRNazanin" w:hAnsi="IRNazanin" w:eastAsia="IRNazanin"/>
          <w:color w:val="111111"/>
          <w:sz w:val="28"/>
          <w:sz w:val="28"/>
          <w:szCs w:val="28"/>
          <w:rtl w:val="true"/>
          <w:lang w:bidi="fa-IR"/>
        </w:rPr>
        <w:t>باشد، سرانجام دادار اورمزدِ فیروزگر، بر مردمان بخشایش آرد و کسی را فرستد که گره گشای همة بندهای جهان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دینِ زرتشت هم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 روزانه به فروهرِ فرستادة یزدان، که جهان را تازه به تازه می‌گرداند، 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زرتشتیان، همة جان باختگانِ راهِ آزادی و سربلندی ایران و جان باختگان برای دفاع از حقیقت و دفاع از عدالت را همراه و همکار کیخسروِ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در نمازِ روزانه به فروهر آنان درود می‌فرستیم</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299" w:name="__RefHeading___Toc1478266_2281741623"/>
      <w:bookmarkStart w:id="300" w:name="_Toc105"/>
      <w:bookmarkEnd w:id="299"/>
      <w:r>
        <w:rPr>
          <w:rtl w:val="true"/>
        </w:rPr>
        <w:t xml:space="preserve">پیمان دین </w:t>
      </w:r>
      <w:r>
        <w:rPr>
          <w:rtl w:val="true"/>
        </w:rPr>
        <w:t>(</w:t>
      </w:r>
      <w:r>
        <w:rPr>
          <w:rtl w:val="true"/>
        </w:rPr>
        <w:t>کلمة شهادت</w:t>
      </w:r>
      <w:r>
        <w:rPr>
          <w:rtl w:val="true"/>
        </w:rPr>
        <w:t>)</w:t>
      </w:r>
      <w:bookmarkEnd w:id="300"/>
    </w:p>
    <w:p>
      <w:pPr>
        <w:pStyle w:val="BookText"/>
        <w:rPr/>
      </w:pPr>
      <w:r>
        <w:rPr>
          <w:rFonts w:ascii="IRNazanin" w:hAnsi="IRNazanin" w:eastAsia="IRNazanin"/>
          <w:color w:val="111111"/>
          <w:sz w:val="28"/>
          <w:sz w:val="28"/>
          <w:szCs w:val="28"/>
          <w:rtl w:val="true"/>
          <w:lang w:bidi="fa-IR"/>
        </w:rPr>
        <w:t xml:space="preserve">هر زرتشتی در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مازدیسنان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راهنمایی موبد، این سخنان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بر زبان می‌آورد و آن گاه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کُشتیان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نیکان و وَهانِ هفت کشور زمین می‌پیوندد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زبان می‌آورم و استوارم به دین مزدیسنی که آوردة زرتشت است، جدا از دروغ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اهورایی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مزداپرست هستم، با ستایش‌ها و باورها، برمی‌گزینم که مزداپرستِ زرتشتی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اندیشة نیک را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نیک را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نیک را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بهی </w:t>
      </w:r>
      <w:bookmarkStart w:id="301" w:name="pg3842_45058"/>
    </w:p>
    <w:p>
      <w:pPr>
        <w:pStyle w:val="BookText"/>
        <w:rPr/>
      </w:pPr>
      <w:bookmarkEnd w:id="301"/>
      <w:r>
        <w:rPr>
          <w:rFonts w:ascii="IRNazanin" w:hAnsi="IRNazanin" w:eastAsia="IRNazanin"/>
          <w:color w:val="111111"/>
          <w:sz w:val="28"/>
          <w:sz w:val="28"/>
          <w:szCs w:val="28"/>
          <w:rtl w:val="true"/>
          <w:lang w:bidi="fa-IR"/>
        </w:rPr>
        <w:t>مزداپرستی را می‌ستایم، که یوغ بردگی را برمی‌اندازد و جنگ افزار را فرو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آزادگی بخش و راستین است، که از دین‌هایی که هستند و خواهند بود، باارزش‌ترین و بهترین و زیباترین است، که خدایی است و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 را سزاوار همة خوبی‌ها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ستایش دینِ مزداپرستی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ترین دانش خداداده دینِ پاک و نیک مزدیسنی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ستایش و نیایش و پرستش سزاوار اورمزد رایومند خُره‌مند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ستایش و نیایش و پرستش بر همة امشاسپندان باد، که خود نیز بخشی از هستی یکتا و بی کرانة اورمزد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شاهان شاهورهرام ایزد، که نابودکنندة دروغ و درفش دارِ نبرد با بدی است؛ ما را یاری دهاد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302" w:name="__RefHeading___Toc1478268_2281741623"/>
      <w:bookmarkStart w:id="303" w:name="_Toc106"/>
      <w:bookmarkEnd w:id="302"/>
      <w:r>
        <w:rPr>
          <w:rtl w:val="true"/>
        </w:rPr>
        <w:t>نماز در آتشکده</w:t>
      </w:r>
      <w:bookmarkEnd w:id="30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آتشکده‌ها مجتمعی دینی، فرهنگی، آموزشی و نظامی بوده و همواره نیایشگاهی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نیایش گاه یا جشن گاه، زرتشتیان برای نیایش همگانی گرد هم می‌آمده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سه گونه از نیایش گاه ها آتشِ همیشه روشن نگاه 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ارج بسیاری دارد؛ دوم، </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همة شهرهای زرتشتی نشین وجود دارد و در آنها جشن‌های گروهی زرتشتی برپا می‌شود؛ سوم،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ده‌ها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برترین آتشکده‌ها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آتشکدة آذرفرنبغ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موبدان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آتشکدة آذرگشسب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آتشکدة آذر بُرزین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کشاورزان و افزارمندان</w:t>
      </w:r>
      <w:r>
        <w:rPr>
          <w:rFonts w:eastAsia="IRNazanin" w:cs="IRNazanin"/>
          <w:color w:val="111111"/>
          <w:sz w:val="28"/>
          <w:szCs w:val="28"/>
          <w:rtl w:val="true"/>
          <w:lang w:bidi="fa-IR"/>
        </w:rPr>
        <w:t>).</w:t>
      </w:r>
      <w:r>
        <w:rPr>
          <w:rStyle w:val="FootnoteAnchor"/>
          <w:rtl w:val="true"/>
        </w:rPr>
        <w:footnoteReference w:id="26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آتشکده کانون ویژه ای برای افروختن آتش وجود دارد که جز آتربان یا موبد نگهبان آتش، کسی دیگر حق ورود به آن مکان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آتربانان که به طرف آتش می روند،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دهان بند ببندند تا دم آنان آتش مقدس را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آتش گاه اتاقی وسیع و چهارگوش قرار دارد که به قسمت‌های متعدد و مساوی تقسیم شده است و هر یک را برای کار خاصی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یزشن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تشریفات عبادت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به یزشن گاه، دست و روی خود را با آب شسته و قسمتی از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را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کفش ها را از پا بیرون آورده و به اتاق اصلی داخل می‌شوند و در برابر آتش دان مقدس نماز برده و هدیه و نیازی با مقداری چوب صندل به موبد تقدیم می دارند و در برابر،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چمچه‌ای از خاکستر مقدس از دست او می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خاکستر را به نیت کسب فیض و برکت به صورت و چشم خود می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آتش به تعظیم خم شده و نماز و دعا می خوانند و در همه حال آن آتش را رمز و نشانة ملکوت الهی می دانند، نه عین ذات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آهسته رو به قهقرا رفته، به کفش کن می رسند و به خانة خود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مهم ترین زیارت آتشکده در روز نوروز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بخش‌های مختلف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را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زردشتیان را به طور خلاصه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طلوع و غروب زرتشتی گری</w:t>
      </w:r>
      <w:r>
        <w:rPr>
          <w:rFonts w:ascii="IRNazanin" w:hAnsi="IRNazanin" w:eastAsia="IRNazanin"/>
          <w:color w:val="111111"/>
          <w:sz w:val="28"/>
          <w:sz w:val="28"/>
          <w:szCs w:val="28"/>
          <w:rtl w:val="true"/>
          <w:lang w:bidi="fa-IR"/>
        </w:rPr>
        <w:t>،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قادری، فکر روز،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قانون مدنی زرتشتیان</w:t>
      </w:r>
      <w:r>
        <w:rPr>
          <w:rFonts w:ascii="IRNazanin" w:hAnsi="IRNazanin" w:eastAsia="IRNazanin"/>
          <w:color w:val="111111"/>
          <w:sz w:val="28"/>
          <w:sz w:val="28"/>
          <w:szCs w:val="28"/>
          <w:rtl w:val="true"/>
          <w:lang w:bidi="fa-IR"/>
        </w:rPr>
        <w:t>، رستم شهزادی، مؤسسه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انتشاراتی فروهر،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زردشت و تعالیم او</w:t>
      </w:r>
      <w:r>
        <w:rPr>
          <w:rFonts w:ascii="IRNazanin" w:hAnsi="IRNazanin" w:eastAsia="IRNazanin"/>
          <w:color w:val="111111"/>
          <w:sz w:val="28"/>
          <w:sz w:val="28"/>
          <w:szCs w:val="28"/>
          <w:rtl w:val="true"/>
          <w:lang w:bidi="fa-IR"/>
        </w:rPr>
        <w:t>، هاشم رضی، فروهر،</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زردشتیان، باورها و آداب دینی آن‌ها</w:t>
      </w:r>
      <w:r>
        <w:rPr>
          <w:rFonts w:ascii="IRNazanin" w:hAnsi="IRNazanin" w:eastAsia="IRNazanin"/>
          <w:color w:val="111111"/>
          <w:sz w:val="28"/>
          <w:sz w:val="28"/>
          <w:szCs w:val="28"/>
          <w:rtl w:val="true"/>
          <w:lang w:bidi="fa-IR"/>
        </w:rPr>
        <w:t>، مری بویس،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بهرامی، انتشارات ققنوس،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304" w:name="pg3842_45065"/>
    </w:p>
    <w:p>
      <w:pPr>
        <w:pStyle w:val="Heading3"/>
        <w:numPr>
          <w:ilvl w:val="2"/>
          <w:numId w:val="1"/>
        </w:numPr>
        <w:rPr/>
      </w:pPr>
      <w:bookmarkStart w:id="305" w:name="__RefHeading___Toc1478270_2281741623"/>
      <w:bookmarkStart w:id="306" w:name="_Toc107"/>
      <w:bookmarkEnd w:id="304"/>
      <w:bookmarkEnd w:id="305"/>
      <w:r>
        <w:rPr>
          <w:rtl w:val="true"/>
        </w:rPr>
        <w:t>فصل پنجم</w:t>
      </w:r>
      <w:r>
        <w:rPr>
          <w:rtl w:val="true"/>
        </w:rPr>
        <w:t>:</w:t>
      </w:r>
      <w:r>
        <w:rPr>
          <w:rtl w:val="true"/>
        </w:rPr>
        <w:t>صابیان</w:t>
      </w:r>
      <w:bookmarkEnd w:id="306"/>
    </w:p>
    <w:p>
      <w:pPr>
        <w:pStyle w:val="Heading4"/>
        <w:numPr>
          <w:ilvl w:val="3"/>
          <w:numId w:val="1"/>
        </w:numPr>
        <w:rPr/>
      </w:pPr>
      <w:bookmarkStart w:id="307" w:name="__RefHeading___Toc1478272_2281741623"/>
      <w:bookmarkStart w:id="308" w:name="_Toc108"/>
      <w:bookmarkEnd w:id="307"/>
      <w:r>
        <w:rPr>
          <w:rtl w:val="true"/>
        </w:rPr>
        <w:t>آیین صابئی</w:t>
      </w:r>
      <w:bookmarkEnd w:id="3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آیین‌های ایران باستان و آیینی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آیین، که خود را پیرو حضرت یحیی بن زکریا می‌دانند، دو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قریب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آنان در عراق در کنار دجله و فرات و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نفرشان در کنار رود کارون در خوزستان ایران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نیز به استرالیا مهاجرت کرده و در کنار رودخانه های پرآب آن جا ساکن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برای انجام مراسم دینی شان عبادتگاهی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همیشه در کنار آب جاری قرار دارد و از نِی و گل ساخته می‌شود و کسی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آن ها، حق ورود به آنجا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چندین کتاب مقدس دارند که مهم ترین آن ها </w:t>
      </w:r>
      <w:r>
        <w:rPr>
          <w:rFonts w:ascii="IRNazanin" w:hAnsi="IRNazanin" w:eastAsia="IRNazanin"/>
          <w:i/>
          <w:i/>
          <w:iCs/>
          <w:color w:val="111111"/>
          <w:sz w:val="28"/>
          <w:sz w:val="28"/>
          <w:szCs w:val="28"/>
          <w:rtl w:val="true"/>
          <w:lang w:bidi="fa-IR"/>
        </w:rPr>
        <w:t>گنزاربا</w:t>
      </w:r>
      <w:r>
        <w:rPr>
          <w:rFonts w:ascii="IRNazanin" w:hAnsi="IRNazanin" w:eastAsia="IRNazanin"/>
          <w:color w:val="111111"/>
          <w:sz w:val="28"/>
          <w:sz w:val="28"/>
          <w:szCs w:val="28"/>
          <w:rtl w:val="true"/>
          <w:lang w:bidi="fa-IR"/>
        </w:rPr>
        <w:t xml:space="preserve"> یا </w:t>
      </w:r>
      <w:r>
        <w:rPr>
          <w:rFonts w:ascii="IRNazanin" w:hAnsi="IRNazanin" w:eastAsia="IRNazanin"/>
          <w:i/>
          <w:i/>
          <w:iCs/>
          <w:color w:val="111111"/>
          <w:sz w:val="28"/>
          <w:sz w:val="28"/>
          <w:szCs w:val="28"/>
          <w:rtl w:val="true"/>
          <w:lang w:bidi="fa-IR"/>
        </w:rPr>
        <w:t>گنج عظیم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صابیان عصر ما خود را پیرو حضرت یحیی علیه السلام می دانند، ولی رهبانیت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صابیان اعتقاد دارند که پس از قیام حضرت یحیی علیه السلام ، مورد خشم یهودیان اورشلیم قرار گرفته اند و به اجبار از آن شهر مهاجرت کرده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گروهی از آنان به مناطقی در جنوب عراق و خوزستان ایران کوچ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صابیان روزی سه بار در صبح، ظهر و عصر نماز می خوانند و سالی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امساک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خدای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او را خالق نور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خالق با یکدیگر نزاع می کنند و پیروزی نهایی از آن نور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صابیان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است صابیان را هر روز یکشنبه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تعمید، هر یک از تعمیددهنده و تعمیدشونده باید پنج تکه لباس بر 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تعمیددهنده عصا و لوازم دیگری همراه دارد و پیش از تعمید شاخه ای از درخت یاس را برمی دارد و مراسمی انجام می دهد و دعاهایی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مناسبت های مختلف و برای کفاره شدن گناهان نیز تعمید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صابیان به فتوای مقام معظم رهبری از اهل کتاب به شمار می روند</w:t>
      </w:r>
      <w:r>
        <w:rPr>
          <w:rFonts w:eastAsia="IRNazanin" w:cs="IRNazanin"/>
          <w:color w:val="111111"/>
          <w:sz w:val="28"/>
          <w:szCs w:val="28"/>
          <w:rtl w:val="true"/>
          <w:lang w:bidi="fa-IR"/>
        </w:rPr>
        <w:t>.</w:t>
      </w:r>
      <w:r>
        <w:rPr>
          <w:rStyle w:val="FootnoteAnchor"/>
          <w:rtl w:val="true"/>
        </w:rPr>
        <w:footnoteReference w:id="270"/>
      </w:r>
      <w:bookmarkStart w:id="309" w:name="pg3842_45069"/>
    </w:p>
    <w:p>
      <w:pPr>
        <w:pStyle w:val="Heading4"/>
        <w:numPr>
          <w:ilvl w:val="3"/>
          <w:numId w:val="1"/>
        </w:numPr>
        <w:rPr/>
      </w:pPr>
      <w:bookmarkStart w:id="310" w:name="__RefHeading___Toc1478274_2281741623"/>
      <w:bookmarkStart w:id="311" w:name="_Toc109"/>
      <w:bookmarkEnd w:id="309"/>
      <w:bookmarkEnd w:id="310"/>
      <w:r>
        <w:rPr>
          <w:rtl w:val="true"/>
        </w:rPr>
        <w:t>نماز صابیان</w:t>
      </w:r>
      <w:bookmarkEnd w:id="311"/>
    </w:p>
    <w:p>
      <w:pPr>
        <w:pStyle w:val="BookText"/>
        <w:rPr/>
      </w:pPr>
      <w:r>
        <w:rPr>
          <w:rFonts w:ascii="IRNazanin" w:hAnsi="IRNazanin" w:eastAsia="IRNazanin"/>
          <w:color w:val="111111"/>
          <w:sz w:val="28"/>
          <w:sz w:val="28"/>
          <w:szCs w:val="28"/>
          <w:rtl w:val="true"/>
          <w:lang w:bidi="fa-IR"/>
        </w:rPr>
        <w:t xml:space="preserve">نماز صابیان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صابیان روزی سه نوبت نماز اصلی و دو وعده نماز فرعی دارند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طلوع خوشید؛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زوال خوشید از وسط آسمان؛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غروب آفتاب؛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ساعت پس از غروب آفتاب؛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نمازشان را در هر مکانی که مقدور باشد، به طرف ستارة جُدَی در شمال، به جای می‌آورند و برای اقامة نماز مقدماتی مانند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جنابت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صابیان دارای قیام و قعود و رکوع است و سجده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هفت قرائت است که نخستین آن، قرائت آیه‌ای است که محتوای آن توحید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صابیان دو نماز دیگر نیز دارند که در شب خوانده می شود و برای این دو نماز،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صابیان به چه صورت است؟</w:t>
      </w:r>
    </w:p>
    <w:p>
      <w:pPr>
        <w:pStyle w:val="BookText"/>
        <w:rPr/>
      </w:pPr>
      <w:r>
        <w:rPr>
          <w:rFonts w:ascii="IRNazanin" w:hAnsi="IRNazanin" w:eastAsia="IRNazanin"/>
          <w:color w:val="111111"/>
          <w:sz w:val="28"/>
          <w:sz w:val="28"/>
          <w:szCs w:val="28"/>
          <w:rtl w:val="true"/>
          <w:lang w:bidi="fa-IR"/>
        </w:rPr>
        <w:t>منابعی برای مطالعة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ادیان بزرگ جهان، حسین توفیقی، سمت،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صابئین ایران زمین</w:t>
      </w:r>
      <w:r>
        <w:rPr>
          <w:rFonts w:ascii="IRNazanin" w:hAnsi="IRNazanin" w:eastAsia="IRNazanin"/>
          <w:color w:val="111111"/>
          <w:sz w:val="28"/>
          <w:sz w:val="28"/>
          <w:szCs w:val="28"/>
          <w:rtl w:val="true"/>
          <w:lang w:bidi="fa-IR"/>
        </w:rPr>
        <w:t xml:space="preserve">، مسعود فروزنده و دیگران،کلید،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3842_45075"/>
      <w:bookmarkStart w:id="313" w:name="pg3842_45075"/>
      <w:bookmarkEnd w:id="313"/>
    </w:p>
    <w:p>
      <w:pPr>
        <w:pStyle w:val="Heading2"/>
        <w:numPr>
          <w:ilvl w:val="1"/>
          <w:numId w:val="1"/>
        </w:numPr>
        <w:rPr/>
      </w:pPr>
      <w:bookmarkStart w:id="314" w:name="pg3842_45075"/>
      <w:bookmarkStart w:id="315" w:name="__RefHeading___Toc1478276_2281741623"/>
      <w:bookmarkStart w:id="316" w:name="_Toc110"/>
      <w:bookmarkEnd w:id="314"/>
      <w:bookmarkEnd w:id="315"/>
      <w:r>
        <w:rPr>
          <w:rtl w:val="true"/>
        </w:rPr>
        <w:t>بخش دوم نماز در ادیان غیرالهی</w:t>
      </w:r>
      <w:bookmarkEnd w:id="31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1478278_2281741623"/>
      <w:bookmarkStart w:id="318" w:name="_Toc111"/>
      <w:bookmarkEnd w:id="317"/>
      <w:r>
        <w:rPr>
          <w:rtl w:val="true"/>
        </w:rPr>
        <w:t>اشارة</w:t>
      </w:r>
      <w:bookmarkStart w:id="319" w:name="pg3842_45077"/>
      <w:bookmarkEnd w:id="318"/>
    </w:p>
    <w:p>
      <w:pPr>
        <w:pStyle w:val="Heading3"/>
        <w:numPr>
          <w:ilvl w:val="2"/>
          <w:numId w:val="1"/>
        </w:numPr>
        <w:rPr/>
      </w:pPr>
      <w:bookmarkStart w:id="320" w:name="__RefHeading___Toc1478280_2281741623"/>
      <w:bookmarkStart w:id="321" w:name="_Toc112"/>
      <w:bookmarkEnd w:id="319"/>
      <w:bookmarkEnd w:id="320"/>
      <w:r>
        <w:rPr>
          <w:rtl w:val="true"/>
        </w:rPr>
        <w:t>فصل ششم</w:t>
      </w:r>
      <w:r>
        <w:rPr>
          <w:rtl w:val="true"/>
        </w:rPr>
        <w:t>:</w:t>
      </w:r>
      <w:r>
        <w:rPr>
          <w:rtl w:val="true"/>
        </w:rPr>
        <w:t>آیین هندو</w:t>
      </w:r>
      <w:bookmarkEnd w:id="321"/>
    </w:p>
    <w:p>
      <w:pPr>
        <w:pStyle w:val="Heading4"/>
        <w:numPr>
          <w:ilvl w:val="3"/>
          <w:numId w:val="1"/>
        </w:numPr>
        <w:rPr/>
      </w:pPr>
      <w:bookmarkStart w:id="322" w:name="__RefHeading___Toc1478282_2281741623"/>
      <w:bookmarkStart w:id="323" w:name="_Toc113"/>
      <w:bookmarkEnd w:id="322"/>
      <w:r>
        <w:rPr>
          <w:rtl w:val="true"/>
        </w:rPr>
        <w:t>اشارة</w:t>
      </w:r>
      <w:bookmarkEnd w:id="32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بخشی از اقوام آریایی از راه خوارزم به هند و ایران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در هند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ایران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آیین ودایی دینی است که از متون مقدس </w:t>
      </w:r>
      <w:r>
        <w:rPr>
          <w:rFonts w:ascii="IRNazanin" w:hAnsi="IRNazanin" w:eastAsia="IRNazanin"/>
          <w:i/>
          <w:i/>
          <w:iCs/>
          <w:color w:val="111111"/>
          <w:sz w:val="28"/>
          <w:sz w:val="28"/>
          <w:szCs w:val="28"/>
          <w:rtl w:val="true"/>
          <w:lang w:bidi="fa-IR"/>
        </w:rPr>
        <w:t>وداها</w:t>
      </w:r>
      <w:r>
        <w:rPr>
          <w:rFonts w:ascii="IRNazanin" w:hAnsi="IRNazanin" w:eastAsia="IRNazanin"/>
          <w:color w:val="111111"/>
          <w:sz w:val="28"/>
          <w:sz w:val="28"/>
          <w:szCs w:val="28"/>
          <w:rtl w:val="true"/>
          <w:lang w:bidi="fa-IR"/>
        </w:rPr>
        <w:t xml:space="preserve"> که امروزه نیز مهم ترین متون دینی هند است،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آیین ودایی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هندو دین و مجموعة واحدی از آموزه‌ها نیست، بلکه مجموعه‌ای از مذاهب، آداب و رسوم و آموزه‌های مرتاضان و متفکران در طول تاریخ چند هزار سالة هند است که بسیاری از آنها ناشناخته‌اند و به همین دلیل است که کسی نمی‌تواند برای آیین هندو مبدأ و بنیانگذار خاصی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گونه‌ای فرهنگ، آداب و سنن اجتماعی است که با تهذیب نفس و ریاضت همراه شده و در تمدن و حیات فردی و جمعیِ مردم هندوستان، نقش بزرگی داشته است</w:t>
      </w:r>
      <w:r>
        <w:rPr>
          <w:rFonts w:eastAsia="IRNazanin" w:cs="IRNazanin"/>
          <w:color w:val="111111"/>
          <w:sz w:val="28"/>
          <w:szCs w:val="28"/>
          <w:rtl w:val="true"/>
          <w:lang w:bidi="fa-IR"/>
        </w:rPr>
        <w:t xml:space="preserve">. </w:t>
      </w:r>
      <w:bookmarkStart w:id="324" w:name="pg3842_45079"/>
    </w:p>
    <w:p>
      <w:pPr>
        <w:pStyle w:val="Heading4"/>
        <w:numPr>
          <w:ilvl w:val="3"/>
          <w:numId w:val="1"/>
        </w:numPr>
        <w:rPr/>
      </w:pPr>
      <w:bookmarkStart w:id="325" w:name="__RefHeading___Toc1478284_2281741623"/>
      <w:bookmarkStart w:id="326" w:name="_Toc114"/>
      <w:bookmarkEnd w:id="324"/>
      <w:bookmarkEnd w:id="325"/>
      <w:r>
        <w:rPr>
          <w:rtl w:val="true"/>
        </w:rPr>
        <w:t>کتاب های مقدس</w:t>
      </w:r>
      <w:bookmarkEnd w:id="326"/>
    </w:p>
    <w:p>
      <w:pPr>
        <w:pStyle w:val="BookText"/>
        <w:rPr/>
      </w:pPr>
      <w:r>
        <w:rPr>
          <w:rFonts w:ascii="IRNazanin" w:hAnsi="IRNazanin" w:eastAsia="IRNazanin"/>
          <w:color w:val="111111"/>
          <w:sz w:val="28"/>
          <w:sz w:val="28"/>
          <w:szCs w:val="28"/>
          <w:rtl w:val="true"/>
          <w:lang w:bidi="fa-IR"/>
        </w:rPr>
        <w:t>متون مقدس آیین هندو به دو بخش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وحیانی و متون غیروحیانی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وحیانی شامل</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های چهارگانه،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براهمنه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 </w:t>
      </w:r>
      <w:r>
        <w:rPr>
          <w:rFonts w:ascii="IRNazanin" w:hAnsi="IRNazanin" w:eastAsia="IRNazanin"/>
          <w:i/>
          <w:i/>
          <w:iCs/>
          <w:color w:val="111111"/>
          <w:sz w:val="28"/>
          <w:sz w:val="28"/>
          <w:szCs w:val="28"/>
          <w:rtl w:val="true"/>
          <w:lang w:bidi="fa-IR"/>
        </w:rPr>
        <w:t>متون جنگلی</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غیروحیانی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حماسی، متون تنتری، منوسمرتی، پورانه‌ها و سوتره‌هاست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های چهارگانه چنینند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ریگ‌ودا</w:t>
      </w:r>
      <w:r>
        <w:rPr>
          <w:rStyle w:val="FootnoteAnchor"/>
          <w:rtl w:val="true"/>
        </w:rPr>
        <w:footnoteReference w:id="272"/>
      </w:r>
      <w:r>
        <w:rPr>
          <w:rFonts w:ascii="IRNazanin" w:hAnsi="IRNazanin" w:eastAsia="IRNazanin"/>
          <w:color w:val="111111"/>
          <w:sz w:val="28"/>
          <w:sz w:val="28"/>
          <w:szCs w:val="28"/>
          <w:rtl w:val="true"/>
          <w:lang w:bidi="fa-IR"/>
        </w:rPr>
        <w:t>یعنی دانش ستایش خدایان؛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یَجورودا</w:t>
      </w:r>
      <w:r>
        <w:rPr>
          <w:rStyle w:val="FootnoteAnchor"/>
          <w:rtl w:val="true"/>
        </w:rPr>
        <w:footnoteReference w:id="273"/>
      </w:r>
      <w:r>
        <w:rPr>
          <w:rFonts w:ascii="IRNazanin" w:hAnsi="IRNazanin" w:eastAsia="IRNazanin"/>
          <w:color w:val="111111"/>
          <w:sz w:val="28"/>
          <w:sz w:val="28"/>
          <w:szCs w:val="28"/>
          <w:rtl w:val="true"/>
          <w:lang w:bidi="fa-IR"/>
        </w:rPr>
        <w:t>یعنی دانش انجام قربانی؛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سامَ‌ودا</w:t>
      </w:r>
      <w:r>
        <w:rPr>
          <w:rStyle w:val="FootnoteAnchor"/>
          <w:rtl w:val="true"/>
        </w:rPr>
        <w:footnoteReference w:id="274"/>
      </w:r>
      <w:r>
        <w:rPr>
          <w:rFonts w:ascii="IRNazanin" w:hAnsi="IRNazanin" w:eastAsia="IRNazanin"/>
          <w:color w:val="111111"/>
          <w:sz w:val="28"/>
          <w:sz w:val="28"/>
          <w:szCs w:val="28"/>
          <w:rtl w:val="true"/>
          <w:lang w:bidi="fa-IR"/>
        </w:rPr>
        <w:t>یعنی دانش درست کردن شراب سوما؛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اَتْهَروَه‌ودا</w:t>
      </w:r>
      <w:r>
        <w:rPr>
          <w:rStyle w:val="FootnoteAnchor"/>
          <w:rtl w:val="true"/>
        </w:rPr>
        <w:footnoteReference w:id="275"/>
      </w:r>
      <w:r>
        <w:rPr>
          <w:rFonts w:ascii="IRNazanin" w:hAnsi="IRNazanin" w:eastAsia="IRNazanin"/>
          <w:color w:val="111111"/>
          <w:sz w:val="28"/>
          <w:sz w:val="28"/>
          <w:szCs w:val="28"/>
          <w:rtl w:val="true"/>
          <w:lang w:bidi="fa-IR"/>
        </w:rPr>
        <w:t xml:space="preserve">یعنی ودای اَتْهَروان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نویسندة این ودا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عبارت‌های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 را که وحیانی شمرده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منتره</w:t>
      </w:r>
      <w:r>
        <w:rPr>
          <w:rStyle w:val="FootnoteAnchor"/>
          <w:rtl w:val="true"/>
        </w:rPr>
        <w:footnoteReference w:id="2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منتره‌ها سرودهایی در ستایش خدایان گوناگون اقوام هندو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منتره‌ها اشعار و جملاتی بودند که برهمنان و رشی‌ها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 هند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w:t>
      </w:r>
    </w:p>
    <w:p>
      <w:pPr>
        <w:pStyle w:val="BookText"/>
        <w:rPr/>
      </w:pPr>
      <w:r>
        <w:rPr>
          <w:rFonts w:ascii="IRNazanin" w:hAnsi="IRNazanin" w:eastAsia="IRNazanin"/>
          <w:color w:val="111111"/>
          <w:sz w:val="28"/>
          <w:sz w:val="28"/>
          <w:szCs w:val="28"/>
          <w:rtl w:val="true"/>
          <w:lang w:bidi="fa-IR"/>
        </w:rPr>
        <w:t>خلسه و مانند آن در ستایش ایزدان بر زبان جاری کرده و شاگردان آن ها را به عنوان کلام مقدس حفظ می‌کردند؛ شبیه آنچه از مولوی نقل می‌کنند که به حالت سماع می‌رفته و هنگامی که از خود بی خود می‌شده، اشعاری را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بعد برهمنان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تفسیرهایی بر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 نوشتند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براهمنه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 که مناسبت‌های آن اوراد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گران به همین مناسبت سال‌های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برهمنی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تفاسیری عرفانی در دو مرحله بر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براهمنه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 نوشته شد که اولی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متون جنگلی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دومی </w:t>
      </w:r>
      <w:r>
        <w:rPr>
          <w:rFonts w:ascii="IRNazanin" w:hAnsi="IRNazanin" w:eastAsia="IRNazanin"/>
          <w:i/>
          <w:i/>
          <w:iCs/>
          <w:color w:val="111111"/>
          <w:sz w:val="28"/>
          <w:sz w:val="28"/>
          <w:szCs w:val="28"/>
          <w:rtl w:val="true"/>
          <w:lang w:bidi="fa-IR"/>
        </w:rPr>
        <w:t>اوپانیشادها</w:t>
      </w:r>
      <w:r>
        <w:rPr>
          <w:rFonts w:ascii="IRNazanin" w:hAnsi="IRNazanin" w:eastAsia="IRNazanin"/>
          <w:color w:val="111111"/>
          <w:sz w:val="28"/>
          <w:sz w:val="28"/>
          <w:szCs w:val="28"/>
          <w:rtl w:val="true"/>
          <w:lang w:bidi="fa-IR"/>
        </w:rPr>
        <w:t xml:space="preserve"> بودند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متون غیروحیانی، کتاب‌های </w:t>
      </w:r>
      <w:r>
        <w:rPr>
          <w:rFonts w:ascii="IRNazanin" w:hAnsi="IRNazanin" w:eastAsia="IRNazanin"/>
          <w:i/>
          <w:i/>
          <w:iCs/>
          <w:color w:val="111111"/>
          <w:sz w:val="28"/>
          <w:sz w:val="28"/>
          <w:szCs w:val="28"/>
          <w:rtl w:val="true"/>
          <w:lang w:bidi="fa-IR"/>
        </w:rPr>
        <w:t>مهابهاراته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رامایانه</w:t>
      </w:r>
      <w:r>
        <w:rPr>
          <w:rFonts w:ascii="IRNazanin" w:hAnsi="IRNazanin" w:eastAsia="IRNazanin"/>
          <w:color w:val="111111"/>
          <w:sz w:val="28"/>
          <w:sz w:val="28"/>
          <w:szCs w:val="28"/>
          <w:rtl w:val="true"/>
          <w:lang w:bidi="fa-IR"/>
        </w:rPr>
        <w:t xml:space="preserve"> با محتوای تاریخ اسطوره ای هند باستان از جایگاه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معروف و جذاب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بْهَگَوَدگیتا</w:t>
      </w:r>
      <w:r>
        <w:rPr>
          <w:rFonts w:eastAsia="IRNazanin" w:cs="IRNazanin"/>
          <w:color w:val="111111"/>
          <w:sz w:val="28"/>
          <w:szCs w:val="28"/>
          <w:rtl w:val="true"/>
          <w:lang w:bidi="fa-IR"/>
        </w:rPr>
        <w:t>_</w:t>
      </w:r>
      <w:r>
        <w:rPr>
          <w:rStyle w:val="FootnoteAnchor"/>
          <w:rtl w:val="true"/>
        </w:rPr>
        <w:footnoteReference w:id="27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خدای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بخشی از </w:t>
      </w:r>
      <w:r>
        <w:rPr>
          <w:rFonts w:ascii="IRNazanin" w:hAnsi="IRNazanin" w:eastAsia="IRNazanin"/>
          <w:i/>
          <w:i/>
          <w:iCs/>
          <w:color w:val="111111"/>
          <w:sz w:val="28"/>
          <w:sz w:val="28"/>
          <w:szCs w:val="28"/>
          <w:rtl w:val="true"/>
          <w:lang w:bidi="fa-IR"/>
        </w:rPr>
        <w:t>مهابهاراته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اهمیت </w:t>
      </w:r>
      <w:r>
        <w:rPr>
          <w:rFonts w:ascii="IRNazanin" w:hAnsi="IRNazanin" w:eastAsia="IRNazanin"/>
          <w:i/>
          <w:i/>
          <w:iCs/>
          <w:color w:val="111111"/>
          <w:sz w:val="28"/>
          <w:sz w:val="28"/>
          <w:szCs w:val="28"/>
          <w:rtl w:val="true"/>
          <w:lang w:bidi="fa-IR"/>
        </w:rPr>
        <w:t>بهگودگیتا</w:t>
      </w:r>
      <w:r>
        <w:rPr>
          <w:rFonts w:ascii="IRNazanin" w:hAnsi="IRNazanin" w:eastAsia="IRNazanin"/>
          <w:color w:val="111111"/>
          <w:sz w:val="28"/>
          <w:sz w:val="28"/>
          <w:szCs w:val="28"/>
          <w:rtl w:val="true"/>
          <w:lang w:bidi="fa-IR"/>
        </w:rPr>
        <w:t xml:space="preserve"> در این است که در قالب داستانی شیرین، گفت وگوی شاهزاده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ارابه 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که بعداً مشخص می‌شود کریشنا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هندوان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کریشنا در ضمن راهنمایی‌های خود، سه </w:t>
      </w:r>
      <w:bookmarkStart w:id="327" w:name="pg3842_45083"/>
    </w:p>
    <w:p>
      <w:pPr>
        <w:pStyle w:val="BookText"/>
        <w:rPr/>
      </w:pPr>
      <w:bookmarkEnd w:id="327"/>
      <w:r>
        <w:rPr>
          <w:rFonts w:ascii="IRNazanin" w:hAnsi="IRNazanin" w:eastAsia="IRNazanin"/>
          <w:color w:val="111111"/>
          <w:sz w:val="28"/>
          <w:sz w:val="28"/>
          <w:szCs w:val="28"/>
          <w:rtl w:val="true"/>
          <w:lang w:bidi="fa-IR"/>
        </w:rPr>
        <w:t xml:space="preserve">راه رسیدن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ارجونه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معرفت، راه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کریشنا تأکید می‌کند که راه اخلاص یا محبت نزدیک ترین راه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نیاز نیست خیلی به شریعت پای بند بود و فقط کافی است با خواندن اشعار عرفانی به راز و نیاز عاشقانه با معبود پرداخت</w:t>
      </w:r>
      <w:r>
        <w:rPr>
          <w:rFonts w:eastAsia="IRNazanin" w:cs="IRNazanin"/>
          <w:color w:val="111111"/>
          <w:sz w:val="28"/>
          <w:szCs w:val="28"/>
          <w:rtl w:val="true"/>
          <w:lang w:bidi="fa-IR"/>
        </w:rPr>
        <w:t>.</w:t>
      </w:r>
    </w:p>
    <w:p>
      <w:pPr>
        <w:pStyle w:val="Heading4"/>
        <w:numPr>
          <w:ilvl w:val="3"/>
          <w:numId w:val="1"/>
        </w:numPr>
        <w:rPr/>
      </w:pPr>
      <w:bookmarkStart w:id="328" w:name="__RefHeading___Toc1478286_2281741623"/>
      <w:bookmarkStart w:id="329" w:name="_Toc115"/>
      <w:bookmarkEnd w:id="328"/>
      <w:r>
        <w:rPr>
          <w:rtl w:val="true"/>
        </w:rPr>
        <w:t>اوپانیشادها</w:t>
      </w:r>
      <w:bookmarkEnd w:id="32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اندازه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 بر انجام قربانی و شعائر ظاهری تأکید داشتند،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 بر مهار نفس و قربانی کردن هواها و مانند آن تأکید ورزیده و مطالب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 را تأویل می‌کردند و از این رو، در صدد اصلاح دین ودایی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 از آن جهت نیز مهم است که نوعی توحید محض در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برای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شاه جهان، پادشاه مسلمان هندوستان، به انگیزة نشان دادن نقاط مشترک عرفان اسلامی و هندویی در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زبان فارسی ترجمه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آشنایی غربیان با </w:t>
      </w:r>
      <w:r>
        <w:rPr>
          <w:rFonts w:ascii="IRNazanin" w:hAnsi="IRNazanin" w:eastAsia="IRNazanin"/>
          <w:i/>
          <w:i/>
          <w:iCs/>
          <w:color w:val="111111"/>
          <w:sz w:val="28"/>
          <w:sz w:val="28"/>
          <w:szCs w:val="28"/>
          <w:rtl w:val="true"/>
          <w:lang w:bidi="fa-IR"/>
        </w:rPr>
        <w:t>اوپانیشاد</w:t>
      </w:r>
      <w:r>
        <w:rPr>
          <w:rFonts w:ascii="IRNazanin" w:hAnsi="IRNazanin" w:eastAsia="IRNazanin"/>
          <w:color w:val="111111"/>
          <w:sz w:val="28"/>
          <w:sz w:val="28"/>
          <w:szCs w:val="28"/>
          <w:rtl w:val="true"/>
          <w:lang w:bidi="fa-IR"/>
        </w:rPr>
        <w:t xml:space="preserve"> نیز از طریق همین ترجمه بود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 می‌گویند راه نجات در این است که از طریق معرفت شهودی به این حقیقت برسی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bookmarkStart w:id="330" w:name="pg3842_45085"/>
    </w:p>
    <w:p>
      <w:pPr>
        <w:pStyle w:val="BookText"/>
        <w:rPr/>
      </w:pPr>
      <w:bookmarkEnd w:id="330"/>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نخستین بار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 مطرح می‌شود</w:t>
      </w:r>
      <w:r>
        <w:rPr>
          <w:rFonts w:eastAsia="IRNazanin" w:cs="IRNazanin"/>
          <w:color w:val="111111"/>
          <w:sz w:val="28"/>
          <w:szCs w:val="28"/>
          <w:rtl w:val="true"/>
          <w:lang w:bidi="fa-IR"/>
        </w:rPr>
        <w:t>.</w:t>
      </w:r>
    </w:p>
    <w:p>
      <w:pPr>
        <w:pStyle w:val="Heading4"/>
        <w:numPr>
          <w:ilvl w:val="3"/>
          <w:numId w:val="1"/>
        </w:numPr>
        <w:rPr/>
      </w:pPr>
      <w:bookmarkStart w:id="331" w:name="__RefHeading___Toc1478288_2281741623"/>
      <w:bookmarkStart w:id="332" w:name="_Toc116"/>
      <w:bookmarkEnd w:id="331"/>
      <w:r>
        <w:rPr>
          <w:rtl w:val="true"/>
        </w:rPr>
        <w:t>اعتقادات اصلی</w:t>
      </w:r>
      <w:bookmarkEnd w:id="33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دین هندو عبارت از اعتقاد به متون وحیانی و رعایت نظام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اعتقاد به خدایان سه گانه، تناسخ، قانون کرمه و برخی مفاهیم دیگر، از اصول آیین هندو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اصول نانوشتة دیگری نیز وجود دارند که هندوان آنها را رعایت می‌کنند؛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مقدس‌ترین حیوان می‌دانند و مجسمة آن را در منازل، معابد و میادین شهرها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دانشمندان معتقدند، علت تقدس گاو در میان هندوان و سگ و آتش در میان زردشتیان ایران باستان این بود که وجود این سه عامل جهت نجات زندگی شخص هندو ایرانی باستان در عصری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ضرورت داشت و مساوی با ادامة زندگی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مرور زمان حالت تقدس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گاو و سایر حیوانات نیز گسترش یافته و به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آزار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مناطقی از هندوستان که همة مردم غیرهندو هستند، گاو ذبح می‌شود و در مناطقی که اقلیتی از هندوان زندگی می‌کنند، سعی می‌شود که ذبح و عرضة گوشت گاو علنی نباشد</w:t>
      </w:r>
      <w:r>
        <w:rPr>
          <w:rFonts w:eastAsia="IRNazanin" w:cs="IRNazanin"/>
          <w:color w:val="111111"/>
          <w:sz w:val="28"/>
          <w:szCs w:val="28"/>
          <w:rtl w:val="true"/>
          <w:lang w:bidi="fa-IR"/>
        </w:rPr>
        <w:t xml:space="preserve">. </w:t>
      </w:r>
      <w:bookmarkStart w:id="333" w:name="pg3842_45086"/>
    </w:p>
    <w:p>
      <w:pPr>
        <w:pStyle w:val="Heading4"/>
        <w:numPr>
          <w:ilvl w:val="3"/>
          <w:numId w:val="1"/>
        </w:numPr>
        <w:rPr/>
      </w:pPr>
      <w:bookmarkStart w:id="334" w:name="__RefHeading___Toc1478290_2281741623"/>
      <w:bookmarkStart w:id="335" w:name="_Toc117"/>
      <w:bookmarkEnd w:id="333"/>
      <w:bookmarkEnd w:id="334"/>
      <w:r>
        <w:rPr>
          <w:rtl w:val="true"/>
        </w:rPr>
        <w:t>خدایان سه گانه</w:t>
      </w:r>
      <w:bookmarkEnd w:id="335"/>
    </w:p>
    <w:p>
      <w:pPr>
        <w:pStyle w:val="BookText"/>
        <w:rPr/>
      </w:pPr>
      <w:r>
        <w:rPr>
          <w:rFonts w:ascii="IRNazanin" w:hAnsi="IRNazanin" w:eastAsia="IRNazanin"/>
          <w:color w:val="111111"/>
          <w:sz w:val="28"/>
          <w:sz w:val="28"/>
          <w:szCs w:val="28"/>
          <w:rtl w:val="true"/>
          <w:lang w:bidi="fa-IR"/>
        </w:rPr>
        <w:t xml:space="preserve">هندوها از میان هزاران خدای خود، سه خدا را اصلی می‌دانند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هندویی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برهما، خدای آفریننده؛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ویشنو، خدای محافظ؛</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خدای نابودگر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پرستان، آلت شیوه را که نماد زایندگی و برکت است، می‌پرستند و آن نرینه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لینگا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مجسمه‌های لینگا و معابد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پرستان به مجسمه‌های یادشده تبرک می‌جویند و شرم و حیایی که انسان‌ها در این مورد از زمان‌های دور داشته‌اند، نزد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ویل دورانت، گاندی از اینکه مسیونرهای غربی از زشتی عورت پرستی با هندوان سخن گفته‌اند، گله‌مند بوده است</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336" w:name="__RefHeading___Toc1478292_2281741623"/>
      <w:bookmarkStart w:id="337" w:name="_Toc118"/>
      <w:bookmarkEnd w:id="336"/>
      <w:r>
        <w:rPr>
          <w:rtl w:val="true"/>
        </w:rPr>
        <w:t>قانون کرمه و تناسخ</w:t>
      </w:r>
      <w:bookmarkEnd w:id="33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قانون کرمه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نتیجة خاص خود را دارد و آدمی نتیجة اعمال خود را در دوره‌های بازگشت مجدد خود به این جهان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bookmarkStart w:id="338" w:name="pg3842_45089"/>
    </w:p>
    <w:p>
      <w:pPr>
        <w:pStyle w:val="BookText"/>
        <w:rPr/>
      </w:pPr>
      <w:bookmarkEnd w:id="338"/>
      <w:r>
        <w:rPr>
          <w:rFonts w:ascii="IRNazanin" w:hAnsi="IRNazanin" w:eastAsia="IRNazanin"/>
          <w:color w:val="111111"/>
          <w:sz w:val="28"/>
          <w:sz w:val="28"/>
          <w:szCs w:val="28"/>
          <w:rtl w:val="true"/>
          <w:lang w:bidi="fa-IR"/>
        </w:rPr>
        <w:t>که کار نیک انجام داده‌اند در مرحلة بعد، زندگی مرفه و خوشی را در طبقة اجتماعی بالاتری خواهند داشت و آنان که کار بد می‌کنند در زندگی بعدی، با بدبختی دست به گریبان خواهند شد و چه بسا به شکل حیوان بازگشت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سنسکریت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 و آوارگی و گیجی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آثار کَرمه‌ای سبب می‌شود تا انسان پس از سپری کردن دوره‌ای در فضایی بهشت‌گون یا جهنمی، به بازگشتِ مکرر به این دنیا مجبور گردد، و نیز سبب می‌شود تا در هر زندگی، متناسب با نوع و میزان کَرمه‌ای که در روح دارد، زندگی متفاوت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زندگی در عین حال که خود ثمرة زندگانی‌های پیشین است، تعیین‌کنندة نوع و کیفیت زندگانی‌های بعدی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 معتقدند، تنها راه رهایی انسان از گردونة تناسخ و تولدهای مکرر در جهان پر از رنج و بلا،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سه طریق معرفت، ریاضت و بهکتی به دست می‌آید</w:t>
      </w:r>
      <w:r>
        <w:rPr>
          <w:rFonts w:eastAsia="IRNazanin" w:cs="IRNazanin"/>
          <w:color w:val="111111"/>
          <w:sz w:val="28"/>
          <w:szCs w:val="28"/>
          <w:rtl w:val="true"/>
          <w:lang w:bidi="fa-IR"/>
        </w:rPr>
        <w:t>.</w:t>
      </w:r>
    </w:p>
    <w:p>
      <w:pPr>
        <w:pStyle w:val="Heading4"/>
        <w:numPr>
          <w:ilvl w:val="3"/>
          <w:numId w:val="1"/>
        </w:numPr>
        <w:rPr/>
      </w:pPr>
      <w:bookmarkStart w:id="339" w:name="__RefHeading___Toc1478294_2281741623"/>
      <w:bookmarkStart w:id="340" w:name="_Toc119"/>
      <w:bookmarkEnd w:id="339"/>
      <w:r>
        <w:rPr>
          <w:rtl w:val="true"/>
        </w:rPr>
        <w:t>طبقات اجتماعی</w:t>
      </w:r>
      <w:bookmarkEnd w:id="3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آیین هندو رعایت نظام طبقات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آیین در طبقه ای به دنیا می‌آید که سرنوشت محتوم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دینی او این است که تا پایان عمر به وظایف آن طبقه پای بند باشد تا در زندگی بعدی‌اش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باور به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طبقة بالاتری به دنیا بیاید و این تنها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مردم هند از این نظام شدید طبقاتی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طبقاتی را پژوهش گران غربی کاسْت</w:t>
      </w:r>
      <w:r>
        <w:rPr>
          <w:rStyle w:val="FootnoteAnchor"/>
          <w:rtl w:val="true"/>
        </w:rPr>
        <w:footnoteReference w:id="280"/>
      </w:r>
      <w:r>
        <w:rPr>
          <w:rFonts w:ascii="IRNazanin" w:hAnsi="IRNazanin" w:eastAsia="IRNazanin"/>
          <w:color w:val="111111"/>
          <w:sz w:val="28"/>
          <w:sz w:val="28"/>
          <w:szCs w:val="28"/>
          <w:rtl w:val="true"/>
          <w:lang w:bidi="fa-IR"/>
        </w:rPr>
        <w:t xml:space="preserve">می‌نامند که واژه‌ای پرتقالی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چهار کاسْت اصلی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روحانیون؛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کشتریه‌ها</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شاهان، شاهزادگان و جنگاوران؛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ویشیه‌ها</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بازرگانان؛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شودره‌ها</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کارگران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افراد طبقه ای با طبقات دیگر شرعاً و عُرفاً ممنوع بود؛ به خصوص طبقة اخیر که هر گونه تماس، حتی نگاه کردن افراد طبقة بالا به این گروه، گناه کبیره شمرده می‌شد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فروتر از این چهار طبقه، بومیان غیرآریایی هندوستان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طبقه به </w:t>
      </w:r>
      <w:bookmarkStart w:id="341" w:name="pg3842_45093"/>
    </w:p>
    <w:p>
      <w:pPr>
        <w:pStyle w:val="BookText"/>
        <w:rPr/>
      </w:pPr>
      <w:bookmarkEnd w:id="341"/>
      <w:r>
        <w:rPr>
          <w:rFonts w:ascii="IRNazanin" w:hAnsi="IRNazanin" w:eastAsia="IRNazanin"/>
          <w:color w:val="111111"/>
          <w:sz w:val="28"/>
          <w:sz w:val="28"/>
          <w:szCs w:val="28"/>
          <w:rtl w:val="true"/>
          <w:lang w:bidi="fa-IR"/>
        </w:rPr>
        <w:t>هیچ وجه حق نداشتند در محله‌های آن طبقات چهارگانه تردد کنند و هر گاه از باب ضرورت برای حمل زباله و مانند آن به اماکن آنها می‌رفتند، موظف بودند با صدای بلند حضور خود را اعلام کنند که مبادا نگاه افراد طبقات بالا به این گروه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افراد طبقات پایین جامعة هند، این نظام را حقیقی می‌پندارند و در کل عمر خود، ظلم طبقات بالاتر را تحمل می‌کنند، به امید آنکه در زندگی بعدی در خانواده ای ثروتمند از طبقات بالاتر به دنیا بیایند</w:t>
      </w:r>
      <w:r>
        <w:rPr>
          <w:rFonts w:eastAsia="IRNazanin" w:cs="IRNazanin"/>
          <w:color w:val="111111"/>
          <w:sz w:val="28"/>
          <w:szCs w:val="28"/>
          <w:rtl w:val="true"/>
          <w:lang w:bidi="fa-IR"/>
        </w:rPr>
        <w:t>!</w:t>
      </w:r>
    </w:p>
    <w:p>
      <w:pPr>
        <w:pStyle w:val="Heading4"/>
        <w:numPr>
          <w:ilvl w:val="3"/>
          <w:numId w:val="1"/>
        </w:numPr>
        <w:rPr/>
      </w:pPr>
      <w:bookmarkStart w:id="342" w:name="__RefHeading___Toc1478296_2281741623"/>
      <w:bookmarkStart w:id="343" w:name="_Toc120"/>
      <w:bookmarkEnd w:id="342"/>
      <w:r>
        <w:rPr>
          <w:rtl w:val="true"/>
        </w:rPr>
        <w:t>ثنویت هستی شناختی</w:t>
      </w:r>
      <w:bookmarkEnd w:id="34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حکیمان هندو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خدایان بی شمار آن دین، مظاهر خدای واحد بزرگند و تمام موجودات، بخش‌هایی از کالبد عظیم الوهیت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این جهان و همة اجزای آن در حقیقت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عارفان هند چنین عقیده‌ای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و همة اجزای آن را خیال می‌دانست و مکتب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یعنی میان دنیا و حقیقت هیچ دویی نیست و دنیایی در کار نیست و هر چه هست فقط حقیقتی است که در پس این جلوة وهمی دنیا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بزرگ دیگری پس از شانکاره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رامانوجا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bookmarkStart w:id="344" w:name="pg3842_45095"/>
    </w:p>
    <w:p>
      <w:pPr>
        <w:pStyle w:val="BookText"/>
        <w:rPr/>
      </w:pPr>
      <w:bookmarkEnd w:id="344"/>
      <w:r>
        <w:rPr>
          <w:rFonts w:ascii="IRNazanin" w:hAnsi="IRNazanin" w:eastAsia="IRNazanin"/>
          <w:color w:val="111111"/>
          <w:sz w:val="28"/>
          <w:sz w:val="28"/>
          <w:szCs w:val="28"/>
          <w:rtl w:val="true"/>
          <w:lang w:bidi="fa-IR"/>
        </w:rPr>
        <w:t>عقیدة او را تعدیل کرد و برای این جهان نیز حصه‌ای از حقیقت قائل شد و گفت که فقط هنگام مکاشفه است که حقیقت دنیا که وهم است، بر عارف منکشف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را کاملاً رد کرد و برای هر دو عالم؛ حقیقت یکسانی قائل شدغ پس نظریة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آنان تمام این صورت‌های وهمی، سرانجام نابود می‌شوند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 و پایدار است، باقی می‌ماند</w:t>
      </w:r>
      <w:r>
        <w:rPr>
          <w:rFonts w:eastAsia="IRNazanin" w:cs="IRNazanin"/>
          <w:color w:val="111111"/>
          <w:sz w:val="28"/>
          <w:szCs w:val="28"/>
          <w:rtl w:val="true"/>
          <w:lang w:bidi="fa-IR"/>
        </w:rPr>
        <w:t>.</w:t>
      </w:r>
    </w:p>
    <w:p>
      <w:pPr>
        <w:pStyle w:val="Heading4"/>
        <w:numPr>
          <w:ilvl w:val="3"/>
          <w:numId w:val="1"/>
        </w:numPr>
        <w:rPr/>
      </w:pPr>
      <w:bookmarkStart w:id="345" w:name="__RefHeading___Toc1478298_2281741623"/>
      <w:bookmarkStart w:id="346" w:name="_Toc121"/>
      <w:bookmarkEnd w:id="345"/>
      <w:r>
        <w:rPr>
          <w:rtl w:val="true"/>
        </w:rPr>
        <w:t>یوگا و عبادت</w:t>
      </w:r>
      <w:bookmarkEnd w:id="34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شش مکتب فلسفی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می‌گوید برای دست یابی به حقیقت یا اتحاد با خدا، باید روان و کالبد را به اختیار و فرمان خود درآورده و در نتیجه نیروی موجود در بدن را برانگیزی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یوگا دو 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یوگای تن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هاتهایوگا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حرکات نرمشی و ورزشی ویژه ای را به شما می‌آموزد که می‌توانید تن خود را مهار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همة کشورهای جهان کلاس های یوگا وجود دارد که همین نرمش‌ها را به مردم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یوگا، که در مهار روان است، خود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راجا یوگا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یوگای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کندالینی 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کندالینی یوگا می‌گوید که کانونی از انرژی در آخرین </w:t>
      </w:r>
    </w:p>
    <w:p>
      <w:pPr>
        <w:pStyle w:val="BookText"/>
        <w:rPr/>
      </w:pPr>
      <w:r>
        <w:rPr>
          <w:rFonts w:ascii="IRNazanin" w:hAnsi="IRNazanin" w:eastAsia="IRNazanin"/>
          <w:color w:val="111111"/>
          <w:sz w:val="28"/>
          <w:sz w:val="28"/>
          <w:szCs w:val="28"/>
          <w:rtl w:val="true"/>
          <w:lang w:bidi="fa-IR"/>
        </w:rPr>
        <w:t xml:space="preserve">مهرة ستون فقرات انسان وجود دارد که با نشستن به حالت مدی تیشن و تمرکز بر مراکز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انرژی را به فعلیت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انرژی از ستون مهره‌ها گذشت و به ناحیة سر رسید، باعث می‌شود تا چشم سوم انسان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 شدن چشم سوم، حقیقت جهان را خواهی شناخت و همین معرفت است که تو را به موکشه و رهایی از چرخة تناسخ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یوگاکار سال ها با تمرین نشستن آرام و پیوسته به شکل چهارزانو و تأمل در موضوعاتی که در دانش یوگا مطرح است به نتایجی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برای بسیاری از هندوها حکم نماز روزانه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و مدی تیشن در نشستن آرام و تأمل بر موضوعاتی مانند تنفس، با یکدیگر اشترک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یوگا را نیز مانند مدی تیشن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راجا یوگا نیز همانند کندالینی یوگا از طریق پرورش برخی وجوه تفکر قصد ورود به عالم معنا را دارد و معمولاً بر تنظیم تنفس تاکید می ورزد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بنیانگذار رسمی و مشخص مکتب یوگا،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دوم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نظریة نجات یوگا، معرفتِ متمایزکننده، یعنی معرفت به تمایز خود حقیقی از غیر خود، تنها با خاموشی اندیشه و فرونشستن جنبش افکار،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یوگا برخلاف مکتب سانکهیه، نقش خدا را در </w:t>
      </w:r>
      <w:bookmarkStart w:id="347" w:name="pg3842_45099"/>
    </w:p>
    <w:p>
      <w:pPr>
        <w:pStyle w:val="BookText"/>
        <w:rPr/>
      </w:pPr>
      <w:bookmarkEnd w:id="347"/>
      <w:r>
        <w:rPr>
          <w:rFonts w:ascii="IRNazanin" w:hAnsi="IRNazanin" w:eastAsia="IRNazanin"/>
          <w:color w:val="111111"/>
          <w:sz w:val="28"/>
          <w:sz w:val="28"/>
          <w:szCs w:val="28"/>
          <w:rtl w:val="true"/>
          <w:lang w:bidi="fa-IR"/>
        </w:rPr>
        <w:t>نظام جهان‌شناختی خود ضروری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می‌کوشد تا ذهن یوگاکار را از وضعیتی نا‌آرام و مخلِّ درک حقیقت، به وضعیتی مناسب برای درک حقیقتِ نجات بخش متحول کرده و در آن وضعیت تثبیت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گونه ریاضت بدنی و فکری، آثار وضعی مربوط به خود را دارد که ارتباطی به مؤمن بودن و یا مشرک بودن فرد مرتاض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کسی که ریاضت‌های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مستحبه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متحمل می‌شود و به درجاتی از معنویت می‌رسد، با کسی که ریاضت‌های غیرشرعی و گاه ممزوج با گناه دارد، در این است که شخص مؤمن به دنبال کسب توحید برای زندگی جاودانة آخرت است، اما مرتاض هندی، بیش از این که به مقامات معنوی و توحید بیندیشد، به مهار انرژی‌های درونی جهت انجام کارهای محیرالعقول علاقه دارد</w:t>
      </w:r>
      <w:r>
        <w:rPr>
          <w:rFonts w:eastAsia="IRNazanin" w:cs="IRNazanin"/>
          <w:color w:val="111111"/>
          <w:sz w:val="28"/>
          <w:szCs w:val="28"/>
          <w:rtl w:val="true"/>
          <w:lang w:bidi="fa-IR"/>
        </w:rPr>
        <w:t>.</w:t>
      </w:r>
    </w:p>
    <w:p>
      <w:pPr>
        <w:pStyle w:val="Heading4"/>
        <w:numPr>
          <w:ilvl w:val="3"/>
          <w:numId w:val="1"/>
        </w:numPr>
        <w:rPr/>
      </w:pPr>
      <w:bookmarkStart w:id="348" w:name="__RefHeading___Toc1478300_2281741623"/>
      <w:bookmarkStart w:id="349" w:name="_Toc122"/>
      <w:bookmarkEnd w:id="348"/>
      <w:r>
        <w:rPr>
          <w:rtl w:val="true"/>
        </w:rPr>
        <w:t>عبادت در آیین هندو</w:t>
      </w:r>
      <w:bookmarkEnd w:id="349"/>
    </w:p>
    <w:p>
      <w:pPr>
        <w:pStyle w:val="BookText"/>
        <w:rPr/>
      </w:pPr>
      <w:r>
        <w:rPr>
          <w:rFonts w:ascii="IRNazanin" w:hAnsi="IRNazanin" w:eastAsia="IRNazanin"/>
          <w:color w:val="111111"/>
          <w:sz w:val="28"/>
          <w:sz w:val="28"/>
          <w:szCs w:val="28"/>
          <w:rtl w:val="true"/>
          <w:lang w:bidi="fa-IR"/>
        </w:rPr>
        <w:t xml:space="preserve">عبادت هندویی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معبدی، عبادت خانگی و عبادت دسته جمعی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معبدی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معابد هندوان معمولاً بتِ یکی از خدایان یا اوتاره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لینگام شیوه یا مجسمة گاو یا حیوان دیگری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فقط تکه سنگی در وسط معبد وجود دارد که افسانه ای محلی آن را مقدس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ممکن است معبد همسر خدایان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ویشنو و اوتاره‌های او و بیشتر از همه راما و کریشنا معبد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راهبان معبد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در خدمت خدای معبد به سر می‌برند و با خدای معبد مانند پادشاه گران قدر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ساعات معینی از روز برنامة عبادی و شرف‌یابی انجام می‌دهند که شروع آن پیش از سحرگاهان است؛ خدا را بیدار می‌کنند، شست وشو می‌دهند، به صورت نمادین به آن غذا می‌دهند، روغن مالی اش می‌کنند، تزیینش می‌نمایند و سپس به زائران بار عام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برای خواب شبانگاه به بستر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مراسم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جنبش درآوردن قندیل‌ها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صدا درآوردن زنگ ها، اجرای موسیقی، سرودخوانی، نیایش‌ها، اهدای گل، میوه، غلات و غذا به تندیس، سوزاندن بخور و دیگر گونه‌های عبادات و توسلات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برپایی جشنوارة مربوط به هر خدا، اغلب مراسم و برنامه‌های گروهی تماشایی اجرا می‌شود که مردم از دور و نزدیک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معبد برای هیچ هندویی الزامی نیست، ولی آنها به طور سنتی، رفتن به معبد را ترک نمی‌کنند و </w:t>
      </w:r>
    </w:p>
    <w:p>
      <w:pPr>
        <w:pStyle w:val="BookText"/>
        <w:rPr/>
      </w:pPr>
      <w:r>
        <w:rPr>
          <w:rFonts w:ascii="IRNazanin" w:hAnsi="IRNazanin" w:eastAsia="IRNazanin"/>
          <w:color w:val="111111"/>
          <w:sz w:val="28"/>
          <w:sz w:val="28"/>
          <w:szCs w:val="28"/>
          <w:rtl w:val="true"/>
          <w:lang w:bidi="fa-IR"/>
        </w:rPr>
        <w:t>عبادت آنها در معبد به صورت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 بدان امید به معبد می‌روند که درشنه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یا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بر آنان ارزانی شود، یا برای این که به درگاه خدای خود هدیه ای را پیشکش کنند و از او درخواستی نمایند و یا نذر و نیازی کرده و عهدی ببندند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خانگی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خانگی در بیشتر خانه‌ها اجرا می‌شود، ولی به ندرت طول و تفصیل برنامة روزمره در معابد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خانه‌ها فضایی را به عبادت اختصاص داده و طهارت آیینی‌اش را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ایشته دئوه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منتخب اهل خانه، در قالب بت و به همراه برخی نمادهای مربوط 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بانوی خانه است که به خدا رسیدگی و آیین‌های گوناگون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آیین‌ها می‌تواند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آرتی، پیشکش گزاری، نیایش و توسل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تصاویر هندسی ویژه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نمادهایی برای عبادت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تصاویر را به وسیلة پودرهای رنگی در سطح زمین رسم می‌کنند و اعتقاد دارند که نوعی خوش آمدگویی به خدایان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عبادت خانگی برای هندوان حکم نماز روزانه را دارد، زیرا هر روز باید به خدا رسیدگی و احترام کرده و او را با خواندن اوراد مقدس ستایش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دسته جمعی</w:t>
      </w:r>
    </w:p>
    <w:p>
      <w:pPr>
        <w:pStyle w:val="BookText"/>
        <w:rPr/>
      </w:pPr>
      <w:r>
        <w:rPr>
          <w:rFonts w:ascii="IRNazanin" w:hAnsi="IRNazanin" w:eastAsia="IRNazanin"/>
          <w:color w:val="111111"/>
          <w:sz w:val="28"/>
          <w:sz w:val="28"/>
          <w:szCs w:val="28"/>
          <w:rtl w:val="true"/>
          <w:lang w:bidi="fa-IR"/>
        </w:rPr>
        <w:t>در عبادت دسته جمعی سرودهای مذهبی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قصد عبادت به روش ترنم سرودهای مذهبی گرد هم می‌آیند، معمولاً به گروه خاصی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شدید و فضای پرحرارت و آوازهای شورانگیز سبب می‌شود که برخی از شرکت کنندگان به حالت خلسه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گردهم آیی‌ها گاهی نیز مراسم آرتی و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 متبرک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که به این طریق گرد هم می‌آیند تا با سرودخوانی به عبادت بپردازند، در سرتاسر هند و در بیشتر سطوح اجتماعی یافت می‌شوند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از عبادت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بخشی از متون مقدس آیین هندو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مراسم نقالی برای بانی‌اش فضیلتی بزرگ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آن را بر عهدة برهمن می‌گذارند و جمعی را نیز برای حضور در مراسم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هر متنی در قالب خاصی به دقت بیان می‌کند </w:t>
      </w:r>
      <w:bookmarkStart w:id="350" w:name="pg3842_45107"/>
    </w:p>
    <w:p>
      <w:pPr>
        <w:pStyle w:val="BookText"/>
        <w:rPr/>
      </w:pPr>
      <w:bookmarkEnd w:id="350"/>
      <w:r>
        <w:rPr>
          <w:rFonts w:ascii="IRNazanin" w:hAnsi="IRNazanin" w:eastAsia="IRNazanin"/>
          <w:color w:val="111111"/>
          <w:sz w:val="28"/>
          <w:sz w:val="28"/>
          <w:szCs w:val="28"/>
          <w:rtl w:val="true"/>
          <w:lang w:bidi="fa-IR"/>
        </w:rPr>
        <w:t>که چه برکاتی را عاید کسانی که گوش به آن می‌سپارند و آنان که بانی این مراسم می‌شوند،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دینی دیگری که فضیلت بسیاری در آیین هندو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هند روزانه سفرهای زیارتی در هر سطح و در هر منطقه ای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زیارت گاه ها خواص مخصوصی در طول زمان تعریف کرده‌اند؛ مثلاً برخی از زیارت گاه های منطقه ای هستند که به داد نابینایان و بی فرزندان یا کسانی که عارضة پوستی دارند،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طلب رستگاری بخشایش گناه و هدیه دادن به نیاکان مورد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زیارت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گناهان، عبادت یا شهود خداوند، خشنودی نیاکان، رضایت خدایان خشمگین، رهایی از بیماری یا بدبختی و تقدیر شوم، تأمین خوشبختی و برکت</w:t>
      </w:r>
      <w:r>
        <w:rPr>
          <w:rFonts w:eastAsia="IRNazanin" w:cs="IRNazanin"/>
          <w:color w:val="111111"/>
          <w:sz w:val="28"/>
          <w:szCs w:val="28"/>
          <w:rtl w:val="true"/>
          <w:lang w:bidi="fa-IR"/>
        </w:rPr>
        <w:t xml:space="preserve">. </w:t>
      </w:r>
      <w:r>
        <w:rPr>
          <w:rStyle w:val="FootnoteAnchor"/>
          <w:rtl w:val="true"/>
        </w:rPr>
        <w:footnoteReference w:id="286"/>
      </w:r>
    </w:p>
    <w:p>
      <w:pPr>
        <w:pStyle w:val="Heading4"/>
        <w:numPr>
          <w:ilvl w:val="3"/>
          <w:numId w:val="1"/>
        </w:numPr>
        <w:rPr/>
      </w:pPr>
      <w:bookmarkStart w:id="351" w:name="__RefHeading___Toc1478302_2281741623"/>
      <w:bookmarkStart w:id="352" w:name="_Toc123"/>
      <w:bookmarkEnd w:id="351"/>
      <w:r>
        <w:rPr>
          <w:rtl w:val="true"/>
        </w:rPr>
        <w:t>نماز در آیین هندو</w:t>
      </w:r>
      <w:bookmarkEnd w:id="35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از شست وشو دادن بت های خانگی با آب و شیر و روشن کردن چراغ و سوزاندن بخور برای آنان، هندوها نماز یا عبادات روزانه ای نیز دارند که یکی از بخش‌های اساسی آیین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ویژه از روی متون ودایی، رایج ترین </w:t>
      </w:r>
      <w:bookmarkStart w:id="353" w:name="pg3842_45109"/>
    </w:p>
    <w:p>
      <w:pPr>
        <w:pStyle w:val="BookText"/>
        <w:rPr/>
      </w:pPr>
      <w:bookmarkEnd w:id="353"/>
      <w:r>
        <w:rPr>
          <w:rFonts w:ascii="IRNazanin" w:hAnsi="IRNazanin" w:eastAsia="IRNazanin"/>
          <w:color w:val="111111"/>
          <w:sz w:val="28"/>
          <w:sz w:val="28"/>
          <w:szCs w:val="28"/>
          <w:rtl w:val="true"/>
          <w:lang w:bidi="fa-IR"/>
        </w:rPr>
        <w:t>شکل عبادت در میان هندوان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و مدی تیشن نیز شکلی از عبادت روزانه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می‌کنند که به منزلة اسم اعظم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ودایی مخزن نمازهای هندوان، یعنی منتره‌ها و سرودهای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بهکتی بر تکرار نمازها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برهمن شکل غیرشخصی خداست و سه خدای برتر هندوها از برهمن ساطع شده‌اند و اکثر عبادات و نمازهای هندوها بر تثلیث هندویی و اوتاره‌های ویشنو متمرکزند</w:t>
      </w:r>
      <w:r>
        <w:rPr>
          <w:rFonts w:eastAsia="IRNazanin" w:cs="IRNazanin"/>
          <w:color w:val="111111"/>
          <w:sz w:val="28"/>
          <w:szCs w:val="28"/>
          <w:rtl w:val="true"/>
          <w:lang w:bidi="fa-IR"/>
        </w:rPr>
        <w:t>.</w:t>
      </w:r>
    </w:p>
    <w:p>
      <w:pPr>
        <w:pStyle w:val="Heading4"/>
        <w:numPr>
          <w:ilvl w:val="3"/>
          <w:numId w:val="1"/>
        </w:numPr>
        <w:rPr/>
      </w:pPr>
      <w:bookmarkStart w:id="354" w:name="__RefHeading___Toc1478304_2281741623"/>
      <w:bookmarkStart w:id="355" w:name="_Toc124"/>
      <w:bookmarkEnd w:id="354"/>
      <w:r>
        <w:rPr>
          <w:rtl w:val="true"/>
        </w:rPr>
        <w:t>منتره های روزانه</w:t>
      </w:r>
      <w:bookmarkEnd w:id="355"/>
    </w:p>
    <w:p>
      <w:pPr>
        <w:pStyle w:val="BookText"/>
        <w:rPr/>
      </w:pPr>
      <w:r>
        <w:rPr>
          <w:rFonts w:ascii="IRNazanin" w:hAnsi="IRNazanin" w:eastAsia="IRNazanin"/>
          <w:color w:val="111111"/>
          <w:sz w:val="28"/>
          <w:sz w:val="28"/>
          <w:szCs w:val="28"/>
          <w:rtl w:val="true"/>
          <w:lang w:bidi="fa-IR"/>
        </w:rPr>
        <w:t>هنگامی که هندو در معبد است و یا در عبادتگاه خانگی خود نماز می خواند، در واقع در حالی که در برابر بت ها سجده کرده و دست ها را در برابر سینه به هم جفت می کند، منتره‌های مختلف را می‌خواند و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محتوای نماز هندوان چیزی به غیر از منتره‌ها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شانتی منتره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یا منتره‌های آرامش، دعاهایی برای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هستند که از متون ودایی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ها را در آغاز و پایان مناسک و عبادات دینی و سخنرانی‌های مذهبی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شانتی منتره‌ها در ابتدای برخی از عناوین </w:t>
      </w:r>
      <w:r>
        <w:rPr>
          <w:rFonts w:ascii="IRNazanin" w:hAnsi="IRNazanin" w:eastAsia="IRNazanin"/>
          <w:i/>
          <w:i/>
          <w:iCs/>
          <w:color w:val="111111"/>
          <w:sz w:val="28"/>
          <w:sz w:val="28"/>
          <w:szCs w:val="28"/>
          <w:rtl w:val="true"/>
          <w:lang w:bidi="fa-IR"/>
        </w:rPr>
        <w:t>اوپانیشاد</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بر آن است که این ها </w:t>
      </w:r>
    </w:p>
    <w:p>
      <w:pPr>
        <w:pStyle w:val="BookText"/>
        <w:rPr/>
      </w:pPr>
      <w:r>
        <w:rPr>
          <w:rFonts w:ascii="IRNazanin" w:hAnsi="IRNazanin" w:eastAsia="IRNazanin"/>
          <w:color w:val="111111"/>
          <w:sz w:val="28"/>
          <w:sz w:val="28"/>
          <w:szCs w:val="28"/>
          <w:rtl w:val="true"/>
          <w:lang w:bidi="fa-IR"/>
        </w:rPr>
        <w:t>ذهن قرائت کننده و محیط اطراف او را آرام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می‌شود قرائت این ها هر گونه مانع را در ابتدای انجام وظیفه از پیش رو برمی‌دارد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شانتی منتره‌ها همیشه با سه بار 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سه بار تکرار این عبارت این است که می‌خواهند موانع را در سه بُعد از پیش رو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مادی</w:t>
      </w:r>
      <w:r>
        <w:rPr>
          <w:rStyle w:val="FootnoteAnchor"/>
          <w:rtl w:val="true"/>
        </w:rPr>
        <w:footnoteReference w:id="287"/>
      </w:r>
      <w:r>
        <w:rPr>
          <w:rFonts w:ascii="IRNazanin" w:hAnsi="IRNazanin" w:eastAsia="IRNazanin"/>
          <w:color w:val="111111"/>
          <w:sz w:val="28"/>
          <w:sz w:val="28"/>
          <w:szCs w:val="28"/>
          <w:rtl w:val="true"/>
          <w:lang w:bidi="fa-IR"/>
        </w:rPr>
        <w:t>، ملکوتی</w:t>
      </w:r>
      <w:r>
        <w:rPr>
          <w:rStyle w:val="FootnoteAnchor"/>
          <w:rtl w:val="true"/>
        </w:rPr>
        <w:footnoteReference w:id="288"/>
      </w:r>
      <w:r>
        <w:rPr>
          <w:rFonts w:ascii="IRNazanin" w:hAnsi="IRNazanin" w:eastAsia="IRNazanin"/>
          <w:color w:val="111111"/>
          <w:sz w:val="28"/>
          <w:sz w:val="28"/>
          <w:szCs w:val="28"/>
          <w:rtl w:val="true"/>
          <w:lang w:bidi="fa-IR"/>
        </w:rPr>
        <w:t>و انفسی</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متون مقدس هندویی منبع موانع و مشکلات بشر، در این سه قلمرو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ماده می‌تواند منبعی برای موانع یا مشکلاتی باشند که از دنیای خارج می‌آیند؛ مانند آنچه از جانوران وحشی، مردم، حوادث طبیعی و مانند آن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ملکوتی می‌تواند منبع مشکلات و موانعی باشد که از جهان فوق حسی خارج حادث می‌شوند؛ مانند ارواح، اشباح، خدایان، نیمه‌خدایان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انفسی منبع مشکلات و موانعی است که از کالبد و جان خود شخص بیرون می‌تراوند؛ مانند درد، بیماری ها، کسالت، حواس پرتی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تاپا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w:t>
      </w:r>
      <w:r>
        <w:rPr>
          <w:rStyle w:val="FootnoteAnchor"/>
          <w:rtl w:val="true"/>
        </w:rPr>
        <w:footnoteReference w:id="290"/>
      </w:r>
      <w:r>
        <w:rPr>
          <w:rFonts w:ascii="IRNazanin" w:hAnsi="IRNazanin" w:eastAsia="IRNazanin"/>
          <w:color w:val="111111"/>
          <w:sz w:val="28"/>
          <w:sz w:val="28"/>
          <w:szCs w:val="28"/>
          <w:rtl w:val="true"/>
          <w:lang w:bidi="fa-IR"/>
        </w:rPr>
        <w:t xml:space="preserve">یا سه طبقة مشکلات </w:t>
      </w:r>
    </w:p>
    <w:p>
      <w:pPr>
        <w:pStyle w:val="BookText"/>
        <w:rPr/>
      </w:pP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معتقدند، هنگامی که منتره‌های شانتی را می‌خوانند، به عبارت دیگر نمازی که می‌خوانند، باعث می‌شود همة موانع از این سه قلمرو پاک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شانتی منتره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 پورنامادا، پورنامیدام پورنات پورناموداچیات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پورناسیا پورنامادایا پورنامیواوَشیشیاته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 شانتی، شانتی، شانتی؛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کران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کران از آن بی کران پیدا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بی کرانی هستی بی کران، فقط خداست که تنها بی کران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نمونة دیگری از شانتی منتره از تای تیریه </w:t>
      </w:r>
      <w:r>
        <w:rPr>
          <w:rFonts w:ascii="IRNazanin" w:hAnsi="IRNazanin" w:eastAsia="IRNazanin"/>
          <w:i/>
          <w:i/>
          <w:iCs/>
          <w:color w:val="111111"/>
          <w:sz w:val="28"/>
          <w:sz w:val="28"/>
          <w:szCs w:val="28"/>
          <w:rtl w:val="true"/>
          <w:lang w:bidi="fa-IR"/>
        </w:rPr>
        <w:t>اوپانیشاد</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میترا مرا خوشبخت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ورونه مرا خوشبخت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اریامن مرا خوشبخت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ایندرا و بریهاسپتی مرا خوشبخت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ویشنو، دارندة گام های بلند، مرا خوشبخت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برهمن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وایو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برهمنِ بی درنگی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تنهایی برهمن بی واسطه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درستکاری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حقیقت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خوانندة این نماز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bookmarkStart w:id="356" w:name="pg3842_45115"/>
    </w:p>
    <w:p>
      <w:pPr>
        <w:pStyle w:val="BookText"/>
        <w:rPr/>
      </w:pPr>
      <w:bookmarkEnd w:id="356"/>
      <w:r>
        <w:rPr>
          <w:rFonts w:ascii="IRNazanin" w:hAnsi="IRNazanin" w:eastAsia="IRNazanin"/>
          <w:color w:val="111111"/>
          <w:sz w:val="28"/>
          <w:sz w:val="28"/>
          <w:szCs w:val="28"/>
          <w:rtl w:val="true"/>
          <w:lang w:bidi="fa-IR"/>
        </w:rPr>
        <w:t>که قرائت کنندة این نماز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آرامش، آرامش</w:t>
      </w:r>
      <w:r>
        <w:rPr>
          <w:rFonts w:eastAsia="IRNazanin" w:cs="IRNazanin"/>
          <w:color w:val="111111"/>
          <w:sz w:val="28"/>
          <w:szCs w:val="28"/>
          <w:rtl w:val="true"/>
          <w:lang w:bidi="fa-IR"/>
        </w:rPr>
        <w:t>.</w:t>
      </w:r>
    </w:p>
    <w:p>
      <w:pPr>
        <w:pStyle w:val="Heading4"/>
        <w:numPr>
          <w:ilvl w:val="3"/>
          <w:numId w:val="1"/>
        </w:numPr>
        <w:rPr/>
      </w:pPr>
      <w:bookmarkStart w:id="357" w:name="__RefHeading___Toc1478306_2281741623"/>
      <w:bookmarkStart w:id="358" w:name="_Toc125"/>
      <w:bookmarkEnd w:id="357"/>
      <w:r>
        <w:rPr>
          <w:rtl w:val="true"/>
        </w:rPr>
        <w:t>گیاتری منتره</w:t>
      </w:r>
      <w:bookmarkEnd w:id="358"/>
    </w:p>
    <w:p>
      <w:pPr>
        <w:pStyle w:val="BookText"/>
        <w:rPr/>
      </w:pPr>
      <w:r>
        <w:rPr>
          <w:rFonts w:ascii="IRNazanin" w:hAnsi="IRNazanin" w:eastAsia="IRNazanin"/>
          <w:color w:val="111111"/>
          <w:sz w:val="28"/>
          <w:sz w:val="28"/>
          <w:szCs w:val="28"/>
          <w:rtl w:val="true"/>
          <w:lang w:bidi="fa-IR"/>
        </w:rPr>
        <w:t>به غیر از شانتی منتره ها، منتره‌های دیگری نیز وجود دارند که از اهمیت بسیاری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گیاتری منتره</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هندوان هر روز آن را به عنوان نماز روزانه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زنان حق نداشتند این منتره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دعا را می‌خوانند، بر معنای آن تمرکز می‌کنند و صدای آن را جذب درون خویش می‌سازند تا از معنای روحانی آن سرشار شوند؛ به همین خاطر در هر نیایشی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گیاتری منتره نخستین بار در </w:t>
      </w:r>
      <w:r>
        <w:rPr>
          <w:rFonts w:ascii="IRNazanin" w:hAnsi="IRNazanin" w:eastAsia="IRNazanin"/>
          <w:i/>
          <w:i/>
          <w:iCs/>
          <w:color w:val="111111"/>
          <w:sz w:val="28"/>
          <w:sz w:val="28"/>
          <w:szCs w:val="28"/>
          <w:rtl w:val="true"/>
          <w:lang w:bidi="fa-IR"/>
        </w:rPr>
        <w:t>ریگ ودا</w:t>
      </w:r>
      <w:r>
        <w:rPr>
          <w:rFonts w:ascii="IRNazanin" w:hAnsi="IRNazanin" w:eastAsia="IRNazanin"/>
          <w:color w:val="111111"/>
          <w:sz w:val="28"/>
          <w:sz w:val="28"/>
          <w:szCs w:val="28"/>
          <w:rtl w:val="true"/>
          <w:lang w:bidi="fa-IR"/>
        </w:rPr>
        <w:t xml:space="preserve"> آمده است؛</w:t>
      </w:r>
      <w:r>
        <w:rPr>
          <w:rStyle w:val="FootnoteAnchor"/>
          <w:rtl w:val="true"/>
        </w:rPr>
        <w:footnoteReference w:id="292"/>
      </w:r>
      <w:r>
        <w:rPr>
          <w:rFonts w:ascii="IRNazanin" w:hAnsi="IRNazanin" w:eastAsia="IRNazanin"/>
          <w:color w:val="111111"/>
          <w:sz w:val="28"/>
          <w:sz w:val="28"/>
          <w:szCs w:val="28"/>
          <w:rtl w:val="true"/>
          <w:lang w:bidi="fa-IR"/>
        </w:rPr>
        <w:t>از این رو قدمت و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این دعا چنین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اوم، بر حقیقت مطلق و مستوای آن، بر آن نیکوترین نور معنوی، تفکر می‌کنیم، که برطرف کنندة موانع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ما را به الهام و اشراق رساند</w:t>
      </w:r>
      <w:r>
        <w:rPr>
          <w:rFonts w:eastAsia="IRNazanin" w:cs="IRNazanin"/>
          <w:color w:val="111111"/>
          <w:sz w:val="28"/>
          <w:szCs w:val="28"/>
          <w:rtl w:val="true"/>
          <w:lang w:bidi="fa-IR"/>
        </w:rPr>
        <w:t>!</w:t>
      </w:r>
      <w:r>
        <w:rPr>
          <w:rStyle w:val="FootnoteAnchor"/>
          <w:rtl w:val="true"/>
        </w:rPr>
        <w:footnoteReference w:id="293"/>
      </w:r>
      <w:bookmarkStart w:id="359" w:name="pg3842_45116"/>
    </w:p>
    <w:p>
      <w:pPr>
        <w:pStyle w:val="BookText"/>
        <w:rPr/>
      </w:pPr>
      <w:bookmarkEnd w:id="359"/>
      <w:r>
        <w:rPr>
          <w:rFonts w:ascii="IRNazanin" w:hAnsi="IRNazanin" w:eastAsia="IRNazanin"/>
          <w:color w:val="111111"/>
          <w:sz w:val="28"/>
          <w:sz w:val="28"/>
          <w:szCs w:val="28"/>
          <w:rtl w:val="true"/>
          <w:lang w:bidi="fa-IR"/>
        </w:rPr>
        <w:t>نمونة دیگری از منتره‌های رایج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ناراستی به سوی راستی، از ظلمت به سوی نور، از مرگ به جاودانگی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خوشبخت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مریضی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همه حقیقت را ببینند و هیچ کس رنج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خدا به کار برده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برهمنی مخاطب این دعا خدایی است که بخشندة زندگی است، اما سمبل آن ساویتر یا خورشید است؛ از این رو، این دعا هر روز هنگام طلوع و غروب خورشید و به سوی خورشید خوانده می‌شود و جزو نمازهای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بر خِرد و نورانیت باطن می‌افزاید</w:t>
      </w:r>
      <w:r>
        <w:rPr>
          <w:rFonts w:eastAsia="IRNazanin" w:cs="IRNazanin"/>
          <w:color w:val="111111"/>
          <w:sz w:val="28"/>
          <w:szCs w:val="28"/>
          <w:rtl w:val="true"/>
          <w:lang w:bidi="fa-IR"/>
        </w:rPr>
        <w:t>.</w:t>
      </w:r>
      <w:r>
        <w:rPr>
          <w:rStyle w:val="FootnoteAnchor"/>
          <w:rtl w:val="true"/>
        </w:rPr>
        <w:footnoteReference w:id="294"/>
      </w:r>
      <w:r>
        <w:rPr>
          <w:rStyle w:val="FootnoteAnchor"/>
          <w:rtl w:val="true"/>
        </w:rPr>
        <w:footnoteReference w:id="295"/>
      </w:r>
    </w:p>
    <w:p>
      <w:pPr>
        <w:pStyle w:val="Heading4"/>
        <w:numPr>
          <w:ilvl w:val="3"/>
          <w:numId w:val="1"/>
        </w:numPr>
        <w:rPr/>
      </w:pPr>
      <w:bookmarkStart w:id="360" w:name="__RefHeading___Toc1478308_2281741623"/>
      <w:bookmarkStart w:id="361" w:name="_Toc126"/>
      <w:bookmarkEnd w:id="360"/>
      <w:r>
        <w:rPr>
          <w:rtl w:val="true"/>
        </w:rPr>
        <w:t>ساهاسراناما</w:t>
      </w:r>
      <w:bookmarkEnd w:id="36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ساهاسراناما</w:t>
      </w:r>
      <w:r>
        <w:rPr>
          <w:rStyle w:val="FootnoteAnchor"/>
          <w:rtl w:val="true"/>
        </w:rPr>
        <w:footnoteReference w:id="296"/>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متونی است که دربردارندة هزار نام از خداوند و ستایش آن هزار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p>
    <w:p>
      <w:pPr>
        <w:pStyle w:val="BookText"/>
        <w:rPr/>
      </w:pPr>
      <w:r>
        <w:rPr>
          <w:rFonts w:ascii="IRNazanin" w:hAnsi="IRNazanin" w:eastAsia="IRNazanin"/>
          <w:color w:val="111111"/>
          <w:sz w:val="28"/>
          <w:sz w:val="28"/>
          <w:szCs w:val="28"/>
          <w:rtl w:val="true"/>
          <w:lang w:bidi="fa-IR"/>
        </w:rPr>
        <w:t>و مطالعة این ها اغلب بخشی از پرستش روزانة هندوان را هم در معبد و هم در خانه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w:t>
      </w:r>
      <w:r>
        <w:rPr>
          <w:rFonts w:ascii="IRNazanin" w:hAnsi="IRNazanin" w:eastAsia="IRNazanin"/>
          <w:i/>
          <w:i/>
          <w:iCs/>
          <w:color w:val="111111"/>
          <w:sz w:val="28"/>
          <w:sz w:val="28"/>
          <w:szCs w:val="28"/>
          <w:rtl w:val="true"/>
          <w:lang w:bidi="fa-IR"/>
        </w:rPr>
        <w:t>ساهاسراناماها</w:t>
      </w:r>
      <w:r>
        <w:rPr>
          <w:rFonts w:ascii="IRNazanin" w:hAnsi="IRNazanin" w:eastAsia="IRNazanin"/>
          <w:color w:val="111111"/>
          <w:sz w:val="28"/>
          <w:sz w:val="28"/>
          <w:szCs w:val="28"/>
          <w:rtl w:val="true"/>
          <w:lang w:bidi="fa-IR"/>
        </w:rPr>
        <w:t xml:space="preserve"> عبارتند از</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ساهاسرانامایویشنو</w:t>
      </w:r>
      <w:r>
        <w:rPr>
          <w:rFonts w:ascii="IRNazanin" w:hAnsi="IRNazanin" w:eastAsia="IRNazanin"/>
          <w:color w:val="111111"/>
          <w:sz w:val="28"/>
          <w:sz w:val="28"/>
          <w:szCs w:val="28"/>
          <w:rtl w:val="true"/>
          <w:lang w:bidi="fa-IR"/>
        </w:rPr>
        <w:t xml:space="preserve"> که در </w:t>
      </w:r>
      <w:r>
        <w:rPr>
          <w:rFonts w:ascii="IRNazanin" w:hAnsi="IRNazanin" w:eastAsia="IRNazanin"/>
          <w:i/>
          <w:i/>
          <w:iCs/>
          <w:color w:val="111111"/>
          <w:sz w:val="28"/>
          <w:sz w:val="28"/>
          <w:szCs w:val="28"/>
          <w:rtl w:val="true"/>
          <w:lang w:bidi="fa-IR"/>
        </w:rPr>
        <w:t>مهابهاراته</w:t>
      </w:r>
      <w:r>
        <w:rPr>
          <w:rFonts w:ascii="IRNazanin" w:hAnsi="IRNazanin" w:eastAsia="IRNazanin"/>
          <w:color w:val="111111"/>
          <w:sz w:val="28"/>
          <w:sz w:val="28"/>
          <w:szCs w:val="28"/>
          <w:rtl w:val="true"/>
          <w:lang w:bidi="fa-IR"/>
        </w:rPr>
        <w:t xml:space="preserve"> آمده است؛ هم‌چنین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ساهاسراناما که خود هشت نوع مختلف دارد؛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لالیتا ساهاسراناما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براهمنه پورانه‌ها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ست؛ و سرانجام گنشه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سهاسراناما</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تقریباً همة هندوها </w:t>
      </w:r>
      <w:r>
        <w:rPr>
          <w:rFonts w:ascii="IRNazanin" w:hAnsi="IRNazanin" w:eastAsia="IRNazanin"/>
          <w:i/>
          <w:i/>
          <w:iCs/>
          <w:color w:val="111111"/>
          <w:sz w:val="28"/>
          <w:sz w:val="28"/>
          <w:szCs w:val="28"/>
          <w:rtl w:val="true"/>
          <w:lang w:bidi="fa-IR"/>
        </w:rPr>
        <w:t>ساهاسراناماهای</w:t>
      </w:r>
      <w:r>
        <w:rPr>
          <w:rFonts w:ascii="IRNazanin" w:hAnsi="IRNazanin" w:eastAsia="IRNazanin"/>
          <w:color w:val="111111"/>
          <w:sz w:val="28"/>
          <w:sz w:val="28"/>
          <w:szCs w:val="28"/>
          <w:rtl w:val="true"/>
          <w:lang w:bidi="fa-IR"/>
        </w:rPr>
        <w:t xml:space="preserve"> ویشنو و شیوه را می‌خوانند، اما </w:t>
      </w:r>
      <w:r>
        <w:rPr>
          <w:rFonts w:ascii="IRNazanin" w:hAnsi="IRNazanin" w:eastAsia="IRNazanin"/>
          <w:i/>
          <w:i/>
          <w:iCs/>
          <w:color w:val="111111"/>
          <w:sz w:val="28"/>
          <w:sz w:val="28"/>
          <w:szCs w:val="28"/>
          <w:rtl w:val="true"/>
          <w:lang w:bidi="fa-IR"/>
        </w:rPr>
        <w:t>للیته ساهاسراناما</w:t>
      </w:r>
      <w:r>
        <w:rPr>
          <w:rFonts w:ascii="IRNazanin" w:hAnsi="IRNazanin" w:eastAsia="IRNazanin"/>
          <w:color w:val="111111"/>
          <w:sz w:val="28"/>
          <w:sz w:val="28"/>
          <w:szCs w:val="28"/>
          <w:rtl w:val="true"/>
          <w:lang w:bidi="fa-IR"/>
        </w:rPr>
        <w:t xml:space="preserve"> را بیشتر در جنوب هند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بیان بهکتی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 گونه مدح و ستایش عاشقانة خداوند، که عبادت نیز شمرده می‌شود، چهار گونة آن استفاده از </w:t>
      </w:r>
      <w:r>
        <w:rPr>
          <w:rFonts w:ascii="IRNazanin" w:hAnsi="IRNazanin" w:eastAsia="IRNazanin"/>
          <w:i/>
          <w:i/>
          <w:iCs/>
          <w:color w:val="111111"/>
          <w:sz w:val="28"/>
          <w:sz w:val="28"/>
          <w:szCs w:val="28"/>
          <w:rtl w:val="true"/>
          <w:lang w:bidi="fa-IR"/>
        </w:rPr>
        <w:t>ساهاسراناماها</w:t>
      </w:r>
      <w:r>
        <w:rPr>
          <w:rFonts w:ascii="IRNazanin" w:hAnsi="IRNazanin" w:eastAsia="IRNazanin"/>
          <w:color w:val="111111"/>
          <w:sz w:val="28"/>
          <w:sz w:val="28"/>
          <w:szCs w:val="28"/>
          <w:rtl w:val="true"/>
          <w:lang w:bidi="fa-IR"/>
        </w:rPr>
        <w:t xml:space="preserve">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شراوانتا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به قرائت نام ها و ستایش‌های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سنکرتانا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نام خدا، چه به همراه موسیقی و چه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اسماراناک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افعال الهی و یاد دادن افعال الهی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با مراسم خاص و تکرار نام خدا</w:t>
      </w:r>
      <w:r>
        <w:rPr>
          <w:rFonts w:eastAsia="IRNazanin" w:cs="IRNazanin"/>
          <w:color w:val="111111"/>
          <w:sz w:val="28"/>
          <w:szCs w:val="28"/>
          <w:rtl w:val="true"/>
          <w:lang w:bidi="fa-IR"/>
        </w:rPr>
        <w:t xml:space="preserve">. </w:t>
      </w:r>
      <w:bookmarkStart w:id="362" w:name="pg3842_45118"/>
    </w:p>
    <w:p>
      <w:pPr>
        <w:pStyle w:val="Heading4"/>
        <w:numPr>
          <w:ilvl w:val="3"/>
          <w:numId w:val="1"/>
        </w:numPr>
        <w:rPr/>
      </w:pPr>
      <w:bookmarkStart w:id="363" w:name="__RefHeading___Toc1478310_2281741623"/>
      <w:bookmarkStart w:id="364" w:name="_Toc127"/>
      <w:bookmarkEnd w:id="362"/>
      <w:bookmarkEnd w:id="363"/>
      <w:r>
        <w:rPr>
          <w:rtl w:val="true"/>
        </w:rPr>
        <w:t>لکشارچنا</w:t>
      </w:r>
      <w:bookmarkEnd w:id="364"/>
    </w:p>
    <w:p>
      <w:pPr>
        <w:pStyle w:val="BookText"/>
        <w:rPr/>
      </w:pPr>
      <w:r>
        <w:rPr>
          <w:rFonts w:ascii="IRNazanin" w:hAnsi="IRNazanin" w:eastAsia="IRNazanin"/>
          <w:color w:val="111111"/>
          <w:sz w:val="28"/>
          <w:sz w:val="28"/>
          <w:szCs w:val="28"/>
          <w:rtl w:val="true"/>
          <w:lang w:bidi="fa-IR"/>
        </w:rPr>
        <w:t xml:space="preserve">یکی دیگر از عبادات هندوان که بسیار شبیه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لکشارچنا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لکشارچنا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نام خداوند به تعداد یک صد هزار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گروهی از متدینان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می‌نشینند و به صورت دسته‌جمعی نام خدای مورد نظر خود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مراسم چند روز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 بار لکشارچنا تکرار می‌شود؛ یعنی نام خدا را ده میلیون بار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مراسمات به مکان مناسب، مانند معبد و بانی خاصی نیاز دارد که در طول مدت اجرای آن میزبانی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گاهی برای شمردن اذکار، از تسبیح‌های هزارتایی استفاده می‌کنند که در میان دراویش نیز کاربرد دارد</w:t>
      </w:r>
      <w:r>
        <w:rPr>
          <w:rFonts w:eastAsia="IRNazanin" w:cs="IRNazanin"/>
          <w:color w:val="111111"/>
          <w:sz w:val="28"/>
          <w:szCs w:val="28"/>
          <w:rtl w:val="true"/>
          <w:lang w:bidi="fa-IR"/>
        </w:rPr>
        <w:t>.</w:t>
      </w:r>
    </w:p>
    <w:p>
      <w:pPr>
        <w:pStyle w:val="Heading4"/>
        <w:numPr>
          <w:ilvl w:val="3"/>
          <w:numId w:val="1"/>
        </w:numPr>
        <w:rPr/>
      </w:pPr>
      <w:bookmarkStart w:id="365" w:name="__RefHeading___Toc1478312_2281741623"/>
      <w:bookmarkStart w:id="366" w:name="_Toc128"/>
      <w:bookmarkEnd w:id="365"/>
      <w:r>
        <w:rPr>
          <w:rtl w:val="true"/>
        </w:rPr>
        <w:t>موضوع نماز در آیین هندو</w:t>
      </w:r>
      <w:bookmarkEnd w:id="366"/>
    </w:p>
    <w:p>
      <w:pPr>
        <w:pStyle w:val="BookText"/>
        <w:rPr/>
      </w:pP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بهگود گیتا</w:t>
      </w:r>
      <w:r>
        <w:rPr>
          <w:rFonts w:ascii="IRNazanin" w:hAnsi="IRNazanin" w:eastAsia="IRNazanin"/>
          <w:color w:val="111111"/>
          <w:sz w:val="28"/>
          <w:sz w:val="28"/>
          <w:szCs w:val="28"/>
          <w:rtl w:val="true"/>
          <w:lang w:bidi="fa-IR"/>
        </w:rPr>
        <w:t xml:space="preserve">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محبت و دلدادگی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 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بهکتی یوگا می‌گوید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ارجونه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خاطر من خواسته ای را ترک کند، مرا بزرگ انگاشته و مرا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اندیشة چنین کسانی به من </w:t>
      </w:r>
    </w:p>
    <w:p>
      <w:pPr>
        <w:pStyle w:val="BookText"/>
        <w:rPr/>
      </w:pPr>
      <w:r>
        <w:rPr>
          <w:rFonts w:ascii="IRNazanin" w:hAnsi="IRNazanin" w:eastAsia="IRNazanin"/>
          <w:color w:val="111111"/>
          <w:sz w:val="28"/>
          <w:sz w:val="28"/>
          <w:szCs w:val="28"/>
          <w:rtl w:val="true"/>
          <w:lang w:bidi="fa-IR"/>
        </w:rPr>
        <w:t>متصل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به زودی آنها را از دریای مرگ و تناسخ نجات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من بیندیش و تمرکز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کنی، پس از مرگ در من ساکن خواهی 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این عبارات </w:t>
      </w:r>
      <w:r>
        <w:rPr>
          <w:rFonts w:ascii="IRNazanin" w:hAnsi="IRNazanin" w:eastAsia="IRNazanin"/>
          <w:i/>
          <w:i/>
          <w:iCs/>
          <w:color w:val="111111"/>
          <w:sz w:val="28"/>
          <w:sz w:val="28"/>
          <w:szCs w:val="28"/>
          <w:rtl w:val="true"/>
          <w:lang w:bidi="fa-IR"/>
        </w:rPr>
        <w:t>بهگودگیتا</w:t>
      </w:r>
      <w:r>
        <w:rPr>
          <w:rFonts w:ascii="IRNazanin" w:hAnsi="IRNazanin" w:eastAsia="IRNazanin"/>
          <w:color w:val="111111"/>
          <w:sz w:val="28"/>
          <w:sz w:val="28"/>
          <w:szCs w:val="28"/>
          <w:rtl w:val="true"/>
          <w:lang w:bidi="fa-IR"/>
        </w:rPr>
        <w:t xml:space="preserve"> هندوان را مجاز می کند تا هر چه به ذهنشان می‌آید که مورد پسند کریشنا باشد،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همین دلدادگی و پرستش عاشقانه به انحراف کشیده شد و به بت پرستی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هندویی این عبارت کریشنا را چنین تفسیر می‌کنند که عبادت روزانه و اندیشیدن به خداوند در هر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نماز روزانه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معبد باشد و چه در خانه، اهمیتی اساسی در رسیدن به موکشه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که کریشنا به آن اشاره کرده است، کلید رسیدن به روشن شدگی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باید بر خدایان سه گانه یا تجلیات آنها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خدایان معروف هندوان، کریشنا، راما،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دورگا و شکتی نیز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با سر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می‌ورزند که شاه میمون‌هاست و به راما کمک کرد تا زنش سیتّا را که موجودات شرور دزدیده بودند،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هانومان، خدایی با سر میمون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مقدس آیین هندو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خدایان سه گانة هندوان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عبادت در آیین هندو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یوگا چیست و آیا می‌تواند نماز صامت نامیده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منتره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مطالعة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درسنامة ادیان شرقی</w:t>
      </w:r>
      <w:r>
        <w:rPr>
          <w:rFonts w:ascii="IRNazanin" w:hAnsi="IRNazanin" w:eastAsia="IRNazanin"/>
          <w:color w:val="111111"/>
          <w:sz w:val="28"/>
          <w:sz w:val="28"/>
          <w:szCs w:val="28"/>
          <w:rtl w:val="true"/>
          <w:lang w:bidi="fa-IR"/>
        </w:rPr>
        <w:t xml:space="preserve">، علی موحدیان عطار و محمدعلی رستمیان، طه،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هندوئیسم</w:t>
      </w:r>
      <w:r>
        <w:rPr>
          <w:rFonts w:ascii="IRNazanin" w:hAnsi="IRNazanin" w:eastAsia="IRNazanin"/>
          <w:color w:val="111111"/>
          <w:sz w:val="28"/>
          <w:sz w:val="28"/>
          <w:szCs w:val="28"/>
          <w:rtl w:val="true"/>
          <w:lang w:bidi="fa-IR"/>
        </w:rPr>
        <w:t>،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پاشایی، فکر روز،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ادیان زندة شرق</w:t>
      </w:r>
      <w:r>
        <w:rPr>
          <w:rFonts w:ascii="IRNazanin" w:hAnsi="IRNazanin" w:eastAsia="IRNazanin"/>
          <w:color w:val="111111"/>
          <w:sz w:val="28"/>
          <w:sz w:val="28"/>
          <w:szCs w:val="28"/>
          <w:rtl w:val="true"/>
          <w:lang w:bidi="fa-IR"/>
        </w:rPr>
        <w:t>، ویراستة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هینلز،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مترجمان، دانشگاه ادیان و مذاهب،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بهاگاوادگیتاهمانگونه که هست</w:t>
      </w:r>
      <w:r>
        <w:rPr>
          <w:rFonts w:ascii="IRNazanin" w:hAnsi="IRNazanin" w:eastAsia="IRNazanin"/>
          <w:color w:val="111111"/>
          <w:sz w:val="28"/>
          <w:sz w:val="28"/>
          <w:szCs w:val="28"/>
          <w:rtl w:val="true"/>
          <w:lang w:bidi="fa-IR"/>
        </w:rPr>
        <w:t>، پرابهوپادا،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بهاکتی و دانتا سوامی،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سیاهپوش، بزرگمهر گل بیدی و الهه فرمانی، دانش جاودان،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367" w:name="pg3842_45121"/>
    </w:p>
    <w:p>
      <w:pPr>
        <w:pStyle w:val="Heading3"/>
        <w:numPr>
          <w:ilvl w:val="2"/>
          <w:numId w:val="1"/>
        </w:numPr>
        <w:rPr/>
      </w:pPr>
      <w:bookmarkStart w:id="368" w:name="__RefHeading___Toc1478314_2281741623"/>
      <w:bookmarkStart w:id="369" w:name="_Toc129"/>
      <w:bookmarkEnd w:id="367"/>
      <w:bookmarkEnd w:id="368"/>
      <w:r>
        <w:rPr>
          <w:rtl w:val="true"/>
        </w:rPr>
        <w:t>فصل هفتم</w:t>
      </w:r>
      <w:r>
        <w:rPr>
          <w:rtl w:val="true"/>
        </w:rPr>
        <w:t>: </w:t>
      </w:r>
      <w:r>
        <w:rPr>
          <w:rtl w:val="true"/>
        </w:rPr>
        <w:t>آیین بودا</w:t>
      </w:r>
      <w:bookmarkEnd w:id="369"/>
    </w:p>
    <w:p>
      <w:pPr>
        <w:pStyle w:val="Heading4"/>
        <w:numPr>
          <w:ilvl w:val="3"/>
          <w:numId w:val="1"/>
        </w:numPr>
        <w:rPr/>
      </w:pPr>
      <w:bookmarkStart w:id="370" w:name="__RefHeading___Toc1478316_2281741623"/>
      <w:bookmarkStart w:id="371" w:name="_Toc130"/>
      <w:bookmarkEnd w:id="370"/>
      <w:r>
        <w:rPr>
          <w:rtl w:val="true"/>
        </w:rPr>
        <w:t>آیین بودا</w:t>
      </w:r>
      <w:bookmarkEnd w:id="37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بودا،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بر اساس تعالیم شاهزاده‌ای متعلق به هند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نپال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سیدّارته گُتَمه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سیدارته، در جوانی در جست وجوی حقیقت زندگی، قصر پدر را ترک گفت و به گروهی مرتاض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گذشت و گُتمه که از ریاضت با مرتاضان طرفی نبسته بود، خود به مراقبه</w:t>
      </w:r>
      <w:r>
        <w:rPr>
          <w:rStyle w:val="FootnoteAnchor"/>
          <w:rtl w:val="true"/>
        </w:rPr>
        <w:footnoteReference w:id="301"/>
      </w:r>
      <w:r>
        <w:rPr>
          <w:rFonts w:ascii="IRNazanin" w:hAnsi="IRNazanin" w:eastAsia="IRNazanin"/>
          <w:color w:val="111111"/>
          <w:sz w:val="28"/>
          <w:sz w:val="28"/>
          <w:szCs w:val="28"/>
          <w:rtl w:val="true"/>
          <w:lang w:bidi="fa-IR"/>
        </w:rPr>
        <w:t>نشست و سرانجام راهی به رهایی از چرخة تناسخ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 متعادل‌تر از ریاضت شدید بود؛ لذا راه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سیدارته هم زمان با کشف این راه، به بیداری درون، روشن شدگی</w:t>
      </w:r>
      <w:r>
        <w:rPr>
          <w:rStyle w:val="FootnoteAnchor"/>
          <w:rtl w:val="true"/>
        </w:rPr>
        <w:footnoteReference w:id="302"/>
      </w:r>
      <w:r>
        <w:rPr>
          <w:rFonts w:ascii="IRNazanin" w:hAnsi="IRNazanin" w:eastAsia="IRNazanin"/>
          <w:color w:val="111111"/>
          <w:sz w:val="28"/>
          <w:sz w:val="28"/>
          <w:szCs w:val="28"/>
          <w:rtl w:val="true"/>
          <w:lang w:bidi="fa-IR"/>
        </w:rPr>
        <w:t>و نیروانه</w:t>
      </w:r>
      <w:r>
        <w:rPr>
          <w:rStyle w:val="FootnoteAnchor"/>
          <w:rtl w:val="true"/>
        </w:rPr>
        <w:footnoteReference w:id="303"/>
      </w:r>
      <w:r>
        <w:rPr>
          <w:rFonts w:ascii="IRNazanin" w:hAnsi="IRNazanin" w:eastAsia="IRNazanin"/>
          <w:color w:val="111111"/>
          <w:sz w:val="28"/>
          <w:sz w:val="28"/>
          <w:szCs w:val="28"/>
          <w:rtl w:val="true"/>
          <w:lang w:bidi="fa-IR"/>
        </w:rPr>
        <w:t xml:space="preserve">رسید، و از این رو، ملقب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 به معنای کسی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بودا دغدغة اصلی فلسفة هندو، گرفتاری موجودات در چرخة هستی یا سنساره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معنای زاد و مرگ‌های مکرر موجودات در درون این چرخة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بودا این گرفتاری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 پی یافتن راهی به رهایی از رنج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را در چهار حقیقت که هستة اصلی تعالیم او را تشکیل می‌دهد، توضیح داد و وصول به مرحله‌ای عرفانی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سنساره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بودا زندگی پاینده نیست، بی‌ذات است و رنج، ویژگی جدایی ناپذیر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این سه ویژگی عالم هستی، آغاز راه بودایی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رنج‌آمیز هستی، مشروط به آز و نادانی است و تنها با خروج از سنساره می‌توان از آن دو رهایی یافت</w:t>
      </w:r>
      <w:r>
        <w:rPr>
          <w:rFonts w:eastAsia="IRNazanin" w:cs="IRNazanin"/>
          <w:color w:val="111111"/>
          <w:sz w:val="28"/>
          <w:szCs w:val="28"/>
          <w:rtl w:val="true"/>
          <w:lang w:bidi="fa-IR"/>
        </w:rPr>
        <w:t>.</w:t>
      </w:r>
      <w:r>
        <w:rPr>
          <w:rStyle w:val="FootnoteAnchor"/>
          <w:rtl w:val="true"/>
        </w:rPr>
        <w:footnoteReference w:id="30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رنج، حقیقت ریشة رنج، حقیقت پایان پذیری رنج و حقیقت راهی که به توقف رنج می‌انجامد، چهار حقیقت شریف آیین بودا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راهی که به توقف رنج منتهی می‌شود، خود راهی است که هشت قسمت دارد که </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درست، توجه درست، گفتار درست، رفتار درست، معاش درست، تلاش درست، یکسان دلی درست و تمرکز درست، که هر یک از این اصطلاحات باید مطابق با آنچه در آیین بودا تعریف شده، توضیح داده شوند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آیین بودا در هند متولد شد و با وجود اینکه کَرمَه</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طبیعی نتیجة کردارها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تناسخ را از فضای اعتقادی آن جذب کرد و پذیرفت، اما حجیت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ها، وجود آتمن یا روح، حجیت شعایر قربانی و نظام طبقات اجتماعی را نپذیرفت و به همین دلیل، نوعی بدعت قلمداد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که از حدود قرن دوم و سوم میلادی در حال گسترش به بیرون مرزهای هند بود، از قرن هشتم در خود هند رو به افول گذاشت، ولی در بیرون از مرزهای هند، به ویژه در شرق دور رشد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آیین بودا دو مکتب اصلی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هینه‌یانه</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مهایانه</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دارد که هر یک از آنها نیز به فرقه‌های مختلفی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هینه‌یانه که نمایندة اصلی آن آیین بودای </w:t>
      </w:r>
      <w:bookmarkStart w:id="372" w:name="pg3842_45124"/>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تیره‌واده</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است، در سری لانکا، تایلند، برمه، لائوس و کامبوج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بودای مهایانه، خود دو نوع کلی دارد؛ یعنی مهایانة شرق آسیا که در چین، ژاپن، ویتنام و کره جریان دارد و نوعی آیین بودای خاصْ‌فهم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وجره‌یانه</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در تبت، مغولستان، نپال و بخشی از نواحی چین و کشور‌های آسیای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بودای تبتی در اصل از آیین بودای مهایانه منشعب شده و اندیشة بوداسفی را پذیرفته، اما با عقاید بومی تبت درآمیخته و ماهیت ویژه‌ای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بودا به هر سرزمینی که وارد شده است، با ادیان بومی، فرهنگ و آیین‌های محلی آن سرزمین درآمیخته و با برخی از آنها مانند احترام به ارواح نیاکان و یا عقیده به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سازگاری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حدود ششصد میلیون نفر بودایی وجود دارد، اما تعداد کسانی که به مدی تیشن بودایی و یا فلسفة بودا علاقه‌مندند، بسیار بیشترند</w:t>
      </w:r>
      <w:r>
        <w:rPr>
          <w:rFonts w:eastAsia="IRNazanin" w:cs="IRNazanin"/>
          <w:color w:val="111111"/>
          <w:sz w:val="28"/>
          <w:szCs w:val="28"/>
          <w:rtl w:val="true"/>
          <w:lang w:bidi="fa-IR"/>
        </w:rPr>
        <w:t>.</w:t>
      </w:r>
    </w:p>
    <w:p>
      <w:pPr>
        <w:pStyle w:val="Heading4"/>
        <w:numPr>
          <w:ilvl w:val="3"/>
          <w:numId w:val="1"/>
        </w:numPr>
        <w:rPr/>
      </w:pPr>
      <w:bookmarkStart w:id="373" w:name="__RefHeading___Toc1478318_2281741623"/>
      <w:bookmarkStart w:id="374" w:name="_Toc131"/>
      <w:bookmarkEnd w:id="373"/>
      <w:r>
        <w:rPr>
          <w:rtl w:val="true"/>
        </w:rPr>
        <w:t xml:space="preserve">آیین بودای هینه یانه </w:t>
      </w:r>
      <w:r>
        <w:rPr>
          <w:rtl w:val="true"/>
        </w:rPr>
        <w:t>(</w:t>
      </w:r>
      <w:r>
        <w:rPr>
          <w:rtl w:val="true"/>
        </w:rPr>
        <w:t>تیره واده</w:t>
      </w:r>
      <w:r>
        <w:rPr>
          <w:rtl w:val="true"/>
        </w:rPr>
        <w:t>)</w:t>
      </w:r>
      <w:bookmarkEnd w:id="37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تاریخی، آیین بودای هینه‌یانه به زمان زندگی گتمه نزدیک تر از مکاتب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هینه‌یانه از آن جهت اهمیت دارد </w:t>
      </w:r>
    </w:p>
    <w:p>
      <w:pPr>
        <w:pStyle w:val="BookText"/>
        <w:rPr/>
      </w:pPr>
      <w:r>
        <w:rPr>
          <w:rFonts w:ascii="IRNazanin" w:hAnsi="IRNazanin" w:eastAsia="IRNazanin"/>
          <w:color w:val="111111"/>
          <w:sz w:val="28"/>
          <w:sz w:val="28"/>
          <w:szCs w:val="28"/>
          <w:rtl w:val="true"/>
          <w:lang w:bidi="fa-IR"/>
        </w:rPr>
        <w:t>که میراث‌دار ادبیاتی غنی از سنت شفاهی آیین بوداست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این مکتب، ریشه در مفاهیم بنیادین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 اولیه</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دارد و از آرمان ارهتی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ارهت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کسی است که از آموزه‌های بودا پیروی کرده و خود به نیروانه رسیده است و تنها فرقی که با گتمه، بودای تاریخی دارد، در تقدم و تأخر تاریخی و زمانی 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هینه‌یانه، نیروانه و رهایی از سنساره، هدف نهایی رهروان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آتش آز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رهرو با نیل به نیروانه، این دو آتش را خاموش کرده و از چرخة زاد و مرگ رهایی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هینه‌یانه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عنوانی تحقیرآمیز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مهایانه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سوی نمایندگان مکتب مهایانه به پیروان این مکتب داده شده است تا فردگرایی و محدودیت آن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هینه‌یانی‌ها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تیره‌وادن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یعنی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هینه‌یانه از هنگام درگذشت بودا تا آخر قرن نخست پیش از میلاد در اوج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این مکتب مدعی‌اند که مکتبشان </w:t>
      </w:r>
    </w:p>
    <w:p>
      <w:pPr>
        <w:pStyle w:val="BookText"/>
        <w:rPr/>
      </w:pPr>
      <w:r>
        <w:rPr>
          <w:rFonts w:ascii="IRNazanin" w:hAnsi="IRNazanin" w:eastAsia="IRNazanin"/>
          <w:color w:val="111111"/>
          <w:sz w:val="28"/>
          <w:sz w:val="28"/>
          <w:szCs w:val="28"/>
          <w:rtl w:val="true"/>
          <w:lang w:bidi="fa-IR"/>
        </w:rPr>
        <w:t>تعالیم ناب و اصیلی را که بودا تعلیم داد،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بنای آموزه‌های هینه‌یانه، محتوای سوتّه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بودا، به سنسکریت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ascii="IRNazanin" w:hAnsi="IRNazanin" w:eastAsia="IRNazanin"/>
          <w:i/>
          <w:i/>
          <w:iCs/>
          <w:color w:val="111111"/>
          <w:sz w:val="28"/>
          <w:sz w:val="28"/>
          <w:szCs w:val="28"/>
          <w:rtl w:val="true"/>
          <w:lang w:bidi="fa-IR"/>
        </w:rPr>
        <w:t>کانون پالی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کانون پالی</w:t>
      </w:r>
      <w:r>
        <w:rPr>
          <w:rFonts w:ascii="IRNazanin" w:hAnsi="IRNazanin" w:eastAsia="IRNazanin"/>
          <w:color w:val="111111"/>
          <w:sz w:val="28"/>
          <w:sz w:val="28"/>
          <w:szCs w:val="28"/>
          <w:rtl w:val="true"/>
          <w:lang w:bidi="fa-IR"/>
        </w:rPr>
        <w:t xml:space="preserve"> سخنانی از بودا را به چند صورت بلند، متوسط و مختصر ذکر کرده و دستوراتی برای نظام دیرنشینی از بودا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کانون پالی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ابی‌دمّه</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نام دارد که در آن رهروان بعد از بودا آموزه‌های سوتّه‌ها را به صورت تحلیلی و نظام‌مند درآورده 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دغدغة هینه‌یانه، آموزش راه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میزانْ عمل، کیفیت و کمّیت 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عمل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اصالت دارد و گمانه‌زنی‌های فلسفی، نه تنها اهمیتی ندارد، بلکه عاملی بازدارنده در رسیدن به رهایی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آموزه‌های هینه‌یانه به دست دادن روش‌هایی است بر پایة تحلیلی خاص از سرشت هستی و موقعیت انسان در آن، که به رهایی شخص از رنج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همة مکاتب هینه‌یانه در این نکته بوده است که باید نگاهی واقع‌گرایانه به عالم هستی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باید از آن خلاص شویم، امری ذهنی نیست، بلکه واقعیتی خارجی و عینی است؛ از این رو، هر کسی باید خود تلاش کند از رنج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w:t>
      </w:r>
    </w:p>
    <w:p>
      <w:pPr>
        <w:pStyle w:val="BookText"/>
        <w:rPr/>
      </w:pPr>
      <w:r>
        <w:rPr>
          <w:rFonts w:ascii="IRNazanin" w:hAnsi="IRNazanin" w:eastAsia="IRNazanin"/>
          <w:color w:val="111111"/>
          <w:sz w:val="28"/>
          <w:sz w:val="28"/>
          <w:szCs w:val="28"/>
          <w:rtl w:val="true"/>
          <w:lang w:bidi="fa-IR"/>
        </w:rPr>
        <w:t>دیگری بتواند بار رهایی انسان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عقیده به کمک و یاری موجوداتی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بوداسَف</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برای رهایی انسان‌هایی که تلاش کامل نکرده‌اند، در هینه‌یانه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رهایی در هینه‌یانه، رهایی از چرخة رنجْ‌سرشتِ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رهایی، مقارن با حصول به نیروانه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نیروانه‌ای شدن، عملی شخصی و فردی است و به میزان تلاش خود انسان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 و غلبه بر امیال و تعلقات دنیایی است که انسان را به رهایی می‌رساند؛ از این رو، انسان بدون گذراندن دورة بی‌خانمانی و دیرنشینی، نمی‌تواند به نیروانه دست یابد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ارهت، همانند خود بودای شاکیه مونی که از طریق تلاش خویش به نیروانه رسیده است، به نیروانه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هینه‌یانه در مسیر نیروانه، تنها برای تجربة عینی بیداری درون، ارزش قائل است و می‌گوید این بیداری با معرفت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اناتمن</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متعلقات آن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آموزه‌های این مکتب، بودا شخصیتی تاریخی و زمینی است و فقط معلمی تیزبین و فرزانه بوده است که راه رهایی را بهتر از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ادراک کرده 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متعالی و الوهی و فوق بشری نبوده که در ذات خود با تمام موجودات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تعالیم نظری هینه‌یانه، چهار حقیقت شریف، وجود وابسته، اناتمن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وجود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تعالیم عملی آن نیز راه هشت گانه است که به نیروانه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مهایانی‌ها، هینه‌یانه را بخش ابتدایی و عامیانة آموزه‌های بودا تلقی می‌کنند و می‌گویند بعد از این تعالیم عامیانه بود که بودا آموزة برتر خویش را که مهایانه باشد، آموخت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طبق آموزه‌های هینه‌یانه، هر کسی که می‌خواهد به نیروانه برسد، ناگزیر باید بی‌خانمانی و زندگی دیری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رهروان، نیل به نیروانه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هینه‌یانه تأکید بر نیروانه و رهایی است، ولی در مهایانه تأکید بر توسل به بوداسف‌ها و دلسوزی به دیگران است؛ از این رو، در مهایانه عمل اشخاص، تنها بخشی از لازمة رسیدن به نیروانه است و خود نیروانه هم اهمیت ثانوی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هینه‌یانه بر چیزی غیر از هدف نهایی تلاش‌های معنوی تأکید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تجربی روشن‌شدگی، ملازم است با اطفای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و ملازمات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هینه‌یانه با مهایانه، تفاوت‌های اساسی دارند</w:t>
      </w:r>
      <w:r>
        <w:rPr>
          <w:rFonts w:eastAsia="IRNazanin" w:cs="IRNazanin"/>
          <w:color w:val="111111"/>
          <w:sz w:val="28"/>
          <w:szCs w:val="28"/>
          <w:rtl w:val="true"/>
          <w:lang w:bidi="fa-IR"/>
        </w:rPr>
        <w:t xml:space="preserve">. </w:t>
      </w:r>
      <w:bookmarkStart w:id="375" w:name="pg3842_45129"/>
    </w:p>
    <w:p>
      <w:pPr>
        <w:pStyle w:val="Heading4"/>
        <w:numPr>
          <w:ilvl w:val="3"/>
          <w:numId w:val="1"/>
        </w:numPr>
        <w:rPr/>
      </w:pPr>
      <w:bookmarkStart w:id="376" w:name="__RefHeading___Toc1478320_2281741623"/>
      <w:bookmarkStart w:id="377" w:name="_Toc132"/>
      <w:bookmarkEnd w:id="375"/>
      <w:bookmarkEnd w:id="376"/>
      <w:r>
        <w:rPr>
          <w:rtl w:val="true"/>
        </w:rPr>
        <w:t>آیین بودای مهایانه</w:t>
      </w:r>
      <w:bookmarkEnd w:id="37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حدود قرن اول میلادی ماهیتی متمایز از هینه‌یانه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مهایانه نه تنها معتقد بود که شخص رهرو راه بودایی می‌تواند به روشن شدگی برسد، بلکه همة موجودات قابلیت رهایی و رسیدن به نیروانه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هینه‌یانه و مهایانه، هر دو ریشه در آموزه‌های شاکیه مونی بودای تاریخی داشتند، اما هینه‌یانه ـ همان‌طور که گفته شد ـ در جست وجوی نیروانه و رهایی فردی است، ولی پیروان مهایانه در جست وجوی رسیدن به روشن شدگی جهت سودرسانی به دیگر موجوداتند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مهایانه در آرمان بوداسفی تجلی یافته است که ویژگی بارز آن، صفت دلسوزی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کرونه</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مهایانه،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موجوداتی اشاره دارد که از راه پایان دادن به آز، کینه و فریب به رستگاری رسیده‌اند، اما به خاطر همدردی و دلسوزی شدیدی که به رهایی نیافتگان دارند، فقط نیروانة پویا را می‌پذیرند که حالتی از رهایی است و آنان را توانایی می‌بخشد که کارشان را در راه نیکی جهان دنبال کنند و تا هنگامی که همة موجودات از رنج آزاد نشده‌اند، آنان به نیروانة </w:t>
      </w:r>
    </w:p>
    <w:p>
      <w:pPr>
        <w:pStyle w:val="BookText"/>
        <w:rPr/>
      </w:pPr>
      <w:r>
        <w:rPr>
          <w:rFonts w:ascii="IRNazanin" w:hAnsi="IRNazanin" w:eastAsia="IRNazanin"/>
          <w:color w:val="111111"/>
          <w:sz w:val="28"/>
          <w:sz w:val="28"/>
          <w:szCs w:val="28"/>
          <w:rtl w:val="true"/>
          <w:lang w:bidi="fa-IR"/>
        </w:rPr>
        <w:t xml:space="preserve">کامل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پری‌نیروانه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نمی‌روند، زیرا در پری‌نیروانه، نمی‌توانند به موجودات دیگر خدمت کنند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شورای رهروان بودایی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بود که نخستین انشقاق رسمی پیدا شد و جماعت اولیة بودایی به دو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استاویره</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مهاسنگیکه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مهایانه از مکاتب هینه‌یانه‌ایِ مهاسنگیکه و سرواستی‌واده</w:t>
      </w:r>
      <w:r>
        <w:rPr>
          <w:rStyle w:val="FootnoteAnchor"/>
          <w:rtl w:val="true"/>
        </w:rPr>
        <w:footnoteReference w:id="324"/>
      </w:r>
      <w:r>
        <w:rPr>
          <w:rFonts w:ascii="IRNazanin" w:hAnsi="IRNazanin" w:eastAsia="IRNazanin"/>
          <w:color w:val="111111"/>
          <w:sz w:val="28"/>
          <w:sz w:val="28"/>
          <w:szCs w:val="28"/>
          <w:rtl w:val="true"/>
          <w:lang w:bidi="fa-IR"/>
        </w:rPr>
        <w:t>به وجود آمد که مهم ترین جنبه‌های آموزه‌ای مهایانه را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برتر بودا و آرمان بوداسفی و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از طریق همین مکتب مهاسنگیکه بود که وارد مهایانه شد و بذرهای آموزة سه کالبد</w:t>
      </w:r>
      <w:r>
        <w:rPr>
          <w:rStyle w:val="FootnoteAnchor"/>
          <w:rtl w:val="true"/>
        </w:rPr>
        <w:footnoteReference w:id="326"/>
      </w:r>
      <w:r>
        <w:rPr>
          <w:rFonts w:ascii="IRNazanin" w:hAnsi="IRNazanin" w:eastAsia="IRNazanin"/>
          <w:color w:val="111111"/>
          <w:sz w:val="28"/>
          <w:sz w:val="28"/>
          <w:szCs w:val="28"/>
          <w:rtl w:val="true"/>
          <w:lang w:bidi="fa-IR"/>
        </w:rPr>
        <w:t>را نیز می‌توان در آموزه‌های سرواستی وادن‌ها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دیرنشینی در مهایانه بسیار کمتر از هینه‌یانه است و درست برخلاف آموزه‌های هینه‌یانه، در مهایانه افراد غیررهرو و پیروان عادی آیین بودا نیز می‌توانند به نیروانه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تلاش، شخص می‌تواند به یاریِ بسیار مؤثرِ بوداها و </w:t>
      </w:r>
    </w:p>
    <w:p>
      <w:pPr>
        <w:pStyle w:val="BookText"/>
        <w:rPr/>
      </w:pPr>
      <w:r>
        <w:rPr>
          <w:rFonts w:ascii="IRNazanin" w:hAnsi="IRNazanin" w:eastAsia="IRNazanin"/>
          <w:color w:val="111111"/>
          <w:sz w:val="28"/>
          <w:sz w:val="28"/>
          <w:szCs w:val="28"/>
          <w:rtl w:val="true"/>
          <w:lang w:bidi="fa-IR"/>
        </w:rPr>
        <w:t>بوداسف‌ها چشم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رهیافتی به آین بودا، نیروانه فقط به معنای رهایی از زندان سنساره نیست، بلکه فراتر از آن، نیروانه به معنای رهایی شخص از سرشت شخصی خود و اتحاد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سرشت بودا یا اصل بودایی موجودات، که در سرشت همة موجودات وجود دارد، مهم تر از خود شاکیه مونی، بودای تاریخی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بوداسف در مهایانه، معادل ارهت در هینه‌یانه، الگوی انسان کامل یا انسان نزدیک به کمال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روشن‌شدگی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آیین بودای مهایانه است در واقع، اصطلاح سنسکریتی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بودهی</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است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شدگی، مقامی معنوی است که از پرجنیا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که بالاترین حالت سمادی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یکدلی در اثر توقف وهمیات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جان سالک به بیداری و تنویر می‌رسد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روشن‌شدگی، رهرو را به تحقق این زمانیِ تُهیت آگاه می‌کند؛ یعنی اینکه خودِ درون او و حتی همة جهان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به تنهایی او را قادر می‌سازد تا سرشت حقیقی اشیا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تهیتی که در اینجا تجربه </w:t>
      </w:r>
      <w:bookmarkStart w:id="378" w:name="pg3842_45132"/>
    </w:p>
    <w:p>
      <w:pPr>
        <w:pStyle w:val="BookText"/>
        <w:rPr/>
      </w:pPr>
      <w:bookmarkEnd w:id="378"/>
      <w:r>
        <w:rPr>
          <w:rFonts w:ascii="IRNazanin" w:hAnsi="IRNazanin" w:eastAsia="IRNazanin"/>
          <w:color w:val="111111"/>
          <w:sz w:val="28"/>
          <w:sz w:val="28"/>
          <w:szCs w:val="28"/>
          <w:rtl w:val="true"/>
          <w:lang w:bidi="fa-IR"/>
        </w:rPr>
        <w:t>می‌شود، تهیتِ نیست‌انگارانه و پوچ‌گرا نیست، بلکه معرفتی غیر قابل درک با تفکر معمولی و خارج از حیطة حس و فراسوی بود و نبود است</w:t>
      </w:r>
      <w:r>
        <w:rPr>
          <w:rFonts w:eastAsia="IRNazanin" w:cs="IRNazanin"/>
          <w:color w:val="111111"/>
          <w:sz w:val="28"/>
          <w:szCs w:val="28"/>
          <w:rtl w:val="true"/>
          <w:lang w:bidi="fa-IR"/>
        </w:rPr>
        <w:t>.</w:t>
      </w:r>
    </w:p>
    <w:p>
      <w:pPr>
        <w:pStyle w:val="Heading4"/>
        <w:numPr>
          <w:ilvl w:val="3"/>
          <w:numId w:val="1"/>
        </w:numPr>
        <w:rPr/>
      </w:pPr>
      <w:bookmarkStart w:id="379" w:name="__RefHeading___Toc1478322_2281741623"/>
      <w:bookmarkStart w:id="380" w:name="_Toc133"/>
      <w:bookmarkEnd w:id="379"/>
      <w:r>
        <w:rPr>
          <w:rtl w:val="true"/>
        </w:rPr>
        <w:t>آیین بودای وَجرَه یانه</w:t>
      </w:r>
      <w:bookmarkEnd w:id="38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اشاره شد، وجره‌یانه زیرمجموعة مهایانه شمرده می‌شود، اما به دلیل اهمیتی که امروزه پیدا کرده است، در عنوانی جداگانه به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گسترش نهضتی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هندو، مکتبی بودایی در تبت به وجود آمد که گرچه اندیشه‌های بنیادین مهایانه را پذیرفته بود، اما به سحر و جادوگری و شمنیسم بومی تبت مایل بود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وَجره‌یانه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وجره‌یانه، شکلی ویژه از آموزه‌های بودایی است که تا اواسط قرن بیستم، دین غالب مردم تبت و برخی نواحی مجاور آن را تشکیل می‌داد و از آن به بعد، به برخی نواحی دوردست نیز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مشهور وجره‌یانه،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این راه، همانند الماسی سخت، موانع نجات و رهایی را از پیش روی رهرو بودایی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بودای تبت به دنبال رهایی از چرخة سنساره یا تناسخ از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کرمه‌های بد را دلیل گرفتاری بشر در چرخة سنساره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رهرو دین بودایی را به رهایی می‌رساند، خلوص و صفای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بوداییانِ وجره‌یانی، گرچه خود را پیرو بودای تاریخی، سیدارته گُتمه می‌دانند، اما عقاید و مناسک آنان تفاوت‌های آشکاری با آموزه‌های اولیة بودا و دیگر سنت‌های بودایی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بودای اولیه، اعتقاد به خدا مطرح نیست، اما در وجره‌یانه انبوهی از خدایان، بوداها و بوداسف‌ها پرستش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بودای تاریخی، وجود روح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 ولی وجره‌یانه به وجود روح و ارواح نیاکان اعتقاد کامل داشته و به آنان احترام می‌گذارد و در روزهای جشن پیشکش‌هایی را به ارواح نیاکان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وجره‌یانه ارزش مناسک و شعائر دینی معادل عمل مراقبه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در این آیین، متن مقدس و گورو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اهمیت یکسانی دارند و حتی اهمیت تجربة استاد بیش از تصریحات متن مقدس است و از این رو، شجره نامة انتساب استادان به بودا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وجره یانه پس از اشغال تبت به دست چین کمونیست، در اواسط قرن بیستم و مهاجرت دالایی لامای چهاردهم به هند، به خوبی به غربیان معرفی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لامائیسم</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bookmarkStart w:id="381" w:name="pg3842_45134"/>
    </w:p>
    <w:p>
      <w:pPr>
        <w:pStyle w:val="Heading4"/>
        <w:numPr>
          <w:ilvl w:val="3"/>
          <w:numId w:val="1"/>
        </w:numPr>
        <w:rPr/>
      </w:pPr>
      <w:bookmarkStart w:id="382" w:name="__RefHeading___Toc1478324_2281741623"/>
      <w:bookmarkStart w:id="383" w:name="_Toc134"/>
      <w:bookmarkEnd w:id="381"/>
      <w:bookmarkEnd w:id="382"/>
      <w:r>
        <w:rPr>
          <w:rtl w:val="true"/>
        </w:rPr>
        <w:t>کتب مقدس بودایی</w:t>
      </w:r>
      <w:bookmarkEnd w:id="38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سبد </w:t>
      </w:r>
      <w:r>
        <w:rPr>
          <w:rFonts w:ascii="IRNazanin" w:hAnsi="IRNazanin" w:eastAsia="IRNazanin"/>
          <w:i/>
          <w:i/>
          <w:iCs/>
          <w:color w:val="111111"/>
          <w:sz w:val="28"/>
          <w:sz w:val="28"/>
          <w:szCs w:val="28"/>
          <w:rtl w:val="true"/>
          <w:lang w:bidi="fa-IR"/>
        </w:rPr>
        <w:t>کانون پالی</w:t>
      </w:r>
      <w:r>
        <w:rPr>
          <w:rFonts w:ascii="IRNazanin" w:hAnsi="IRNazanin" w:eastAsia="IRNazanin"/>
          <w:color w:val="111111"/>
          <w:sz w:val="28"/>
          <w:sz w:val="28"/>
          <w:szCs w:val="28"/>
          <w:rtl w:val="true"/>
          <w:lang w:bidi="fa-IR"/>
        </w:rPr>
        <w:t xml:space="preserve"> یا </w:t>
      </w:r>
      <w:r>
        <w:rPr>
          <w:rFonts w:ascii="IRNazanin" w:hAnsi="IRNazanin" w:eastAsia="IRNazanin"/>
          <w:i/>
          <w:i/>
          <w:iCs/>
          <w:color w:val="111111"/>
          <w:sz w:val="28"/>
          <w:sz w:val="28"/>
          <w:szCs w:val="28"/>
          <w:rtl w:val="true"/>
          <w:lang w:bidi="fa-IR"/>
        </w:rPr>
        <w:t>تی پیتکه</w:t>
      </w:r>
      <w:r>
        <w:rPr>
          <w:rFonts w:ascii="IRNazanin" w:hAnsi="IRNazanin" w:eastAsia="IRNazanin"/>
          <w:color w:val="111111"/>
          <w:sz w:val="28"/>
          <w:sz w:val="28"/>
          <w:szCs w:val="28"/>
          <w:rtl w:val="true"/>
          <w:lang w:bidi="fa-IR"/>
        </w:rPr>
        <w:t>، کهن‌ترین مجموعة کتاب‌های مقدس بودایی است که متعلق به سنت هینه 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تنها </w:t>
      </w:r>
      <w:r>
        <w:rPr>
          <w:rFonts w:ascii="IRNazanin" w:hAnsi="IRNazanin" w:eastAsia="IRNazanin"/>
          <w:i/>
          <w:i/>
          <w:iCs/>
          <w:color w:val="111111"/>
          <w:sz w:val="28"/>
          <w:sz w:val="28"/>
          <w:szCs w:val="28"/>
          <w:rtl w:val="true"/>
          <w:lang w:bidi="fa-IR"/>
        </w:rPr>
        <w:t>کانونپالی</w:t>
      </w:r>
      <w:r>
        <w:rPr>
          <w:rFonts w:ascii="IRNazanin" w:hAnsi="IRNazanin" w:eastAsia="IRNazanin"/>
          <w:color w:val="111111"/>
          <w:sz w:val="28"/>
          <w:sz w:val="28"/>
          <w:szCs w:val="28"/>
          <w:rtl w:val="true"/>
          <w:lang w:bidi="fa-IR"/>
        </w:rPr>
        <w:t xml:space="preserve"> است که به طور کامل حفظ شده است و از متن‌های دیگر، تنها بخش‌های بسیار اندکی را می‌توان به آموزه‌های آغازین شاکیه مونی نسبت داد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این سخن اگرچه طبیعی و منطقی به نظر می‌رسد و شواهد تاریخی آن را اثبات می‌کند، ولی پیروان مکتب‌های مهایانی آن را نمی‌پذیرند و سوتره‌های متأخر خود، مانند متون </w:t>
      </w:r>
      <w:r>
        <w:rPr>
          <w:rFonts w:ascii="IRNazanin" w:hAnsi="IRNazanin" w:eastAsia="IRNazanin"/>
          <w:i/>
          <w:i/>
          <w:iCs/>
          <w:color w:val="111111"/>
          <w:sz w:val="28"/>
          <w:sz w:val="28"/>
          <w:szCs w:val="28"/>
          <w:rtl w:val="true"/>
          <w:lang w:bidi="fa-IR"/>
        </w:rPr>
        <w:t>پرجنیاپارمیتا</w:t>
      </w:r>
      <w:r>
        <w:rPr>
          <w:rFonts w:ascii="Amiri" w:hAnsi="Amiri" w:eastAsia="Amiri" w:cs="Amiri"/>
          <w:color w:val="111111"/>
          <w:sz w:val="28"/>
          <w:sz w:val="28"/>
          <w:szCs w:val="28"/>
          <w:rtl w:val="true"/>
          <w:lang w:bidi="ar-SA"/>
        </w:rPr>
        <w:t xml:space="preserve"> و سوترة </w:t>
      </w:r>
      <w:r>
        <w:rPr>
          <w:rFonts w:ascii="IRNazanin" w:hAnsi="IRNazanin" w:eastAsia="IRNazanin"/>
          <w:i/>
          <w:i/>
          <w:iCs/>
          <w:color w:val="111111"/>
          <w:sz w:val="28"/>
          <w:sz w:val="28"/>
          <w:szCs w:val="28"/>
          <w:rtl w:val="true"/>
          <w:lang w:bidi="fa-IR"/>
        </w:rPr>
        <w:t>گل نیلوفر</w:t>
      </w:r>
      <w:r>
        <w:rPr>
          <w:rFonts w:ascii="IRNazanin" w:hAnsi="IRNazanin" w:eastAsia="IRNazanin"/>
          <w:color w:val="111111"/>
          <w:sz w:val="28"/>
          <w:sz w:val="28"/>
          <w:szCs w:val="28"/>
          <w:rtl w:val="true"/>
          <w:lang w:bidi="fa-IR"/>
        </w:rPr>
        <w:t xml:space="preserve"> را، که حداقل تا ششصد سال پس از درگذشت بودا از آنها خبری نبود</w:t>
      </w:r>
      <w:r>
        <w:rPr>
          <w:rStyle w:val="FootnoteAnchor"/>
          <w:rtl w:val="true"/>
        </w:rPr>
        <w:footnoteReference w:id="332"/>
      </w:r>
      <w:r>
        <w:rPr>
          <w:rFonts w:ascii="IRNazanin" w:hAnsi="IRNazanin" w:eastAsia="IRNazanin"/>
          <w:color w:val="111111"/>
          <w:sz w:val="28"/>
          <w:sz w:val="28"/>
          <w:szCs w:val="28"/>
          <w:rtl w:val="true"/>
          <w:lang w:bidi="fa-IR"/>
        </w:rPr>
        <w:t>، به خود بودا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از نظر تاریخی، ادبیات آیین بودای آغازین را تنها در متن‌های </w:t>
      </w:r>
      <w:r>
        <w:rPr>
          <w:rFonts w:ascii="IRNazanin" w:hAnsi="IRNazanin" w:eastAsia="IRNazanin"/>
          <w:i/>
          <w:i/>
          <w:iCs/>
          <w:color w:val="111111"/>
          <w:sz w:val="28"/>
          <w:sz w:val="28"/>
          <w:szCs w:val="28"/>
          <w:rtl w:val="true"/>
          <w:lang w:bidi="fa-IR"/>
        </w:rPr>
        <w:t>پالی</w:t>
      </w:r>
      <w:r>
        <w:rPr>
          <w:rFonts w:ascii="IRNazanin" w:hAnsi="IRNazanin" w:eastAsia="IRNazanin"/>
          <w:color w:val="111111"/>
          <w:sz w:val="28"/>
          <w:sz w:val="28"/>
          <w:szCs w:val="28"/>
          <w:rtl w:val="true"/>
          <w:lang w:bidi="fa-IR"/>
        </w:rPr>
        <w:t xml:space="preserve"> و در ترجمه‌های چینی متون هینه‌یانه و نیز به طور پراکنده به سنسکریت می‌توان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را محققان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سبد </w:t>
      </w:r>
      <w:r>
        <w:rPr>
          <w:rFonts w:ascii="IRNazanin" w:hAnsi="IRNazanin" w:eastAsia="IRNazanin"/>
          <w:i/>
          <w:i/>
          <w:iCs/>
          <w:color w:val="111111"/>
          <w:sz w:val="28"/>
          <w:sz w:val="28"/>
          <w:szCs w:val="28"/>
          <w:rtl w:val="true"/>
          <w:lang w:bidi="fa-IR"/>
        </w:rPr>
        <w:t>کانونپالی</w:t>
      </w:r>
      <w:r>
        <w:rPr>
          <w:rFonts w:ascii="IRNazanin" w:hAnsi="IRNazanin" w:eastAsia="IRNazanin"/>
          <w:color w:val="111111"/>
          <w:sz w:val="28"/>
          <w:sz w:val="28"/>
          <w:szCs w:val="28"/>
          <w:rtl w:val="true"/>
          <w:lang w:bidi="fa-IR"/>
        </w:rPr>
        <w:t xml:space="preserve"> شامل کتاب‌هایی است که به اعتبار عنوانشان به یکدیگر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سبد، </w:t>
      </w:r>
      <w:r>
        <w:rPr>
          <w:rFonts w:ascii="IRNazanin" w:hAnsi="IRNazanin" w:eastAsia="IRNazanin"/>
          <w:i/>
          <w:i/>
          <w:iCs/>
          <w:color w:val="111111"/>
          <w:sz w:val="28"/>
          <w:sz w:val="28"/>
          <w:szCs w:val="28"/>
          <w:rtl w:val="true"/>
          <w:lang w:bidi="fa-IR"/>
        </w:rPr>
        <w:t>وینَیَه پیتکه</w:t>
      </w:r>
      <w:r>
        <w:rPr>
          <w:rStyle w:val="FootnoteAnchor"/>
          <w:rtl w:val="true"/>
        </w:rPr>
        <w:footnoteReference w:id="333"/>
      </w:r>
      <w:r>
        <w:rPr>
          <w:rFonts w:ascii="IRNazanin" w:hAnsi="IRNazanin" w:eastAsia="IRNazanin"/>
          <w:color w:val="111111"/>
          <w:sz w:val="28"/>
          <w:sz w:val="28"/>
          <w:szCs w:val="28"/>
          <w:rtl w:val="true"/>
          <w:lang w:bidi="fa-IR"/>
        </w:rPr>
        <w:t xml:space="preserve">نام دارد که شامل قوانین انضباط </w:t>
      </w:r>
      <w:bookmarkStart w:id="384" w:name="pg3842_45135"/>
    </w:p>
    <w:p>
      <w:pPr>
        <w:pStyle w:val="BookText"/>
        <w:rPr/>
      </w:pPr>
      <w:bookmarkEnd w:id="384"/>
      <w:r>
        <w:rPr>
          <w:rFonts w:ascii="IRNazanin" w:hAnsi="IRNazanin" w:eastAsia="IRNazanin"/>
          <w:color w:val="111111"/>
          <w:sz w:val="28"/>
          <w:sz w:val="28"/>
          <w:szCs w:val="28"/>
          <w:rtl w:val="true"/>
          <w:lang w:bidi="fa-IR"/>
        </w:rPr>
        <w:t>رهروان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سبد، </w:t>
      </w:r>
      <w:r>
        <w:rPr>
          <w:rFonts w:ascii="IRNazanin" w:hAnsi="IRNazanin" w:eastAsia="IRNazanin"/>
          <w:i/>
          <w:i/>
          <w:iCs/>
          <w:color w:val="111111"/>
          <w:sz w:val="28"/>
          <w:sz w:val="28"/>
          <w:szCs w:val="28"/>
          <w:rtl w:val="true"/>
          <w:lang w:bidi="fa-IR"/>
        </w:rPr>
        <w:t>سوتّه پیتکه</w:t>
      </w:r>
      <w:r>
        <w:rPr>
          <w:rFonts w:ascii="IRNazanin" w:hAnsi="IRNazanin" w:eastAsia="IRNazanin"/>
          <w:color w:val="111111"/>
          <w:sz w:val="28"/>
          <w:sz w:val="28"/>
          <w:szCs w:val="28"/>
          <w:rtl w:val="true"/>
          <w:lang w:bidi="fa-IR"/>
        </w:rPr>
        <w:t xml:space="preserve"> است که گفتارهای بودا و رهروانش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سبد خود به پنج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دیگه نیکایه</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مجموعة گفتارهای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مجّمه نیکایه</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مجموعة گفتارهای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سم‌یوتَه نیکایه</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مجموعة گفتارهایی که بر طبق موضوع دسته‌بندی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انگوتره نیکایه</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 مجموعه گفتارهایی که به نظم تدریجی و شماره موضوعات بررسی شده‌اند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کودّکه نیکایه</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مجموعة متن‌های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سبد، </w:t>
      </w:r>
      <w:r>
        <w:rPr>
          <w:rFonts w:ascii="IRNazanin" w:hAnsi="IRNazanin" w:eastAsia="IRNazanin"/>
          <w:i/>
          <w:i/>
          <w:iCs/>
          <w:color w:val="111111"/>
          <w:sz w:val="28"/>
          <w:sz w:val="28"/>
          <w:szCs w:val="28"/>
          <w:rtl w:val="true"/>
          <w:lang w:bidi="fa-IR"/>
        </w:rPr>
        <w:t>ابی‌درمه پیتکه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ابی‌ذمه پیتکه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آموزه‌های بودایی را به صورتی منظم و به زبانی فلسفی بازگو می‌کند</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385" w:name="__RefHeading___Toc1478326_2281741623"/>
      <w:bookmarkStart w:id="386" w:name="_Toc135"/>
      <w:bookmarkEnd w:id="385"/>
      <w:r>
        <w:rPr>
          <w:rtl w:val="true"/>
        </w:rPr>
        <w:t>عبادت بودایی ها</w:t>
      </w:r>
      <w:bookmarkEnd w:id="38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خانة بودایی معبد کوچکی وجود دارد، که در آن پیکرة بودا یا یکی از بوداسفان را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بوداییان مهایانی الواح یادبود درگذشتگان آن خانواده را نیز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p>
    <w:p>
      <w:pPr>
        <w:pStyle w:val="BookText"/>
        <w:rPr/>
      </w:pPr>
      <w:r>
        <w:rPr>
          <w:rFonts w:ascii="IRNazanin" w:hAnsi="IRNazanin" w:eastAsia="IRNazanin"/>
          <w:color w:val="111111"/>
          <w:sz w:val="28"/>
          <w:sz w:val="28"/>
          <w:szCs w:val="28"/>
          <w:rtl w:val="true"/>
          <w:lang w:bidi="fa-IR"/>
        </w:rPr>
        <w:t xml:space="preserve">گل و بخور و چای و شیرینی به این معبد هدیه می‌کنند و در خانة پرهیزکاران هر بام و شام سوترة کوتاهی را به قصد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کرمة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مهایانی‌ها علاوه بر آن که این اعمال دینی را روزانه در معبد خانوادگی به جای می‌آورند، بارها به زیارت معابد نیز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های خاصی وجود دارد که بوداییان مؤمن حتماً در آنها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ژاپن به زیارت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اِنریاکوجی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کوهی نزدیک کیوتو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یا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کوبودایشی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شیکوکو دیدن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بودایی اغلب لباس مخصوصی می‌پوشند که نیم تنه ای بی آستین است و کلاه حصیری بزرگی هم به سر می‌گذارند که روی آنها کلمات مقدسی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دارند که به خلاف وقت‌های دیگر که به مچ دست می‌اندازند، آن را به گردن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و چوبدستی بلندی هم دارند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بوداییان که رهرو نیستند، سوتره‌ها را برای خواندن و زمزمه کردن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سوتره خوانی روزانه به طریقی جانشین نماز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سوتره ای که هر بودایی ماهایانی می خواند، سوترة </w:t>
      </w:r>
      <w:r>
        <w:rPr>
          <w:rFonts w:ascii="IRNazanin" w:hAnsi="IRNazanin" w:eastAsia="IRNazanin"/>
          <w:i/>
          <w:i/>
          <w:iCs/>
          <w:color w:val="111111"/>
          <w:sz w:val="28"/>
          <w:sz w:val="28"/>
          <w:szCs w:val="28"/>
          <w:rtl w:val="true"/>
          <w:lang w:bidi="fa-IR"/>
        </w:rPr>
        <w:t>گل نیلوفر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سوتره نویسی نیز کاری مؤمنانه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که هنوز صنعت چاپ </w:t>
      </w:r>
      <w:bookmarkStart w:id="387" w:name="pg3842_45137"/>
    </w:p>
    <w:p>
      <w:pPr>
        <w:pStyle w:val="BookText"/>
        <w:rPr/>
      </w:pPr>
      <w:bookmarkEnd w:id="387"/>
      <w:r>
        <w:rPr>
          <w:rFonts w:ascii="IRNazanin" w:hAnsi="IRNazanin" w:eastAsia="IRNazanin"/>
          <w:color w:val="111111"/>
          <w:sz w:val="28"/>
          <w:sz w:val="28"/>
          <w:szCs w:val="28"/>
          <w:rtl w:val="true"/>
          <w:lang w:bidi="fa-IR"/>
        </w:rPr>
        <w:t>اختراع نشده بود، استنساخ تنها روش حفظ و رواج متن‌های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کار معنای دیگری پیدا کرد؛ یعنی کمکی به تمرکز بود و اجر معنوی حاصل از این کار مؤمنانه به روان موجودات پیشکش می‌شد</w:t>
      </w:r>
      <w:r>
        <w:rPr>
          <w:rFonts w:eastAsia="IRNazanin" w:cs="IRNazanin"/>
          <w:color w:val="111111"/>
          <w:sz w:val="28"/>
          <w:szCs w:val="28"/>
          <w:rtl w:val="true"/>
          <w:lang w:bidi="fa-IR"/>
        </w:rPr>
        <w:t>.</w:t>
      </w:r>
    </w:p>
    <w:p>
      <w:pPr>
        <w:pStyle w:val="Heading4"/>
        <w:numPr>
          <w:ilvl w:val="3"/>
          <w:numId w:val="1"/>
        </w:numPr>
        <w:rPr/>
      </w:pPr>
      <w:bookmarkStart w:id="388" w:name="__RefHeading___Toc1478328_2281741623"/>
      <w:bookmarkStart w:id="389" w:name="_Toc136"/>
      <w:bookmarkEnd w:id="388"/>
      <w:r>
        <w:rPr>
          <w:rtl w:val="true"/>
        </w:rPr>
        <w:t>عبادات روزانه</w:t>
      </w:r>
      <w:bookmarkEnd w:id="389"/>
    </w:p>
    <w:p>
      <w:pPr>
        <w:pStyle w:val="BookText"/>
        <w:rPr/>
      </w:pPr>
      <w:r>
        <w:rPr>
          <w:rFonts w:ascii="IRNazanin" w:hAnsi="IRNazanin" w:eastAsia="IRNazanin"/>
          <w:color w:val="111111"/>
          <w:sz w:val="28"/>
          <w:sz w:val="28"/>
          <w:szCs w:val="28"/>
          <w:rtl w:val="true"/>
          <w:lang w:bidi="fa-IR"/>
        </w:rPr>
        <w:t>عبادات روزانه در اینجا شاید بتواند معادل نماز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نماز بودایی، گونه ای از عبادات است که همة انجمن‌های چهارگانة بوداییان و تقریباً همة فرقه‌های بودایی در آیین بودا آن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گاهی یک بار و گاهی چند بار در روز اجرا می‌گردد و صور گوناگونی در میان فرقه‌های تره واده، مهایانه و وجره یانه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های اصلی این نماز شامل خواندن سوتره یا بخش‌هایی از یک سوتره، تکرار منتره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وجره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تعدادی گاتا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بسته به نوع کاری که شخص می‌خواهد عهده دار شود، در معبد یا در خانه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 بودایی معمولاً در مقابل یک یا چند شیء مقدس برگزار می‌شود و با پیشکش کردن چراغ، بخور و غذا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و مغرب در سنت آیین بودای چینی، در مکاتب چَن و پاک بوم، شامل ذکر منتره ها، ذکر نام بودا و تمرینات بدنی و ذهنی، </w:t>
      </w:r>
      <w:bookmarkStart w:id="390" w:name="pg3842_45138"/>
    </w:p>
    <w:p>
      <w:pPr>
        <w:pStyle w:val="BookText"/>
        <w:rPr/>
      </w:pPr>
      <w:bookmarkEnd w:id="390"/>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کردن، مدی تیشن در حال راه رفتن و عهد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به حالت مدی تیشن گاهی پیش از نماز و گاهی پس از نماز انجام می‌شود</w:t>
      </w:r>
      <w:r>
        <w:rPr>
          <w:rFonts w:eastAsia="IRNazanin" w:cs="IRNazanin"/>
          <w:color w:val="111111"/>
          <w:sz w:val="28"/>
          <w:szCs w:val="28"/>
          <w:rtl w:val="true"/>
          <w:lang w:bidi="fa-IR"/>
        </w:rPr>
        <w:t>.</w:t>
      </w:r>
    </w:p>
    <w:p>
      <w:pPr>
        <w:pStyle w:val="Heading4"/>
        <w:numPr>
          <w:ilvl w:val="3"/>
          <w:numId w:val="1"/>
        </w:numPr>
        <w:rPr/>
      </w:pPr>
      <w:bookmarkStart w:id="391" w:name="__RefHeading___Toc1478330_2281741623"/>
      <w:bookmarkStart w:id="392" w:name="_Toc137"/>
      <w:bookmarkEnd w:id="391"/>
      <w:r>
        <w:rPr>
          <w:rtl w:val="true"/>
        </w:rPr>
        <w:t>گونگیو</w:t>
      </w:r>
      <w:bookmarkEnd w:id="39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گونگیو</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یا نماز را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تسوتومه</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شوجین</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اصطلاح ژاپنی برای نماز، کلی هستند و به مکتب و فرقة خاصی اختصاص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چینی باستانی دارد، ولی امروزه اغلب در آیین بودای ژاپن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نخستین بار این کلمه در کتاب کلاسیک مکتب تائو یعنی </w:t>
      </w:r>
      <w:r>
        <w:rPr>
          <w:rFonts w:ascii="IRNazanin" w:hAnsi="IRNazanin" w:eastAsia="IRNazanin"/>
          <w:i/>
          <w:i/>
          <w:iCs/>
          <w:color w:val="111111"/>
          <w:sz w:val="28"/>
          <w:sz w:val="28"/>
          <w:szCs w:val="28"/>
          <w:rtl w:val="true"/>
          <w:lang w:bidi="fa-IR"/>
        </w:rPr>
        <w:t>کتاب زوانگ زی</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بسیار سخت و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زوانگ زیِ فیلسوف، این کلمه را از کتابی قدیمی تر یعنی </w:t>
      </w:r>
      <w:r>
        <w:rPr>
          <w:rFonts w:ascii="IRNazanin" w:hAnsi="IRNazanin" w:eastAsia="IRNazanin"/>
          <w:i/>
          <w:i/>
          <w:iCs/>
          <w:color w:val="111111"/>
          <w:sz w:val="28"/>
          <w:sz w:val="28"/>
          <w:szCs w:val="28"/>
          <w:rtl w:val="true"/>
          <w:lang w:bidi="fa-IR"/>
        </w:rPr>
        <w:t>دائو دِ جینگ</w:t>
      </w:r>
      <w:r>
        <w:rPr>
          <w:rFonts w:ascii="IRNazanin" w:hAnsi="IRNazanin" w:eastAsia="IRNazanin"/>
          <w:color w:val="111111"/>
          <w:sz w:val="28"/>
          <w:sz w:val="28"/>
          <w:szCs w:val="28"/>
          <w:rtl w:val="true"/>
          <w:lang w:bidi="fa-IR"/>
        </w:rPr>
        <w:t xml:space="preserve">، کتاب معروف </w:t>
      </w:r>
      <w:r>
        <w:rPr>
          <w:rFonts w:ascii="IRNazanin" w:hAnsi="IRNazanin" w:eastAsia="IRNazanin"/>
          <w:i/>
          <w:i/>
          <w:iCs/>
          <w:color w:val="111111"/>
          <w:sz w:val="28"/>
          <w:sz w:val="28"/>
          <w:szCs w:val="28"/>
          <w:rtl w:val="true"/>
          <w:lang w:bidi="fa-IR"/>
        </w:rPr>
        <w:t>لائوتزه</w:t>
      </w:r>
      <w:r>
        <w:rPr>
          <w:rFonts w:ascii="IRNazanin" w:hAnsi="IRNazanin" w:eastAsia="IRNazanin"/>
          <w:color w:val="111111"/>
          <w:sz w:val="28"/>
          <w:sz w:val="28"/>
          <w:szCs w:val="28"/>
          <w:rtl w:val="true"/>
          <w:lang w:bidi="fa-IR"/>
        </w:rPr>
        <w:t>، گرفته و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این اصطلاح به معنای تلاش کردن و تمرین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ویژه در سلسله‌های سوی</w:t>
      </w:r>
      <w:r>
        <w:rPr>
          <w:rStyle w:val="FootnoteAnchor"/>
          <w:rtl w:val="true"/>
        </w:rPr>
        <w:footnoteReference w:id="343"/>
      </w:r>
      <w:r>
        <w:rPr>
          <w:rFonts w:ascii="IRNazanin" w:hAnsi="IRNazanin" w:eastAsia="IRNazanin"/>
          <w:color w:val="111111"/>
          <w:sz w:val="28"/>
          <w:sz w:val="28"/>
          <w:szCs w:val="28"/>
          <w:rtl w:val="true"/>
          <w:lang w:bidi="fa-IR"/>
        </w:rPr>
        <w:t>و تانگ،</w:t>
      </w:r>
      <w:r>
        <w:rPr>
          <w:rStyle w:val="FootnoteAnchor"/>
          <w:rtl w:val="true"/>
        </w:rPr>
        <w:footnoteReference w:id="344"/>
      </w:r>
      <w:r>
        <w:rPr>
          <w:rFonts w:ascii="IRNazanin" w:hAnsi="IRNazanin" w:eastAsia="IRNazanin"/>
          <w:color w:val="111111"/>
          <w:sz w:val="28"/>
          <w:sz w:val="28"/>
          <w:szCs w:val="28"/>
          <w:rtl w:val="true"/>
          <w:lang w:bidi="fa-IR"/>
        </w:rPr>
        <w:t xml:space="preserve">فلسفة آیین بودا به </w:t>
      </w:r>
      <w:bookmarkStart w:id="393" w:name="pg3842_45139"/>
    </w:p>
    <w:p>
      <w:pPr>
        <w:pStyle w:val="BookText"/>
        <w:rPr/>
      </w:pPr>
      <w:bookmarkEnd w:id="393"/>
      <w:r>
        <w:rPr>
          <w:rFonts w:ascii="IRNazanin" w:hAnsi="IRNazanin" w:eastAsia="IRNazanin"/>
          <w:color w:val="111111"/>
          <w:sz w:val="28"/>
          <w:sz w:val="28"/>
          <w:szCs w:val="28"/>
          <w:rtl w:val="true"/>
          <w:lang w:bidi="fa-IR"/>
        </w:rPr>
        <w:t>صورت هیجان آوری در چین مرکزی رشد کرد و از تفکرات دائویی تأثیر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بوداییِ چینی این کلمه را از متون دائویی عاریه گرفتند و بدین گونه در کره، ژاپن و ویتنام همراه با آیین بودا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گونگیوهای فرقه‌های مختلف بودایی را ذکر می کنیم</w:t>
      </w:r>
      <w:r>
        <w:rPr>
          <w:rFonts w:eastAsia="IRNazanin" w:cs="IRNazanin"/>
          <w:color w:val="111111"/>
          <w:sz w:val="28"/>
          <w:szCs w:val="28"/>
          <w:rtl w:val="true"/>
          <w:lang w:bidi="fa-IR"/>
        </w:rPr>
        <w:t>.</w:t>
      </w:r>
    </w:p>
    <w:p>
      <w:pPr>
        <w:pStyle w:val="Heading4"/>
        <w:numPr>
          <w:ilvl w:val="3"/>
          <w:numId w:val="1"/>
        </w:numPr>
        <w:rPr/>
      </w:pPr>
      <w:bookmarkStart w:id="394" w:name="__RefHeading___Toc1478332_2281741623"/>
      <w:bookmarkStart w:id="395" w:name="_Toc138"/>
      <w:bookmarkEnd w:id="394"/>
      <w:r>
        <w:rPr>
          <w:rtl w:val="true"/>
        </w:rPr>
        <w:t>پاک بوم</w:t>
      </w:r>
      <w:bookmarkEnd w:id="39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اصلی گونگیو یا نماز روزانه در مکتب های پاک بوم، تکرار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آمیدا 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بوتسو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اما در عبادت روزانه، تمرین گر پاک بومی گلچینی از سوترة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و در برخی از معابد نیز ممکن است یک بار در روز همة سوترة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معابد بزرگ پاک بوم</w:t>
      </w:r>
      <w:r>
        <w:rPr>
          <w:rStyle w:val="FootnoteAnchor"/>
          <w:rtl w:val="true"/>
        </w:rPr>
        <w:footnoteReference w:id="345"/>
      </w:r>
      <w:r>
        <w:rPr>
          <w:rFonts w:ascii="IRNazanin" w:hAnsi="IRNazanin" w:eastAsia="IRNazanin"/>
          <w:color w:val="111111"/>
          <w:sz w:val="28"/>
          <w:sz w:val="28"/>
          <w:szCs w:val="28"/>
          <w:rtl w:val="true"/>
          <w:lang w:bidi="fa-IR"/>
        </w:rPr>
        <w:t>، آیین‌های روزانه را راهبان یا خادمان معبد انجام می‌دهند و مردم غیرروحانی می‌توانند به طور داوطلبانه حاضر شوند و در قرائت با آنها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برگزاری این آیین‌ها به فرقه و معبدی بستگی دارد که در آن حاضر می‌شوند</w:t>
      </w:r>
      <w:r>
        <w:rPr>
          <w:rFonts w:eastAsia="IRNazanin" w:cs="IRNazanin"/>
          <w:color w:val="111111"/>
          <w:sz w:val="28"/>
          <w:szCs w:val="28"/>
          <w:rtl w:val="true"/>
          <w:lang w:bidi="fa-IR"/>
        </w:rPr>
        <w:t xml:space="preserve">. </w:t>
      </w:r>
      <w:bookmarkStart w:id="396" w:name="pg3842_45140"/>
    </w:p>
    <w:p>
      <w:pPr>
        <w:pStyle w:val="Heading4"/>
        <w:numPr>
          <w:ilvl w:val="3"/>
          <w:numId w:val="1"/>
        </w:numPr>
        <w:rPr/>
      </w:pPr>
      <w:bookmarkStart w:id="397" w:name="__RefHeading___Toc1478334_2281741623"/>
      <w:bookmarkStart w:id="398" w:name="_Toc139"/>
      <w:bookmarkEnd w:id="396"/>
      <w:bookmarkEnd w:id="397"/>
      <w:r>
        <w:rPr>
          <w:rtl w:val="true"/>
        </w:rPr>
        <w:t>جودو شینشو و جودوشو</w:t>
      </w:r>
      <w:bookmarkEnd w:id="398"/>
    </w:p>
    <w:p>
      <w:pPr>
        <w:pStyle w:val="BookText"/>
        <w:rPr/>
      </w:pPr>
      <w:r>
        <w:rPr>
          <w:rFonts w:ascii="IRNazanin" w:hAnsi="IRNazanin" w:eastAsia="IRNazanin"/>
          <w:color w:val="111111"/>
          <w:sz w:val="28"/>
          <w:sz w:val="28"/>
          <w:szCs w:val="28"/>
          <w:rtl w:val="true"/>
          <w:lang w:bidi="fa-IR"/>
        </w:rPr>
        <w:t xml:space="preserve">در آیین بودای جودو شینشو، تمرین کنندگان غیرروحانی ادعیه‌ای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می‌کنند، که به خودی خود سوتره به حساب نمی‌آید، اما عقاید این فرقه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سرودی کوتاه تر، دوازده ستایش آمیدا را نیز می‌توانند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جودوشو،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بوتسو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صورت ویژه‌ای خوانده می‌شود؛ در نوعی از آن، ذکر نم بوتسو هشت مرتبه و یک نفس خوانده می‌شود و ده بار قرائت 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دیگر آن، نام آمیدا را سه مرتبه به صورتی طولانی و کشیده می‌خوانند و پس از آن، نمازگزار به درگاه آمیدا تعظیم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هر نُه بار قرائت، دو بار تکرار می‌شود</w:t>
      </w:r>
      <w:r>
        <w:rPr>
          <w:rFonts w:eastAsia="IRNazanin" w:cs="IRNazanin"/>
          <w:color w:val="111111"/>
          <w:sz w:val="28"/>
          <w:szCs w:val="28"/>
          <w:rtl w:val="true"/>
          <w:lang w:bidi="fa-IR"/>
        </w:rPr>
        <w:t>.</w:t>
      </w:r>
    </w:p>
    <w:p>
      <w:pPr>
        <w:pStyle w:val="Heading4"/>
        <w:numPr>
          <w:ilvl w:val="3"/>
          <w:numId w:val="1"/>
        </w:numPr>
        <w:rPr/>
      </w:pPr>
      <w:bookmarkStart w:id="399" w:name="__RefHeading___Toc1478336_2281741623"/>
      <w:bookmarkStart w:id="400" w:name="_Toc140"/>
      <w:bookmarkEnd w:id="399"/>
      <w:r>
        <w:rPr>
          <w:rtl w:val="true"/>
        </w:rPr>
        <w:t>شینگون</w:t>
      </w:r>
      <w:bookmarkEnd w:id="40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گونگیو در آیین بودای شینگون، در میان فرقه‌هایی که از آن منشعب شده‌اند تفاوت می‌کند، اما بیشتر آنها در نمازهای روزانه، سوتره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سوترة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گونگیو برای بوداییان غیرروحانی مکتب شینگون مهم است، زیرا این تمرین بر انجام مدی تیشن و تمرکز بر تن، سخن و ذهن بودا تأکید می‌کند</w:t>
      </w:r>
      <w:r>
        <w:rPr>
          <w:rFonts w:eastAsia="IRNazanin" w:cs="IRNazanin"/>
          <w:color w:val="111111"/>
          <w:sz w:val="28"/>
          <w:szCs w:val="28"/>
          <w:rtl w:val="true"/>
          <w:lang w:bidi="fa-IR"/>
        </w:rPr>
        <w:t xml:space="preserve">. </w:t>
      </w:r>
      <w:bookmarkStart w:id="401" w:name="pg3842_45141"/>
    </w:p>
    <w:p>
      <w:pPr>
        <w:pStyle w:val="Heading4"/>
        <w:numPr>
          <w:ilvl w:val="3"/>
          <w:numId w:val="1"/>
        </w:numPr>
        <w:rPr/>
      </w:pPr>
      <w:bookmarkStart w:id="402" w:name="__RefHeading___Toc1478338_2281741623"/>
      <w:bookmarkStart w:id="403" w:name="_Toc141"/>
      <w:bookmarkEnd w:id="401"/>
      <w:bookmarkEnd w:id="402"/>
      <w:r>
        <w:rPr>
          <w:rtl w:val="true"/>
        </w:rPr>
        <w:t>نیچیرن</w:t>
      </w:r>
      <w:bookmarkEnd w:id="403"/>
    </w:p>
    <w:p>
      <w:pPr>
        <w:pStyle w:val="BookText"/>
        <w:rPr/>
      </w:pPr>
      <w:r>
        <w:rPr>
          <w:rFonts w:ascii="IRNazanin" w:hAnsi="IRNazanin" w:eastAsia="IRNazanin"/>
          <w:color w:val="111111"/>
          <w:sz w:val="28"/>
          <w:sz w:val="28"/>
          <w:szCs w:val="28"/>
          <w:rtl w:val="true"/>
          <w:lang w:bidi="fa-IR"/>
        </w:rPr>
        <w:t xml:space="preserve">در مکتب نیچیرن شکلی از گونگیو اجرا می‌شود که شامل قرائت بخش‌های خاصی از سوترة نیلوفر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دایموکو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شکل گونگیو در هر فرقه‌ای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تنوعات منشأ برخی منازعات فرقه‌ای شده است و همانند فرقه‌های مسیحی هر کدام اهل نجات بودن دیگری را انکار می‌کنند و در اهمیت برخی بخش‌های تمرینات دینی عبادتشان با یکدیگر دعوا دارند</w:t>
      </w:r>
      <w:r>
        <w:rPr>
          <w:rFonts w:eastAsia="IRNazanin" w:cs="IRNazanin"/>
          <w:color w:val="111111"/>
          <w:sz w:val="28"/>
          <w:szCs w:val="28"/>
          <w:rtl w:val="true"/>
          <w:lang w:bidi="fa-IR"/>
        </w:rPr>
        <w:t>.</w:t>
      </w:r>
    </w:p>
    <w:p>
      <w:pPr>
        <w:pStyle w:val="Heading4"/>
        <w:numPr>
          <w:ilvl w:val="3"/>
          <w:numId w:val="1"/>
        </w:numPr>
        <w:rPr/>
      </w:pPr>
      <w:bookmarkStart w:id="404" w:name="__RefHeading___Toc1478340_2281741623"/>
      <w:bookmarkStart w:id="405" w:name="_Toc142"/>
      <w:bookmarkEnd w:id="404"/>
      <w:r>
        <w:rPr>
          <w:rtl w:val="true"/>
        </w:rPr>
        <w:t>نیچیرن دایشونین</w:t>
      </w:r>
      <w:bookmarkEnd w:id="40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دستورالعمل نماز در این فرقه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گونزون می‌نشینی، چنان که دید کامل به آن داشته باشی، کسی زنگ را به صدا درمی‌آورد و دایموکو را کشیده زمزمه می‌کند و به دنبال آن سه مرتبه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گونگیو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می‌کنیم ریتم قرائت تو پرطنین و نیرومند مانند چهارنعل تاختن اسب باشد… اگر صبح باشد، شخص باید دایموکو را سه بار بیشتر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نخستین نماز سکوت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به احترام نیروهای حامی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شوتن زنجین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زنگ را به صدا درمی‌آورند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سوترة نیلوفر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ذکر دیگر این است که اگر کسی دارد با گروه هم خوانی می‌کند، فقط پیش نماز می‌تواند عنوان فصل را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کسی زنگ را به صدا درمی‌آورد و این بار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سوترة نیلوفر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کسی زنگ را به صدا درمی‌آورد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حکمی برای اینکه شخص چه مدت باید دیاموکو را در طول گونگیو بخواند،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فقط چند دقیقه می‌خوانند و برخی یک ساعت یا حتی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رضایت در این باره به افراد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احساس می‌کند دایموکوی کافی خوانده است، زنگ را به صدا درمی‌آورد و سه بار دیگر آن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دومین نماز را به جا می‌آورد که در احترام به گونزون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نماز برای رسیدن به مقام معنوی و چهارمین نماز، نمازی شخصی و برای درگذشتگان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نواختن زنگ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پایان نماز برای صلح و سعادت همه در سراسر جهان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نماز صامت، سه بار دایموکو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بودای نیچیرن دایشونین، گونگیو به معنای خواندن فصل دوم و شانزدهم از سوترة نیلوفر در مقابل معبد یا بت بوداست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با ذکر خاصی همراه است و هر صبح و شام اجرا می‌شود</w:t>
      </w:r>
      <w:r>
        <w:rPr>
          <w:rFonts w:eastAsia="IRNazanin" w:cs="IRNazanin"/>
          <w:color w:val="111111"/>
          <w:sz w:val="28"/>
          <w:szCs w:val="28"/>
          <w:rtl w:val="true"/>
          <w:lang w:bidi="fa-IR"/>
        </w:rPr>
        <w:t xml:space="preserve">. </w:t>
      </w:r>
      <w:bookmarkStart w:id="406" w:name="pg3842_45143"/>
    </w:p>
    <w:p>
      <w:pPr>
        <w:pStyle w:val="Heading4"/>
        <w:numPr>
          <w:ilvl w:val="3"/>
          <w:numId w:val="1"/>
        </w:numPr>
        <w:rPr/>
      </w:pPr>
      <w:bookmarkStart w:id="407" w:name="__RefHeading___Toc1478342_2281741623"/>
      <w:bookmarkStart w:id="408" w:name="_Toc143"/>
      <w:bookmarkEnd w:id="406"/>
      <w:bookmarkEnd w:id="407"/>
      <w:r>
        <w:rPr>
          <w:rtl w:val="true"/>
        </w:rPr>
        <w:t>نیچیرن شو</w:t>
      </w:r>
      <w:bookmarkEnd w:id="408"/>
    </w:p>
    <w:p>
      <w:pPr>
        <w:pStyle w:val="BookText"/>
        <w:rPr/>
      </w:pPr>
      <w:r>
        <w:rPr>
          <w:rFonts w:ascii="IRNazanin" w:hAnsi="IRNazanin" w:eastAsia="IRNazanin"/>
          <w:color w:val="111111"/>
          <w:sz w:val="28"/>
          <w:sz w:val="28"/>
          <w:szCs w:val="28"/>
          <w:rtl w:val="true"/>
          <w:lang w:bidi="fa-IR"/>
        </w:rPr>
        <w:t>نیچیرن شو انواع گوناگونی از گونگیو را دارد که شخص می‌تواند برگزار کند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دستورالعمل یکی از انواع نمازهایی که خانوادگی برگزار می‌شود،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و دعوت بودا، پناه به درمه و سنگهه، کیاکیو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گه یا کانون آغازین، قرائت فصل دوم و شانزدهم از سوترة نیلوفر، زمزمة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اودایکونامو میوهو رنگه 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قرائت آخرین بخش از فصل یازده سوترة نیلوفر و چند سوگند یا عهد بزرگ</w:t>
      </w:r>
      <w:r>
        <w:rPr>
          <w:rFonts w:eastAsia="IRNazanin" w:cs="IRNazanin"/>
          <w:color w:val="111111"/>
          <w:sz w:val="28"/>
          <w:szCs w:val="28"/>
          <w:rtl w:val="true"/>
          <w:lang w:bidi="fa-IR"/>
        </w:rPr>
        <w:t>.</w:t>
      </w:r>
    </w:p>
    <w:p>
      <w:pPr>
        <w:pStyle w:val="Heading4"/>
        <w:numPr>
          <w:ilvl w:val="3"/>
          <w:numId w:val="1"/>
        </w:numPr>
        <w:rPr/>
      </w:pPr>
      <w:bookmarkStart w:id="409" w:name="__RefHeading___Toc1478344_2281741623"/>
      <w:bookmarkStart w:id="410" w:name="_Toc144"/>
      <w:bookmarkEnd w:id="409"/>
      <w:r>
        <w:rPr>
          <w:rtl w:val="true"/>
        </w:rPr>
        <w:t>آیین های به یاد داشتن مردگان</w:t>
      </w:r>
      <w:bookmarkEnd w:id="41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برای مردگان جای مهمی در آیین بودایی مهایانه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به معنای کلی آن منظور است؛ یعنی خواندن دعا به همراه زانوزدن، سجده، تعظیم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فرقه های بودایی از این نمازها هست و یکی از وظایف مهم همة راهبان معابد، انجام چنین آدابی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نمازها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برای مردان مهمی چون امپراتور، یا بنیانگذار مقدس فرقه‌ای خاص، یا بانی معبدی و یا آموزگار نام آوری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ساده تری نیز برای نیاکان یا تازه درگذشتگان از خانواده و فامیل وجود دارد که در خانه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11" w:name="pg3842_45144"/>
    </w:p>
    <w:p>
      <w:pPr>
        <w:pStyle w:val="BookText"/>
        <w:rPr/>
      </w:pPr>
      <w:bookmarkEnd w:id="411"/>
      <w:r>
        <w:rPr>
          <w:rFonts w:ascii="IRNazanin" w:hAnsi="IRNazanin" w:eastAsia="IRNazanin"/>
          <w:color w:val="111111"/>
          <w:sz w:val="28"/>
          <w:sz w:val="28"/>
          <w:szCs w:val="28"/>
          <w:rtl w:val="true"/>
          <w:lang w:bidi="fa-IR"/>
        </w:rPr>
        <w:t>آداب را با سوتره خوانی و پیشکش غذا و بخور در برابر الواح یادبود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به جای زادروز، سالگرد مرگ عزیزان را گرامی می‌دارند، و اگر در سالگرد مرگ کسی، با نوعی نماز از او یاد نکنند او را به راستی مرده‌ای ازیادرفته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روز مرگ 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بیست‌و‌ششم 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هرگز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نهادن به مردگان خرافات شمرده نمی‌شود، بلکه بخش حیاتیِ آیین بودای ژاپنی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این دعا برای مردگان را نمی‌فهمند، اما این مراسم دعاخوانی در آیین بودای مهایانه تجلی ایمان دینی است</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412" w:name="__RefHeading___Toc1478346_2281741623"/>
      <w:bookmarkStart w:id="413" w:name="_Toc145"/>
      <w:bookmarkEnd w:id="412"/>
      <w:r>
        <w:rPr>
          <w:rtl w:val="true"/>
        </w:rPr>
        <w:t>دیانة بودایی</w:t>
      </w:r>
      <w:bookmarkEnd w:id="41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اعمال دینی شخص بودایی، سوتره خوانی، سوتره نویسی، تکرار برخی اوراد مقدس،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بوتسو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تکرار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آمیدابودا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معابد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مهم دیگر، دیانه یا مدی‌تیشن و سیر در عوالم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فرقه‌هایی چون نیچی‌رِن چندان بر دیانه تأکید نمی‌کنند، بلکه بر قرائت سوترة مقدس نیلوفر تأکید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به تمامی وقف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یعنی هم خودتان آن را باز گویید و هم </w:t>
      </w:r>
    </w:p>
    <w:p>
      <w:pPr>
        <w:pStyle w:val="BookText"/>
        <w:rPr/>
      </w:pPr>
      <w:r>
        <w:rPr>
          <w:rFonts w:ascii="IRNazanin" w:hAnsi="IRNazanin" w:eastAsia="IRNazanin"/>
          <w:color w:val="111111"/>
          <w:sz w:val="28"/>
          <w:sz w:val="28"/>
          <w:szCs w:val="28"/>
          <w:rtl w:val="true"/>
          <w:lang w:bidi="fa-IR"/>
        </w:rPr>
        <w:t>دیگران را بدان برانگیزید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فرقه‌ها مانند تن دائی، شینگون و ذن به دیانة روزانه علاقه دارند و بقیة فرقه‌ها بر قرابت روزانة سوترة نیلوفر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را که در دیانه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 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فکر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دیانه در فرقة تن دائی فراوان است و بیش تر هم عقلی و وابسته به آیین است؛ مثل دیانة حقیقت سه‌گانة تهیت، نپایندگی، راه میانه و 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دیانه در شینگون جنبه‌های بسیاری دارد که بیشتر به تعلیم خاص فهم یا باطنی تعلق دارد؛ از این رو، شاگرد باید آن را از آموزگار فرا گیرد نه از کتاب؛ البته جوهر آنها را باید در نیوگاگانیو کان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بودا به درون من می‌آید و من به درون بودا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بودا یگانه‌ام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گاچیرین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آن، در حدود یک متر دورتر از دیانه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به دیانه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تصویری از ماه تمام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روبه روی آن نشسته، آن را گوی بلورین یا آینه می‌پندارد و می‌اندیشد که دلش به ماه می‌ماند، که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خیالش آن را بزرگ تر و بزرگ‌تر می‌سازد تا همة جهان را فرا گیرد؛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حالتی به دست آمد، دیانه گر به این می‌پردازد که ماه را آهسته آهسته کوچک </w:t>
      </w:r>
    </w:p>
    <w:p>
      <w:pPr>
        <w:pStyle w:val="BookText"/>
        <w:rPr/>
      </w:pPr>
      <w:r>
        <w:rPr>
          <w:rFonts w:ascii="IRNazanin" w:hAnsi="IRNazanin" w:eastAsia="IRNazanin"/>
          <w:color w:val="111111"/>
          <w:sz w:val="28"/>
          <w:sz w:val="28"/>
          <w:szCs w:val="28"/>
          <w:rtl w:val="true"/>
          <w:lang w:bidi="fa-IR"/>
        </w:rPr>
        <w:t>کند، تا به اندازة اولیه‌اش درآید؛ آن وقت تمامی جهان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ترتیب با تصوری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سنسکریت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دیانه به دیانة ماه می‌ماند، اما از آن پیچیده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دیانة مکتب شینگون، موضوع دیانه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به دیانه گر می‌آموزند که در پنج سوگند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پنج سوگند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یاد می‌کنم که همة موجودات را رستگار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یاد می‌کنم که فراشناخت و مهر را به هم نزدیک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یاد می‌کنم که همة درمه‌ها را بیاموزم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یاد می‌کنم که خدمتگزار بودایان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یاد می‌کنم که به برترین روشن شدگی برسم و در این سوگند‌ها تفکر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دیانه‌های شینگون به راستی مهایانی است، زیرا در مهایانه به هم دردی و آرزوی یاری دادن به دیگران بسیار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شینگون تمرینات تنفس، منتره‌ها و مودره‌ها را نیز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اساسی نظری و عملی مکتب شینگون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ذن بسیار بر دیانه تأکید می‌شود، اما دیانة ذن از شکل‌های واقعی شینگون یا موضوعات عقلی تن دائی بسیار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ذن کوششی است در بیرون کشیدن حقیقت از ندانستگی؛ یعنی شناخت شهودی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دیانة ذن رسیدن به وحدت با برترین واقعیت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 خلسة خواب گونه، خلا در جان و استدلال عقلی را رد می‌کند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اغلب استادان به تمرین‌کنندگان ذن سؤالی مناسب می‌دهند تا دربارة آن به تفکر بپردازد و یا دربارة آن با استاد به گفت وگو بنشیند؛ مثلاً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فکر می‌کنند تا به روشن‌شدگی برسند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فرقه‌های سودو و شین، و نیز در نیچی‌رن، بر دیانه تأکید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نیازی به دیانه نمی‌بینند و آیین خود را با شرکت در مراسم معبد، به جا آوردن نمازهای بامدادی و شامگاهی در مقابل معبد فردی یا خانوادگی، گوش دادن به موعظه‌ها و خواندن کتاب‌های وابسته به آن فرقه‌ها به 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فرقة جوْدو بر تکرار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نِم‌بوتسو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استاد این فرقه این بود که هر چند بار که می‌شود، باید ذکر نِم‌بوتسو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 هم روی زمین هست که هر گاه کلام مقدس را تکرار می‌کند، آن را به صدا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فرقه‌ها رسم شکرگزاری خاصی را برپا </w:t>
      </w:r>
      <w:bookmarkStart w:id="414" w:name="pg3842_45148"/>
    </w:p>
    <w:p>
      <w:pPr>
        <w:pStyle w:val="BookText"/>
        <w:rPr/>
      </w:pPr>
      <w:bookmarkEnd w:id="414"/>
      <w:r>
        <w:rPr>
          <w:rFonts w:ascii="IRNazanin" w:hAnsi="IRNazanin" w:eastAsia="IRNazanin"/>
          <w:color w:val="111111"/>
          <w:sz w:val="28"/>
          <w:sz w:val="28"/>
          <w:szCs w:val="28"/>
          <w:rtl w:val="true"/>
          <w:lang w:bidi="fa-IR"/>
        </w:rPr>
        <w:t xml:space="preserve">می‌دارند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هوئونکو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یک هفته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مؤمنان در معابد جمع می‌شوند و مراسم خاصی با تکرار اوراد و اذکار برگزار می‌کنند، و نیز آدابی در خانه در برابر معابد خانگی به جا می‌آورند</w:t>
      </w:r>
      <w:r>
        <w:rPr>
          <w:rFonts w:eastAsia="IRNazanin" w:cs="IRNazanin"/>
          <w:color w:val="111111"/>
          <w:sz w:val="28"/>
          <w:szCs w:val="28"/>
          <w:rtl w:val="true"/>
          <w:lang w:bidi="fa-IR"/>
        </w:rPr>
        <w:t>.</w:t>
      </w:r>
    </w:p>
    <w:p>
      <w:pPr>
        <w:pStyle w:val="Heading4"/>
        <w:numPr>
          <w:ilvl w:val="3"/>
          <w:numId w:val="1"/>
        </w:numPr>
        <w:rPr/>
      </w:pPr>
      <w:bookmarkStart w:id="415" w:name="__RefHeading___Toc1478348_2281741623"/>
      <w:bookmarkStart w:id="416" w:name="_Toc146"/>
      <w:bookmarkEnd w:id="415"/>
      <w:r>
        <w:rPr>
          <w:rtl w:val="true"/>
        </w:rPr>
        <w:t>نماز مونلام</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نماز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از چهارم تا یازدهم نخستین ماه تبتی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ستونگ کَپه، بنیانگذار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را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تبت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هزاران راهب از هر سه دیر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بودگیا در شمال هند، که محل اشراق بوداست، جمع می شوند و شروع به خواندن نمازها و اجرای مناسک دینی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کوپان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اصلی این نماز بزرگ، دعا برای طول زندگی همة گوروهای مقدس از همة سنت ها، برقراری و توسعة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تعالیم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همة موجودات زنده و برقراری صلح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جمعی که با قدرت ایمان و صمیمیت اجرا می‌شود، به نیت شکست موانع صلح و ایجاد شرایط مساعد زندگی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مونلام به این صورت است که شخص نمازگزار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زیراندازی را پهن می‌کند و ابتدا رو به معبد بودگیا تمام قد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ها را در برابر سینه به هم جفت می‌کند و بالا می‌برد و هنگامی که دست ها را پایین می‌آورد، به طور کامل روی زمین می خوابد، در حالی که پیشانی او رو به معبد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سجدة کامل در تبت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برای اینکه بتواند حدود ده هزار مرتبه این نماز مشکل را انجام دهد، مجبور است چند روزی را در آنجا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مراسم یک‌هفته ای، امتحانات مربوط به بالاترین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درجة استادی در فلسفة بوداست،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راهبان رقص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اجرا می‌کنند و کیک‌های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پانزدهمین روز از مراسم مونلام، مراسم چراغ کره است که در طول آن دالایی لاما به معبد جوکانگ می‌آید و بزرگ ترین مراسم بودایی را اجرا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مکاتب اصلی آیین بودا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مقدس آیین بودا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دیانة بودایی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بودایی به چه صورت برگزار می‌شود؟</w:t>
      </w:r>
    </w:p>
    <w:p>
      <w:pPr>
        <w:pStyle w:val="BookText"/>
        <w:rPr/>
      </w:pPr>
      <w:r>
        <w:rPr>
          <w:rFonts w:ascii="IRNazanin" w:hAnsi="IRNazanin" w:eastAsia="IRNazanin"/>
          <w:color w:val="111111"/>
          <w:sz w:val="28"/>
          <w:sz w:val="28"/>
          <w:szCs w:val="28"/>
          <w:rtl w:val="true"/>
          <w:lang w:bidi="fa-IR"/>
        </w:rPr>
        <w:t>منابعی برای مطالعة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 xml:space="preserve">تاریخ آیین بودا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هینه‌یانه</w:t>
      </w:r>
      <w:r>
        <w:rPr>
          <w:rFonts w:eastAsia="IRNazanin" w:cs="IRNazanin"/>
          <w:i/>
          <w:iCs/>
          <w:color w:val="111111"/>
          <w:sz w:val="28"/>
          <w:szCs w:val="28"/>
          <w:rtl w:val="true"/>
          <w:lang w:bidi="fa-IR"/>
        </w:rPr>
        <w:t>)</w:t>
      </w:r>
      <w:r>
        <w:rPr>
          <w:rFonts w:ascii="IRNazanin" w:hAnsi="IRNazanin" w:eastAsia="IRNazanin"/>
          <w:color w:val="111111"/>
          <w:sz w:val="28"/>
          <w:sz w:val="28"/>
          <w:szCs w:val="28"/>
          <w:rtl w:val="true"/>
          <w:lang w:bidi="fa-IR"/>
        </w:rPr>
        <w:t>،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پاشایی، مؤسسه نگاه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طرح تعالیم آیین بودا</w:t>
      </w:r>
      <w:r>
        <w:rPr>
          <w:rFonts w:ascii="IRNazanin" w:hAnsi="IRNazanin" w:eastAsia="IRNazanin"/>
          <w:color w:val="111111"/>
          <w:sz w:val="28"/>
          <w:sz w:val="28"/>
          <w:szCs w:val="28"/>
          <w:rtl w:val="true"/>
          <w:lang w:bidi="fa-IR"/>
        </w:rPr>
        <w:t>، هانس وولفگانگ شومان،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پاشایی، فیروزه،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راه بودا،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بیتریس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سوزوکی،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پاشایی، نگاه معاصر،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417" w:name="pg3842_45151"/>
    </w:p>
    <w:p>
      <w:pPr>
        <w:pStyle w:val="Heading3"/>
        <w:numPr>
          <w:ilvl w:val="2"/>
          <w:numId w:val="1"/>
        </w:numPr>
        <w:rPr/>
      </w:pPr>
      <w:bookmarkStart w:id="418" w:name="__RefHeading___Toc1478350_2281741623"/>
      <w:bookmarkStart w:id="419" w:name="_Toc147"/>
      <w:bookmarkEnd w:id="417"/>
      <w:bookmarkEnd w:id="418"/>
      <w:r>
        <w:rPr>
          <w:rtl w:val="true"/>
        </w:rPr>
        <w:t>فصل هشتم</w:t>
      </w:r>
      <w:r>
        <w:rPr>
          <w:rtl w:val="true"/>
        </w:rPr>
        <w:t>:</w:t>
      </w:r>
      <w:r>
        <w:rPr>
          <w:rtl w:val="true"/>
        </w:rPr>
        <w:t>آیین جینه</w:t>
      </w:r>
      <w:bookmarkEnd w:id="419"/>
    </w:p>
    <w:p>
      <w:pPr>
        <w:pStyle w:val="Heading4"/>
        <w:numPr>
          <w:ilvl w:val="3"/>
          <w:numId w:val="1"/>
        </w:numPr>
        <w:rPr/>
      </w:pPr>
      <w:bookmarkStart w:id="420" w:name="__RefHeading___Toc1478352_2281741623"/>
      <w:bookmarkStart w:id="421" w:name="_Toc148"/>
      <w:bookmarkEnd w:id="420"/>
      <w:r>
        <w:rPr>
          <w:rtl w:val="true"/>
        </w:rPr>
        <w:t>آیین جینه</w:t>
      </w:r>
      <w:bookmarkEnd w:id="421"/>
    </w:p>
    <w:p>
      <w:pPr>
        <w:pStyle w:val="BookText"/>
        <w:rPr/>
      </w:pPr>
      <w:r>
        <w:rPr>
          <w:rFonts w:ascii="IRNazanin" w:hAnsi="IRNazanin" w:eastAsia="IRNazanin"/>
          <w:color w:val="111111"/>
          <w:sz w:val="28"/>
          <w:sz w:val="28"/>
          <w:szCs w:val="28"/>
          <w:rtl w:val="true"/>
          <w:lang w:bidi="fa-IR"/>
        </w:rPr>
        <w:t xml:space="preserve">امروزه حدود سه میلیون نفر در هند، که بیشتر آنها در نواحی غربی و شمال غرب، مثل گجرات و راجستان و نواحی مرکزی و جنوبی هند ساکنند،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بیشتر آنان در گجرات زندگی می کنند و بقیة آنان در دیگر نقاط هند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در مناطق بنگال و بیهار و دیگر نقاط شمالی هند که خاستگاه اصلی دین جینه بوده، شمار پیروان این آیین بسیار اندک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تعالیم زاهدی آواره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سال‌های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هند می‌زیست،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جَیْنه‌ها این زاهد تارک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مهاویرا</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بزرگ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نامیدند و گفتند که او بیست و </w:t>
      </w:r>
      <w:bookmarkStart w:id="422" w:name="pg3842_45152"/>
    </w:p>
    <w:p>
      <w:pPr>
        <w:pStyle w:val="BookText"/>
        <w:rPr/>
      </w:pPr>
      <w:bookmarkEnd w:id="422"/>
      <w:r>
        <w:rPr>
          <w:rFonts w:ascii="IRNazanin" w:hAnsi="IRNazanin" w:eastAsia="IRNazanin"/>
          <w:color w:val="111111"/>
          <w:sz w:val="28"/>
          <w:sz w:val="28"/>
          <w:szCs w:val="28"/>
          <w:rtl w:val="true"/>
          <w:lang w:bidi="fa-IR"/>
        </w:rPr>
        <w:t xml:space="preserve">چهارمین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تیرتهنکره</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پیشوای معنوی است که به دنیا آمد تا انسان‌ها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مهاویرا در خانوادة طبقة کشتریه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سالگی ترک خانمان کرد و پس از ریاضت‌های طولانی به حقیقت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به تعلیم شاگردان پرداخت و ده سال آخر عمر خود را به علامت ترک کامل تعلقات دنیایی، لخت و عریان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جینی نقل می‌کند که او تا زمان وفات چند صد هزار پیرو جمع کرده بود</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423" w:name="__RefHeading___Toc1478354_2281741623"/>
      <w:bookmarkStart w:id="424" w:name="_Toc149"/>
      <w:bookmarkEnd w:id="423"/>
      <w:r>
        <w:rPr>
          <w:rtl w:val="true"/>
        </w:rPr>
        <w:t>آموزه های اساسی</w:t>
      </w:r>
      <w:bookmarkEnd w:id="42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جینه نجات را در دو چیز می‌داند؛ یکی ریاضت شدید و دیگری رعایت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پرهیز از کشتن و آزار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کندن زمین برای کشاورزی که ممکن است موجب کشته شدن حشرات و کرم‌های درون زمین شود، حرام است و استفاده از محصولات زیر زمین،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هویج، شلغم و سیب‌زمینی که کندن زمین را همراه دارد،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این آیین معمولاً پارچه‌ای بر دهان می‌بندند، که مبادا حیوان ریزی ناخواسته وارد دهانشان شود و نابود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آب را قبل از نوشیدن صاف می‌کنند که مبادا کرمی وارد دهان شود و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جاروبی از پر طاووس در دست می‌گیرند و حشرات ریز را از مسیر خود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از طریق ترک طعام و شراب، فضیلتی بسیار بزرگ به شمار می‌آید و خود مهاویرا نیز به این شیوه درگذشته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جینه می‌آموزد که انسان به وسیلة قواعد خشک راهبانه می‌تواند محدودیت‌های وجود مادی را فتح کرده و به بی‌مرگی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تعالیم جینه کل موجودات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جیوه، یعنی آنچه ذی‌شعور است و اجیوه، یعنی آنچه غیر ذی‌شعور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جانداری متشکل از جیوه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معادل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روح با این عنصر مادی یا اجیوه مانع می‌شود که جیوه سرشت حقیقی خود را که جاودان و عالم بر همه چیز است،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شدید باعث می‌شود جیوه از این بخش مادی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جینه‌ها، تیرتهنکره‌ها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خود و همة رهایی‌یافتگان از بند اجیوه را خدا می‌پندارند و آشکارا این شخصیت‌ها را می‌پرستند</w:t>
      </w:r>
      <w:r>
        <w:rPr>
          <w:rFonts w:eastAsia="IRNazanin" w:cs="IRNazanin"/>
          <w:color w:val="111111"/>
          <w:sz w:val="28"/>
          <w:szCs w:val="28"/>
          <w:rtl w:val="true"/>
          <w:lang w:bidi="fa-IR"/>
        </w:rPr>
        <w:t>.</w:t>
      </w:r>
      <w:r>
        <w:rPr>
          <w:rStyle w:val="FootnoteAnchor"/>
          <w:rtl w:val="true"/>
        </w:rPr>
        <w:footnoteReference w:id="355"/>
      </w:r>
      <w:bookmarkStart w:id="425" w:name="pg3842_45154"/>
    </w:p>
    <w:p>
      <w:pPr>
        <w:pStyle w:val="Heading4"/>
        <w:numPr>
          <w:ilvl w:val="3"/>
          <w:numId w:val="1"/>
        </w:numPr>
        <w:rPr/>
      </w:pPr>
      <w:bookmarkStart w:id="426" w:name="__RefHeading___Toc1478356_2281741623"/>
      <w:bookmarkStart w:id="427" w:name="_Toc150"/>
      <w:bookmarkEnd w:id="425"/>
      <w:bookmarkEnd w:id="426"/>
      <w:r>
        <w:rPr>
          <w:rtl w:val="true"/>
        </w:rPr>
        <w:t>فرقه های اصلی</w:t>
      </w:r>
      <w:bookmarkEnd w:id="427"/>
    </w:p>
    <w:p>
      <w:pPr>
        <w:pStyle w:val="BookText"/>
        <w:rPr/>
      </w:pPr>
      <w:r>
        <w:rPr>
          <w:rFonts w:ascii="IRNazanin" w:hAnsi="IRNazanin" w:eastAsia="IRNazanin"/>
          <w:color w:val="111111"/>
          <w:sz w:val="28"/>
          <w:sz w:val="28"/>
          <w:szCs w:val="28"/>
          <w:rtl w:val="true"/>
          <w:lang w:bidi="fa-IR"/>
        </w:rPr>
        <w:t xml:space="preserve">جینه‌ها فرقه‌های بسیاری دارند که در دو دستة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شوِتامبره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دیگمبره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نام‌گذاری شوِتامبره‌ها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معتقدند راهبان دست‌کم باید یک لباس سفید ساده بپوشند، اما دیگمبره 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آسمان‌جامگان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باید مانند مهاویرا که در پایان عمر خود عریان می‌گشت، بدون لباس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راهبان مذکر این فرقه در تمام حالات خود، حتی در انظار عمومی عریان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شایستة ذکر است که پیروان معمولی این دین، زندگی کاملاً عادی و بدون ریاضت دارند و اکثراً در شغل‌های صرافی، بانکداری و مانند آن هستند و از این رو، افرادی ثروتمند و دارای زندگی مرفه هستند</w:t>
      </w:r>
      <w:r>
        <w:rPr>
          <w:rFonts w:eastAsia="IRNazanin" w:cs="IRNazanin"/>
          <w:color w:val="111111"/>
          <w:sz w:val="28"/>
          <w:szCs w:val="28"/>
          <w:rtl w:val="true"/>
          <w:lang w:bidi="fa-IR"/>
        </w:rPr>
        <w:t>.</w:t>
      </w:r>
    </w:p>
    <w:p>
      <w:pPr>
        <w:pStyle w:val="Heading4"/>
        <w:numPr>
          <w:ilvl w:val="3"/>
          <w:numId w:val="1"/>
        </w:numPr>
        <w:rPr/>
      </w:pPr>
      <w:bookmarkStart w:id="428" w:name="__RefHeading___Toc1478358_2281741623"/>
      <w:bookmarkStart w:id="429" w:name="_Toc151"/>
      <w:bookmarkEnd w:id="428"/>
      <w:r>
        <w:rPr>
          <w:rtl w:val="true"/>
        </w:rPr>
        <w:t>کتاب های مقدس</w:t>
      </w:r>
      <w:bookmarkEnd w:id="42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یهودیت و مسیحیت کتاب مقدس کاملاً واضح و مشخص است، اما در دینی مانند جینه انبوهی از نوشته‌های باستانی وجود دارد که هر فرقه و یا حتی هر عالم جینی، بخشی از آن را برای خود انتخاب کرده و مقدس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متن از انبوه متون جینی را مقدس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شصت متن به سه قسمت کلی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پوروَه‌ها، اَنگه‌ها و </w:t>
      </w:r>
      <w:bookmarkStart w:id="430" w:name="pg3842_45155"/>
    </w:p>
    <w:p>
      <w:pPr>
        <w:pStyle w:val="BookText"/>
        <w:rPr/>
      </w:pPr>
      <w:bookmarkEnd w:id="430"/>
      <w:r>
        <w:rPr>
          <w:rFonts w:ascii="IRNazanin" w:hAnsi="IRNazanin" w:eastAsia="IRNazanin"/>
          <w:color w:val="111111"/>
          <w:sz w:val="28"/>
          <w:sz w:val="28"/>
          <w:szCs w:val="28"/>
          <w:rtl w:val="true"/>
          <w:lang w:bidi="fa-IR"/>
        </w:rPr>
        <w:t>انگه باهیاها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فرقه‌ای برخی از این متون را برای خود مقدس بدانند، بلکه همة متون دارای قداست بوده و جزو منابع معرفتی پیروان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میان این سه گروه،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اَنگه‌ها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دلیل داشتن معارف دینی بیشتر و نشان دادن راه زندگی برای جینه‌ها، به ویژه آسمان‌جامگان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شوتمبره‌ها مجموعه‌ای از منابع را به سلیقة خود از این سه گروه اصلی جمع‌آوری کرده و آن را </w:t>
      </w:r>
      <w:r>
        <w:rPr>
          <w:rFonts w:ascii="IRNazanin" w:hAnsi="IRNazanin" w:eastAsia="IRNazanin"/>
          <w:i/>
          <w:i/>
          <w:iCs/>
          <w:color w:val="111111"/>
          <w:sz w:val="28"/>
          <w:sz w:val="28"/>
          <w:szCs w:val="28"/>
          <w:rtl w:val="true"/>
          <w:lang w:bidi="fa-IR"/>
        </w:rPr>
        <w:t>آگمه</w:t>
      </w:r>
      <w:r>
        <w:rPr>
          <w:rFonts w:ascii="IRNazanin" w:hAnsi="IRNazanin" w:eastAsia="IRNazanin"/>
          <w:color w:val="111111"/>
          <w:sz w:val="28"/>
          <w:sz w:val="28"/>
          <w:szCs w:val="28"/>
          <w:rtl w:val="true"/>
          <w:lang w:bidi="fa-IR"/>
        </w:rPr>
        <w:t xml:space="preserve"> نامیدند که برای آنها از اهمیت بیشتری برخوردار است</w:t>
      </w:r>
      <w:r>
        <w:rPr>
          <w:rFonts w:eastAsia="IRNazanin" w:cs="IRNazanin"/>
          <w:color w:val="111111"/>
          <w:sz w:val="28"/>
          <w:szCs w:val="28"/>
          <w:rtl w:val="true"/>
          <w:lang w:bidi="fa-IR"/>
        </w:rPr>
        <w:t>.</w:t>
      </w:r>
    </w:p>
    <w:p>
      <w:pPr>
        <w:pStyle w:val="Heading4"/>
        <w:numPr>
          <w:ilvl w:val="3"/>
          <w:numId w:val="1"/>
        </w:numPr>
        <w:rPr/>
      </w:pPr>
      <w:bookmarkStart w:id="431" w:name="__RefHeading___Toc1478360_2281741623"/>
      <w:bookmarkStart w:id="432" w:name="_Toc152"/>
      <w:bookmarkEnd w:id="431"/>
      <w:r>
        <w:rPr>
          <w:rtl w:val="true"/>
        </w:rPr>
        <w:t>نماز در آیین جینه</w:t>
      </w:r>
      <w:bookmarkEnd w:id="432"/>
    </w:p>
    <w:p>
      <w:pPr>
        <w:pStyle w:val="BookText"/>
        <w:rPr/>
      </w:pPr>
      <w:r>
        <w:rPr>
          <w:rFonts w:ascii="IRNazanin" w:hAnsi="IRNazanin" w:eastAsia="IRNazanin"/>
          <w:color w:val="111111"/>
          <w:sz w:val="28"/>
          <w:sz w:val="28"/>
          <w:szCs w:val="28"/>
          <w:rtl w:val="true"/>
          <w:lang w:bidi="fa-IR"/>
        </w:rPr>
        <w:t xml:space="preserve">نماز اصلی جینه‌ها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نَمَسکار منتره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این واژه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هم‌ریشه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نمسکار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نماز، همانند دیگر نمازهای جینه‌ها خواستن چیزی از خداوند نیست، بلکه کمک کردن به خود نمازگزار است تا به بی‌تعلقی به دنیا و رفتار درست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 این عبارات شروع می‌شود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تعظیم می‌کنم به کسانی که در جسم خود به دانش لایتناهی دست یافتند و راه زندگی ابدی را به دیگران آزادانه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می‌کنم به کسانی که به دانش کامل رسیدند و تعظیم می‌کنم به کسانی که سرشت حقیقی روح را ادراک کردند و </w:t>
      </w:r>
    </w:p>
    <w:p>
      <w:pPr>
        <w:pStyle w:val="BookText"/>
        <w:rPr/>
      </w:pPr>
      <w:r>
        <w:rPr>
          <w:rFonts w:ascii="IRNazanin" w:hAnsi="IRNazanin" w:eastAsia="IRNazanin"/>
          <w:color w:val="111111"/>
          <w:sz w:val="28"/>
          <w:sz w:val="28"/>
          <w:szCs w:val="28"/>
          <w:rtl w:val="true"/>
          <w:lang w:bidi="fa-IR"/>
        </w:rPr>
        <w:t>ترجیح معنویت بر دنیا را به دیگران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نخستین چیزی است که به کودکان می‌آموزند و نخستین چیزی است که به هنگام بیدار شدن از خواب می‌خوانند و آخرین سخن قبل از بیداری است که به هنگام رفتن به رخت‌خواب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جینه‌ها تعدادی سوتره و متون مقدس دارند که برای آمرزش گناهان قرائت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جینه‌ها بت‌های مختلفی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تهنکره دارند که هم در معبد و هم در نمازخانة خانگی خود، آنها را عبادت می‌کنند؛ به این صورت که ابتدا در مقابل بت قرار گرفته و به آن تعظیم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چراغی را در برابر بت روشن کرده و به بت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ناموجینانام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جینه تعظیم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به بت تعظیم می‌کنند و سه بار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نیسی هیسی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افکار و تعلقات دنیایی از آنها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جینه‌ها به پرستش بت‌های مهاویرا و دیگر تیرتهنکره‌ها اعتقاد ندارند؛ بنابراین به مدی‌تیشن و نماز صامت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پوجای جینه‌ها چنین است که ابتدا صورت بت را به طور آیینی شست‌وشو می‌دهند، سپس با آب آن پیشانی خود را لمس می‌کنند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جینه‌ها به خدای خالق اعتقاد ندارند، لذا هدفشان عبادت خدا نیست، بلکه احترام به انسان‌های بزرگی است که به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عقیدة جینه‌ها خودشان به مقام خدایی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جینی که نزدیک معبد زندگی می‌کند، معمولاً بت یا تصویری از یک تیر تهنکره را عبادت می‌کند، هر روز پیش از رفتن به محل کار به معبد می‌رود و در آنجا بت را زیارت کرده و سپس به سراغ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تکه لباس بت تیرتهنکره را مانند یک راهب پوشانده و صورت او را تطهیر می‌کند، در برابر آن تعظیم کرده و منترة مخصوص را می‌خواند، سه بار دور بت طواف می‌کند، بت را با آب و شیر و زعفران شست‌وشو می‌دهد و سرانجام به همة تیر تهنکره‌ها، مرتاضان و زاهدان درود و تحیت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پیشکش به بت‌ها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خمیر چوب صندل و 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مالیدن به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بخور، چراغ، برنج، شیرینی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فرقة جینه‌ها ملزمند تا روزانه بخشی از کتاب مقدس خود را قرائت کرده، مدتی مدی‌تیشن کنند، مدتی ساکت در گوشه‌ای بنشینند و تفکر نمایند، به تارکان دنیا کمک کنند و به درگاه تیر تهنکره‌های بیست‌وچهار‌گانه نماز بگزارند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 آیین جینه چه کسی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فرقه‌های اصلی آیین جینه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اهیمسا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آیین جینه را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مطالعة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ادیان زندة شرق</w:t>
      </w:r>
      <w:r>
        <w:rPr>
          <w:rFonts w:ascii="IRNazanin" w:hAnsi="IRNazanin" w:eastAsia="IRNazanin"/>
          <w:color w:val="111111"/>
          <w:sz w:val="28"/>
          <w:sz w:val="28"/>
          <w:szCs w:val="28"/>
          <w:rtl w:val="true"/>
          <w:lang w:bidi="fa-IR"/>
        </w:rPr>
        <w:t>، ویراستة جان هینلز،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مترجمان، دانشگاه ادیان و مذاهب،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درسنامة ادیان شرقی</w:t>
      </w:r>
      <w:r>
        <w:rPr>
          <w:rFonts w:ascii="IRNazanin" w:hAnsi="IRNazanin" w:eastAsia="IRNazanin"/>
          <w:color w:val="111111"/>
          <w:sz w:val="28"/>
          <w:sz w:val="28"/>
          <w:szCs w:val="28"/>
          <w:rtl w:val="true"/>
          <w:lang w:bidi="fa-IR"/>
        </w:rPr>
        <w:t xml:space="preserve">، علی موحدیان‌عطار و محمدعلی رستمیان، کتاب طه،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تاریخ جامع ادیان</w:t>
      </w:r>
      <w:r>
        <w:rPr>
          <w:rFonts w:ascii="IRNazanin" w:hAnsi="IRNazanin" w:eastAsia="IRNazanin"/>
          <w:color w:val="111111"/>
          <w:sz w:val="28"/>
          <w:sz w:val="28"/>
          <w:szCs w:val="28"/>
          <w:rtl w:val="true"/>
          <w:lang w:bidi="fa-IR"/>
        </w:rPr>
        <w:t>، جان بای ناس،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حکمت، 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433" w:name="pg3842_45159"/>
    </w:p>
    <w:p>
      <w:pPr>
        <w:pStyle w:val="Heading3"/>
        <w:numPr>
          <w:ilvl w:val="2"/>
          <w:numId w:val="1"/>
        </w:numPr>
        <w:rPr/>
      </w:pPr>
      <w:bookmarkStart w:id="434" w:name="__RefHeading___Toc1478362_2281741623"/>
      <w:bookmarkStart w:id="435" w:name="_Toc153"/>
      <w:bookmarkEnd w:id="433"/>
      <w:bookmarkEnd w:id="434"/>
      <w:r>
        <w:rPr>
          <w:rtl w:val="true"/>
        </w:rPr>
        <w:t>فصل نهم</w:t>
      </w:r>
      <w:r>
        <w:rPr>
          <w:rtl w:val="true"/>
        </w:rPr>
        <w:t>:</w:t>
      </w:r>
      <w:r>
        <w:rPr>
          <w:rtl w:val="true"/>
        </w:rPr>
        <w:t>آیین سیک</w:t>
      </w:r>
      <w:bookmarkEnd w:id="435"/>
    </w:p>
    <w:p>
      <w:pPr>
        <w:pStyle w:val="Heading4"/>
        <w:numPr>
          <w:ilvl w:val="3"/>
          <w:numId w:val="1"/>
        </w:numPr>
        <w:rPr/>
      </w:pPr>
      <w:bookmarkStart w:id="436" w:name="__RefHeading___Toc1478364_2281741623"/>
      <w:bookmarkStart w:id="437" w:name="_Toc154"/>
      <w:bookmarkEnd w:id="436"/>
      <w:r>
        <w:rPr>
          <w:rtl w:val="true"/>
        </w:rPr>
        <w:t>آیین سیک</w:t>
      </w:r>
      <w:bookmarkEnd w:id="437"/>
    </w:p>
    <w:p>
      <w:pPr>
        <w:pStyle w:val="BookText"/>
        <w:rPr/>
      </w:pPr>
      <w:r>
        <w:rPr>
          <w:rFonts w:ascii="IRNazanin" w:hAnsi="IRNazanin" w:eastAsia="IRNazanin"/>
          <w:color w:val="111111"/>
          <w:sz w:val="28"/>
          <w:sz w:val="28"/>
          <w:szCs w:val="28"/>
          <w:rtl w:val="true"/>
          <w:lang w:bidi="fa-IR"/>
        </w:rPr>
        <w:t xml:space="preserve">آیین سیک بر اساس تعالیم فردی هندی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نانک ادعا نکرد که قصد تأسیس دین جدیدی دارد، اما جانشینان بعدی او سرانجام چنین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پنجابی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سیک‌ها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نانک و نُه جانشین او را گوروهای پس از خدا و هم‌پایة پیامبران در ادیان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مقدس خود </w:t>
      </w:r>
      <w:r>
        <w:rPr>
          <w:rFonts w:ascii="IRNazanin" w:hAnsi="IRNazanin" w:eastAsia="IRNazanin"/>
          <w:i/>
          <w:i/>
          <w:iCs/>
          <w:color w:val="111111"/>
          <w:sz w:val="28"/>
          <w:sz w:val="28"/>
          <w:szCs w:val="28"/>
          <w:rtl w:val="true"/>
          <w:lang w:bidi="fa-IR"/>
        </w:rPr>
        <w:t>گورو گرند صاحب</w:t>
      </w:r>
      <w:r>
        <w:rPr>
          <w:rFonts w:ascii="IRNazanin" w:hAnsi="IRNazanin" w:eastAsia="IRNazanin"/>
          <w:color w:val="111111"/>
          <w:sz w:val="28"/>
          <w:sz w:val="28"/>
          <w:szCs w:val="28"/>
          <w:rtl w:val="true"/>
          <w:lang w:bidi="fa-IR"/>
        </w:rPr>
        <w:t xml:space="preserve"> را نیز همانند گوروهای بشری، گوروی زنده می‌دانند و تا حد پرستش آن را احترام می‌کنند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نانک در سال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هندو در ناحیة پنجاب هند به دنیا آمد و در مجاورت مسلمانان زندگی می‌کرد و کاملاً متأثر از عارفان مسلمانی بود که به هند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نانک با فرهنگ اسلامی کاملاً آشنا بود و حتی به کشورهای اسلامی، از </w:t>
      </w:r>
      <w:bookmarkStart w:id="438" w:name="pg3842_45160"/>
    </w:p>
    <w:p>
      <w:pPr>
        <w:pStyle w:val="BookText"/>
        <w:rPr/>
      </w:pPr>
      <w:bookmarkEnd w:id="438"/>
      <w:r>
        <w:rPr>
          <w:rFonts w:ascii="IRNazanin" w:hAnsi="IRNazanin" w:eastAsia="IRNazanin"/>
          <w:color w:val="111111"/>
          <w:sz w:val="28"/>
          <w:sz w:val="28"/>
          <w:szCs w:val="28"/>
          <w:rtl w:val="true"/>
          <w:lang w:bidi="fa-IR"/>
        </w:rPr>
        <w:t>جمله ایران و ترکیه و زیارت مکة معظمه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دوستی ایرانی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برایش تار می‌نواخت و اشعار عارفانة فارسی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نانک در سال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اما جانشینانش تعالیم او را ادامه داده و سرانجام دینی جدید از دل آن پدید آوردند که توحید را از اسلام پذیرفت و باقی عقاید و شعائر را از آیین هندو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سیک که امروه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پیرو دارد، بر سه اصل مهم اعتقادی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خداوند، اطاعت محض از گورو و باور به تناسخ ارواح در زندگی پس از مرگ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آموزه‌های اخلاقی مثل نفی نظام طبقاتی، برابری زن و مرد، خدمت به خلق، کار و کوشش، نفی هر گونه ریاضت جسمانی و داشتن زندگی اجتماعی، از دیگر آموزه‌های مهم این آیین است</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439" w:name="__RefHeading___Toc1478366_2281741623"/>
      <w:bookmarkStart w:id="440" w:name="_Toc155"/>
      <w:bookmarkEnd w:id="439"/>
      <w:r>
        <w:rPr>
          <w:rtl w:val="true"/>
        </w:rPr>
        <w:t>گوروهای ده گانه</w:t>
      </w:r>
      <w:bookmarkEnd w:id="440"/>
    </w:p>
    <w:p>
      <w:pPr>
        <w:pStyle w:val="BookText"/>
        <w:rPr/>
      </w:pPr>
      <w:r>
        <w:rPr>
          <w:rFonts w:ascii="IRNazanin" w:hAnsi="IRNazanin" w:eastAsia="IRNazanin"/>
          <w:color w:val="111111"/>
          <w:sz w:val="28"/>
          <w:sz w:val="28"/>
          <w:szCs w:val="28"/>
          <w:rtl w:val="true"/>
          <w:lang w:bidi="fa-IR"/>
        </w:rPr>
        <w:t>پس از گورو نانک، نُه گوروی دیگر جانشین او شدند که هر گورویی گوروی بعد از خود را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اسامی دَه گوروی سیک‌ها و تاریخ تولد و وفات ایشان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گورو نانک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گورو اَنگَد </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گورو اَمرداس </w:t>
      </w: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گورو رام داس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گورو ارجن </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گورو هرگوبیند </w:t>
      </w:r>
      <w:r>
        <w:rPr>
          <w:rFonts w:eastAsia="IRNazanin" w:cs="IRNazanin"/>
          <w:color w:val="111111"/>
          <w:sz w:val="28"/>
          <w:szCs w:val="28"/>
          <w:rtl w:val="true"/>
          <w:lang w:bidi="fa-IR"/>
        </w:rPr>
        <w:t>(</w:t>
      </w:r>
      <w:r>
        <w:rPr>
          <w:rFonts w:eastAsia="IRNazanin" w:cs="IRNazanin"/>
          <w:color w:val="111111"/>
          <w:sz w:val="28"/>
          <w:szCs w:val="28"/>
          <w:lang w:bidi="fa-IR"/>
        </w:rPr>
        <w:t>1595</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گورو هررای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گورو هری کریشن </w:t>
      </w: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گورو تیغ بهادر </w:t>
      </w: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گورو گوبِند سینگ </w:t>
      </w: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آیین 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گورو گوبِند سینگ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گورو نانک، مهم‌ترین گوروی سیک به شمار می‌آید، زیرا گورو گوبِند سینگ بعد از به دست گرفتن مقام گورویی، با توجه به اینکه حاکمان مغول جامعة سیک را بسیار تحت فشار قرار داده بودند، تصمیم گرفت جنبة نظامی‌گری را در این آیین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نایل شدن به همین هدف بود که او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وی هر مرد خالصا به جای نامِ خانوادگی خود، که معمولاً نشان‌دهندة طبقة اجتماعی آن فرد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شیر، و زنان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بانو یا ملکه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مهم‌ترین اقدامات گوروی دهم در تشکیل ارتش قدرتمند سیک، الزام به حمل شمشیر و آموزش نظامی برای پیروان سیک خالصا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فرمان که جنبة </w:t>
      </w:r>
      <w:bookmarkStart w:id="441" w:name="pg3842_45162"/>
    </w:p>
    <w:p>
      <w:pPr>
        <w:pStyle w:val="BookText"/>
        <w:rPr/>
      </w:pPr>
      <w:bookmarkEnd w:id="441"/>
      <w:r>
        <w:rPr>
          <w:rFonts w:ascii="IRNazanin" w:hAnsi="IRNazanin" w:eastAsia="IRNazanin"/>
          <w:color w:val="111111"/>
          <w:sz w:val="28"/>
          <w:sz w:val="28"/>
          <w:szCs w:val="28"/>
          <w:rtl w:val="true"/>
          <w:lang w:bidi="fa-IR"/>
        </w:rPr>
        <w:t xml:space="preserve">الزام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داد، به طور رسمی آیین سیک را به صورت آیینی نظامی و جنگاور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باعث شد گوروی دهم، تهدیدی جدّی برای حاکمان مغول قلمداد گردد؛ به همین دلیل، سرانجام گورو گوبِند سینگ به دست عوامل مغول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اینکه تمام پسرانش به دست مغولان کشته شده بودند، تدبیری اندیشید تا از اختلاف و درگیری بر سر جانشینی‌اش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مقدس </w:t>
      </w:r>
      <w:r>
        <w:rPr>
          <w:rFonts w:ascii="IRNazanin" w:hAnsi="IRNazanin" w:eastAsia="IRNazanin"/>
          <w:i/>
          <w:i/>
          <w:iCs/>
          <w:color w:val="111111"/>
          <w:sz w:val="28"/>
          <w:sz w:val="28"/>
          <w:szCs w:val="28"/>
          <w:rtl w:val="true"/>
          <w:lang w:bidi="fa-IR"/>
        </w:rPr>
        <w:t>ﮔﻮرو گْرَنت صاحب</w:t>
      </w:r>
      <w:r>
        <w:rPr>
          <w:rFonts w:ascii="IRNazanin" w:hAnsi="IRNazanin" w:eastAsia="IRNazanin"/>
          <w:color w:val="111111"/>
          <w:sz w:val="28"/>
          <w:sz w:val="28"/>
          <w:szCs w:val="28"/>
          <w:rtl w:val="true"/>
          <w:lang w:bidi="fa-IR"/>
        </w:rPr>
        <w:t xml:space="preserve"> را که مورد قبول همه بود، جانشین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گورو گوبِند سینگ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442" w:name="__RefHeading___Toc1478368_2281741623"/>
      <w:bookmarkStart w:id="443" w:name="_Toc156"/>
      <w:bookmarkEnd w:id="442"/>
      <w:r>
        <w:rPr>
          <w:rtl w:val="true"/>
        </w:rPr>
        <w:t>پنج کاف</w:t>
      </w:r>
      <w:bookmarkEnd w:id="443"/>
    </w:p>
    <w:p>
      <w:pPr>
        <w:pStyle w:val="BookText"/>
        <w:rPr/>
      </w:pPr>
      <w:r>
        <w:rPr>
          <w:rFonts w:ascii="IRNazanin" w:hAnsi="IRNazanin" w:eastAsia="IRNazanin"/>
          <w:color w:val="111111"/>
          <w:sz w:val="28"/>
          <w:sz w:val="28"/>
          <w:szCs w:val="28"/>
          <w:rtl w:val="true"/>
          <w:lang w:bidi="fa-IR"/>
        </w:rPr>
        <w:t xml:space="preserve">سیک‌ها علاوه بر عمامه، برای خود پنج شعار قرار دادند که هر یک در زبان پنجابی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باقی گذاشتن موی سر وصورت؛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kangha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 داشتن شانه؛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kachha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پوشیدن شلوار کوتاه؛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داشتن دستبند آهنی؛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کرپان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kirpan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حمل شمشیر یا خنجر فولادین</w:t>
      </w:r>
      <w:r>
        <w:rPr>
          <w:rFonts w:eastAsia="IRNazanin" w:cs="IRNazanin"/>
          <w:color w:val="111111"/>
          <w:sz w:val="28"/>
          <w:szCs w:val="28"/>
          <w:rtl w:val="true"/>
          <w:lang w:bidi="fa-IR"/>
        </w:rPr>
        <w:t xml:space="preserve">. </w:t>
      </w:r>
      <w:bookmarkStart w:id="444" w:name="pg3842_45163"/>
    </w:p>
    <w:p>
      <w:pPr>
        <w:pStyle w:val="BookText"/>
        <w:rPr/>
      </w:pPr>
      <w:bookmarkEnd w:id="444"/>
      <w:r>
        <w:rPr>
          <w:rFonts w:ascii="IRNazanin" w:hAnsi="IRNazanin" w:eastAsia="IRNazanin"/>
          <w:color w:val="111111"/>
          <w:sz w:val="28"/>
          <w:sz w:val="28"/>
          <w:szCs w:val="28"/>
          <w:rtl w:val="true"/>
          <w:lang w:bidi="fa-IR"/>
        </w:rPr>
        <w:t>سیک ها به تجارت گرایش دارند و افرادی از ایشان به سراسر جهان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در طی جنگ جهانی دوم با سربازان انگلیس به ایران آمده و در این کشور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سیک‌های ایران در دو شهر زاهدان و تهران ساکن بوده و در هر دو شهر گوردوارا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سیک‌هاست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دو بخش تشکیل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منظور کتاب </w:t>
      </w:r>
      <w:r>
        <w:rPr>
          <w:rFonts w:ascii="IRNazanin" w:hAnsi="IRNazanin" w:eastAsia="IRNazanin"/>
          <w:i/>
          <w:i/>
          <w:iCs/>
          <w:color w:val="111111"/>
          <w:sz w:val="28"/>
          <w:sz w:val="28"/>
          <w:szCs w:val="28"/>
          <w:rtl w:val="true"/>
          <w:lang w:bidi="fa-IR"/>
        </w:rPr>
        <w:t>ﮔﻮرو گْرَنت صاحب</w:t>
      </w:r>
      <w:r>
        <w:rPr>
          <w:rFonts w:ascii="IRNazanin" w:hAnsi="IRNazanin" w:eastAsia="IRNazanin"/>
          <w:color w:val="111111"/>
          <w:sz w:val="28"/>
          <w:sz w:val="28"/>
          <w:szCs w:val="28"/>
          <w:rtl w:val="true"/>
          <w:lang w:bidi="fa-IR"/>
        </w:rPr>
        <w:t xml:space="preserve">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دروازه و محل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گوردوارا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دروازة 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گوروست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گوردواراها معماری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اصل یگانه‌پرستی و نفی پرستش بت در آیین سیک، معمولاً در گوردوارا هیچ گونه تصویر یا مجسمه‌ای، حتّی مربوط به گوروها، قرار داده نمی‌شود</w:t>
      </w:r>
      <w:r>
        <w:rPr>
          <w:rFonts w:eastAsia="IRNazanin" w:cs="IRNazanin"/>
          <w:color w:val="111111"/>
          <w:sz w:val="28"/>
          <w:szCs w:val="28"/>
          <w:rtl w:val="true"/>
          <w:lang w:bidi="fa-IR"/>
        </w:rPr>
        <w:t>.</w:t>
      </w:r>
    </w:p>
    <w:p>
      <w:pPr>
        <w:pStyle w:val="Heading4"/>
        <w:numPr>
          <w:ilvl w:val="3"/>
          <w:numId w:val="1"/>
        </w:numPr>
        <w:rPr/>
      </w:pPr>
      <w:bookmarkStart w:id="445" w:name="__RefHeading___Toc1478370_2281741623"/>
      <w:bookmarkStart w:id="446" w:name="_Toc157"/>
      <w:bookmarkEnd w:id="445"/>
      <w:r>
        <w:rPr>
          <w:rtl w:val="true"/>
        </w:rPr>
        <w:t>عبادت در گوردوارا</w:t>
      </w:r>
      <w:bookmarkEnd w:id="44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گوردوارا دو ویژگی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نسخه‌ای از کتاب </w:t>
      </w:r>
      <w:r>
        <w:rPr>
          <w:rFonts w:ascii="IRNazanin" w:hAnsi="IRNazanin" w:eastAsia="IRNazanin"/>
          <w:i/>
          <w:i/>
          <w:iCs/>
          <w:color w:val="111111"/>
          <w:sz w:val="28"/>
          <w:sz w:val="28"/>
          <w:szCs w:val="28"/>
          <w:rtl w:val="true"/>
          <w:lang w:bidi="fa-IR"/>
        </w:rPr>
        <w:t>ﮔﻮرو گرنت صاحب</w:t>
      </w:r>
      <w:r>
        <w:rPr>
          <w:rFonts w:ascii="IRNazanin" w:hAnsi="IRNazanin" w:eastAsia="IRNazanin"/>
          <w:color w:val="111111"/>
          <w:sz w:val="28"/>
          <w:sz w:val="28"/>
          <w:szCs w:val="28"/>
          <w:rtl w:val="true"/>
          <w:lang w:bidi="fa-IR"/>
        </w:rPr>
        <w:t xml:space="preserve"> در آن است، و دوم اینکه مؤمنان سیک در آن جمع شده و مراسم نیایش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سپردن به قرائت کتاب </w:t>
      </w:r>
      <w:r>
        <w:rPr>
          <w:rFonts w:ascii="IRNazanin" w:hAnsi="IRNazanin" w:eastAsia="IRNazanin"/>
          <w:i/>
          <w:i/>
          <w:iCs/>
          <w:color w:val="111111"/>
          <w:sz w:val="28"/>
          <w:sz w:val="28"/>
          <w:szCs w:val="28"/>
          <w:rtl w:val="true"/>
          <w:lang w:bidi="fa-IR"/>
        </w:rPr>
        <w:t>ﮔﻮرو گرنت صاحب</w:t>
      </w:r>
      <w:r>
        <w:rPr>
          <w:rFonts w:ascii="IRNazanin" w:hAnsi="IRNazanin" w:eastAsia="IRNazanin"/>
          <w:color w:val="111111"/>
          <w:sz w:val="28"/>
          <w:sz w:val="28"/>
          <w:szCs w:val="28"/>
          <w:rtl w:val="true"/>
          <w:lang w:bidi="fa-IR"/>
        </w:rPr>
        <w:t xml:space="preserve">، خواندن آهنگین اشعار دینی و مجلس وعظ و آشنایی با تعالیم </w:t>
      </w:r>
    </w:p>
    <w:p>
      <w:pPr>
        <w:pStyle w:val="BookText"/>
        <w:rPr/>
      </w:pP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مشخّصة ظاهری گوردوارا نصب پرچمی خاص و بسیار بلند بر بام یا حیات آن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 مثلّثی شکل که معمولاً به رنگ زعفرانی و گاهی نیز آبی تیره است، منقوش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خنجر دودم سیک‌هاست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اصلی در گوردوارا قرائت کتاب مقدس است که احکام ویژه‌ای دارد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ﮔﻮرو گرنت صاحب</w:t>
      </w:r>
      <w:r>
        <w:rPr>
          <w:rFonts w:ascii="IRNazanin" w:hAnsi="IRNazanin" w:eastAsia="IRNazanin"/>
          <w:color w:val="111111"/>
          <w:sz w:val="28"/>
          <w:sz w:val="28"/>
          <w:szCs w:val="28"/>
          <w:rtl w:val="true"/>
          <w:lang w:bidi="fa-IR"/>
        </w:rPr>
        <w:t xml:space="preserve"> باید با احترام تمام باز شده و قرائت شود، و سپس با احترام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محلّی بلند روی سکّو یا چهارپایه در مکانی تمیز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بالش‌های کوچکی برای نگه‌داری آن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فراز این کتاب سایبانی افراشته شود و بادبزنی برای حرکت دادن روی کتاب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گوردوارا برای پیروان همة ادیان آزاد است، ولی مستلزم رعایت احکام خاصّی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برای مردان و زنان، پابرهنه وارد گوردوارا شدن و نیز عدم تمایز میان طبقه، نژاد و جنسیّت؛ البته مردان و زنان در گوردوارا جدا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گوردوارا غیر از نیایش، مراسم سالگرد، درگذشت و تولد گوروها و یادبود حوادث مهم تاریخی آیین سیک، مانند تشکیل خالْصا نیز برگزار می‌گردد</w:t>
      </w:r>
      <w:r>
        <w:rPr>
          <w:rFonts w:eastAsia="IRNazanin" w:cs="IRNazanin"/>
          <w:color w:val="111111"/>
          <w:sz w:val="28"/>
          <w:szCs w:val="28"/>
          <w:rtl w:val="true"/>
          <w:lang w:bidi="fa-IR"/>
        </w:rPr>
        <w:t xml:space="preserve">. </w:t>
      </w:r>
      <w:bookmarkStart w:id="447" w:name="pg3842_45165"/>
    </w:p>
    <w:p>
      <w:pPr>
        <w:pStyle w:val="Heading4"/>
        <w:numPr>
          <w:ilvl w:val="3"/>
          <w:numId w:val="1"/>
        </w:numPr>
        <w:rPr/>
      </w:pPr>
      <w:bookmarkStart w:id="448" w:name="__RefHeading___Toc1478372_2281741623"/>
      <w:bookmarkStart w:id="449" w:name="_Toc158"/>
      <w:bookmarkEnd w:id="447"/>
      <w:bookmarkEnd w:id="448"/>
      <w:r>
        <w:rPr>
          <w:rtl w:val="true"/>
        </w:rPr>
        <w:t>معبد طلایی سیک ها</w:t>
      </w:r>
      <w:bookmarkEnd w:id="449"/>
    </w:p>
    <w:p>
      <w:pPr>
        <w:pStyle w:val="BookText"/>
        <w:rPr/>
      </w:pPr>
      <w:r>
        <w:rPr>
          <w:rFonts w:ascii="IRNazanin" w:hAnsi="IRNazanin" w:eastAsia="IRNazanin"/>
          <w:color w:val="111111"/>
          <w:sz w:val="28"/>
          <w:sz w:val="28"/>
          <w:szCs w:val="28"/>
          <w:rtl w:val="true"/>
          <w:lang w:bidi="fa-IR"/>
        </w:rPr>
        <w:t xml:space="preserve">نام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مندیر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انگلیسی‌ها، به خاطر پوشش طلایی آن به کار بردند، و بعدها به همین نام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معبد در میان استخری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گوروی چهارم این استخر را در سال </w:t>
      </w:r>
      <w:r>
        <w:rPr>
          <w:rFonts w:eastAsia="IRNazanin" w:cs="IRNazanin"/>
          <w:color w:val="111111"/>
          <w:sz w:val="28"/>
          <w:szCs w:val="28"/>
          <w:lang w:bidi="fa-IR"/>
        </w:rPr>
        <w:t>1577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 ساخت و بعداً پسرش گورو ارجن، اصل معبد را در میان استخر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معبد با لایه‌ای از طلا به وزن صد کیلوگرم پوشانده شده و فضای داخل معبد با مهارت و ظرافت خاصی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معبد کتاب مقدس، زیر سایبانی زیبا و پارچه‌هایی رنگی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کنونی معبد در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معبد شبانه‌روز متون مقدس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سرودهای معنوی نیز در نوبت‌های سه ساعته، شبانه‌روز فضای معبد را آکنده از نوای موسیقی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کتاب مقدس معمولاً در تابستان از چهار صبح تا ده شب، و در زمستان از پنج صبح تا یازده شب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شب کتاب مقدّس با احترام روی تخت روان با مشایعت مریدان به ساختمان اکال تخت منتقل شده و در اتاق مخصوص روی تختی زیبا خوابانده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نیز بار دیگر کتاب مقدس به همان صورت به معبد طلایی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w:t>
      </w:r>
      <w:bookmarkStart w:id="450" w:name="pg3842_45166"/>
    </w:p>
    <w:p>
      <w:pPr>
        <w:pStyle w:val="BookText"/>
        <w:rPr/>
      </w:pPr>
      <w:bookmarkEnd w:id="450"/>
      <w:r>
        <w:rPr>
          <w:rFonts w:ascii="IRNazanin" w:hAnsi="IRNazanin" w:eastAsia="IRNazanin"/>
          <w:color w:val="111111"/>
          <w:sz w:val="28"/>
          <w:sz w:val="28"/>
          <w:szCs w:val="28"/>
          <w:rtl w:val="true"/>
          <w:lang w:bidi="fa-IR"/>
        </w:rPr>
        <w:t>مدت نیز فضای داخلی و اطراف معبد با آب و شیر شسته می‌شود</w:t>
      </w:r>
      <w:r>
        <w:rPr>
          <w:rFonts w:eastAsia="IRNazanin" w:cs="IRNazanin"/>
          <w:color w:val="111111"/>
          <w:sz w:val="28"/>
          <w:szCs w:val="28"/>
          <w:rtl w:val="true"/>
          <w:lang w:bidi="fa-IR"/>
        </w:rPr>
        <w:t>.</w:t>
      </w:r>
    </w:p>
    <w:p>
      <w:pPr>
        <w:pStyle w:val="Heading4"/>
        <w:numPr>
          <w:ilvl w:val="3"/>
          <w:numId w:val="1"/>
        </w:numPr>
        <w:rPr/>
      </w:pPr>
      <w:bookmarkStart w:id="451" w:name="__RefHeading___Toc1478374_2281741623"/>
      <w:bookmarkStart w:id="452" w:name="_Toc159"/>
      <w:bookmarkEnd w:id="451"/>
      <w:r>
        <w:rPr>
          <w:rtl w:val="true"/>
        </w:rPr>
        <w:t>نماز در آیین سیک</w:t>
      </w:r>
      <w:bookmarkEnd w:id="452"/>
    </w:p>
    <w:p>
      <w:pPr>
        <w:pStyle w:val="BookText"/>
        <w:rPr/>
      </w:pPr>
      <w:r>
        <w:rPr>
          <w:rFonts w:ascii="IRNazanin" w:hAnsi="IRNazanin" w:eastAsia="IRNazanin"/>
          <w:color w:val="111111"/>
          <w:sz w:val="28"/>
          <w:sz w:val="28"/>
          <w:szCs w:val="28"/>
          <w:rtl w:val="true"/>
          <w:lang w:bidi="fa-IR"/>
        </w:rPr>
        <w:t xml:space="preserve">سیک‌ها به جای نمازهای روزانه، هر روز سه وعده قرائت دارند؛ به عبارت دیگر، هر روز صبح، مغرب و هنگام خواب باید مجموعه‌ای از ادعیه و گزیده‌های کتاب مقدس خود، </w:t>
      </w:r>
      <w:r>
        <w:rPr>
          <w:rFonts w:ascii="IRNazanin" w:hAnsi="IRNazanin" w:eastAsia="IRNazanin"/>
          <w:i/>
          <w:i/>
          <w:iCs/>
          <w:color w:val="111111"/>
          <w:sz w:val="28"/>
          <w:sz w:val="28"/>
          <w:szCs w:val="28"/>
          <w:rtl w:val="true"/>
          <w:lang w:bidi="fa-IR"/>
        </w:rPr>
        <w:t>گورو گرنت صاحب</w:t>
      </w:r>
      <w:r>
        <w:rPr>
          <w:rFonts w:ascii="IRNazanin" w:hAnsi="IRNazanin" w:eastAsia="IRNazanin"/>
          <w:color w:val="111111"/>
          <w:sz w:val="28"/>
          <w:sz w:val="28"/>
          <w:szCs w:val="28"/>
          <w:rtl w:val="true"/>
          <w:lang w:bidi="fa-IR"/>
        </w:rPr>
        <w:t xml:space="preserve"> و هم‌چنین برخی فرازهای </w:t>
      </w:r>
      <w:r>
        <w:rPr>
          <w:rFonts w:ascii="IRNazanin" w:hAnsi="IRNazanin" w:eastAsia="IRNazanin"/>
          <w:i/>
          <w:i/>
          <w:iCs/>
          <w:color w:val="111111"/>
          <w:sz w:val="28"/>
          <w:sz w:val="28"/>
          <w:szCs w:val="28"/>
          <w:rtl w:val="true"/>
          <w:lang w:bidi="fa-IR"/>
        </w:rPr>
        <w:t>جاپچی صاحب</w:t>
      </w:r>
      <w:r>
        <w:rPr>
          <w:rFonts w:ascii="IRNazanin" w:hAnsi="IRNazanin" w:eastAsia="IRNazanin"/>
          <w:color w:val="111111"/>
          <w:sz w:val="28"/>
          <w:sz w:val="28"/>
          <w:szCs w:val="28"/>
          <w:rtl w:val="true"/>
          <w:lang w:bidi="fa-IR"/>
        </w:rPr>
        <w:t xml:space="preserve"> را که عالمان سیک برای فریضة روزانه گزینش کرده‌اند،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قرائت‌های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صبح؛ از ساعت دو صبح تا غروب آفتاب فرصت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مفصلی از کتاب مقدس سیک‌هاست که قرائت آن بیش از یک ساعت طول می‌کشد؛ از این رو، معمولاً سیک‌ها آن را به چند بخش تقسیم کرده و در فواصل گوناگون تا غروب آفتاب قرائت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مغرب؛ از غروب آفتاب تا هنگام خواب فرصت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پیش از خواب؛ پیش از خواب باید خوانده شود و چون بسیار مختصر است و در حد چند بیت شعر است، همة سیک‌ها آن را پیش از خواب در همان بستر از حفظ می‌خوانند</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خواندن این نمازها باید سر پوشیده و پاها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قرائت‌ها قبلة خاصی ندارد، ولی اگر در گوردوارا خوانده می‌شود، باید رو به سمت جایگاه کتاب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سیک‌ها هنگام خواندن این نمازها وضوی خاصی ندارند، اما پیش از نماز صبح باید غسل کرده و موهای خود را شانه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سیک‌ها باید روزانه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جپتا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ذکر مدام نام خدا را حتی به هنگام کار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اندازه که می‌توانند باید به قرائت کتاب مقدس گوش دهند و با قرائت جمع همراهی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آمیزه‌ای از اسلام و آیین هندو شمرده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روزانه در آیین سیک چگونه است؟</w:t>
      </w:r>
    </w:p>
    <w:p>
      <w:pPr>
        <w:pStyle w:val="BookText"/>
        <w:rPr/>
      </w:pPr>
      <w:r>
        <w:rPr>
          <w:rFonts w:ascii="IRNazanin" w:hAnsi="IRNazanin" w:eastAsia="IRNazanin"/>
          <w:color w:val="111111"/>
          <w:sz w:val="28"/>
          <w:sz w:val="28"/>
          <w:szCs w:val="28"/>
          <w:rtl w:val="true"/>
          <w:lang w:bidi="fa-IR"/>
        </w:rPr>
        <w:t>منابعی برای مطالعة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دین سیک‌ها</w:t>
      </w:r>
      <w:r>
        <w:rPr>
          <w:rFonts w:ascii="IRNazanin" w:hAnsi="IRNazanin" w:eastAsia="IRNazanin"/>
          <w:color w:val="111111"/>
          <w:sz w:val="28"/>
          <w:sz w:val="28"/>
          <w:szCs w:val="28"/>
          <w:rtl w:val="true"/>
          <w:lang w:bidi="fa-IR"/>
        </w:rPr>
        <w:t xml:space="preserve">، سیدمحمد روحانی، دانشگاه ادیان و مذاهب،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درسنامة ادیان شرقی</w:t>
      </w:r>
      <w:r>
        <w:rPr>
          <w:rFonts w:ascii="IRNazanin" w:hAnsi="IRNazanin" w:eastAsia="IRNazanin"/>
          <w:color w:val="111111"/>
          <w:sz w:val="28"/>
          <w:sz w:val="28"/>
          <w:szCs w:val="28"/>
          <w:rtl w:val="true"/>
          <w:lang w:bidi="fa-IR"/>
        </w:rPr>
        <w:t xml:space="preserve">، علی موحدیان‌عطار و محمدعلی رستمیان، کتاب طه،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ادیان زندة شرق</w:t>
      </w:r>
      <w:r>
        <w:rPr>
          <w:rFonts w:ascii="IRNazanin" w:hAnsi="IRNazanin" w:eastAsia="IRNazanin"/>
          <w:color w:val="111111"/>
          <w:sz w:val="28"/>
          <w:sz w:val="28"/>
          <w:szCs w:val="28"/>
          <w:rtl w:val="true"/>
          <w:lang w:bidi="fa-IR"/>
        </w:rPr>
        <w:t>، ویراستة جان هینلز،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مترجمان، دانشگاه ادیان و مذاهب،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453" w:name="pg3842_45169"/>
    </w:p>
    <w:p>
      <w:pPr>
        <w:pStyle w:val="Heading3"/>
        <w:numPr>
          <w:ilvl w:val="2"/>
          <w:numId w:val="1"/>
        </w:numPr>
        <w:rPr/>
      </w:pPr>
      <w:bookmarkStart w:id="454" w:name="__RefHeading___Toc1478376_2281741623"/>
      <w:bookmarkStart w:id="455" w:name="_Toc160"/>
      <w:bookmarkEnd w:id="453"/>
      <w:bookmarkEnd w:id="454"/>
      <w:r>
        <w:rPr>
          <w:rtl w:val="true"/>
        </w:rPr>
        <w:t>فصل دهم</w:t>
      </w:r>
      <w:r>
        <w:rPr>
          <w:rtl w:val="true"/>
        </w:rPr>
        <w:t>:</w:t>
      </w:r>
      <w:r>
        <w:rPr>
          <w:rtl w:val="true"/>
        </w:rPr>
        <w:t>آیین کنفوسوس</w:t>
      </w:r>
      <w:bookmarkEnd w:id="455"/>
    </w:p>
    <w:p>
      <w:pPr>
        <w:pStyle w:val="Heading4"/>
        <w:numPr>
          <w:ilvl w:val="3"/>
          <w:numId w:val="1"/>
        </w:numPr>
        <w:rPr/>
      </w:pPr>
      <w:bookmarkStart w:id="456" w:name="__RefHeading___Toc1478378_2281741623"/>
      <w:bookmarkStart w:id="457" w:name="_Toc161"/>
      <w:bookmarkEnd w:id="456"/>
      <w:r>
        <w:rPr>
          <w:rtl w:val="true"/>
        </w:rPr>
        <w:t>آیین کنفوسیوس</w:t>
      </w:r>
      <w:bookmarkEnd w:id="45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شانگدونگ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مادر خود رشد کرد و در پانزده سالگی معلم شد که نشان از هوش سرشار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جوان بود که ازدواج کرد و حاصل این ازدواج یک دختر و یک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با یکی از نزدیک‌ترین شاگردان پدر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کنفوسیوس دربارة خاندان امپراتوری شانگ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کنفوسیوس دغدغة اصلی عالمان، حل معضل بی‌قانونی و بی‌ثباتی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تلاش برای بازگرداندن نظم و قانون به جامعة چین، شروع به نظریه‌پردازی کرد و الگوی درست حکومت را همان حکومت خاندان شانگ دانست، زیرا مردم در آن زمان در آسودگی، نظم و رفاه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کنفوسیوس یک معلم بود و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نبوت و معجزه نداشت و فقط مقداری </w:t>
      </w:r>
    </w:p>
    <w:p>
      <w:pPr>
        <w:pStyle w:val="BookText"/>
        <w:rPr/>
      </w:pPr>
      <w:r>
        <w:rPr>
          <w:rFonts w:ascii="IRNazanin" w:hAnsi="IRNazanin" w:eastAsia="IRNazanin"/>
          <w:color w:val="111111"/>
          <w:sz w:val="28"/>
          <w:sz w:val="28"/>
          <w:szCs w:val="28"/>
          <w:rtl w:val="true"/>
          <w:lang w:bidi="fa-IR"/>
        </w:rPr>
        <w:t>دستوراتی اخلاقی و اجتماعی که از آثار گذشتگان یافته بود، تجویز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مشهوری از کنفوسیوس نقل شده است که نشان می‌دهد او در صدد بوده تا اندیشة گذشتگان خویش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راوی هستم نه 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سخنان گذشتگان شوق و علاقه دارم و آنها را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حکیم مادرزاد نیستم، بلکه تنها کاری که می‌کنم آن است که تحقیقات پیشینیان را به دست آورم و در فهم و درک آنها سعی بلیغ مبذول دارم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کنفوسیوس زندگی پرماجرایی داشت و علاوه بر تعلیم شاگردان به کارهای حکومتی نیز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پنجاه سالگی به وزارت دست یافت و مقام او در زمانی کوتاه، بالا رفت و وزیر اعظم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 یافته‌های خود را به امپراتور زمان خویش تفهیم کند و از او بخواهد که به دستورالعمل‌های اخلاقی و اجتماعی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به سخن کنفوسیوس مشکوک شد و گمان کرد او می‌خواهد به امپراتوری برسد؛ بنابراین او را از دربار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کنفوسیوس که دیگر جایگاه خود را در دربار از دست داده بود و مورد حسادت رقیبان نیز قرار گرفته بود، گوشة عزلت پیشه کرد و به تربیت شاگردان پرداخت</w:t>
      </w:r>
      <w:r>
        <w:rPr>
          <w:rFonts w:eastAsia="IRNazanin" w:cs="IRNazanin"/>
          <w:color w:val="111111"/>
          <w:sz w:val="28"/>
          <w:szCs w:val="28"/>
          <w:rtl w:val="true"/>
          <w:lang w:bidi="fa-IR"/>
        </w:rPr>
        <w:t xml:space="preserve">. </w:t>
      </w:r>
      <w:bookmarkStart w:id="458" w:name="pg3842_45171"/>
    </w:p>
    <w:p>
      <w:pPr>
        <w:pStyle w:val="BookText"/>
        <w:rPr/>
      </w:pPr>
      <w:bookmarkEnd w:id="458"/>
      <w:r>
        <w:rPr>
          <w:rFonts w:ascii="IRNazanin" w:hAnsi="IRNazanin" w:eastAsia="IRNazanin"/>
          <w:color w:val="111111"/>
          <w:sz w:val="28"/>
          <w:sz w:val="28"/>
          <w:szCs w:val="28"/>
          <w:rtl w:val="true"/>
          <w:lang w:bidi="fa-IR"/>
        </w:rPr>
        <w:t xml:space="preserve">سرانجام هنگامی که به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مرگ به سراغ وی آمد، از عدم موفقیت کامل خویش اندوهگین بود</w:t>
      </w:r>
      <w:r>
        <w:rPr>
          <w:rFonts w:eastAsia="IRNazanin" w:cs="IRNazanin"/>
          <w:color w:val="111111"/>
          <w:sz w:val="28"/>
          <w:szCs w:val="28"/>
          <w:rtl w:val="true"/>
          <w:lang w:bidi="fa-IR"/>
        </w:rPr>
        <w:t>.</w:t>
      </w:r>
    </w:p>
    <w:p>
      <w:pPr>
        <w:pStyle w:val="Heading4"/>
        <w:numPr>
          <w:ilvl w:val="3"/>
          <w:numId w:val="1"/>
        </w:numPr>
        <w:rPr/>
      </w:pPr>
      <w:bookmarkStart w:id="459" w:name="__RefHeading___Toc1478380_2281741623"/>
      <w:bookmarkStart w:id="460" w:name="_Toc162"/>
      <w:bookmarkEnd w:id="459"/>
      <w:r>
        <w:rPr>
          <w:rtl w:val="true"/>
        </w:rPr>
        <w:t>احیای آموزه ها</w:t>
      </w:r>
      <w:bookmarkEnd w:id="460"/>
    </w:p>
    <w:p>
      <w:pPr>
        <w:pStyle w:val="BookText"/>
        <w:rPr/>
      </w:pPr>
      <w:r>
        <w:rPr>
          <w:rFonts w:ascii="IRNazanin" w:hAnsi="IRNazanin" w:eastAsia="IRNazanin"/>
          <w:color w:val="111111"/>
          <w:sz w:val="28"/>
          <w:sz w:val="28"/>
          <w:szCs w:val="28"/>
          <w:rtl w:val="true"/>
          <w:lang w:bidi="fa-IR"/>
        </w:rPr>
        <w:t xml:space="preserve">هنگامی که در اواسط دورة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قرون اول و دوم میلادی، آیین بودا وارد چین شد، متفکران چینی در صدد احیای اندیشه‌های بومی خود برآمدند تا هویت خود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لائوتزه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بنیانگذار آیین دائو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بقیه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آنجا که کنفوسیوس نظریه‌هایی برای حکومت‌داری ارائه کرده بود، این نظریات مورد توجه دربار قرار گرفت و 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تا جایی پیش رفت که به کنفوسیوس مقام الوهیت دادند و او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بود که از دل فلسفة اخلاقی و حکومت‌داری کنفوسیوس، دینی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کنفوسیوس معبد ساخته شد و شعائر و مناسکی برای این دین جدید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 زمان، کسی تعالیم کنفوسیوس را دین نمی‌دانست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کمونیستی چین 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مبارزة شدیدی با اندیشه‌های وی آغاز شد و کمونیست‌ها او را کسی معرفی کردند که در مقابل توده‌های زحمت‌کش، از طبقة اشراف حمایت کرده </w:t>
      </w:r>
      <w:bookmarkStart w:id="461" w:name="pg3842_45172"/>
    </w:p>
    <w:p>
      <w:pPr>
        <w:pStyle w:val="BookText"/>
        <w:rPr/>
      </w:pPr>
      <w:bookmarkEnd w:id="461"/>
      <w:r>
        <w:rPr>
          <w:rFonts w:ascii="IRNazanin" w:hAnsi="IRNazanin" w:eastAsia="IRNazanin"/>
          <w:color w:val="111111"/>
          <w:sz w:val="28"/>
          <w:sz w:val="28"/>
          <w:szCs w:val="28"/>
          <w:rtl w:val="true"/>
          <w:lang w:bidi="fa-IR"/>
        </w:rPr>
        <w:t>است؛ البته با فروپاشی شوروی، نظام کمونیستی چین نیز مجبور شد برخی آزادی‌های دینی را به مردم بازگرداند و از جمله بر شخصیت کنفوسیوس، به عنوان نماد فرهنگ چین سرمایه‌گذاری کند</w:t>
      </w:r>
      <w:r>
        <w:rPr>
          <w:rFonts w:eastAsia="IRNazanin" w:cs="IRNazanin"/>
          <w:color w:val="111111"/>
          <w:sz w:val="28"/>
          <w:szCs w:val="28"/>
          <w:rtl w:val="true"/>
          <w:lang w:bidi="fa-IR"/>
        </w:rPr>
        <w:t>.</w:t>
      </w:r>
    </w:p>
    <w:p>
      <w:pPr>
        <w:pStyle w:val="Heading4"/>
        <w:numPr>
          <w:ilvl w:val="3"/>
          <w:numId w:val="1"/>
        </w:numPr>
        <w:rPr/>
      </w:pPr>
      <w:bookmarkStart w:id="462" w:name="__RefHeading___Toc1478382_2281741623"/>
      <w:bookmarkStart w:id="463" w:name="_Toc163"/>
      <w:bookmarkEnd w:id="462"/>
      <w:r>
        <w:rPr>
          <w:rtl w:val="true"/>
        </w:rPr>
        <w:t>آثار</w:t>
      </w:r>
      <w:bookmarkEnd w:id="463"/>
    </w:p>
    <w:p>
      <w:pPr>
        <w:pStyle w:val="BookText"/>
        <w:rPr/>
      </w:pPr>
      <w:r>
        <w:rPr>
          <w:rFonts w:ascii="IRNazanin" w:hAnsi="IRNazanin" w:eastAsia="IRNazanin"/>
          <w:color w:val="111111"/>
          <w:sz w:val="28"/>
          <w:sz w:val="28"/>
          <w:szCs w:val="28"/>
          <w:rtl w:val="true"/>
          <w:lang w:bidi="fa-IR"/>
        </w:rPr>
        <w:t>کنفوسیوس در سال‌های آخر عمر خود کتاب هایی نوشت که جزو ادبیات کلاسیک 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شو جینگ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شی جینگ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لی 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یی جینگ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تبدلات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چون چیو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سالنامة بهار و پاییز</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کتاب نخست، گزیده‌ای از سخنان پیشینیان را نیز در بر دارد، ولی سراسر کتاب پنجم از خود اوست</w:t>
      </w:r>
      <w:r>
        <w:rPr>
          <w:rFonts w:eastAsia="IRNazanin" w:cs="IRNazanin"/>
          <w:color w:val="111111"/>
          <w:sz w:val="28"/>
          <w:szCs w:val="28"/>
          <w:rtl w:val="true"/>
          <w:lang w:bidi="fa-IR"/>
        </w:rPr>
        <w:t>.</w:t>
      </w:r>
    </w:p>
    <w:p>
      <w:pPr>
        <w:pStyle w:val="Heading4"/>
        <w:numPr>
          <w:ilvl w:val="3"/>
          <w:numId w:val="1"/>
        </w:numPr>
        <w:rPr/>
      </w:pPr>
      <w:bookmarkStart w:id="464" w:name="__RefHeading___Toc1478384_2281741623"/>
      <w:bookmarkStart w:id="465" w:name="_Toc164"/>
      <w:bookmarkEnd w:id="464"/>
      <w:r>
        <w:rPr>
          <w:rtl w:val="true"/>
        </w:rPr>
        <w:t>تعالیم</w:t>
      </w:r>
      <w:bookmarkEnd w:id="46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کنفوسیوس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قربانی برای آسمان و زمین به </w:t>
      </w:r>
    </w:p>
    <w:p>
      <w:pPr>
        <w:pStyle w:val="BookText"/>
        <w:rPr/>
      </w:pPr>
      <w:r>
        <w:rPr>
          <w:rFonts w:ascii="IRNazanin" w:hAnsi="IRNazanin" w:eastAsia="IRNazanin"/>
          <w:color w:val="111111"/>
          <w:sz w:val="28"/>
          <w:sz w:val="28"/>
          <w:szCs w:val="28"/>
          <w:rtl w:val="true"/>
          <w:lang w:bidi="fa-IR"/>
        </w:rPr>
        <w:t>معنای خدمت به پیشگاه خداوند است؛ انجام مراسم و تشریفات دینی در معابد نیاکان، به معنای پرستش نیاکان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حقیقتاً معنای قربانی کردن برای آسمان و زمین و نیز اهمیت اعمال عبادی را – که برای پرستش ارواح نیاکان در تابستان و پاییز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 حکومت کردن بر ملت به اندازة نشان دادن کف دست ساده می‌شد</w:t>
      </w:r>
      <w:r>
        <w:rPr>
          <w:rFonts w:eastAsia="IRNazanin" w:cs="IRNazanin"/>
          <w:color w:val="111111"/>
          <w:sz w:val="28"/>
          <w:szCs w:val="28"/>
          <w:rtl w:val="true"/>
          <w:lang w:bidi="fa-IR"/>
        </w:rPr>
        <w:t>.</w:t>
      </w:r>
      <w:r>
        <w:rPr>
          <w:rStyle w:val="FootnoteAnchor"/>
          <w:rtl w:val="true"/>
        </w:rPr>
        <w:footnoteReference w:id="36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تعالیم کنفوسیوس ترکیبی بود از اصول اخلاقی سیاست مُدُن و مقداری مسائل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که اجداد مردم طبق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و از این رو، از انواع نیکی‌ها و برکات برخوردار بودند، ولی مردم زمان وی بر اثر رها کردن آن شیوه از آن امور محروم مانده‌اند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کنفوسیوس معانی مختلفی داشت و برای پاکی ادب تشریفات و عبادت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با پیروی از لی هر چیز به سامان می‌آید و جامعة آرمانی تشکیل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متن‌های مختلف، معانی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قربانی، دین، اخلاق و آداب سلوک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 و قربانی‌های رسمی است که شامل آیین خاکسپاری و احترام به ارواح نیاکان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شامل قواعد مربوط به رفتار مناسب در شرایط مختلف </w:t>
      </w:r>
      <w:bookmarkStart w:id="466" w:name="pg3842_45174"/>
    </w:p>
    <w:p>
      <w:pPr>
        <w:pStyle w:val="BookText"/>
        <w:rPr/>
      </w:pPr>
      <w:bookmarkEnd w:id="4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کنفوسیوس این قاعده را به تفصیل در کتاب </w:t>
      </w:r>
      <w:r>
        <w:rPr>
          <w:rFonts w:ascii="IRNazanin" w:hAnsi="IRNazanin" w:eastAsia="IRNazanin"/>
          <w:i/>
          <w:i/>
          <w:iCs/>
          <w:color w:val="111111"/>
          <w:sz w:val="28"/>
          <w:sz w:val="28"/>
          <w:szCs w:val="28"/>
          <w:rtl w:val="true"/>
          <w:lang w:bidi="fa-IR"/>
        </w:rPr>
        <w:t>لی چینگ</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کنفوسیوس نظام دینیاری ویژه‌ای ندارد؛ مراسمات مختلف آنان به ویژه کفن و دفن مردگان را راهبان دائویی، بودایی و حتی اخیراً کشیش‌های مسیحی برایشان انجام می‌دهند</w:t>
      </w:r>
      <w:r>
        <w:rPr>
          <w:rFonts w:eastAsia="IRNazanin" w:cs="IRNazanin"/>
          <w:color w:val="111111"/>
          <w:sz w:val="28"/>
          <w:szCs w:val="28"/>
          <w:rtl w:val="true"/>
          <w:lang w:bidi="fa-IR"/>
        </w:rPr>
        <w:t>.</w:t>
      </w:r>
    </w:p>
    <w:p>
      <w:pPr>
        <w:pStyle w:val="Heading4"/>
        <w:numPr>
          <w:ilvl w:val="3"/>
          <w:numId w:val="1"/>
        </w:numPr>
        <w:rPr/>
      </w:pPr>
      <w:bookmarkStart w:id="467" w:name="__RefHeading___Toc1478386_2281741623"/>
      <w:bookmarkStart w:id="468" w:name="_Toc165"/>
      <w:bookmarkEnd w:id="467"/>
      <w:r>
        <w:rPr>
          <w:rtl w:val="true"/>
        </w:rPr>
        <w:t>اصول اخلاقی</w:t>
      </w:r>
      <w:bookmarkEnd w:id="468"/>
    </w:p>
    <w:p>
      <w:pPr>
        <w:pStyle w:val="BookText"/>
        <w:rPr/>
      </w:pPr>
      <w:r>
        <w:rPr>
          <w:rFonts w:ascii="IRNazanin" w:hAnsi="IRNazanin" w:eastAsia="IRNazanin"/>
          <w:color w:val="111111"/>
          <w:sz w:val="28"/>
          <w:sz w:val="28"/>
          <w:szCs w:val="28"/>
          <w:rtl w:val="true"/>
          <w:lang w:bidi="fa-IR"/>
        </w:rPr>
        <w:t>کنفوسیون پنج رابطه را مطرح کرد که هر گاه درست برقرار شوند، همه چیز درست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در رابطة میان پدر و پسر؛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برادر بزرگ‌تر به برادر کوچک‌تر و تواضع برادر کوچک‌تر در مقابل برادر بزرگ‌تر؛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شوهر با زن و اطاعت زن از شوهر؛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علاقه‌مندی زبردستان به زیردستان و اطاعت زیردستان از زبردستان؛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فرمانروایان به رعایا و وفاداری رعایا به فرمانروایان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کنفوسیوس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رابطة شهریار با رعایا تعلیم می‌داد که هرگاه فرمانروایان خود به قوانین تن در دهند، همة مردم از مقامات عالی تا ضعیف‌ترین فردِ کشور نیز مطیع قانون می‌شوند</w:t>
      </w:r>
      <w:r>
        <w:rPr>
          <w:rFonts w:eastAsia="IRNazanin" w:cs="IRNazanin"/>
          <w:color w:val="111111"/>
          <w:sz w:val="28"/>
          <w:szCs w:val="28"/>
          <w:rtl w:val="true"/>
          <w:lang w:bidi="fa-IR"/>
        </w:rPr>
        <w:t xml:space="preserve">. </w:t>
      </w:r>
      <w:bookmarkStart w:id="469" w:name="pg3842_45175"/>
    </w:p>
    <w:p>
      <w:pPr>
        <w:pStyle w:val="Heading4"/>
        <w:numPr>
          <w:ilvl w:val="3"/>
          <w:numId w:val="1"/>
        </w:numPr>
        <w:rPr/>
      </w:pPr>
      <w:bookmarkStart w:id="470" w:name="__RefHeading___Toc1478388_2281741623"/>
      <w:bookmarkStart w:id="471" w:name="_Toc166"/>
      <w:bookmarkEnd w:id="469"/>
      <w:bookmarkEnd w:id="470"/>
      <w:r>
        <w:rPr>
          <w:rtl w:val="true"/>
        </w:rPr>
        <w:t>عبادت در آیین کنفوسیوس</w:t>
      </w:r>
      <w:bookmarkEnd w:id="47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کنفوسیوس نیز دو نوع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معبدی و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عبادت کنفوسیوسی این تعلیم کنفوسیوس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نیاکان خود احترام بگذارید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مرور زمان، این اصل تبدیل به اساس نیاکان‌پرستی در آیین کنفوسیوس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نیاکان در آیین دائو نیز وجود دارد و جزو مشترکات همة مردم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مردم سنتی چین، نمازخانه‌ای در خانة خود دارند و در آنجا تابلویی سنگی وجود دارد که فهرست نیاکان و درگذشتگان از بستگان و تصاویر آنان را روی آن حک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کنفوسیوس با سوزاندن بخورهای خوش‌بو و زانو زدن در مقابل این تابلوهای سنگی و چند لحظه سکوت به یاد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خواندن دعایی باستانی به یاد درگذشتگان، به ارواح آنان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بخور را پای تابلوی سنگی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چینی‌ها روزی در سال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پاک کردن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اوایل ماه آوریل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قبرستان رفته و به پاک کردن قبور بستگان می‌پردازند و اگر نیاز به تعمیر داشته باشد، تعمیر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 و نوشیدنی سر قبر می‌گذارند و کاغذهایی رنگی را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کارشان را چنین توجیه می‌کنند که سوختن این کاغذها باعث می‌شود پول به دست مردگان در برزخ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 در معابد نیز همانند عبادت در نمازخانه‌های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معابد در مقابل تصویری از کنفوسیوس زانو می‌زنند و بخور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خواسته‌های خود را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عبادات روزانة کنفوسیوسی‌ها که نیایش‌های روزانة آنها را تکمیل می‌کند، خواندن روزانة بخشی از کتاب </w:t>
      </w:r>
      <w:r>
        <w:rPr>
          <w:rFonts w:ascii="IRNazanin" w:hAnsi="IRNazanin" w:eastAsia="IRNazanin"/>
          <w:i/>
          <w:i/>
          <w:iCs/>
          <w:color w:val="111111"/>
          <w:sz w:val="28"/>
          <w:sz w:val="28"/>
          <w:szCs w:val="28"/>
          <w:rtl w:val="true"/>
          <w:lang w:bidi="fa-IR"/>
        </w:rPr>
        <w:t>یی جینگ</w:t>
      </w:r>
      <w:r>
        <w:rPr>
          <w:rFonts w:ascii="IRNazanin" w:hAnsi="IRNazanin" w:eastAsia="IRNazanin"/>
          <w:color w:val="111111"/>
          <w:sz w:val="28"/>
          <w:sz w:val="28"/>
          <w:szCs w:val="28"/>
          <w:rtl w:val="true"/>
          <w:lang w:bidi="fa-IR"/>
        </w:rPr>
        <w:t>، یکی از پنج کتاب باستانی چین و منسوب به کنفوسیوس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کنفوسیوس نه نظام روحانیت وجود دارد و نه مکان ویژه برای پرستش، و روشن است که هیچ نماز و عبادت ویژه‌ای نیز در اصل این آیین تعریف نشده است؛ البته معابد بسیاری در چین، کره و ژاپن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آیین کنفوسیوس سعی می‌کند در ابعاد اخلاقی زندگی شخصی پیروان خویش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امروزه آیین کنفوسیوس در بعد عبادی به پرستش نیاکان یا احترام به نیاکان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چینیان و دیگر معتقدان، به زیارت بستگانشان در معابد کوچک خانگی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نمازخانه یا زیارتگاه‌های خانگی تابلوهایی از فهرست همة درگذشتگان تهیه شده، و هم‌چنین عکسی از هر یک از آنان در آن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ویژه‌ای از سال، و در مورد برخی از چینی‌ها روزانه، پدر خانواده یا یکی از پیرمردان سالخورده، مقداری غذا و </w:t>
      </w:r>
    </w:p>
    <w:p>
      <w:pPr>
        <w:pStyle w:val="BookText"/>
        <w:rPr/>
      </w:pPr>
      <w:r>
        <w:rPr>
          <w:rFonts w:ascii="IRNazanin" w:hAnsi="IRNazanin" w:eastAsia="IRNazanin"/>
          <w:color w:val="111111"/>
          <w:sz w:val="28"/>
          <w:sz w:val="28"/>
          <w:szCs w:val="28"/>
          <w:rtl w:val="true"/>
          <w:lang w:bidi="fa-IR"/>
        </w:rPr>
        <w:t>نوشیدنی مخصوص را به آن نمازخانه و در واقع به آن ارواح پیشکش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پیشکش نذورات راهی است که آنان گمان می‌کنند بدان وسیله مردگانشان را احترام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متعلق به سنت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کنفوسیوسی به نام </w:t>
      </w:r>
      <w:r>
        <w:rPr>
          <w:rFonts w:ascii="IRNazanin" w:hAnsi="IRNazanin" w:eastAsia="IRNazanin"/>
          <w:i/>
          <w:i/>
          <w:iCs/>
          <w:color w:val="111111"/>
          <w:sz w:val="28"/>
          <w:sz w:val="28"/>
          <w:szCs w:val="28"/>
          <w:rtl w:val="true"/>
          <w:lang w:bidi="fa-IR"/>
        </w:rPr>
        <w:t>مناسک خانواده</w:t>
      </w:r>
      <w:r>
        <w:rPr>
          <w:rFonts w:ascii="IRNazanin" w:hAnsi="IRNazanin" w:eastAsia="IRNazanin"/>
          <w:color w:val="111111"/>
          <w:sz w:val="28"/>
          <w:sz w:val="28"/>
          <w:szCs w:val="28"/>
          <w:rtl w:val="true"/>
          <w:lang w:bidi="fa-IR"/>
        </w:rPr>
        <w:t xml:space="preserve"> وجود دارد که در آن چگونگی انجام شعائر مربوط به گذشتگان در نمازخانة خانگی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نه تنها در چین بلکه در ژاپن، ویتنام و کرة جنوبی منبعی است برای کسانی که به پرستش نیاکان می‌پردازند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آیین‌های همگانی در معابد کنفوسیوسی، که در سراسر شرق آسیا وجود دارد،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بسیاری از این معابد تحت فشار چین کمونیست در زمان انقلاب کمونیستی چین در نیمة قرن بیستم به موزه تبدیل شدند، اما گهگاه پیشکش‌هایی در بهار و پاییز به همین معابد موزه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برجسته‌ترین معابد کنفوسیوسی، معبد کنفوسیوس در شهر گوفو و معبد کنفوسیوس در بیجینگ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چین مراسم باستانی و سنت‌های کنفوسیوسی هنوز در معابدی در ویتنام و کرة جنوبی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چونگمو در نخستین یکشنبة ماه می، مردم پیشکش‌هایی مانند غذا و بخور را به ارواح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در روز تولد کنفوسیوس نیز اواخر ماه سپتامبر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معابد کنفوسیوسی گاهی </w:t>
      </w:r>
    </w:p>
    <w:p>
      <w:pPr>
        <w:pStyle w:val="BookText"/>
        <w:rPr/>
      </w:pPr>
      <w:r>
        <w:rPr>
          <w:rFonts w:ascii="IRNazanin" w:hAnsi="IRNazanin" w:eastAsia="IRNazanin"/>
          <w:color w:val="111111"/>
          <w:sz w:val="28"/>
          <w:sz w:val="28"/>
          <w:szCs w:val="28"/>
          <w:rtl w:val="true"/>
          <w:lang w:bidi="fa-IR"/>
        </w:rPr>
        <w:t>مکانی برای چنین پیشکش‌هایی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این مراسم را خود امپراتور هدایت می‌کرد؛ برای مثال، گاهی امپراتورِ چین ردایی آبی می‌پوشید که روی آن تصویر اژدها نقش بسته بود و در روز یلدا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کوتاه‌ترین روز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بازگشت انرژی مثبت و گرم یانگ، مراسمی را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معبد کنفوسیوس مذبحی دایره‌ای را که نماد آسمان بود، آتش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دودی که از این آتش به هوا برمی‌خاست، خدای بزرگ شانگدی را به مراسم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گوساله‌ای برای پیشکش تقدیم می‌شد و همه با موسیقی ناقوس، فلوت‌ها و طبل‌های سنگی همراهی می‌کردند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شاید بتوان معادل نماز در آیین کنفوسیوس دانست، نوعی مدی‌تیشن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کنفوسیوس بسیار پیش‌تر از ورود آیین بودا به چین، این نوع مدی‌تیشن را در تعالیم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مدی‌تیشن در کتاب </w:t>
      </w:r>
      <w:r>
        <w:rPr>
          <w:rFonts w:ascii="IRNazanin" w:hAnsi="IRNazanin" w:eastAsia="IRNazanin"/>
          <w:i/>
          <w:i/>
          <w:iCs/>
          <w:color w:val="111111"/>
          <w:sz w:val="28"/>
          <w:sz w:val="28"/>
          <w:szCs w:val="28"/>
          <w:rtl w:val="true"/>
          <w:lang w:bidi="fa-IR"/>
        </w:rPr>
        <w:t>تعلیم بزرگ</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شبیه مدی‌تیشن در آیین بودا و دائوست که بر پاک کردن ذهن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آیین کنفوسیوس ممکن است بر آموزه‌ای اخلاقی یا بر تنفس خود تمرکز کنند، اما هدفِ نشستن آرام در آیین کنفوسیوس، برخلاف مدی‌تیشن در آیین بودا و دائو، تلاش برای هماهنگ شدن با واقعیتی بزرگ‌تر نیست؛ در واقع، این نوع مدی‌تیشنِ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کنفوسیوسی، آمادگی روحی و روانی برای آموختن و ادراک فراهم می‌سازد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کنفوسیوس یک پیامبر بود یا یک معلم اخلاق؟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دغدغة زمان کنفوسیوس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کنفوسیوس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در آیین کنفوسیوس به چه طریقی انجام می‌شود؟</w:t>
      </w:r>
    </w:p>
    <w:p>
      <w:pPr>
        <w:pStyle w:val="BookText"/>
        <w:rPr/>
      </w:pPr>
      <w:r>
        <w:rPr>
          <w:rFonts w:ascii="IRNazanin" w:hAnsi="IRNazanin" w:eastAsia="IRNazanin"/>
          <w:color w:val="111111"/>
          <w:sz w:val="28"/>
          <w:sz w:val="28"/>
          <w:szCs w:val="28"/>
          <w:rtl w:val="true"/>
          <w:lang w:bidi="fa-IR"/>
        </w:rPr>
        <w:t>منابعی برای مطالعة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تاریخ فلسفة چین</w:t>
      </w:r>
      <w:r>
        <w:rPr>
          <w:rFonts w:ascii="IRNazanin" w:hAnsi="IRNazanin" w:eastAsia="IRNazanin"/>
          <w:color w:val="111111"/>
          <w:sz w:val="28"/>
          <w:sz w:val="28"/>
          <w:szCs w:val="28"/>
          <w:rtl w:val="true"/>
          <w:lang w:bidi="fa-IR"/>
        </w:rPr>
        <w:t>، فانگ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جواهرکلام، پژوهش فرزان روز،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ادیان چین و ژاپن</w:t>
      </w:r>
      <w:r>
        <w:rPr>
          <w:rFonts w:ascii="IRNazanin" w:hAnsi="IRNazanin" w:eastAsia="IRNazanin"/>
          <w:color w:val="111111"/>
          <w:sz w:val="28"/>
          <w:sz w:val="28"/>
          <w:szCs w:val="28"/>
          <w:rtl w:val="true"/>
          <w:lang w:bidi="fa-IR"/>
        </w:rPr>
        <w:t>، مایکل ساسو،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رستمیان، مرکز تحقیقات ادیان و مذاهب،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درسنامة ادیان شرقی</w:t>
      </w:r>
      <w:r>
        <w:rPr>
          <w:rFonts w:ascii="IRNazanin" w:hAnsi="IRNazanin" w:eastAsia="IRNazanin"/>
          <w:color w:val="111111"/>
          <w:sz w:val="28"/>
          <w:sz w:val="28"/>
          <w:szCs w:val="28"/>
          <w:rtl w:val="true"/>
          <w:lang w:bidi="fa-IR"/>
        </w:rPr>
        <w:t xml:space="preserve">، علی موحدیان‌عطار و محمدعلی رستمیان، طه،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مکالمات،</w:t>
      </w:r>
      <w:r>
        <w:rPr>
          <w:rFonts w:ascii="IRNazanin" w:hAnsi="IRNazanin" w:eastAsia="IRNazanin"/>
          <w:color w:val="111111"/>
          <w:sz w:val="28"/>
          <w:sz w:val="28"/>
          <w:szCs w:val="28"/>
          <w:rtl w:val="true"/>
          <w:lang w:bidi="fa-IR"/>
        </w:rPr>
        <w:t xml:space="preserve"> کنفوسیوس،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زاده ایرانشهر، 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472" w:name="pg3842_45181"/>
    </w:p>
    <w:p>
      <w:pPr>
        <w:pStyle w:val="Heading3"/>
        <w:numPr>
          <w:ilvl w:val="2"/>
          <w:numId w:val="1"/>
        </w:numPr>
        <w:rPr/>
      </w:pPr>
      <w:bookmarkStart w:id="473" w:name="__RefHeading___Toc1478390_2281741623"/>
      <w:bookmarkStart w:id="474" w:name="_Toc167"/>
      <w:bookmarkEnd w:id="472"/>
      <w:bookmarkEnd w:id="473"/>
      <w:r>
        <w:rPr>
          <w:rtl w:val="true"/>
        </w:rPr>
        <w:t>فصل یازدهم</w:t>
      </w:r>
      <w:r>
        <w:rPr>
          <w:rtl w:val="true"/>
        </w:rPr>
        <w:t>:</w:t>
      </w:r>
      <w:r>
        <w:rPr>
          <w:rtl w:val="true"/>
        </w:rPr>
        <w:t>آیین دائو</w:t>
      </w:r>
      <w:bookmarkEnd w:id="474"/>
    </w:p>
    <w:p>
      <w:pPr>
        <w:pStyle w:val="Heading4"/>
        <w:numPr>
          <w:ilvl w:val="3"/>
          <w:numId w:val="1"/>
        </w:numPr>
        <w:rPr/>
      </w:pPr>
      <w:bookmarkStart w:id="475" w:name="__RefHeading___Toc1478392_2281741623"/>
      <w:bookmarkStart w:id="476" w:name="_Toc168"/>
      <w:bookmarkEnd w:id="475"/>
      <w:r>
        <w:rPr>
          <w:rtl w:val="true"/>
        </w:rPr>
        <w:t>آیین دائو</w:t>
      </w:r>
      <w:bookmarkEnd w:id="47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دائو</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تلفظ قدیمی آن تائو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تعالیم شخصیتی نیمه‌اسطوره‌ای به نام لائوتزه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قبل از میلاد در چین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نامش را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است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اصطلاح، توازن طبیعی و قانونی است که در عالم هستی جاری و ساری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نیرویی است که به هستی، طبیعت و زندگی اشخاص نظام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لائوتزه از کارمندان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به این نتیجه رسید که کار درست عدم دخالت در زندگی طبیعی مردم است و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قانون و تعلیم کودکان، در زندگی طبیعی آنان مانع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گرفت دربار را رها کرده و در گوشه‌ای </w:t>
      </w:r>
      <w:bookmarkStart w:id="477" w:name="pg3842_45182"/>
    </w:p>
    <w:p>
      <w:pPr>
        <w:pStyle w:val="BookText"/>
        <w:rPr/>
      </w:pPr>
      <w:bookmarkEnd w:id="477"/>
      <w:r>
        <w:rPr>
          <w:rFonts w:ascii="IRNazanin" w:hAnsi="IRNazanin" w:eastAsia="IRNazanin"/>
          <w:color w:val="111111"/>
          <w:sz w:val="28"/>
          <w:sz w:val="28"/>
          <w:szCs w:val="28"/>
          <w:rtl w:val="true"/>
          <w:lang w:bidi="fa-IR"/>
        </w:rPr>
        <w:t>به عزلت‌نشینی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شهر یکی از دربانان از او تقاضا کرد که از دانش خود نکته‌ای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لائوتزه در کنار دیواری ایستاد و رساله‌ای نوشت که امروزه کتاب مقدس اصلی دائوییان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دائو دِ جینگ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دانشمندان معتقدند که </w:t>
      </w:r>
      <w:r>
        <w:rPr>
          <w:rFonts w:ascii="IRNazanin" w:hAnsi="IRNazanin" w:eastAsia="IRNazanin"/>
          <w:i/>
          <w:i/>
          <w:iCs/>
          <w:color w:val="111111"/>
          <w:sz w:val="28"/>
          <w:sz w:val="28"/>
          <w:szCs w:val="28"/>
          <w:rtl w:val="true"/>
          <w:lang w:bidi="fa-IR"/>
        </w:rPr>
        <w:t>دائو دِ جینگ</w:t>
      </w:r>
      <w:r>
        <w:rPr>
          <w:rFonts w:ascii="IRNazanin" w:hAnsi="IRNazanin" w:eastAsia="IRNazanin"/>
          <w:color w:val="111111"/>
          <w:sz w:val="28"/>
          <w:sz w:val="28"/>
          <w:szCs w:val="28"/>
          <w:rtl w:val="true"/>
          <w:lang w:bidi="fa-IR"/>
        </w:rPr>
        <w:t xml:space="preserve"> محصول اندیشة یک نفر نیست، بلکه دانشمندان گوناگونی در طول قرون آن را تکمیل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 از چهار میلیون نفر خود را دائویی می‌دانند و فرهنگ همة مردم چین و تا حدودی ژاپن متأثر از این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تخمین تعداد دقیق آنها ممکن نیست، زیرا در کشور کمونیستی چین آمار دقیقی از پیروان ادیان وجود ندارد</w:t>
      </w:r>
      <w:r>
        <w:rPr>
          <w:rFonts w:eastAsia="IRNazanin" w:cs="IRNazanin"/>
          <w:color w:val="111111"/>
          <w:sz w:val="28"/>
          <w:szCs w:val="28"/>
          <w:rtl w:val="true"/>
          <w:lang w:bidi="fa-IR"/>
        </w:rPr>
        <w:t>.</w:t>
      </w:r>
    </w:p>
    <w:p>
      <w:pPr>
        <w:pStyle w:val="Heading4"/>
        <w:numPr>
          <w:ilvl w:val="3"/>
          <w:numId w:val="1"/>
        </w:numPr>
        <w:rPr/>
      </w:pPr>
      <w:bookmarkStart w:id="478" w:name="__RefHeading___Toc1478394_2281741623"/>
      <w:bookmarkStart w:id="479" w:name="_Toc169"/>
      <w:bookmarkEnd w:id="478"/>
      <w:r>
        <w:rPr>
          <w:rtl w:val="true"/>
        </w:rPr>
        <w:t>عقاید اصلی</w:t>
      </w:r>
      <w:bookmarkEnd w:id="4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بار در</w:t>
      </w:r>
      <w:r>
        <w:rPr>
          <w:rFonts w:eastAsia="IRNazanin" w:cs="IRNazanin"/>
          <w:color w:val="111111"/>
          <w:sz w:val="28"/>
          <w:szCs w:val="28"/>
          <w:rtl w:val="true"/>
          <w:lang w:bidi="fa-IR"/>
        </w:rPr>
        <w:t xml:space="preserve">_ </w:t>
      </w:r>
      <w:r>
        <w:rPr>
          <w:rFonts w:ascii="IRNazanin" w:hAnsi="IRNazanin" w:eastAsia="IRNazanin"/>
          <w:b/>
          <w:b/>
          <w:bCs/>
          <w:color w:val="111111"/>
          <w:sz w:val="28"/>
          <w:sz w:val="28"/>
          <w:szCs w:val="28"/>
          <w:rtl w:val="true"/>
          <w:lang w:bidi="fa-IR"/>
        </w:rPr>
        <w:t>دائو دِ جینگ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بود که لائوتزه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متافیزیکی و والا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لائوتزه شناخت دائو و یکی شدن با آن را هدف والای زندگی انسان فرزانه دانست و حقیقت آن را غیر قابل بیان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دائو، جهان‌بینی خاصی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دائو به وجود آمده است، اما دائو آفریدگار عالم نیست، بلکه مسیر طبیعی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دائو یک زاده شد؛ از یک، دو و از دو، سه و از سه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منظور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اساسی عالم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 نیروی طبیعی یانگ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مثبت، گرم، مذکر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منفی، سرد، مؤنث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آسمان، زمین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مردم چین باستان جهان از ترکیب، یین و یانگ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طبیعی این دو در تعادلند هستند و اگر این تعادل به هم بخورد، اتفاق ناخوشایندی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باستان چین اعتقاد داشتند اگر امپراتور عدالت را رعایت نکند، تعادل این دو نیرو بر هم خواهد خورد و در نتیجه قحطی و خشک‌سالی بر کشور مستولی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یین و 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مناسک دینی پیروان دائو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تصاویر سنتی چین نبرد اژدها و ببر، نبرد کیهانی این دو نیرو را به تصویر می‌کشند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باورهای اصیل دائویی، اصل بی‌عملی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می‌گوید نباید در روال طبیعی کارها دخالت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که طبیعت کار خودش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دولت با وضع قانون در زندگی مردم و نیز تغییر طبع سالم بشری با فرستادن کودکان به مدارس، الگوها و ساختارهای طبیعی بر هم می‌خورند، و این به معنای فاصله گرفتن از </w:t>
      </w:r>
    </w:p>
    <w:p>
      <w:pPr>
        <w:pStyle w:val="BookText"/>
        <w:rPr/>
      </w:pPr>
      <w:r>
        <w:rPr>
          <w:rFonts w:ascii="IRNazanin" w:hAnsi="IRNazanin" w:eastAsia="IRNazanin"/>
          <w:color w:val="111111"/>
          <w:sz w:val="28"/>
          <w:sz w:val="28"/>
          <w:szCs w:val="28"/>
          <w:rtl w:val="true"/>
          <w:lang w:bidi="fa-IR"/>
        </w:rPr>
        <w:t>دائوست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همة گرفتاری‌های بشر نیز فاصله گرفتن از دائوست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دائو د جینگ</w:t>
      </w:r>
      <w:r>
        <w:rPr>
          <w:rFonts w:ascii="IRNazanin" w:hAnsi="IRNazanin" w:eastAsia="IRNazanin"/>
          <w:color w:val="111111"/>
          <w:sz w:val="28"/>
          <w:sz w:val="28"/>
          <w:szCs w:val="28"/>
          <w:rtl w:val="true"/>
          <w:lang w:bidi="fa-IR"/>
        </w:rPr>
        <w:t>، بی‌عملی یعنی التزام به سکون و عدم دخالت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بی‌عملی است که باعث هماهنگی و بهروزی این‌جهانی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دائو تأثیر چندانی در جهان ندارد و این ارواح نیاکان بودند که امور جهان را به عهده داشته و نیکان را پاداش و بدان را به مجازات می‌رسانده‌اند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اصلی خداوند این بود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خاقان چین اعطا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منصب امپراتوری در چین نیز مانند ژاپن، منصبی آسمانی و الهی شمرده می‌شد و کسی حق نداشت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در رسالة </w:t>
      </w:r>
      <w:r>
        <w:rPr>
          <w:rFonts w:ascii="IRNazanin" w:hAnsi="IRNazanin" w:eastAsia="IRNazanin"/>
          <w:i/>
          <w:i/>
          <w:iCs/>
          <w:color w:val="111111"/>
          <w:sz w:val="28"/>
          <w:sz w:val="28"/>
          <w:szCs w:val="28"/>
          <w:rtl w:val="true"/>
          <w:lang w:bidi="fa-IR"/>
        </w:rPr>
        <w:t>تائو دِ چینگ</w:t>
      </w:r>
      <w:r>
        <w:rPr>
          <w:rFonts w:ascii="IRNazanin" w:hAnsi="IRNazanin" w:eastAsia="IRNazanin"/>
          <w:color w:val="111111"/>
          <w:sz w:val="28"/>
          <w:sz w:val="28"/>
          <w:szCs w:val="28"/>
          <w:rtl w:val="true"/>
          <w:lang w:bidi="fa-IR"/>
        </w:rPr>
        <w:t xml:space="preserve"> آمده است که اشیا هرگاه در بستر طبیعی خود سیر کنند با کمال تناسب حرکت خواهند کرد، زیرا این حرکت با تائو هماهنگ است، ولی هرگاه چیزی از بستر طبیعی منحرف شود، تناسب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انسان باید آن باشد که خود را با تائو هماهنگ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آیین تائو دو اصطلاح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تائو 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دارد به آن فلسفة تائویی که در کتاب </w:t>
      </w:r>
      <w:r>
        <w:rPr>
          <w:rFonts w:ascii="IRNazanin" w:hAnsi="IRNazanin" w:eastAsia="IRNazanin"/>
          <w:i/>
          <w:i/>
          <w:iCs/>
          <w:color w:val="111111"/>
          <w:sz w:val="28"/>
          <w:sz w:val="28"/>
          <w:szCs w:val="28"/>
          <w:rtl w:val="true"/>
          <w:lang w:bidi="fa-IR"/>
        </w:rPr>
        <w:t>تائو دِ جینگ</w:t>
      </w:r>
      <w:r>
        <w:rPr>
          <w:rFonts w:ascii="IRNazanin" w:hAnsi="IRNazanin" w:eastAsia="IRNazanin"/>
          <w:color w:val="111111"/>
          <w:sz w:val="28"/>
          <w:sz w:val="28"/>
          <w:szCs w:val="28"/>
          <w:rtl w:val="true"/>
          <w:lang w:bidi="fa-IR"/>
        </w:rPr>
        <w:t xml:space="preserve"> آمده است، و </w:t>
      </w:r>
      <w:bookmarkStart w:id="480" w:name="pg3842_45185"/>
    </w:p>
    <w:p>
      <w:pPr>
        <w:pStyle w:val="BookText"/>
        <w:rPr/>
      </w:pPr>
      <w:bookmarkEnd w:id="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 جیائو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تائوی دینی برترین واقعیت را اصل تائو می‌داند و طالب رسیدن به آن و نیز تعادل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در نهایت، رسیدن به بی‌مرگی را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تائوی دینی که قرن‌ها پس از تائوی فلسفی پیدا شد، گرایش به جن‌گیری و کارهای شمنی و جادوگری نیز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جوانگ زه چوانگ تسه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لائوتزه معروف‌ترین فیلسوف تائوتیسم است و گفته می‌شود وی در قرن چهارم قبل از میلاد، تعالیم استاد فرضی خود لائوتزه را نشر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حکیم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نسب داده‌اند که بسیاری از آنها قطعا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تحولات جهان را به شکل دَوَرانی ترسیم می‌کرد و معتقد بود اضداد بر یکدیگر تأثیر می‌گذارند و از میان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نسبیت خیر و شر بود و برای بیان اندیشه‌های خود از تمثیل‌های بسیاری استفاده می‌کرد</w:t>
      </w:r>
      <w:r>
        <w:rPr>
          <w:rFonts w:eastAsia="IRNazanin" w:cs="IRNazanin"/>
          <w:color w:val="111111"/>
          <w:sz w:val="28"/>
          <w:szCs w:val="28"/>
          <w:rtl w:val="true"/>
          <w:lang w:bidi="fa-IR"/>
        </w:rPr>
        <w:t>.</w:t>
      </w:r>
    </w:p>
    <w:p>
      <w:pPr>
        <w:pStyle w:val="Heading4"/>
        <w:numPr>
          <w:ilvl w:val="3"/>
          <w:numId w:val="1"/>
        </w:numPr>
        <w:rPr/>
      </w:pPr>
      <w:bookmarkStart w:id="481" w:name="__RefHeading___Toc1478396_2281741623"/>
      <w:bookmarkStart w:id="482" w:name="_Toc170"/>
      <w:bookmarkEnd w:id="481"/>
      <w:r>
        <w:rPr>
          <w:rtl w:val="true"/>
        </w:rPr>
        <w:t>مناسک و آیین ها</w:t>
      </w:r>
      <w:bookmarkEnd w:id="48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آیین دائو گونه‌ای از انضباط را دارند که با گوشه‌گیری و ساده‌سازیِ نیاز‌های جسمانی به منظور نیل به مراتب معنوی، را بر خود هموار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باید توجه کرد که بدن به منزلة بخش اساسی برای نیل به این مراتب تلقی می‌شود که باید تعالی یابد؛ بنابراین، باید از جامعه بر‌کنار بود و جسم را در </w:t>
      </w:r>
    </w:p>
    <w:p>
      <w:pPr>
        <w:pStyle w:val="BookText"/>
        <w:rPr/>
      </w:pPr>
      <w:r>
        <w:rPr>
          <w:rFonts w:ascii="IRNazanin" w:hAnsi="IRNazanin" w:eastAsia="IRNazanin"/>
          <w:color w:val="111111"/>
          <w:sz w:val="28"/>
          <w:sz w:val="28"/>
          <w:szCs w:val="28"/>
          <w:rtl w:val="true"/>
          <w:lang w:bidi="fa-IR"/>
        </w:rPr>
        <w:t>معرض انضباط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معنای ریاضت و شکنجه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مهم دیگر در ارتباط با آیین و مناسک،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تجرد دائویی است که به 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کهن‌ترین اشکال دائویی سازمان‌یافته، سنت رهبانیت خاصی را نپرورانده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ازدواج و انتقال آموزه‌ها از طریق پدر به پسر تأکید می‌کند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دائو توجه بسیاری به آیین‌ها و مناسک نشان می‌دهد و مجموعه‌ای به نسبت پیچیده، مشتمل بر احترام و رعایت‌های مرتبط با آیین‌ها و شعائر مقدس، مناسک تشرف، طهارت، تجدید چرخه حیات و تحولات مربوط به آدمیان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عزایم‌خوان‌هایی که می‌کوشند بر ارواح شر فایق آیند، مناسک دعا و تعویذها را اغلب در موارد خاصی چون بیماری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دیگری نیز به صورت مرتب، در ماه‌های قمری، اعیاد و جشن‌های مرتبط با آن، به ویژه جشن سال نو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انقلاب زمستانی جشن گرفته می‌شود و نماد احیای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عود، در کانون مناسک دائویی قرار دارد که با پیشکش‌های قربانی و آتش زدن نوشته‌های مقدس، مثل طلسم‌ها و دعاهایی که روی کاغذ نوشته شده، همراه است</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و مناسک دائویی به نحو عمیقی سرشار از تجربه‌های مراقبه‌ای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تمرین مراقبه‌ای، مقدم بر آن و یا همراه با آن، سلسله اعمال آیینی‌ای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سجده، خضوع، اطاعت و آتش زدن عود و کندر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دینی دائویی، خواه در شکل فردی و خواه جمعی، بر مراقبه و انجام آیین‌ها،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آنها در صدد نیل به پاکی از طریق خودداری از کارهای نادرست و کسب سلامتی از طریق شعائر مربوط به طول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به طول عمر طولانی، مشتمل بر سبک زندگی‌ای مبتنی بر تعادل و میانه‌روی و کوشش بر حسب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به‌ویژه از طریق برنامه رژیم غذایی، ورزش، تنفس و کنترل روابط جنسی، و نیز اهمیت تمرکز ذهنی، کسب مهارت از طریق تمرین‌های تمرکز روی یک نقطه و نیز کسب مهارت از طریق شهود انرژی‌های باطنی، خدایان و پروازهای خلسه‌ای به ستارگان،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دائویی شامل اعمال خاصی جهت نیل به آرامش، سکون و 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گوناگون موسوم به</w:t>
      </w:r>
      <w:r>
        <w:rPr>
          <w:rFonts w:eastAsia="IRNazanin" w:cs="IRNazanin"/>
          <w:color w:val="111111"/>
          <w:sz w:val="28"/>
          <w:szCs w:val="28"/>
          <w:rtl w:val="true"/>
          <w:lang w:bidi="fa-IR"/>
        </w:rPr>
        <w:t xml:space="preserve">_ </w:t>
      </w:r>
      <w:r>
        <w:rPr>
          <w:rFonts w:eastAsia="Times New Roman" w:cs="Times New Roman" w:ascii="Times New Roman" w:hAnsi="Times New Roman"/>
          <w:i/>
          <w:iCs/>
          <w:color w:val="111111"/>
          <w:sz w:val="28"/>
          <w:szCs w:val="28"/>
          <w:rtl w:val="true"/>
          <w:lang w:val="en-US" w:bidi="en-US"/>
        </w:rPr>
        <w:t>"</w:t>
      </w:r>
      <w:r>
        <w:rPr>
          <w:rFonts w:ascii="IRNazanin" w:hAnsi="IRNazanin" w:eastAsia="IRNazanin"/>
          <w:i/>
          <w:i/>
          <w:iCs/>
          <w:color w:val="111111"/>
          <w:sz w:val="28"/>
          <w:sz w:val="28"/>
          <w:szCs w:val="28"/>
          <w:rtl w:val="true"/>
          <w:lang w:bidi="fa-IR"/>
        </w:rPr>
        <w:t>مشاهده</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67"/>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به شرکت‌کنندگان اجازه می‌دهد تا کاملاً با دائو یکی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تجسم،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اندام‌های داخلی را افزایش داده، که این به نوبه خود عدم تناهی جسم را در پی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مناسک و آیین‌ها در سنت دائویی، ترکیبی از قربانی‌های رایج در چین قدیم و مراسم سنتی دربار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هستة این آیین هم قرار گرفتن در حضور دائو، به سان خدایان آسمانی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شکل عمدة ارتباط آیینی، همان پیشکش در مراسم موسوم به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جیائو</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پیشکش ویژة مراسم جیائو، نخست مذبحی برپا می‌شود؛ آن‌گاه دعوتنامه‌های مکتوبی برای خدایان ارسال می‌گردد تا به باور ایشان، خدایان به مکان مقدسی پیرامون مذبح فرود آمده و بوی خوش کندر و عود به آنها تقدیم شود و شرف یابی بانیان اصلی این مراسم به حضور این خدایان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مراسم شرفیابی و حضور پایان یافت، از خدایان سپاس‌گزاری و قدر‌دانی شده و مردم هم به خانه‌های خود برگشته و مذبح نیز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بر حسب اهمیت مورد آن می‌تواند به لحاظ زمانی از یک روز تا چند هفته به طول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با موسیقی و رقص همراه است که همة آنها تحت هدایت استادِ این مراسم، یعنی روحانی دائویی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تمام مراسم‌ها و مناسک آیینیِ ارتباط در آیین دائو، بازگرداندن این جهان به حالت دائوی </w:t>
      </w:r>
      <w:bookmarkStart w:id="483" w:name="pg3842_45189"/>
    </w:p>
    <w:p>
      <w:pPr>
        <w:pStyle w:val="BookText"/>
        <w:rPr/>
      </w:pPr>
      <w:bookmarkEnd w:id="483"/>
      <w:r>
        <w:rPr>
          <w:rFonts w:ascii="IRNazanin" w:hAnsi="IRNazanin" w:eastAsia="IRNazanin"/>
          <w:color w:val="111111"/>
          <w:sz w:val="28"/>
          <w:sz w:val="28"/>
          <w:szCs w:val="28"/>
          <w:rtl w:val="true"/>
          <w:lang w:bidi="fa-IR"/>
        </w:rPr>
        <w:t>آغازین، یعنی حالتی که در آن آسمان، زمین و انسان در هماهنگیِ خلاق با هم پدید آمدند، می‌باشد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امروزه نیز پیروان آیین دائو همان اعمال و مناسک دائویی قرون میانه را انجام می‌دهند،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ارتباط با خدایان گوناگون و تشویق به پرورش و تهذیب نفس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روی تمرکز اصلی ارتباط با دائو از طریق یک سلسله تجارب و آداب و رسوم است؛ با این همه، روش‌ها و اشکال جدیدتری هم پدید آمده است</w:t>
      </w:r>
      <w:r>
        <w:rPr>
          <w:rFonts w:eastAsia="IRNazanin" w:cs="IRNazanin"/>
          <w:color w:val="111111"/>
          <w:sz w:val="28"/>
          <w:szCs w:val="28"/>
          <w:rtl w:val="true"/>
          <w:lang w:bidi="fa-IR"/>
        </w:rPr>
        <w:t>.</w:t>
      </w:r>
    </w:p>
    <w:p>
      <w:pPr>
        <w:pStyle w:val="Heading4"/>
        <w:numPr>
          <w:ilvl w:val="3"/>
          <w:numId w:val="1"/>
        </w:numPr>
        <w:rPr/>
      </w:pPr>
      <w:bookmarkStart w:id="484" w:name="__RefHeading___Toc1478398_2281741623"/>
      <w:bookmarkStart w:id="485" w:name="_Toc171"/>
      <w:bookmarkEnd w:id="484"/>
      <w:r>
        <w:rPr>
          <w:rtl w:val="true"/>
        </w:rPr>
        <w:t>دین رسمی</w:t>
      </w:r>
      <w:bookmarkEnd w:id="48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نخستین بار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یکی از پادشاهان چین، معبدی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لائوتزه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و هدایایی تقدیم داشت، ولی تائوئیسم پیشرفت چندانی نکرد تا آنکه در قرن هفتم میلادی این آیین در چین رسمیت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آیین بودا و مکتب کنفوسیوس در چین پیشرفت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جهت آنکه آیین بودا از کشور هندوستان به چین سرایت کرده و آیینی بومی نیست، به ترویج تائوئیسم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آداب و رسومی را بنا نهادند و برای چیزهای مختلف خدایانی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bookmarkStart w:id="486" w:name="pg3842_45190"/>
    </w:p>
    <w:p>
      <w:pPr>
        <w:pStyle w:val="BookText"/>
        <w:rPr/>
      </w:pPr>
      <w:bookmarkEnd w:id="486"/>
      <w:r>
        <w:rPr>
          <w:rFonts w:ascii="IRNazanin" w:hAnsi="IRNazanin" w:eastAsia="IRNazanin"/>
          <w:color w:val="111111"/>
          <w:sz w:val="28"/>
          <w:sz w:val="28"/>
          <w:szCs w:val="28"/>
          <w:rtl w:val="true"/>
          <w:lang w:bidi="fa-IR"/>
        </w:rPr>
        <w:t>حال، این آیین در چین پیروان اندکی داشت و کم کم از صحنه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دولت کمونیستی چین با افکار مذهبی شدیداً مبارزه می‌کند، هنوز هم افرادی به جنبه‌های جادویی این آیین علاقه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 بیشتر شبیه مکتبی فکری و فلسفی بودند، اما هنگامی که آیین بودا وارد چین شد، دانشمندان محلی چین تلاش کردند تا دینی را از دل این دو فلسفه استخراج کنند؛ از این رو، هنگامی که تائو مطرح می‌شود، باید مشخص 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لائوتزه آموخته است، صحبت می‌شود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ساخته شد</w:t>
      </w:r>
      <w:r>
        <w:rPr>
          <w:rFonts w:eastAsia="IRNazanin" w:cs="IRNazanin"/>
          <w:color w:val="111111"/>
          <w:sz w:val="28"/>
          <w:szCs w:val="28"/>
          <w:rtl w:val="true"/>
          <w:lang w:bidi="fa-IR"/>
        </w:rPr>
        <w:t>.</w:t>
      </w:r>
    </w:p>
    <w:p>
      <w:pPr>
        <w:pStyle w:val="Heading4"/>
        <w:numPr>
          <w:ilvl w:val="3"/>
          <w:numId w:val="1"/>
        </w:numPr>
        <w:rPr/>
      </w:pPr>
      <w:bookmarkStart w:id="487" w:name="__RefHeading___Toc1478400_2281741623"/>
      <w:bookmarkStart w:id="488" w:name="_Toc172"/>
      <w:bookmarkEnd w:id="487"/>
      <w:r>
        <w:rPr>
          <w:rtl w:val="true"/>
        </w:rPr>
        <w:t>عبادت در آیین دائو</w:t>
      </w:r>
      <w:bookmarkEnd w:id="48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راهبان دائویی رداهایی رنگی می‌پوشند و کلاه هایی مشکی بر سر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شعائری را به اجرا درمی‌آورند که فعالیت‌هایی جشن گونه است که طبق دستورالعمل‌های خاصی به اجرا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مناسک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اذکار مقدس، خواندن دعاهای مختلف، مدی‌تیشن، مباحثة فصول مختلف کتاب </w:t>
      </w:r>
      <w:r>
        <w:rPr>
          <w:rFonts w:ascii="IRNazanin" w:hAnsi="IRNazanin" w:eastAsia="IRNazanin"/>
          <w:i/>
          <w:i/>
          <w:iCs/>
          <w:color w:val="111111"/>
          <w:sz w:val="28"/>
          <w:sz w:val="28"/>
          <w:szCs w:val="28"/>
          <w:rtl w:val="true"/>
          <w:lang w:bidi="fa-IR"/>
        </w:rPr>
        <w:t>دائو دِ جینگ</w:t>
      </w:r>
      <w:r>
        <w:rPr>
          <w:rFonts w:ascii="IRNazanin" w:hAnsi="IRNazanin" w:eastAsia="IRNazanin"/>
          <w:color w:val="111111"/>
          <w:sz w:val="28"/>
          <w:sz w:val="28"/>
          <w:szCs w:val="28"/>
          <w:rtl w:val="true"/>
          <w:lang w:bidi="fa-IR"/>
        </w:rPr>
        <w:t>، سوزاندن بخورهای خوش بو و نماز به درگاه خدایان و الهه‌های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این مراسم در معابد دائویی برگزار </w:t>
      </w:r>
    </w:p>
    <w:p>
      <w:pPr>
        <w:pStyle w:val="BookText"/>
        <w:rPr/>
      </w:pPr>
      <w:r>
        <w:rPr>
          <w:rFonts w:ascii="IRNazanin" w:hAnsi="IRNazanin" w:eastAsia="IRNazanin"/>
          <w:color w:val="111111"/>
          <w:sz w:val="28"/>
          <w:sz w:val="28"/>
          <w:szCs w:val="28"/>
          <w:rtl w:val="true"/>
          <w:lang w:bidi="fa-IR"/>
        </w:rPr>
        <w:t>می‌شود که پر شده از آثار هنری لرزان که هر کدام حاکی از خدایان و موجودات نامیرای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 چنین معابدی اغلب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پاگودا ساختمانی است که چند طبقه بلندی دارد و هر طبقه سقف مانندی قرینه و به موازات سقف اصلی دارد که در مجموع، ساختمان پاگودا را به شکل درخت کاج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انحنای سقف و سقف گونه‌های پاگودا به طرف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تایوان بیش از هشت هزار معبد وجود دارد با </w:t>
      </w:r>
      <w:r>
        <w:rPr>
          <w:rFonts w:eastAsia="IRNazanin" w:cs="IRNazanin"/>
          <w:color w:val="111111"/>
          <w:sz w:val="28"/>
          <w:szCs w:val="28"/>
          <w:lang w:bidi="fa-IR"/>
        </w:rPr>
        <w:t>33850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یا روحانی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خلق چین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دائویی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اصلی مراسمات آیین دائو،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طی نمازی تقدیم خدایان می‌شود تا رضایت و یاری آنها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پیشکش‌ها طیفی از شراب و غذایی ساده که در نمازخانة خانوادگی گذاشته می‌شود تا پیشکش‌های بسیار پیچیده را شامل می‌شود که در بزرگداشت یکی از روزهای مقدس در تقویم دینی آیین دائو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دینیاران دائویی برای پیشکش‌های مفصل در تعدادی از روزهای سال مهیا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خود و معبد را آماده می‌کنند که جامه‌ها را می‌شویند، آلات موسیقی ویژه‌ای فراهم می‌کنند و شمع و بخور روی روغن داغ فراهم می‌آورند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روز از چنین جشنواره‌های مربوط به مراسم </w:t>
      </w:r>
    </w:p>
    <w:p>
      <w:pPr>
        <w:pStyle w:val="BookText"/>
        <w:rPr/>
      </w:pPr>
      <w:r>
        <w:rPr>
          <w:rFonts w:ascii="IRNazanin" w:hAnsi="IRNazanin" w:eastAsia="IRNazanin"/>
          <w:color w:val="111111"/>
          <w:sz w:val="28"/>
          <w:sz w:val="28"/>
          <w:szCs w:val="28"/>
          <w:rtl w:val="true"/>
          <w:lang w:bidi="fa-IR"/>
        </w:rPr>
        <w:t xml:space="preserve">پیشکش، راهب، حرکتی دسته جمعی در شهر به راه می‌اندازد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شخص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می‌خواند تا در مراسم آنها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زرد بیرون معبد آویخته می‌شود تا توجه خدایان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دائویی به هنگام پیشکش چیزهایی مانند چای، شمع و یا میوه که به منظور احضار خدایان است، سرودهای مذهبی سر می‌دهند و به رقص آیینی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آیین‌های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چراغ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در آن شمع‌هایی در معبدی تاریک افروخته می‌شود تا نماد بازگشت نور به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آیین‌هایی گاه تا سه روز طول می‌کشد که با آتش بازی، سرودخوانی و موسیقی همراه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روحانیان دائویی ممکن است گهگاه شعائری مربوط به دور کردن ارواح شریر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می‌تواند در خانه‌ها و یا حتی جاهایی که محل سکونت ارواح تلقی می‌شود،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مراسمات روحانی ابزارهای مختلف مذهبی را به کار می‌گیرد؛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پرچم‌هایی که روی آن جملاتی از کتاب‌های مقدس نوشته شده، آب متبرک شده، بخور، شمشیر و حتی شلاق خاصی برای راندن ارواح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راهبان دائویی از خانه یا محله ای می‌گذرند، معمولاً ادعیه و اذکار خاصی را با خود زمزمه می‌کنند</w:t>
      </w:r>
      <w:r>
        <w:rPr>
          <w:rFonts w:eastAsia="IRNazanin" w:cs="IRNazanin"/>
          <w:color w:val="111111"/>
          <w:sz w:val="28"/>
          <w:szCs w:val="28"/>
          <w:rtl w:val="true"/>
          <w:lang w:bidi="fa-IR"/>
        </w:rPr>
        <w:t xml:space="preserve">. </w:t>
      </w:r>
      <w:bookmarkStart w:id="489" w:name="pg3842_45193"/>
    </w:p>
    <w:p>
      <w:pPr>
        <w:pStyle w:val="Heading4"/>
        <w:numPr>
          <w:ilvl w:val="3"/>
          <w:numId w:val="1"/>
        </w:numPr>
        <w:rPr/>
      </w:pPr>
      <w:bookmarkStart w:id="490" w:name="__RefHeading___Toc1478402_2281741623"/>
      <w:bookmarkStart w:id="491" w:name="_Toc173"/>
      <w:bookmarkEnd w:id="489"/>
      <w:bookmarkEnd w:id="490"/>
      <w:r>
        <w:rPr>
          <w:rtl w:val="true"/>
        </w:rPr>
        <w:t>زیارتگاه های خانگی</w:t>
      </w:r>
      <w:bookmarkEnd w:id="49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دائویی‌ها در طول سال، مراسم مفصل فراوانی ندارند و بخش اصلی عبادت آنها در زیارتگاه یا نمازخانة خانگی شان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خانوادة سنتی دائویی زیارتگاهی خانگی دارد که در آن شجرة خانواده و نیاکان قرار دارد و شمع‌هایی در اطراف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معمولاً بخشی از فضای خانه یا جایی کنار خانه است که در آن نمادها یا تصاویر مربوط به خدای خاص یا گروهی از خدایان مورد احترام خانواده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زیارتگاه شمع روشن می‌کنند و بخور می‌سوزانند تا ارواح درگذشتگان از بستگان خود را فرا بخوانند یا خدایان معینی را به یاری 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شراب ریخته می‌شود و غذایی شامل گوشت، برنج و شیرینی در نمازخانه یا زیارتگاه خانگی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اهداف گوناگون،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کامیابی و طول عمر، مراسم و آیین‌های خاصی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دیگری از عبادت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مدی‌تیشن در آیین دائو راهی است برای رسیدن به وحدت با حقیقت دائو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خاصی برای تنفس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چی 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قرار می‌گیرد که مراقب است راه نیروی 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بدن مسدود یا محدود نشود</w:t>
      </w:r>
      <w:r>
        <w:rPr>
          <w:rFonts w:eastAsia="IRNazanin" w:cs="IRNazanin"/>
          <w:color w:val="111111"/>
          <w:sz w:val="28"/>
          <w:szCs w:val="28"/>
          <w:rtl w:val="true"/>
          <w:lang w:bidi="fa-IR"/>
        </w:rPr>
        <w:t>.</w:t>
      </w:r>
      <w:r>
        <w:rPr>
          <w:rStyle w:val="FootnoteAnchor"/>
          <w:rtl w:val="true"/>
        </w:rPr>
        <w:footnoteReference w:id="370"/>
      </w:r>
      <w:bookmarkStart w:id="492" w:name="pg3842_45194"/>
    </w:p>
    <w:p>
      <w:pPr>
        <w:pStyle w:val="Heading4"/>
        <w:numPr>
          <w:ilvl w:val="3"/>
          <w:numId w:val="1"/>
        </w:numPr>
        <w:rPr/>
      </w:pPr>
      <w:bookmarkStart w:id="493" w:name="__RefHeading___Toc1478404_2281741623"/>
      <w:bookmarkStart w:id="494" w:name="_Toc174"/>
      <w:bookmarkEnd w:id="492"/>
      <w:bookmarkEnd w:id="493"/>
      <w:r>
        <w:rPr>
          <w:rtl w:val="true"/>
        </w:rPr>
        <w:t>خدمات معبدی</w:t>
      </w:r>
      <w:bookmarkEnd w:id="4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تقویم دائویی تعدادی جشنواره را در طول سال معرفی می‌کند، اما هیچ برنامة مرتب و منظمی برای این سرویس‌ها در معابد وجود ندارد و هر معبدی به سلیقه و دلخواه خود برنامه‌ای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 و معابد در تمام ساعات باز نگه داشته می‌شوند و مؤمنان شمع روشن کرده، بخور سوزانده و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گویی‌هایی را روی کاغذ نوشته و در داخل نی بامبو قرار می‌دهند؛ هر کس یکی از آنها را به منظور فال و پیش گویی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نیاز به مراسم خاصی دارند، دربارة اجرای آن با راهبان دائویی مشورت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دائویی‌ها گذاشتن غذای پیشکش در زیارتگاه های کنار جاده را نیز یکی از انواع عبادت می‌شمارند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معابد دائویی گاهی مانند مراکزی برای زندگی عمومی عمل می‌کنند، جشنواره برگزار می‌کنند، نمایش‌های خیمه شب بازی راه می‌اندازند و نقالی و اُپرا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عملکرد ثانوی معابد از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چین سیاست فشار بر فعالیت‌های دینی را در پیش گرفت، به شدت کاهش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معابد در اروپا و آمریکای شمالی، علاوه بر اینکه خانه های عبادت دائویی هستند، مقاصد دیگری را نیز تأمین می‌کنند؛ مانند فضای کار یا مراکز عمومی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مراکز عمومی اغلب کلاس‌هایی دربارة </w:t>
      </w:r>
      <w:bookmarkStart w:id="495" w:name="pg3842_45195"/>
    </w:p>
    <w:p>
      <w:pPr>
        <w:pStyle w:val="BookText"/>
        <w:rPr/>
      </w:pPr>
      <w:bookmarkEnd w:id="495"/>
      <w:r>
        <w:rPr>
          <w:rFonts w:ascii="IRNazanin" w:hAnsi="IRNazanin" w:eastAsia="IRNazanin"/>
          <w:color w:val="111111"/>
          <w:sz w:val="28"/>
          <w:sz w:val="28"/>
          <w:szCs w:val="28"/>
          <w:rtl w:val="true"/>
          <w:lang w:bidi="fa-IR"/>
        </w:rPr>
        <w:t xml:space="preserve">فلسفة دائو، هنرهای رزمی مانند تای چی چوان، طب گیاهی چین و هنر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فنگ شوی</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ارائه می‌دهند</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496" w:name="__RefHeading___Toc1478406_2281741623"/>
      <w:bookmarkStart w:id="497" w:name="_Toc175"/>
      <w:bookmarkEnd w:id="496"/>
      <w:r>
        <w:rPr>
          <w:rtl w:val="true"/>
        </w:rPr>
        <w:t>رعایت های دینی و زیارت ها</w:t>
      </w:r>
      <w:bookmarkEnd w:id="497"/>
    </w:p>
    <w:p>
      <w:pPr>
        <w:pStyle w:val="BookText"/>
        <w:rPr/>
      </w:pPr>
      <w:r>
        <w:rPr>
          <w:rFonts w:ascii="IRNazanin" w:hAnsi="IRNazanin" w:eastAsia="IRNazanin"/>
          <w:color w:val="111111"/>
          <w:sz w:val="28"/>
          <w:sz w:val="28"/>
          <w:szCs w:val="28"/>
          <w:rtl w:val="true"/>
          <w:lang w:bidi="fa-IR"/>
        </w:rPr>
        <w:t>تقویم دائویی پر است از روزهای مقدس به افتخار روزهای تولد یا درگذشت نامیرایان مختلف، یا طیفی از روزها به اسم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ها مصادف با پانزدهم ماه قمری یا در حدود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این روزها، روزهای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نامیراهای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روزهایی پیشکش‌هایی در معابد تقدیم می‌شود و خانواده‌ها در چنین روزهایی در خانه هایشان در زیارتگاه خانگی، به نیاکان درگذشته‌شان پیشکش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روز از نخستین ماه قمری دائویی، روز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گرامی‌داشت این روز معمولاً مجلس بزرگ مناسکی،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امپراتور یشمی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معابد برگزار می‌شود و مردم جمع می‌شوند تا بخور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دائویی‌ها روز سنتی مربوط به تولد لائوتزه را جشن می‌گیرند که روز پنجم مارس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کوچک دیگری در پانزدهم ماه آگوست برگزار می‌شود</w:t>
      </w:r>
      <w:r>
        <w:rPr>
          <w:rFonts w:eastAsia="IRNazanin" w:cs="IRNazanin"/>
          <w:color w:val="111111"/>
          <w:sz w:val="28"/>
          <w:szCs w:val="28"/>
          <w:rtl w:val="true"/>
          <w:lang w:bidi="fa-IR"/>
        </w:rPr>
        <w:t xml:space="preserve">. </w:t>
      </w:r>
      <w:bookmarkStart w:id="498" w:name="pg3842_45196"/>
    </w:p>
    <w:p>
      <w:pPr>
        <w:pStyle w:val="BookText"/>
        <w:rPr/>
      </w:pPr>
      <w:bookmarkEnd w:id="498"/>
      <w:r>
        <w:rPr>
          <w:rFonts w:ascii="IRNazanin" w:hAnsi="IRNazanin" w:eastAsia="IRNazanin"/>
          <w:color w:val="111111"/>
          <w:sz w:val="28"/>
          <w:sz w:val="28"/>
          <w:szCs w:val="28"/>
          <w:rtl w:val="true"/>
          <w:lang w:bidi="fa-IR"/>
        </w:rPr>
        <w:t xml:space="preserve">این روز جشن تولد خدای زمین،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زوانگ 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روز زمانی برای یاری کردن ارواح سرگردان است که اجباراً از مسیر اصلی ارواح منحرف شده و تشییع جنازة مناسبی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مقدماتی این جشن، آیین شناور ساختن چراغ‌های آبی روی رودخانه یا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راهب دائویی خدایان را فرامی خواند، از هر خانواده یک نفر به کنار رود آمده و راهب را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هر گروهی کاغذ کوچک فانوسی با شمعی روشن در درون آن دارد که در کنار رود آب شناور می‌کند؛ در واقع، شمع‌ها ابزار هدایت ارواح سرگردان هستند و آنها را آزاد ساخته و راه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این جشنواره،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ضیافت بزرگی از کیک، نان، میوه و هر غذای خوبی که امکان دارد،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راهب دائویی غذاها را متبرک می‌کند و سپس ارواح سرگردان را دعوت می‌کند تا به مهمانی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راهب غذاها را به سمت مردم می‌اندازد که نماد سهیم کردن ارواح سرگردان در آن غذاهاست</w:t>
      </w:r>
      <w:r>
        <w:rPr>
          <w:rFonts w:eastAsia="IRNazanin" w:cs="IRNazanin"/>
          <w:color w:val="111111"/>
          <w:sz w:val="28"/>
          <w:szCs w:val="28"/>
          <w:rtl w:val="true"/>
          <w:lang w:bidi="fa-IR"/>
        </w:rPr>
        <w:t>.</w:t>
      </w:r>
    </w:p>
    <w:p>
      <w:pPr>
        <w:pStyle w:val="Heading4"/>
        <w:numPr>
          <w:ilvl w:val="3"/>
          <w:numId w:val="1"/>
        </w:numPr>
        <w:rPr/>
      </w:pPr>
      <w:bookmarkStart w:id="499" w:name="__RefHeading___Toc1478408_2281741623"/>
      <w:bookmarkStart w:id="500" w:name="_Toc176"/>
      <w:bookmarkEnd w:id="499"/>
      <w:r>
        <w:rPr>
          <w:rtl w:val="true"/>
        </w:rPr>
        <w:t>سال نو چینی</w:t>
      </w:r>
      <w:bookmarkEnd w:id="50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نو چینی در آخر ژانویه یا اوایل فوریه است و یکی از </w:t>
      </w:r>
    </w:p>
    <w:p>
      <w:pPr>
        <w:pStyle w:val="BookText"/>
        <w:rPr/>
      </w:pPr>
      <w:r>
        <w:rPr>
          <w:rFonts w:ascii="IRNazanin" w:hAnsi="IRNazanin" w:eastAsia="IRNazanin"/>
          <w:color w:val="111111"/>
          <w:sz w:val="28"/>
          <w:sz w:val="28"/>
          <w:szCs w:val="28"/>
          <w:rtl w:val="true"/>
          <w:lang w:bidi="fa-IR"/>
        </w:rPr>
        <w:t>مهم‌ترین جشن‌های دائویی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 چینی در سیزدهمین روز از ماه دوازدهم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دقیق آن از سالی به سال دیگر تفاوت دارد، زیرا چینی‌ها از تقویمی قمری تبعیت می‌کنند که به بخش‌های ماه وابسته است نه به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 شمسی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نزول همة خدایان به روی زمین می‌نامند و نخستین روز مقدس آیین دائوست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دائویی‌ها معتقدند این روز علامت بازتولد نیروی مثبت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اینکه جشن سال جدید را بگیرند، حدود یک هفته به تفکر و محاسبه دربارة مردگان اختصاص می‌یابد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جشن دیگری که خیلی شایع است جشن روزی است که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کند و اعمال نیک و بد مردم را به امپراتور یشمی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مطبخ گزارش خوبی به امپراتور یشمی بدهد، مردم لب هایشان را به عسل آغشته می‌کنند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روز از جشن سال نو، دسته‌ای از مردم در خیابان‌های شهر و روستا راه می‌افتند و در حالی که در صف طویلی حرکت می‌کنند، سرشان را توی تن عروسک بزرگی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توخالی فرو می‌کنند و اژدها را به حرکت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w:t>
      </w:r>
    </w:p>
    <w:p>
      <w:pPr>
        <w:pStyle w:val="BookText"/>
        <w:rPr/>
      </w:pPr>
      <w:r>
        <w:rPr>
          <w:rFonts w:ascii="IRNazanin" w:hAnsi="IRNazanin" w:eastAsia="IRNazanin"/>
          <w:color w:val="111111"/>
          <w:sz w:val="28"/>
          <w:sz w:val="28"/>
          <w:szCs w:val="28"/>
          <w:rtl w:val="true"/>
          <w:lang w:bidi="fa-IR"/>
        </w:rPr>
        <w:t xml:space="preserve">این اژدها کودکی حرکت می‌کند که توپ سرخ رنگی در دست دارد که سمبل و نماد بازگشت انرژی مثبت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راهپیمایی، اژدها آن توپ سرخ را می‌بلعد که نماد اتحاد مردم با خدایان بوده و ثمره‌اش طولانی‌تر شدن عمر و زندگی شرکت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معابد و خانه‌های شخصی مناسکی برای خوش آمدگویی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شخص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پیشکش می‌شود، زیرا کلمة چینی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چوبیِ تاس مانندی را به هوا پرتاب می‌کنند تا بگویند که خدایان غذاهایشان را میل کرده‌اند و آرزوهای مؤمنان را برآورده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پیشکش‌های ویژه‌ای در خانه‌ها برای نیاکان تدارک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اعضای خانواده جمع می‌شوند تا خوراک مفصلی از ماهی، گوشت و کیک‌های خاصی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هدیه‌هایی به یکدیگر می‌دهند و به کودکان پاکت‌های سرخ رنگی می‌دهند که توی آنها پول گذاشته‌اند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غذاهایی که در جشنواره‌های خود تقدیم ارواح گذشتگان می‌کنند، گاهی گوشت یک حیوان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عروسک‌های کاغذی و پول های کاغذی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وقتی چیزی مانند عروسک کاغذی یا پول کاغذی را </w:t>
      </w:r>
      <w:bookmarkStart w:id="501" w:name="pg3842_45199"/>
    </w:p>
    <w:p>
      <w:pPr>
        <w:pStyle w:val="BookText"/>
        <w:rPr/>
      </w:pPr>
      <w:bookmarkEnd w:id="501"/>
      <w:r>
        <w:rPr>
          <w:rFonts w:ascii="IRNazanin" w:hAnsi="IRNazanin" w:eastAsia="IRNazanin"/>
          <w:color w:val="111111"/>
          <w:sz w:val="28"/>
          <w:sz w:val="28"/>
          <w:szCs w:val="28"/>
          <w:rtl w:val="true"/>
          <w:lang w:bidi="fa-IR"/>
        </w:rPr>
        <w:t>آتش می‌زنید، در عالم مردگان به صورت واقعی درمی‌آید و هدیه‌ای است برای مردگان</w:t>
      </w:r>
      <w:r>
        <w:rPr>
          <w:rFonts w:eastAsia="IRNazanin" w:cs="IRNazanin"/>
          <w:color w:val="111111"/>
          <w:sz w:val="28"/>
          <w:szCs w:val="28"/>
          <w:rtl w:val="true"/>
          <w:lang w:bidi="fa-IR"/>
        </w:rPr>
        <w:t>.</w:t>
      </w:r>
    </w:p>
    <w:p>
      <w:pPr>
        <w:pStyle w:val="Heading4"/>
        <w:numPr>
          <w:ilvl w:val="3"/>
          <w:numId w:val="1"/>
        </w:numPr>
        <w:rPr/>
      </w:pPr>
      <w:bookmarkStart w:id="502" w:name="__RefHeading___Toc1478410_2281741623"/>
      <w:bookmarkStart w:id="503" w:name="_Toc177"/>
      <w:bookmarkEnd w:id="502"/>
      <w:r>
        <w:rPr>
          <w:rtl w:val="true"/>
        </w:rPr>
        <w:t>تثلیت دائویی</w:t>
      </w:r>
      <w:bookmarkEnd w:id="50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دائویی‌ها تثلیثی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خدای پاک</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دارند که در معابد خود آنها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سه گانه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یشمِ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فضای دینی معابد دائویی، برخلاف معابد بودایی، خیلی غلیظ نیست و بخشی از آن مطابق با پسند زائران ساخته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 آیین دائو را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دو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در آیین دائو چگونه است؟</w:t>
      </w:r>
    </w:p>
    <w:p>
      <w:pPr>
        <w:pStyle w:val="BookText"/>
        <w:rPr/>
      </w:pPr>
      <w:r>
        <w:rPr>
          <w:rFonts w:ascii="IRNazanin" w:hAnsi="IRNazanin" w:eastAsia="IRNazanin"/>
          <w:color w:val="111111"/>
          <w:sz w:val="28"/>
          <w:sz w:val="28"/>
          <w:szCs w:val="28"/>
          <w:rtl w:val="true"/>
          <w:lang w:bidi="fa-IR"/>
        </w:rPr>
        <w:t>منابعی برای مطالعة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تاریخ فلسفة چین</w:t>
      </w:r>
      <w:r>
        <w:rPr>
          <w:rFonts w:ascii="IRNazanin" w:hAnsi="IRNazanin" w:eastAsia="IRNazanin"/>
          <w:color w:val="111111"/>
          <w:sz w:val="28"/>
          <w:sz w:val="28"/>
          <w:szCs w:val="28"/>
          <w:rtl w:val="true"/>
          <w:lang w:bidi="fa-IR"/>
        </w:rPr>
        <w:t>، فانگ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جواهرکلام، پژوهش فرزان روز،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ادیان چین و ژاپن</w:t>
      </w:r>
      <w:r>
        <w:rPr>
          <w:rFonts w:ascii="IRNazanin" w:hAnsi="IRNazanin" w:eastAsia="IRNazanin"/>
          <w:color w:val="111111"/>
          <w:sz w:val="28"/>
          <w:sz w:val="28"/>
          <w:szCs w:val="28"/>
          <w:rtl w:val="true"/>
          <w:lang w:bidi="fa-IR"/>
        </w:rPr>
        <w:t>، مایکل ساسو،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رستمیان، مرکز تحقیقات ادیان و مذاهب،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درسنامة ادیان شرقی</w:t>
      </w:r>
      <w:r>
        <w:rPr>
          <w:rFonts w:ascii="IRNazanin" w:hAnsi="IRNazanin" w:eastAsia="IRNazanin"/>
          <w:color w:val="111111"/>
          <w:sz w:val="28"/>
          <w:sz w:val="28"/>
          <w:szCs w:val="28"/>
          <w:rtl w:val="true"/>
          <w:lang w:bidi="fa-IR"/>
        </w:rPr>
        <w:t xml:space="preserve">، علی موحدیان عطار و محمدعلی رستمیان، طه،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504" w:name="pg3842_45201"/>
    </w:p>
    <w:p>
      <w:pPr>
        <w:pStyle w:val="Heading3"/>
        <w:numPr>
          <w:ilvl w:val="2"/>
          <w:numId w:val="1"/>
        </w:numPr>
        <w:rPr/>
      </w:pPr>
      <w:bookmarkStart w:id="505" w:name="__RefHeading___Toc1478412_2281741623"/>
      <w:bookmarkStart w:id="506" w:name="_Toc178"/>
      <w:bookmarkEnd w:id="504"/>
      <w:bookmarkEnd w:id="505"/>
      <w:r>
        <w:rPr>
          <w:rtl w:val="true"/>
        </w:rPr>
        <w:t>فصل دوازدهم</w:t>
      </w:r>
      <w:r>
        <w:rPr>
          <w:rtl w:val="true"/>
        </w:rPr>
        <w:t>:</w:t>
      </w:r>
      <w:r>
        <w:rPr>
          <w:rtl w:val="true"/>
        </w:rPr>
        <w:t>آیین شینتو</w:t>
      </w:r>
      <w:bookmarkEnd w:id="506"/>
    </w:p>
    <w:p>
      <w:pPr>
        <w:pStyle w:val="Heading4"/>
        <w:numPr>
          <w:ilvl w:val="3"/>
          <w:numId w:val="1"/>
        </w:numPr>
        <w:rPr/>
      </w:pPr>
      <w:bookmarkStart w:id="507" w:name="__RefHeading___Toc1478414_2281741623"/>
      <w:bookmarkStart w:id="508" w:name="_Toc179"/>
      <w:bookmarkEnd w:id="507"/>
      <w:r>
        <w:rPr>
          <w:rtl w:val="true"/>
        </w:rPr>
        <w:t>اشارة</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تائو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شینتو آیین بومی و باستانی کشور ژاپن است که بنیانگذار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اسطوره‌های این آیین، در مجمع خدایان، رئیس آنان یعنی الهة خورشید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آماتراسو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آفریدن بهترین سرزمین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ژاپن را آفرید که سرزمین آفتاب تابان بوده و از این رو، سرزمین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متون مقدس شینتویی می‌گویند که امپراتور ژاپن از نسل آماتراسو است و مانند سرزمین ژاپن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فشانی برای کشور و امپراتور ژاپن، جان فشانی برای خدا بوده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امروزهحدود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میلیون نفر پیرو دارد که بیشترشان در ژاپن زندگی می‌کنند</w:t>
      </w:r>
      <w:r>
        <w:rPr>
          <w:rFonts w:eastAsia="IRNazanin" w:cs="IRNazanin"/>
          <w:color w:val="111111"/>
          <w:sz w:val="28"/>
          <w:szCs w:val="28"/>
          <w:rtl w:val="true"/>
          <w:lang w:bidi="fa-IR"/>
        </w:rPr>
        <w:t>.</w:t>
      </w:r>
    </w:p>
    <w:p>
      <w:pPr>
        <w:pStyle w:val="Heading4"/>
        <w:numPr>
          <w:ilvl w:val="3"/>
          <w:numId w:val="1"/>
        </w:numPr>
        <w:rPr/>
      </w:pPr>
      <w:bookmarkStart w:id="509" w:name="__RefHeading___Toc1478416_2281741623"/>
      <w:bookmarkStart w:id="510" w:name="_Toc180"/>
      <w:bookmarkEnd w:id="509"/>
      <w:r>
        <w:rPr>
          <w:rtl w:val="true"/>
        </w:rPr>
        <w:t>مفهوم کامی</w:t>
      </w:r>
      <w:bookmarkEnd w:id="5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شینتو قائل به ارواح و موجودات آسمانی بسیاری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کامی‌های اصلی و </w:t>
      </w:r>
      <w:bookmarkStart w:id="511" w:name="pg3842_45202"/>
    </w:p>
    <w:p>
      <w:pPr>
        <w:pStyle w:val="BookText"/>
        <w:rPr/>
      </w:pPr>
      <w:bookmarkEnd w:id="511"/>
      <w:r>
        <w:rPr>
          <w:rFonts w:ascii="IRNazanin" w:hAnsi="IRNazanin" w:eastAsia="IRNazanin"/>
          <w:color w:val="111111"/>
          <w:sz w:val="28"/>
          <w:sz w:val="28"/>
          <w:szCs w:val="28"/>
          <w:rtl w:val="true"/>
          <w:lang w:bidi="fa-IR"/>
        </w:rPr>
        <w:t>کامی‌های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کامی‌ها چهره‌ای اسطوره‌ای داشته و از مقام و منزلت بالایی برخوردارند؛ مانند آماتراسو الهة خورشید که جزو کامی‌های اصلی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شینتویی‌ها نیروهای طبیعت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آتش و اشعه‌های نور و پدیده‌های خاص 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بلند، درختان بزرگ و آبشارهای باعظمت را دارای کامی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امپراتورهای پیشین و شخصیت‌های بزرگ و اثرگذار تاریخ ژاپن بعد از درگذشت، تبدیل به کامی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 که از ارواح نیاکان تا خدایان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معابد ژاپن دارای کامی خاصی است و در واقع، تقدس معبد به دلیل اعتقاد به وجود کامی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برای زیارت کامی و نذر و نیاز با اوست که به معبد می‌روند</w:t>
      </w:r>
      <w:r>
        <w:rPr>
          <w:rFonts w:eastAsia="IRNazanin" w:cs="IRNazanin"/>
          <w:color w:val="111111"/>
          <w:sz w:val="28"/>
          <w:szCs w:val="28"/>
          <w:rtl w:val="true"/>
          <w:lang w:bidi="fa-IR"/>
        </w:rPr>
        <w:t>.</w:t>
      </w:r>
    </w:p>
    <w:p>
      <w:pPr>
        <w:pStyle w:val="Heading4"/>
        <w:numPr>
          <w:ilvl w:val="3"/>
          <w:numId w:val="1"/>
        </w:numPr>
        <w:rPr/>
      </w:pPr>
      <w:bookmarkStart w:id="512" w:name="__RefHeading___Toc1478418_2281741623"/>
      <w:bookmarkStart w:id="513" w:name="_Toc181"/>
      <w:bookmarkEnd w:id="512"/>
      <w:r>
        <w:rPr>
          <w:rtl w:val="true"/>
        </w:rPr>
        <w:t>تاریخ گسترش</w:t>
      </w:r>
      <w:bookmarkEnd w:id="51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بسیار ساده‌ای مبتنی بر طبیعت پرستی و احترام به نیاکان بود که از آموزه‌های عمیق و بلندی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مهایانة بودایی در حدود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آموزه‌هایی پیچیده و مفصل و با تعدادی بت بودا وارد ژاپن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آیین شینتو پاسخی کافی برای زندگی پس از مرگ نداشت، بخش قابل توجهی از الهیات و فلسفة بودایی را در این </w:t>
      </w:r>
    </w:p>
    <w:p>
      <w:pPr>
        <w:pStyle w:val="BookText"/>
        <w:rPr/>
      </w:pPr>
      <w:r>
        <w:rPr>
          <w:rFonts w:ascii="IRNazanin" w:hAnsi="IRNazanin" w:eastAsia="IRNazanin"/>
          <w:color w:val="111111"/>
          <w:sz w:val="28"/>
          <w:sz w:val="28"/>
          <w:szCs w:val="28"/>
          <w:rtl w:val="true"/>
          <w:lang w:bidi="fa-IR"/>
        </w:rPr>
        <w:t>مورد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تاریخ، هیچ گونه سابقه‌ای از بت پرستی در ژاپن دیده نمی‌شود، اما پس از این تاریخ، معابد بودایی ساخته شد که در آنها بت بودا و دیگر بوداسف‌ها قرار داشت و هنوز هم این بت ها وجود دارند و مورد پرستش بوداییان ژاپن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هفدهم برخی از عالمان شینتویی خواستند تا آیین شینتوی قدیم را احیا کرده و از آیین بودا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ارتباط ژاپن با جهان، وارد مرحلة تازه‌ای شد و آیین شینتو دین رسمی ژاپن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حق آزادی مطلق دین برای تمام مردم ژاپن به رسمیت شناخته شد، ولی به دلیل اینکه آیین شینتو فرهنگ ژاپن را شکل داده و فراتر از یک دین برای این کشور بود، مورد حمایت دولت قرار گرفت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دولتی شینتو تا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آمریکا ژاپن را بمباران اتمی کرد،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ژاپن شکست خورد و به اشغال آمریکا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کشور به نوعی مستعمرة فرهنگی آمریکا شد و فرهنگ سکولار بر فضای این کشور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امپراتور به طور رسمی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خود را انکار کرد و عکس او از پیشخوان‌های معابد و مدارس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تبریک سال نو چنین اعلام کرد</w:t>
      </w:r>
      <w:r>
        <w:rPr>
          <w:rFonts w:eastAsia="IRNazanin" w:cs="IRNazanin"/>
          <w:color w:val="111111"/>
          <w:sz w:val="28"/>
          <w:szCs w:val="28"/>
          <w:rtl w:val="true"/>
          <w:lang w:bidi="fa-IR"/>
        </w:rPr>
        <w:t xml:space="preserve">: </w:t>
      </w:r>
      <w:bookmarkStart w:id="514" w:name="pg3842_45204"/>
    </w:p>
    <w:p>
      <w:pPr>
        <w:pStyle w:val="BookText"/>
        <w:rPr/>
      </w:pPr>
      <w:bookmarkEnd w:id="514"/>
      <w:r>
        <w:rPr>
          <w:rFonts w:ascii="IRNazanin" w:hAnsi="IRNazanin" w:eastAsia="IRNazanin"/>
          <w:color w:val="111111"/>
          <w:sz w:val="28"/>
          <w:sz w:val="28"/>
          <w:szCs w:val="28"/>
          <w:rtl w:val="true"/>
          <w:lang w:bidi="fa-IR"/>
        </w:rPr>
        <w:t>در تبریک سال نو باید که ما… بدون شانه خالی کردن از زیر بار مسئولیت، در جهت کنار گذاشتن رفتار گذشتۀ خود حرکت کنیم… پیوندهای بین ما و مردم ما مبتنی بر افسانه‌ها و اسطوره‌ها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مبنای این حرف غلط که امپراتور جنبة الهی داشته و نیز اینکه مردم ژاپن از همة نژادهای دیگر برتر بوده و باید بر دنیا حکومت کنند،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یک خدای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ژاپن تنها از طریق تلاش فوق العادة خود قادر خواهند بود که سهم عمده‌ای در رفاه و ترقی بشریت ادا کند</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515" w:name="__RefHeading___Toc1478420_2281741623"/>
      <w:bookmarkStart w:id="516" w:name="_Toc182"/>
      <w:bookmarkEnd w:id="515"/>
      <w:r>
        <w:rPr>
          <w:rtl w:val="true"/>
        </w:rPr>
        <w:t>کتاب های شینتو</w:t>
      </w:r>
      <w:bookmarkEnd w:id="51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شینتو دو کتاب مقدس اصلی دارد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کوجی‌کی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موضوعات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نیهون‌جی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ژاپن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به ترتیب در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 اثر دیگر که یکی شامل نیایش و دیگری شعر بود، به این دو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نیهون‌جی</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امپراتور ژاپن است که به عنوان تجسم خدا روی زمین حکومت می‌کند</w:t>
      </w:r>
      <w:r>
        <w:rPr>
          <w:rFonts w:eastAsia="IRNazanin" w:cs="IRNazanin"/>
          <w:color w:val="111111"/>
          <w:sz w:val="28"/>
          <w:szCs w:val="28"/>
          <w:rtl w:val="true"/>
          <w:lang w:bidi="fa-IR"/>
        </w:rPr>
        <w:t>. "</w:t>
      </w:r>
      <w:r>
        <w:rPr>
          <w:rStyle w:val="FootnoteAnchor"/>
          <w:rtl w:val="true"/>
        </w:rPr>
        <w:footnoteReference w:id="376"/>
      </w:r>
      <w:r>
        <w:rPr>
          <w:rFonts w:ascii="IRNazanin" w:hAnsi="IRNazanin" w:eastAsia="IRNazanin"/>
          <w:color w:val="111111"/>
          <w:sz w:val="28"/>
          <w:sz w:val="28"/>
          <w:szCs w:val="28"/>
          <w:rtl w:val="true"/>
          <w:lang w:bidi="fa-IR"/>
        </w:rPr>
        <w:t>هم‌چنین در متون مقدس آیین شینتو، دستورهای اخلاقی بسیاری بیان شده است؛ نمونه‌ای از آن چنین است</w:t>
      </w:r>
      <w:r>
        <w:rPr>
          <w:rFonts w:eastAsia="IRNazanin" w:cs="IRNazanin"/>
          <w:color w:val="111111"/>
          <w:sz w:val="28"/>
          <w:szCs w:val="28"/>
          <w:rtl w:val="true"/>
          <w:lang w:bidi="fa-IR"/>
        </w:rPr>
        <w:t xml:space="preserve">: </w:t>
      </w:r>
      <w:bookmarkStart w:id="517" w:name="pg3842_45205"/>
    </w:p>
    <w:p>
      <w:pPr>
        <w:pStyle w:val="BookText"/>
        <w:rPr/>
      </w:pPr>
      <w:bookmarkEnd w:id="517"/>
      <w:r>
        <w:rPr>
          <w:rFonts w:ascii="IRNazanin" w:hAnsi="IRNazanin" w:eastAsia="IRNazanin"/>
          <w:color w:val="111111"/>
          <w:sz w:val="28"/>
          <w:sz w:val="28"/>
          <w:szCs w:val="28"/>
          <w:rtl w:val="true"/>
          <w:lang w:bidi="fa-IR"/>
        </w:rPr>
        <w:t>کسی که حقیقت را بگوید، صدمه نخواهد دید؛ کسی که باطل است مطمئناً لطمه خواهد خورد… پرخوری را کنار بگذار و طمع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 است گوشمالی ده و آنچه خوب است 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غضب و نگاه های خشم‌آلود بپرهیز</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518" w:name="__RefHeading___Toc1478422_2281741623"/>
      <w:bookmarkStart w:id="519" w:name="_Toc183"/>
      <w:bookmarkEnd w:id="518"/>
      <w:r>
        <w:rPr>
          <w:rtl w:val="true"/>
        </w:rPr>
        <w:t>انشعابات اصلی</w:t>
      </w:r>
      <w:bookmarkEnd w:id="519"/>
    </w:p>
    <w:p>
      <w:pPr>
        <w:pStyle w:val="BookText"/>
        <w:rPr/>
      </w:pPr>
      <w:r>
        <w:rPr>
          <w:rFonts w:ascii="IRNazanin" w:hAnsi="IRNazanin" w:eastAsia="IRNazanin"/>
          <w:color w:val="111111"/>
          <w:sz w:val="28"/>
          <w:sz w:val="28"/>
          <w:szCs w:val="28"/>
          <w:rtl w:val="true"/>
          <w:lang w:bidi="fa-IR"/>
        </w:rPr>
        <w:t>فرقه‌های شینتویی را در سه دستة اصلی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فرقه‌هایی که بر پرستش مظاهر طبیعی گرایش دارند؛ دوم، فرقه‌هایی که بر شمنیسم و ارتباطات مابعدالطبیعی تأکید می‌کنند؛ سوم، فرقه‌هایی که اسطوره‌ها، آداب تطهیر و مدی‌تیشن جهت آرام سازی و تخلیة ذهن را ترجیح می‌دهند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خروج نیروهای آمریکا از ژاپن، کارایی آیین شینتو زیر سؤال رفت و از میزان زائران معابد کاسته شد و بسیاری از جشنواره‌های دینی برگزار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عالمان شینتویی به دنبال جلب حمایت عمومی برآمدند و در این راه از سیاست های مختلفی سود جستند؛ از جمله اینکه گونه‌ای آزادی دینی در تولید فرقه‌های جدید شینتویی پدید آمد که باعث شد در سال</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میلادی شمار جنبش‌های نوپدید دینی به بیش از </w:t>
      </w:r>
      <w:bookmarkStart w:id="520" w:name="pg3842_45206"/>
    </w:p>
    <w:p>
      <w:pPr>
        <w:pStyle w:val="BookText"/>
        <w:rPr/>
      </w:pPr>
      <w:bookmarkEnd w:id="520"/>
      <w:r>
        <w:rPr>
          <w:rFonts w:ascii="IRNazanin" w:hAnsi="IRNazanin" w:eastAsia="IRNazanin"/>
          <w:color w:val="111111"/>
          <w:sz w:val="28"/>
          <w:sz w:val="28"/>
          <w:szCs w:val="28"/>
          <w:rtl w:val="true"/>
          <w:lang w:bidi="fa-IR"/>
        </w:rPr>
        <w:t>هفتصد عدد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متفکران ژاپنی نگاهی خاص به دین دارند و معتقدند دین باید همواره پیشرفت کند؛ لذا پیوسته فرقه‌های جدید درست می‌کنند و از این عمل ابایی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 به ساختن فرقه‌های جدید معروفند</w:t>
      </w:r>
      <w:r>
        <w:rPr>
          <w:rFonts w:eastAsia="IRNazanin" w:cs="IRNazanin"/>
          <w:color w:val="111111"/>
          <w:sz w:val="28"/>
          <w:szCs w:val="28"/>
          <w:rtl w:val="true"/>
          <w:lang w:bidi="fa-IR"/>
        </w:rPr>
        <w:t>.</w:t>
      </w:r>
    </w:p>
    <w:p>
      <w:pPr>
        <w:pStyle w:val="Heading4"/>
        <w:numPr>
          <w:ilvl w:val="3"/>
          <w:numId w:val="1"/>
        </w:numPr>
        <w:rPr/>
      </w:pPr>
      <w:bookmarkStart w:id="521" w:name="__RefHeading___Toc1478424_2281741623"/>
      <w:bookmarkStart w:id="522" w:name="_Toc184"/>
      <w:bookmarkEnd w:id="521"/>
      <w:r>
        <w:rPr>
          <w:rtl w:val="true"/>
        </w:rPr>
        <w:t>عبادت معبدی</w:t>
      </w:r>
      <w:bookmarkEnd w:id="52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شینتو نیز دو نوع اصلی عبادت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خانگی و عبادت معبدی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آیین شینتو بیشتر زیارتگاه شمرده می‌شوند تا معبد، زیرا ژاپنی‌ها عقیده دارند در هر معبدی یک کامی زندگی می‌کند و اشخاص برای زیارت آن کامی به معبد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حیات معبد از دروازة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دروازة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تعظیم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به طرف ساختمان اصلی معبد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معبد، حوضچه‌ای از آب قرار می‌دهند؛ به طوری که از یک طرف، آب وارد حوض شده و از طرف دیگر آن خارج می‌شود تا آب همیشه تازه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حوضچه، همیشه ملاقه‌ای چوبی قرار دارد که افراد باید با آن ملاقه آب برداشته و ابتدا دست چپ و سپس دست راست خود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ملاقه آب در دهان ریخته و قرقره می‌کنند تا دهان برای سخن گفتن با کامیِ معبد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معبد، زنگ یا ناقوس معبد را به صدا </w:t>
      </w:r>
      <w:bookmarkStart w:id="523" w:name="pg3842_45207"/>
    </w:p>
    <w:p>
      <w:pPr>
        <w:pStyle w:val="BookText"/>
        <w:rPr/>
      </w:pPr>
      <w:bookmarkEnd w:id="523"/>
      <w:r>
        <w:rPr>
          <w:rFonts w:ascii="IRNazanin" w:hAnsi="IRNazanin" w:eastAsia="IRNazanin"/>
          <w:color w:val="111111"/>
          <w:sz w:val="28"/>
          <w:sz w:val="28"/>
          <w:szCs w:val="28"/>
          <w:rtl w:val="true"/>
          <w:lang w:bidi="fa-IR"/>
        </w:rPr>
        <w:t>درمی‌آورند تا کامی معبد متوجه ورود زائر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هدیة مختصری را به صندوق ورودی معبد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کفش‌های خود را درآورده و وارد معبد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دو بار تعظیم کامل کرده و دو بار کف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تعظیم می‌کند و به حالت ایستاده آرزو می‌کند؛ یا اینکه می‌تواند دست های خود را جلوی سینه به هم چسبانده 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بار دیگر تعظیم کرده و بدون اینکه پشت به معبد کند عقب عقب می‌رود و از معبد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شینتویی‌هایی که مراسم شینتویی را انجام می‌دهند، به زیارت معابد بودایی نیز می‌روند که با معابد شینتویی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تفاوت معابد بودایی و شینتویی در این است که معمولاً معابد بودایی دارای بت بودا یا یکی از بوداسف‌هاست، اما معابد شینتویی 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شینتویی ها مراسم مربوط به تولد، ازدواج و دیگر مراسم دوران حیات را طبق دستورالعمل‌های آیین شینتو، و مراسم مربوط به مرگ، سالگرد درگذشتگان و مانند آن را طبق دستورات آیین بودا برگزار کنند</w:t>
      </w:r>
      <w:r>
        <w:rPr>
          <w:rFonts w:eastAsia="IRNazanin" w:cs="IRNazanin"/>
          <w:color w:val="111111"/>
          <w:sz w:val="28"/>
          <w:szCs w:val="28"/>
          <w:rtl w:val="true"/>
          <w:lang w:bidi="fa-IR"/>
        </w:rPr>
        <w:t>.</w:t>
      </w:r>
    </w:p>
    <w:p>
      <w:pPr>
        <w:pStyle w:val="Heading4"/>
        <w:numPr>
          <w:ilvl w:val="3"/>
          <w:numId w:val="1"/>
        </w:numPr>
        <w:rPr/>
      </w:pPr>
      <w:bookmarkStart w:id="524" w:name="__RefHeading___Toc1478426_2281741623"/>
      <w:bookmarkStart w:id="525" w:name="_Toc185"/>
      <w:bookmarkEnd w:id="524"/>
      <w:r>
        <w:rPr>
          <w:rtl w:val="true"/>
        </w:rPr>
        <w:t>عبادت فردی</w:t>
      </w:r>
      <w:bookmarkEnd w:id="52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عبادت در آیین شینتو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روزانة کامی‌هاست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بیشتر شینتویی‌ها ترجیح می‌دهند تا کامی </w:t>
      </w:r>
    </w:p>
    <w:p>
      <w:pPr>
        <w:pStyle w:val="BookText"/>
        <w:rPr/>
      </w:pPr>
      <w:r>
        <w:rPr>
          <w:rFonts w:ascii="IRNazanin" w:hAnsi="IRNazanin" w:eastAsia="IRNazanin"/>
          <w:color w:val="111111"/>
          <w:sz w:val="28"/>
          <w:sz w:val="28"/>
          <w:szCs w:val="28"/>
          <w:rtl w:val="true"/>
          <w:lang w:bidi="fa-IR"/>
        </w:rPr>
        <w:t>مورد نظر خود را در نمازخانة کوچکی که در خانه درست کرده‌اند،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آیین شینتو، کامی‌ها و انسان‌ها در یک دنیا زندگی می‌کنند و عبادت و زیارت، شیوه‌ای برای ایجاد احترام و ارتباط و هماهنگی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معابد، تخته‌های طلسم و مانند آن، که مردم آرزوهای خود را روی آن می‌نویسند تا به سمع و نظر کامی برسانند،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مرتبه مسئولان معبد در طی مراسم ویژه‌ای، با احترام فراوان همة این تخته‌ها را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شینتویی‌ها به غیر از کامی‌ها، به مظاهر طبیعت نیز نماز می‌برند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نیاکان، کامی‌هایی هستند که در معابد خانگی مورد پرستش و احترام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نمازخانه یا زیارتگاه خانگی در آیین شینتو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کامیدانا</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کامیدانا که برای فراخواندن و عبادت کامی مورد استفاده قرار می‌گیرد، باید بسیار نظیف، مرتب و دارای نور کافی باشد و دارای فضایی کاملاً ساکت و آرام برای عبادت های روزانه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شینتویی‌ها ترجیح می‌دهند به هنگام عبادت روزانه، رو به مشرق یا جنوب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شینتویی در معبد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بزرگ ترین و مهم ترین معبد شینتویی ژاپن است، توانستند به مرور زمان نوع محراب و مراسم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این معبد را به عنوان الگویی از عبادت رسمی آیین شینتو در ژاپن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زیارت و نماز در آیین شینتو بیشتر، موفقیت و کامیابی در زندگی و به ویژه تجارت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شینتو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مطالعة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ادیان زندة شرق</w:t>
      </w:r>
      <w:r>
        <w:rPr>
          <w:rFonts w:ascii="IRNazanin" w:hAnsi="IRNazanin" w:eastAsia="IRNazanin"/>
          <w:color w:val="111111"/>
          <w:sz w:val="28"/>
          <w:sz w:val="28"/>
          <w:szCs w:val="28"/>
          <w:rtl w:val="true"/>
          <w:lang w:bidi="fa-IR"/>
        </w:rPr>
        <w:t>، جان هینلز،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مترجمین، انتشارت دانشگاه ادیان و مذاهب،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درسنامة ادیان شرقی</w:t>
      </w:r>
      <w:r>
        <w:rPr>
          <w:rFonts w:ascii="IRNazanin" w:hAnsi="IRNazanin" w:eastAsia="IRNazanin"/>
          <w:color w:val="111111"/>
          <w:sz w:val="28"/>
          <w:sz w:val="28"/>
          <w:szCs w:val="28"/>
          <w:rtl w:val="true"/>
          <w:lang w:bidi="fa-IR"/>
        </w:rPr>
        <w:t xml:space="preserve">، علی موحدیان عطار و محمدعلی رستمیان، طه،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526" w:name="pg3842_45211"/>
    </w:p>
    <w:p>
      <w:pPr>
        <w:pStyle w:val="Heading4"/>
        <w:numPr>
          <w:ilvl w:val="3"/>
          <w:numId w:val="1"/>
        </w:numPr>
        <w:rPr/>
      </w:pPr>
      <w:bookmarkStart w:id="527" w:name="__RefHeading___Toc1478428_2281741623"/>
      <w:bookmarkStart w:id="528" w:name="_Toc186"/>
      <w:bookmarkEnd w:id="526"/>
      <w:bookmarkEnd w:id="527"/>
      <w:r>
        <w:rPr>
          <w:rtl w:val="true"/>
        </w:rPr>
        <w:t>کتاب نامه فارسی</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تاریخ جامع ادیان، شرکت 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برنتل، جورج،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قنبری، </w:t>
      </w:r>
      <w:r>
        <w:rPr>
          <w:rFonts w:ascii="IRNazanin" w:hAnsi="IRNazanin" w:eastAsia="IRNazanin"/>
          <w:i/>
          <w:i/>
          <w:iCs/>
          <w:color w:val="111111"/>
          <w:sz w:val="28"/>
          <w:sz w:val="28"/>
          <w:szCs w:val="28"/>
          <w:rtl w:val="true"/>
          <w:lang w:bidi="fa-IR"/>
        </w:rPr>
        <w:t>آیین کاتولیک</w:t>
      </w:r>
      <w:r>
        <w:rPr>
          <w:rFonts w:ascii="IRNazanin" w:hAnsi="IRNazanin" w:eastAsia="IRNazanin"/>
          <w:color w:val="111111"/>
          <w:sz w:val="28"/>
          <w:sz w:val="28"/>
          <w:szCs w:val="28"/>
          <w:rtl w:val="true"/>
          <w:lang w:bidi="fa-IR"/>
        </w:rPr>
        <w:t xml:space="preserve">، قم، مرکز مطالعات و تحقیقات ادیان و مذاهب،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بویس، مری، ،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بهرامی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آداب دینی آنها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جهان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در جهان امروز،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بوش، ریچارد،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گواهی،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پاشایی، ع</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تاریخ آیین بودا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هینه‌یانه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w:t>
      </w:r>
      <w:r>
        <w:rPr>
          <w:rFonts w:ascii="IRNazanin" w:hAnsi="IRNazanin" w:eastAsia="IRNazanin"/>
          <w:color w:val="111111"/>
          <w:sz w:val="28"/>
          <w:sz w:val="28"/>
          <w:szCs w:val="28"/>
          <w:rtl w:val="true"/>
          <w:lang w:bidi="fa-IR"/>
        </w:rPr>
        <w:t xml:space="preserve"> تهران، مؤسسه نگاه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ترمن، الن،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فرزین، </w:t>
      </w:r>
      <w:r>
        <w:rPr>
          <w:rFonts w:ascii="IRNazanin" w:hAnsi="IRNazanin" w:eastAsia="IRNazanin"/>
          <w:i/>
          <w:i/>
          <w:iCs/>
          <w:color w:val="111111"/>
          <w:sz w:val="28"/>
          <w:sz w:val="28"/>
          <w:szCs w:val="28"/>
          <w:rtl w:val="true"/>
          <w:lang w:bidi="fa-IR"/>
        </w:rPr>
        <w:t>یهودیت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باورها و آیین ها</w:t>
      </w:r>
      <w:r>
        <w:rPr>
          <w:rFonts w:ascii="IRNazanin" w:hAnsi="IRNazanin" w:eastAsia="IRNazanin"/>
          <w:color w:val="111111"/>
          <w:sz w:val="28"/>
          <w:sz w:val="28"/>
          <w:szCs w:val="28"/>
          <w:rtl w:val="true"/>
          <w:lang w:bidi="fa-IR"/>
        </w:rPr>
        <w:t xml:space="preserve">، قم، مرکز مطالعات و تحقیقات ادیان و مذاهب،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توفیقی، حسین، </w:t>
      </w:r>
      <w:r>
        <w:rPr>
          <w:rFonts w:ascii="IRNazanin" w:hAnsi="IRNazanin" w:eastAsia="IRNazanin"/>
          <w:i/>
          <w:i/>
          <w:iCs/>
          <w:color w:val="111111"/>
          <w:sz w:val="28"/>
          <w:sz w:val="28"/>
          <w:szCs w:val="28"/>
          <w:rtl w:val="true"/>
          <w:lang w:bidi="fa-IR"/>
        </w:rPr>
        <w:t xml:space="preserve">آشنایی با ادیان بزرگ، ج </w:t>
      </w:r>
      <w:r>
        <w:rPr>
          <w:rFonts w:eastAsia="IRNazanin" w:cs="IRNazanin"/>
          <w:i/>
          <w:iCs/>
          <w:color w:val="111111"/>
          <w:sz w:val="28"/>
          <w:szCs w:val="28"/>
          <w:lang w:bidi="fa-IR"/>
        </w:rPr>
        <w:t>7</w:t>
      </w:r>
      <w:r>
        <w:rPr>
          <w:rFonts w:ascii="IRNazanin" w:hAnsi="IRNazanin" w:eastAsia="IRNazanin"/>
          <w:i/>
          <w:i/>
          <w:iCs/>
          <w:color w:val="111111"/>
          <w:sz w:val="28"/>
          <w:sz w:val="28"/>
          <w:szCs w:val="28"/>
          <w:rtl w:val="true"/>
          <w:lang w:bidi="fa-IR"/>
        </w:rPr>
        <w:t>، جهان</w:t>
      </w:r>
      <w:r>
        <w:rPr>
          <w:rFonts w:ascii="IRNazanin" w:hAnsi="IRNazanin" w:eastAsia="IRNazanin"/>
          <w:color w:val="111111"/>
          <w:sz w:val="28"/>
          <w:sz w:val="28"/>
          <w:szCs w:val="28"/>
          <w:rtl w:val="true"/>
          <w:lang w:bidi="fa-IR"/>
        </w:rPr>
        <w:t xml:space="preserve">، سمت،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حزقیا زرگری، مشه بن حاخام ، </w:t>
      </w:r>
      <w:r>
        <w:rPr>
          <w:rFonts w:ascii="IRNazanin" w:hAnsi="IRNazanin" w:eastAsia="IRNazanin"/>
          <w:i/>
          <w:i/>
          <w:iCs/>
          <w:color w:val="111111"/>
          <w:sz w:val="28"/>
          <w:sz w:val="28"/>
          <w:szCs w:val="28"/>
          <w:rtl w:val="true"/>
          <w:lang w:bidi="fa-IR"/>
        </w:rPr>
        <w:t xml:space="preserve">روش زندگی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احکام یهود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w:t>
      </w:r>
      <w:r>
        <w:rPr>
          <w:rFonts w:ascii="IRNazanin" w:hAnsi="IRNazanin" w:eastAsia="IRNazanin"/>
          <w:color w:val="111111"/>
          <w:sz w:val="28"/>
          <w:sz w:val="28"/>
          <w:szCs w:val="28"/>
          <w:rtl w:val="true"/>
          <w:lang w:bidi="fa-IR"/>
        </w:rPr>
        <w:t xml:space="preserve"> تهران، بنی تورا،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خورشیدیان، اردشیر، </w:t>
      </w:r>
      <w:r>
        <w:rPr>
          <w:rFonts w:ascii="IRNazanin" w:hAnsi="IRNazanin" w:eastAsia="IRNazanin"/>
          <w:i/>
          <w:i/>
          <w:iCs/>
          <w:color w:val="111111"/>
          <w:sz w:val="28"/>
          <w:sz w:val="28"/>
          <w:szCs w:val="28"/>
          <w:rtl w:val="true"/>
          <w:lang w:bidi="fa-IR"/>
        </w:rPr>
        <w:t>پاسخ به پرسش‌های دینی زرتشتیان،</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فروهر،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w:t>
      </w:r>
      <w:r>
        <w:rPr>
          <w:rFonts w:ascii="IRNazanin" w:hAnsi="IRNazanin" w:eastAsia="IRNazanin"/>
          <w:i/>
          <w:i/>
          <w:iCs/>
          <w:color w:val="111111"/>
          <w:sz w:val="28"/>
          <w:sz w:val="28"/>
          <w:szCs w:val="28"/>
          <w:rtl w:val="true"/>
          <w:lang w:bidi="fa-IR"/>
        </w:rPr>
        <w:t>تاریخ تمدن</w:t>
      </w:r>
      <w:r>
        <w:rPr>
          <w:rFonts w:ascii="IRNazanin" w:hAnsi="IRNazanin" w:eastAsia="IRNazanin"/>
          <w:color w:val="111111"/>
          <w:sz w:val="28"/>
          <w:sz w:val="28"/>
          <w:szCs w:val="28"/>
          <w:rtl w:val="true"/>
          <w:lang w:bidi="fa-IR"/>
        </w:rPr>
        <w:t xml:space="preserve">، تهران، انتشارات و 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دوستخواه، جلیل، </w:t>
      </w:r>
      <w:r>
        <w:rPr>
          <w:rFonts w:ascii="IRNazanin" w:hAnsi="IRNazanin" w:eastAsia="IRNazanin"/>
          <w:i/>
          <w:i/>
          <w:iCs/>
          <w:color w:val="111111"/>
          <w:sz w:val="28"/>
          <w:sz w:val="28"/>
          <w:szCs w:val="28"/>
          <w:rtl w:val="true"/>
          <w:lang w:bidi="fa-IR"/>
        </w:rPr>
        <w:t>اوستا</w:t>
      </w:r>
      <w:r>
        <w:rPr>
          <w:rFonts w:ascii="IRNazanin" w:hAnsi="IRNazanin" w:eastAsia="IRNazanin"/>
          <w:color w:val="111111"/>
          <w:sz w:val="28"/>
          <w:sz w:val="28"/>
          <w:szCs w:val="28"/>
          <w:rtl w:val="true"/>
          <w:lang w:bidi="fa-IR"/>
        </w:rPr>
        <w:t xml:space="preserve">، مروارید،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محمد، </w:t>
      </w:r>
      <w:r>
        <w:rPr>
          <w:rFonts w:ascii="IRNazanin" w:hAnsi="IRNazanin" w:eastAsia="IRNazanin"/>
          <w:i/>
          <w:i/>
          <w:iCs/>
          <w:color w:val="111111"/>
          <w:sz w:val="28"/>
          <w:sz w:val="28"/>
          <w:szCs w:val="28"/>
          <w:rtl w:val="true"/>
          <w:lang w:bidi="fa-IR"/>
        </w:rPr>
        <w:t>دین سیک‌ها</w:t>
      </w:r>
      <w:r>
        <w:rPr>
          <w:rFonts w:ascii="IRNazanin" w:hAnsi="IRNazanin" w:eastAsia="IRNazanin"/>
          <w:color w:val="111111"/>
          <w:sz w:val="28"/>
          <w:sz w:val="28"/>
          <w:szCs w:val="28"/>
          <w:rtl w:val="true"/>
          <w:lang w:bidi="fa-IR"/>
        </w:rPr>
        <w:t xml:space="preserve">، قم، دانشگاه ادیان و مذاهب،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سوزوکی، بیتریس لین، </w:t>
      </w:r>
      <w:r>
        <w:rPr>
          <w:rFonts w:ascii="IRNazanin" w:hAnsi="IRNazanin" w:eastAsia="IRNazanin"/>
          <w:i/>
          <w:i/>
          <w:iCs/>
          <w:color w:val="111111"/>
          <w:sz w:val="28"/>
          <w:sz w:val="28"/>
          <w:szCs w:val="28"/>
          <w:rtl w:val="true"/>
          <w:lang w:bidi="fa-IR"/>
        </w:rPr>
        <w:t>راه بودا</w:t>
      </w:r>
      <w:r>
        <w:rPr>
          <w:rFonts w:ascii="IRNazanin" w:hAnsi="IRNazanin" w:eastAsia="IRNazanin"/>
          <w:color w:val="111111"/>
          <w:sz w:val="28"/>
          <w:sz w:val="28"/>
          <w:szCs w:val="28"/>
          <w:rtl w:val="true"/>
          <w:lang w:bidi="fa-IR"/>
        </w:rPr>
        <w:t>،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پاشایی، تهران، نگاه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شاله، فیلیسین، </w:t>
      </w:r>
      <w:r>
        <w:rPr>
          <w:rFonts w:ascii="IRNazanin" w:hAnsi="IRNazanin" w:eastAsia="IRNazanin"/>
          <w:i/>
          <w:i/>
          <w:iCs/>
          <w:color w:val="111111"/>
          <w:sz w:val="28"/>
          <w:sz w:val="28"/>
          <w:szCs w:val="28"/>
          <w:rtl w:val="true"/>
          <w:lang w:bidi="fa-IR"/>
        </w:rPr>
        <w:t>تاریخ مختصر ادیان بزرگ</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شومان، هانس وولفگانگ، </w:t>
      </w:r>
      <w:r>
        <w:rPr>
          <w:rFonts w:ascii="IRNazanin" w:hAnsi="IRNazanin" w:eastAsia="IRNazanin"/>
          <w:i/>
          <w:i/>
          <w:iCs/>
          <w:color w:val="111111"/>
          <w:sz w:val="28"/>
          <w:sz w:val="28"/>
          <w:szCs w:val="28"/>
          <w:rtl w:val="true"/>
          <w:lang w:bidi="fa-IR"/>
        </w:rPr>
        <w:t>طرح تعالیم آیین بودا</w:t>
      </w:r>
      <w:r>
        <w:rPr>
          <w:rFonts w:ascii="IRNazanin" w:hAnsi="IRNazanin" w:eastAsia="IRNazanin"/>
          <w:color w:val="111111"/>
          <w:sz w:val="28"/>
          <w:sz w:val="28"/>
          <w:szCs w:val="28"/>
          <w:rtl w:val="true"/>
          <w:lang w:bidi="fa-IR"/>
        </w:rPr>
        <w:t>،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پاشایی، تهران، فیروزه،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علی، </w:t>
      </w:r>
      <w:r>
        <w:rPr>
          <w:rFonts w:ascii="IRNazanin" w:hAnsi="IRNazanin" w:eastAsia="IRNazanin"/>
          <w:i/>
          <w:i/>
          <w:iCs/>
          <w:color w:val="111111"/>
          <w:sz w:val="28"/>
          <w:sz w:val="28"/>
          <w:szCs w:val="28"/>
          <w:rtl w:val="true"/>
          <w:lang w:bidi="fa-IR"/>
        </w:rPr>
        <w:t>من لا یحضره الفقیه،</w:t>
      </w:r>
      <w:r>
        <w:rPr>
          <w:rFonts w:ascii="IRNazanin" w:hAnsi="IRNazanin" w:eastAsia="IRNazanin"/>
          <w:color w:val="111111"/>
          <w:sz w:val="28"/>
          <w:sz w:val="28"/>
          <w:szCs w:val="28"/>
          <w:rtl w:val="true"/>
          <w:lang w:bidi="fa-IR"/>
        </w:rPr>
        <w:t xml:space="preserve"> دارصعب،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یوحنای رسول، </w:t>
      </w:r>
      <w:r>
        <w:rPr>
          <w:rFonts w:ascii="IRNazanin" w:hAnsi="IRNazanin" w:eastAsia="IRNazanin"/>
          <w:i/>
          <w:i/>
          <w:iCs/>
          <w:color w:val="111111"/>
          <w:sz w:val="28"/>
          <w:sz w:val="28"/>
          <w:szCs w:val="28"/>
          <w:rtl w:val="true"/>
          <w:lang w:bidi="fa-IR"/>
        </w:rPr>
        <w:t>اسناد و مباحثی دربارة تاریخ کلیسای شرق</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ascii="IRNazanin" w:hAnsi="IRNazanin" w:eastAsia="IRNazanin"/>
          <w:i/>
          <w:i/>
          <w:iCs/>
          <w:color w:val="111111"/>
          <w:sz w:val="28"/>
          <w:sz w:val="28"/>
          <w:szCs w:val="28"/>
          <w:rtl w:val="true"/>
          <w:lang w:bidi="fa-IR"/>
        </w:rPr>
        <w:t>کافی</w:t>
      </w:r>
      <w:r>
        <w:rPr>
          <w:rFonts w:ascii="IRNazanin" w:hAnsi="IRNazanin" w:eastAsia="IRNazanin"/>
          <w:color w:val="111111"/>
          <w:sz w:val="28"/>
          <w:sz w:val="28"/>
          <w:szCs w:val="28"/>
          <w:rtl w:val="true"/>
          <w:lang w:bidi="fa-IR"/>
        </w:rPr>
        <w:t xml:space="preserve">، سازمان اوقاف،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دوشن گیمن، ژاک، </w:t>
      </w:r>
      <w:r>
        <w:rPr>
          <w:rFonts w:ascii="IRNazanin" w:hAnsi="IRNazanin" w:eastAsia="IRNazanin"/>
          <w:i/>
          <w:i/>
          <w:iCs/>
          <w:color w:val="111111"/>
          <w:sz w:val="28"/>
          <w:sz w:val="28"/>
          <w:szCs w:val="28"/>
          <w:rtl w:val="true"/>
          <w:lang w:bidi="fa-IR"/>
        </w:rPr>
        <w:t>دین ایران باستان</w:t>
      </w:r>
      <w:r>
        <w:rPr>
          <w:rFonts w:ascii="IRNazanin" w:hAnsi="IRNazanin" w:eastAsia="IRNazanin"/>
          <w:color w:val="111111"/>
          <w:sz w:val="28"/>
          <w:sz w:val="28"/>
          <w:szCs w:val="28"/>
          <w:rtl w:val="true"/>
          <w:lang w:bidi="fa-IR"/>
        </w:rPr>
        <w:t>،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منجم، تهران، فکر روز،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مرادیان، بهمن، و دیگران،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سدره پوشی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شیراز، راهگشا،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منوچهرپور، منوچهر، </w:t>
      </w:r>
      <w:r>
        <w:rPr>
          <w:rFonts w:ascii="IRNazanin" w:hAnsi="IRNazanin" w:eastAsia="IRNazanin"/>
          <w:i/>
          <w:i/>
          <w:iCs/>
          <w:color w:val="111111"/>
          <w:sz w:val="28"/>
          <w:sz w:val="28"/>
          <w:szCs w:val="28"/>
          <w:rtl w:val="true"/>
          <w:lang w:bidi="fa-IR"/>
        </w:rPr>
        <w:t>بدانیم و سربلند باشیم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فشرده‌ای از آموزش‌های دین زرتشت</w:t>
      </w:r>
      <w:r>
        <w:rPr>
          <w:rFonts w:ascii="IRNazanin" w:hAnsi="IRNazanin" w:eastAsia="IRNazanin"/>
          <w:color w:val="111111"/>
          <w:sz w:val="28"/>
          <w:sz w:val="28"/>
          <w:szCs w:val="28"/>
          <w:rtl w:val="true"/>
          <w:lang w:bidi="fa-IR"/>
        </w:rPr>
        <w:t xml:space="preserve">، تهران، فروهر،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ویدن‌گرن، گئو، </w:t>
      </w:r>
      <w:r>
        <w:rPr>
          <w:rFonts w:ascii="IRNazanin" w:hAnsi="IRNazanin" w:eastAsia="IRNazanin"/>
          <w:i/>
          <w:i/>
          <w:iCs/>
          <w:color w:val="111111"/>
          <w:sz w:val="28"/>
          <w:sz w:val="28"/>
          <w:szCs w:val="28"/>
          <w:rtl w:val="true"/>
          <w:lang w:bidi="fa-IR"/>
        </w:rPr>
        <w:t>دین‌های ایران</w:t>
      </w:r>
      <w:r>
        <w:rPr>
          <w:rFonts w:ascii="IRNazanin" w:hAnsi="IRNazanin" w:eastAsia="IRNazanin"/>
          <w:color w:val="111111"/>
          <w:sz w:val="28"/>
          <w:sz w:val="28"/>
          <w:szCs w:val="28"/>
          <w:rtl w:val="true"/>
          <w:lang w:bidi="fa-IR"/>
        </w:rPr>
        <w:t>،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فرهنگ، تهران، آگاهان ایده،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هینلز، جان، </w:t>
      </w:r>
      <w:r>
        <w:rPr>
          <w:rFonts w:ascii="IRNazanin" w:hAnsi="IRNazanin" w:eastAsia="IRNazanin"/>
          <w:i/>
          <w:i/>
          <w:iCs/>
          <w:color w:val="111111"/>
          <w:sz w:val="28"/>
          <w:sz w:val="28"/>
          <w:szCs w:val="28"/>
          <w:rtl w:val="true"/>
          <w:lang w:bidi="fa-IR"/>
        </w:rPr>
        <w:t>ادیان زندة شرق</w:t>
      </w:r>
      <w:r>
        <w:rPr>
          <w:rFonts w:ascii="IRNazanin" w:hAnsi="IRNazanin" w:eastAsia="IRNazanin"/>
          <w:color w:val="111111"/>
          <w:sz w:val="28"/>
          <w:sz w:val="28"/>
          <w:szCs w:val="28"/>
          <w:rtl w:val="true"/>
          <w:lang w:bidi="fa-IR"/>
        </w:rPr>
        <w:t>،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مترجمین، قم، انتشارت دانشگاه ادیان و مذاهب،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529" w:name="pg3842_45213"/>
    </w:p>
    <w:p>
      <w:pPr>
        <w:pStyle w:val="Heading4"/>
        <w:numPr>
          <w:ilvl w:val="3"/>
          <w:numId w:val="1"/>
        </w:numPr>
        <w:rPr/>
      </w:pPr>
      <w:bookmarkStart w:id="530" w:name="__RefHeading___Toc1478430_2281741623"/>
      <w:bookmarkStart w:id="531" w:name="_Toc187"/>
      <w:bookmarkEnd w:id="529"/>
      <w:bookmarkEnd w:id="530"/>
      <w:r>
        <w:rPr>
          <w:rtl w:val="true"/>
        </w:rPr>
        <w:t>کتاب نامه انگلیسی</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Alldritt, Leslie D, </w:t>
      </w:r>
      <w:r>
        <w:rPr>
          <w:rFonts w:eastAsia="Times New Roman" w:cs="Times New Roman" w:ascii="Times New Roman" w:hAnsi="Times New Roman"/>
          <w:i/>
          <w:iCs/>
          <w:color w:val="111111"/>
          <w:sz w:val="28"/>
          <w:szCs w:val="28"/>
          <w:lang w:val="en-US" w:bidi="en-US"/>
        </w:rPr>
        <w:t>BUDDHISM</w:t>
      </w:r>
      <w:r>
        <w:rPr>
          <w:rFonts w:eastAsia="Times New Roman" w:cs="Times New Roman" w:ascii="Times New Roman" w:hAnsi="Times New Roman"/>
          <w:color w:val="111111"/>
          <w:sz w:val="28"/>
          <w:szCs w:val="28"/>
          <w:lang w:val="en-US" w:bidi="en-US"/>
        </w:rPr>
        <w:t>, Chelsea House Publishers,2005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Anandajoti (Bhikkhu) (edited and translated by), </w:t>
      </w:r>
      <w:r>
        <w:rPr>
          <w:rFonts w:eastAsia="Times New Roman" w:cs="Times New Roman" w:ascii="Times New Roman" w:hAnsi="Times New Roman"/>
          <w:i/>
          <w:iCs/>
          <w:color w:val="111111"/>
          <w:sz w:val="28"/>
          <w:szCs w:val="28"/>
          <w:lang w:val="en-US" w:bidi="en-US"/>
        </w:rPr>
        <w:t>The Life of the Victorious Buddha (Jinacaritaū)</w:t>
      </w:r>
      <w:r>
        <w:rPr>
          <w:rFonts w:eastAsia="Times New Roman" w:cs="Times New Roman" w:ascii="Times New Roman" w:hAnsi="Times New Roman"/>
          <w:color w:val="111111"/>
          <w:sz w:val="28"/>
          <w:szCs w:val="28"/>
          <w:lang w:val="en-US" w:bidi="en-US"/>
        </w:rPr>
        <w:t>, Original Pali Poem by Medhaikara Thera, Published by the Aouther,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Aronson, Harver B, </w:t>
      </w:r>
      <w:r>
        <w:rPr>
          <w:rFonts w:eastAsia="Times New Roman" w:cs="Times New Roman" w:ascii="Times New Roman" w:hAnsi="Times New Roman"/>
          <w:i/>
          <w:iCs/>
          <w:color w:val="111111"/>
          <w:sz w:val="28"/>
          <w:szCs w:val="28"/>
          <w:lang w:val="en-US" w:bidi="en-US"/>
        </w:rPr>
        <w:t>Motivations to Social Action in Theravada Buddhism</w:t>
      </w:r>
      <w:r>
        <w:rPr>
          <w:rFonts w:eastAsia="Times New Roman" w:cs="Times New Roman" w:ascii="Times New Roman" w:hAnsi="Times New Roman"/>
          <w:color w:val="111111"/>
          <w:sz w:val="28"/>
          <w:szCs w:val="28"/>
          <w:lang w:val="en-US" w:bidi="en-US"/>
        </w:rPr>
        <w:t>, Journal of Studies in the History of Buddhism,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Basham, A.L., </w:t>
      </w:r>
      <w:r>
        <w:rPr>
          <w:rFonts w:eastAsia="Times New Roman" w:cs="Times New Roman" w:ascii="Times New Roman" w:hAnsi="Times New Roman"/>
          <w:i/>
          <w:iCs/>
          <w:color w:val="111111"/>
          <w:sz w:val="28"/>
          <w:szCs w:val="28"/>
          <w:lang w:val="en-US" w:bidi="en-US"/>
        </w:rPr>
        <w:t>The Wonder That was India</w:t>
      </w:r>
      <w:r>
        <w:rPr>
          <w:rFonts w:eastAsia="Times New Roman" w:cs="Times New Roman" w:ascii="Times New Roman" w:hAnsi="Times New Roman"/>
          <w:color w:val="111111"/>
          <w:sz w:val="28"/>
          <w:szCs w:val="28"/>
          <w:lang w:val="en-US" w:bidi="en-US"/>
        </w:rPr>
        <w:t>, New York, Grove Press, 1954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Bayme, Steven; </w:t>
      </w:r>
      <w:r>
        <w:rPr>
          <w:rFonts w:eastAsia="Times New Roman" w:cs="Times New Roman" w:ascii="Times New Roman" w:hAnsi="Times New Roman"/>
          <w:i/>
          <w:iCs/>
          <w:color w:val="111111"/>
          <w:sz w:val="28"/>
          <w:szCs w:val="28"/>
          <w:lang w:val="en-US" w:bidi="en-US"/>
        </w:rPr>
        <w:t>Understanding Jewish History: texts and Commentaries</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becoming a Mensch: Timeeless Talmudic Ethics for Everyone, Ronald Pies; Govrnment Institutes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Becher, Mordechai, </w:t>
      </w:r>
      <w:r>
        <w:rPr>
          <w:rFonts w:eastAsia="Times New Roman" w:cs="Times New Roman" w:ascii="Times New Roman" w:hAnsi="Times New Roman"/>
          <w:i/>
          <w:iCs/>
          <w:color w:val="111111"/>
          <w:sz w:val="28"/>
          <w:szCs w:val="28"/>
          <w:lang w:val="en-US" w:bidi="en-US"/>
        </w:rPr>
        <w:t>Gateway to Judaism: The What, How, And Why of Jewish Life</w:t>
      </w:r>
      <w:r>
        <w:rPr>
          <w:rFonts w:eastAsia="Times New Roman" w:cs="Times New Roman" w:ascii="Times New Roman" w:hAnsi="Times New Roman"/>
          <w:color w:val="111111"/>
          <w:sz w:val="28"/>
          <w:szCs w:val="28"/>
          <w:lang w:val="en-US" w:bidi="en-US"/>
        </w:rPr>
        <w:t>, Mesorah Publications,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Eliot, Charls, </w:t>
      </w:r>
      <w:r>
        <w:rPr>
          <w:rFonts w:eastAsia="Times New Roman" w:cs="Times New Roman" w:ascii="Times New Roman" w:hAnsi="Times New Roman"/>
          <w:i/>
          <w:iCs/>
          <w:color w:val="111111"/>
          <w:sz w:val="28"/>
          <w:szCs w:val="28"/>
          <w:lang w:val="en-US" w:bidi="en-US"/>
        </w:rPr>
        <w:t>Hiduism and Buddhism</w:t>
      </w:r>
      <w:r>
        <w:rPr>
          <w:rFonts w:eastAsia="Times New Roman" w:cs="Times New Roman" w:ascii="Times New Roman" w:hAnsi="Times New Roman"/>
          <w:color w:val="111111"/>
          <w:sz w:val="28"/>
          <w:szCs w:val="28"/>
          <w:lang w:val="en-US" w:bidi="en-US"/>
        </w:rPr>
        <w:t>, 3d Vols, Underwood, New York,1954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i/>
          <w:iCs/>
          <w:color w:val="111111"/>
          <w:sz w:val="28"/>
          <w:szCs w:val="28"/>
          <w:lang w:val="en-US" w:bidi="en-US"/>
        </w:rPr>
        <w:t>English-Sanskrit Dictionary</w:t>
      </w:r>
      <w:r>
        <w:rPr>
          <w:rFonts w:eastAsia="Times New Roman" w:cs="Times New Roman" w:ascii="Times New Roman" w:hAnsi="Times New Roman"/>
          <w:color w:val="111111"/>
          <w:sz w:val="28"/>
          <w:szCs w:val="28"/>
          <w:lang w:val="en-US" w:bidi="en-US"/>
        </w:rPr>
        <w:t>, Oxford University Press,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Eugene B. Borowitz, </w:t>
      </w:r>
      <w:r>
        <w:rPr>
          <w:rFonts w:eastAsia="Times New Roman" w:cs="Times New Roman" w:ascii="Times New Roman" w:hAnsi="Times New Roman"/>
          <w:i/>
          <w:iCs/>
          <w:color w:val="111111"/>
          <w:sz w:val="28"/>
          <w:szCs w:val="28"/>
          <w:lang w:val="en-US" w:bidi="en-US"/>
        </w:rPr>
        <w:t>Naomi Patz, Behrman House exploring Refrm Judaism</w:t>
      </w:r>
      <w:r>
        <w:rPr>
          <w:rFonts w:eastAsia="Times New Roman" w:cs="Times New Roman" w:ascii="Times New Roman" w:hAnsi="Times New Roman"/>
          <w:color w:val="111111"/>
          <w:sz w:val="28"/>
          <w:szCs w:val="28"/>
          <w:lang w:val="en-US" w:bidi="en-US"/>
        </w:rPr>
        <w:t>, USA:1985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Fischer- Schreeiber, Ingrid, </w:t>
      </w:r>
      <w:r>
        <w:rPr>
          <w:rFonts w:eastAsia="Times New Roman" w:cs="Times New Roman" w:ascii="Times New Roman" w:hAnsi="Times New Roman"/>
          <w:i/>
          <w:iCs/>
          <w:color w:val="111111"/>
          <w:sz w:val="28"/>
          <w:szCs w:val="28"/>
          <w:lang w:val="en-US" w:bidi="en-US"/>
        </w:rPr>
        <w:t>The Rider Ency. of Eastern Philosophy and Religion</w:t>
      </w:r>
      <w:r>
        <w:rPr>
          <w:rFonts w:eastAsia="Times New Roman" w:cs="Times New Roman" w:ascii="Times New Roman" w:hAnsi="Times New Roman"/>
          <w:color w:val="111111"/>
          <w:sz w:val="28"/>
          <w:szCs w:val="28"/>
          <w:lang w:val="en-US" w:bidi="en-US"/>
        </w:rPr>
        <w:t>, Boston, Rider,1994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Hartz, Paula R, Shinto, Chelseu House,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Humphereys, Christmas, </w:t>
      </w:r>
      <w:r>
        <w:rPr>
          <w:rFonts w:eastAsia="Times New Roman" w:cs="Times New Roman" w:ascii="Times New Roman" w:hAnsi="Times New Roman"/>
          <w:i/>
          <w:iCs/>
          <w:color w:val="111111"/>
          <w:sz w:val="28"/>
          <w:szCs w:val="28"/>
          <w:lang w:val="en-US" w:bidi="en-US"/>
        </w:rPr>
        <w:t>A Popular Dictionary of Buddhism</w:t>
      </w:r>
      <w:r>
        <w:rPr>
          <w:rFonts w:eastAsia="Times New Roman" w:cs="Times New Roman" w:ascii="Times New Roman" w:hAnsi="Times New Roman"/>
          <w:color w:val="111111"/>
          <w:sz w:val="28"/>
          <w:szCs w:val="28"/>
          <w:lang w:val="en-US" w:bidi="en-US"/>
        </w:rPr>
        <w:t>, The Buddhist Society, London:1984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Kathryn Tsai, </w:t>
      </w:r>
      <w:r>
        <w:rPr>
          <w:rFonts w:eastAsia="Times New Roman" w:cs="Times New Roman" w:ascii="Times New Roman" w:hAnsi="Times New Roman"/>
          <w:i/>
          <w:iCs/>
          <w:color w:val="111111"/>
          <w:sz w:val="28"/>
          <w:szCs w:val="28"/>
          <w:lang w:val="en-US" w:bidi="en-US"/>
        </w:rPr>
        <w:t>A Timeline of Eastern Church History</w:t>
      </w:r>
      <w:r>
        <w:rPr>
          <w:rFonts w:eastAsia="Times New Roman" w:cs="Times New Roman" w:ascii="Times New Roman" w:hAnsi="Times New Roman"/>
          <w:color w:val="111111"/>
          <w:sz w:val="28"/>
          <w:szCs w:val="28"/>
          <w:lang w:val="en-US" w:bidi="en-US"/>
        </w:rPr>
        <w:t xml:space="preserve"> (Divine Ascent Press, Point Reyes Station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Mckenzi, </w:t>
      </w:r>
      <w:r>
        <w:rPr>
          <w:rFonts w:eastAsia="Times New Roman" w:cs="Times New Roman" w:ascii="Times New Roman" w:hAnsi="Times New Roman"/>
          <w:i/>
          <w:iCs/>
          <w:color w:val="111111"/>
          <w:sz w:val="28"/>
          <w:szCs w:val="28"/>
          <w:lang w:val="en-US" w:bidi="en-US"/>
        </w:rPr>
        <w:t>Consice Pahlavi-english dictionary</w:t>
      </w:r>
      <w:r>
        <w:rPr>
          <w:rFonts w:eastAsia="Times New Roman" w:cs="Times New Roman" w:ascii="Times New Roman" w:hAnsi="Times New Roman"/>
          <w:color w:val="111111"/>
          <w:sz w:val="28"/>
          <w:szCs w:val="28"/>
          <w:lang w:val="en-US" w:bidi="en-US"/>
        </w:rPr>
        <w:t>, 1978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Radhakrishnan, Sarvepalli, </w:t>
      </w:r>
      <w:r>
        <w:rPr>
          <w:rFonts w:eastAsia="Times New Roman" w:cs="Times New Roman" w:ascii="Times New Roman" w:hAnsi="Times New Roman"/>
          <w:i/>
          <w:iCs/>
          <w:color w:val="111111"/>
          <w:sz w:val="28"/>
          <w:szCs w:val="28"/>
          <w:lang w:val="en-US" w:bidi="en-US"/>
        </w:rPr>
        <w:t>Religion and Society</w:t>
      </w:r>
      <w:r>
        <w:rPr>
          <w:rFonts w:eastAsia="Times New Roman" w:cs="Times New Roman" w:ascii="Times New Roman" w:hAnsi="Times New Roman"/>
          <w:color w:val="111111"/>
          <w:sz w:val="28"/>
          <w:szCs w:val="28"/>
          <w:lang w:val="en-US" w:bidi="en-US"/>
        </w:rPr>
        <w:t>, 1947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Schlager, Neil, World Religion, Gule,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Segal, Elizer, Introducing Judaism, Routledge,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Sutherland, Stewart, </w:t>
      </w:r>
      <w:r>
        <w:rPr>
          <w:rFonts w:eastAsia="Times New Roman" w:cs="Times New Roman" w:ascii="Times New Roman" w:hAnsi="Times New Roman"/>
          <w:i/>
          <w:iCs/>
          <w:color w:val="111111"/>
          <w:sz w:val="28"/>
          <w:szCs w:val="28"/>
          <w:lang w:val="en-US" w:bidi="en-US"/>
        </w:rPr>
        <w:t>The World's Religions</w:t>
      </w:r>
      <w:r>
        <w:rPr>
          <w:rFonts w:eastAsia="Times New Roman" w:cs="Times New Roman" w:ascii="Times New Roman" w:hAnsi="Times New Roman"/>
          <w:color w:val="111111"/>
          <w:sz w:val="28"/>
          <w:szCs w:val="28"/>
          <w:lang w:val="en-US" w:bidi="en-US"/>
        </w:rPr>
        <w:t>, Rotledge,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Schlager, Neil, World Religions, Gule, 2006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Segal, Elizer, Introducing Judaism, Routledge,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Vivekananda, Swami, </w:t>
      </w:r>
      <w:r>
        <w:rPr>
          <w:rFonts w:eastAsia="Times New Roman" w:cs="Times New Roman" w:ascii="Times New Roman" w:hAnsi="Times New Roman"/>
          <w:i/>
          <w:iCs/>
          <w:color w:val="111111"/>
          <w:sz w:val="28"/>
          <w:szCs w:val="28"/>
          <w:lang w:val="en-US" w:bidi="en-US"/>
        </w:rPr>
        <w:t>The Complete Works of Swami Vivekananda</w:t>
      </w:r>
      <w:r>
        <w:rPr>
          <w:rFonts w:eastAsia="Times New Roman" w:cs="Times New Roman" w:ascii="Times New Roman" w:hAnsi="Times New Roman"/>
          <w:color w:val="111111"/>
          <w:sz w:val="28"/>
          <w:szCs w:val="28"/>
          <w:lang w:val="en-US" w:bidi="en-US"/>
        </w:rPr>
        <w:t>. Advaita Ashram 1915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Williams, Paul, </w:t>
      </w:r>
      <w:r>
        <w:rPr>
          <w:rFonts w:eastAsia="Times New Roman" w:cs="Times New Roman" w:ascii="Times New Roman" w:hAnsi="Times New Roman"/>
          <w:i/>
          <w:iCs/>
          <w:color w:val="111111"/>
          <w:sz w:val="28"/>
          <w:szCs w:val="28"/>
          <w:lang w:val="en-US" w:bidi="en-US"/>
        </w:rPr>
        <w:t>Buddhist Thought</w:t>
      </w:r>
      <w:r>
        <w:rPr>
          <w:rFonts w:eastAsia="Times New Roman" w:cs="Times New Roman" w:ascii="Times New Roman" w:hAnsi="Times New Roman"/>
          <w:color w:val="111111"/>
          <w:sz w:val="28"/>
          <w:szCs w:val="28"/>
          <w:lang w:val="en-US" w:bidi="en-US"/>
        </w:rPr>
        <w:t>, London &amp;new York, Routledge,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Schumacher, Stephan&amp; Woerner, Gert, _The Encyclopedia of Eastern Philosophy and Religion, _Shambhala, Boston: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Shulkan Arukh, Code of Jewish low, Goldin, Hebrew Publishing Co, New york, 1927</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Swami Vimalananda. Sri Vishnu Sahasranama Stotram. With Namavali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Introduction, English Rendering and Index.Fourth Edition. (Sri Ramakrishna Tapovanam: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 Sources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http://www.kopan-monastery.com</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www.OnlineShintoEncyclopedia.com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پاشایی، ع، جان ژاپنی ،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Mckenzi , Consice Pahlavi-english dictionary , namāz</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بهرامی، احسان، فرهنگ واژه‌های اوستا ،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دوستخواه، جلیل، اوستا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English-Sanskrit Dictionary , namas</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Prideaux, Samuel. Gesenius' Hebrew to the Old Testament , P.709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آذراحیان، یدیدیا نیایش قوم یهود، </w:t>
      </w:r>
      <w:r>
        <w:rPr>
          <w:rFonts w:eastAsia="IRNazanin" w:cs="IRNazanin"/>
          <w:b w:val="false"/>
          <w:bCs w:val="false"/>
          <w:i w:val="false"/>
          <w:iCs w:val="false"/>
          <w:color w:val="333333"/>
          <w:sz w:val="20"/>
          <w:szCs w:val="20"/>
        </w:rPr>
        <w:t>XVI</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آیة </w:t>
      </w:r>
      <w:r>
        <w:rPr>
          <w:rFonts w:eastAsia="IRNazanin" w:cs="IRNazanin"/>
          <w:b w:val="false"/>
          <w:bCs w:val="false"/>
          <w:i w:val="false"/>
          <w:iCs w:val="false"/>
          <w:color w:val="333333"/>
          <w:sz w:val="20"/>
          <w:szCs w:val="20"/>
        </w:rPr>
        <w:t>125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سبا، 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محمدحسین، المیزان ، ترجمه محمدباقر موسوی همدانی،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جنّ کافر و متمرد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ابلیس نیز از جنیان بود و کفر ورزید</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تکوین،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تکوین،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،باب التواضع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تثنیه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توفیقی، حسین، آشنایی با ادیان بزرگ جهان ،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 مزمور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 مزمور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ترجمه محمد باقر موسوی همدانی،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 ،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ره،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مسیحیت سه واژة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واژة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prayer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گفته می‌شود و باید از روی قرینه‌ها حدس بزنیم که آیا منظور نماز است یا فقط دعاست، البته صرف دعا 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Supplication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Schlager, World Religions , P.345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Claude Faure, Dictionari of Israeli- Palestinain Conflict , P.7 and P.407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آشنایی با ادیان بزرگ جهان ،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 gal, Eliezer, Intraducing Judaism,p. 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Eugene B. Borowitz, Exploring Refrm Judaism , P.83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می‌دانند که ساحت شخصیتی مانند هارون باید به دور از این باشد که بت بسازد، ولی از آنجا که این واقعه در تورات آمده است، آن را بدون چون و چرا می‌پذیرند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سموئیل ،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آشنایی با ادیان بزرگ جهان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عبری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 بلند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در عربی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معابد 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الاقصی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سوره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مکان آن مسجد اشاره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ارمیا ،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Pentateuch</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استر و پسرعمویش مردخای که در رفع این خطر مؤثر بوده، در همدان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اسم مستعار حضرت سلیمان علیه السلام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اسلامی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توفیقی، حسین، آشنایی با ادیان بزرگ جهان،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Tractate Taanit 2a</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Avodah sheba-Lev</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Tractate Berachoth 26b</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 b. Hanina</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 مزمور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Quorum</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Minyan</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Mitzvoth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واجب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زرگری، موسی، روش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Tallit</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Aliyah</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Kol Nidre</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Hazzan</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Becher, Mordechai, Gateway to Judaism , P. 328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زرگری، موسی، روش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Attire</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Kippa</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Pies, Ronald, Becoming a Mensch: Timeeless Talmudic Ethics for Everyone , P . 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Tzeniut</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Tefilah</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ترمن، یهودیت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باورها و آداب دینی آن‌ها،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Minchah</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Arvit / Maariv</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Vilna Gaon</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Bayme, Steven, Understanding Jewish History: texts and Commentaries , P.363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Kabbalat Shabbat</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Lekha Dodi</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Talmud Shabbat 119a</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Yigdal</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Mizmor Le Todah</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محتوای آن بی همتاییِ خداست و اینکه روح مانند نَفَس موجودات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Haftarah</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Tikanta Shabbat</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Yismechu</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Eloheynu</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Talmud tractate Berachot , 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Mechitza</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Siddur</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Brachot 26a</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Ovadia Yosef</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Brakhot</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Bakashot</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Hodot</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Yabiah Omer , vol. 6, p . 17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Shulkhan Arukh , section Orach Chayim 106:2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kol isha</w:t>
      </w:r>
      <w:r>
        <w:rPr>
          <w:rFonts w:eastAsia="IRNazanin" w:cs="IRNazanin"/>
          <w:b w:val="false"/>
          <w:bCs w:val="false"/>
          <w:i w:val="false"/>
          <w:iCs w:val="false"/>
          <w:color w:val="333333"/>
          <w:sz w:val="20"/>
          <w:szCs w:val="20"/>
          <w:rtl w:val="true"/>
        </w:rPr>
        <w:t xml:space="preserve"> .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براخوت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Orach Chaim 124:6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Chayei Adam 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Deuteronomy 32:3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Chayei Adam 5:27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Tractate Shabbat 119b and Tractate Sanhedrin 111a</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Magen Avraham 215:3, citing the Midrash</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Shemoneh Esreh</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براخا به عربی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Amidah</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واژه‌های فرهنگ یهود،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Kedushah</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مزامیر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واژه‌های فرهنگ یهود،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دعاهایی برای برکت دادن به مردم از طریق کاهنان، که سرانجام جزو نماز کنیسا نیز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Chazan</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ترمن، الن، یهودیت،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Sheni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Melamed</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Cheder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اتاق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با نیمة دوم سال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عبرانی و از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با نیمة اول سال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عبرانی برابر بوده است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Half-Hallel</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ترمن، الن، یهودیت ،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لاویان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آشنایی با ادیان بزرگ جهان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Selichot</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Tzom Gedaliah</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Teshuvah</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لاویان ،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Hallel</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ترمن، باورها و آیین های یهودی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Pepys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دریاسالار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 Ha-Nissim</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Maoz Tzur</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menorah</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chanukiyah</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خشایارشای اول هخامنشی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Megillah</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Purim Spiel</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یوحنّا ،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به غلاطیان ،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آشنایی با ادیان بزرگ جهان ،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برنتل، جورج، آیین کاتولیک ،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آشنایی با ادیان بزرگ جهان ،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برنتل، جورج، آیین کاتولیک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یعقوب ،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آشنایی با ادیان بزرگ جهان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Pâques</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 مزمور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افسس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یوحنای رسول، اسناد و مباحثی دربارة تاریخ کلیسای شرق ،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Tierce</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یوحنا، اسناد و مباحثی دربارة تاریخ کلیسای شرق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Roke'ah, Justin martyr and the Jews , P.2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Rockford, The Life of St Benedict, by St. Gregory the Great, IL, PP 60–62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Liturgy of hours</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Canticle</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Collect</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برنتل، جورج، آیین کاتولیک ،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Kyrie</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برنتل، جورج، آیین کاتولیک ،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 مزمور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Gloria</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Doxology</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Invitatory</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Capitula</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Versicle</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 مزمور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تسالوکیان ،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یوحنای رسول، تاریخ کلیسای شرق،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Kathryn Tsai, A Timeline of Eastern Church History , P. 336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اول به قرنتیان ،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Zarathushra</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بویس، مری، زردشتیان، باورها و عقاید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مرادیان، بهمن، سدره پوشی ،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بویس، مری، زردشتیان، باورها و عقاید ،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لقبی زردشتی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پیرها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سبز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سفره‌های مقدس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سفرة وهمن امشاسپند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جشن‌گاه ویژة ایزدان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شاهوَرَهرام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مرادیان، بهمن، سدره پوشی ، 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منوچهرپور، منوچهر، بدانیم و سربلند باشیم ،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منوچهرپور، منوچهر، بدانیم و سربلند باشیم،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خورشیدیان، اردشیر، پاسخ به پرسش‌های دینی زرتشتیان، ص</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مرادیان، بهمن، سدره پوشی ، 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جنوب ترکیه و در مرز سوریه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فروزنده، صابئین ایران زمین،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فروزنده و دیگران، صابئین ایران زمین،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Rig-veda</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Yajur-veda</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Sāma- veda</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Atharva-veda</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Mantaras</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Bhagavad- gītā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Linga</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Cast</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Kshatria</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Vaiśya</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Śudra</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هیوم، رابرت،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Adhi-Bhautika</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Adhi-Daivika</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Adhyaatmika</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Tapa-Traya</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Gayatri mantra</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iii,62,10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Vivekananda, Swami , The Complete Works of Swami Vivekananda , Advaita Ashram. P. 211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Radhakrishnan, Sarvepalli, Religion and Society , P 135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Panikkar, Raimundo, The Vedic Experience: Mantramañjarī. Motilal Banarsidass Publ , P 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Sahasranama</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Swami Vimalananda. Sri Vishnu Sahasranama Stotram. With Namavali, Introduction, English. Rendering and Index.Fourth Edition. Sri Ramakrishna Tapovanam: 198.P.5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Laksharchana</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B.G., Chapter 12, Verses 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Siddhartha Gautama</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meditation(jhāna)</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enlightenment (bodhi)</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Nibbāna</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Buddha</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Schumacher, 1994, P.53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Anderson,2004, p.296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karma</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Hinayāna</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Mahāyāna</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Theravāda</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Vajrayāna</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Early Buddhism</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Arhat</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Schumacher, 1994, p.50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Abhidamma</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Boddhisattva</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Anātman</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Schuhmacher, Eastern Encyclopedia:, P. 129font-family:"B Mitra"; letter-spacing:-.2pt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Karuna</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Parinirvana</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شومان، هانس وولفگانگ، طرح تعالیم آیین بودا ،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پاشایی،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Sthavira</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Mhāsangika</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Sarvāstivāda</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Shūnyata</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Trikāya</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Bodhi</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Humphreys, A Popular Dictionary of Buddhism, P.29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Vajrayāna</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Lamaism</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شومان، طرح تعالیم آیین بودا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سوزوکی، راه بودا ،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پاشایی،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Vinaya- pitaka</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Dīgha-nikāya</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Majjhima- nikāya</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Samyutta- nikāya</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Anguttara- nikāya</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Khudaka- nikāya</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شومان، طرح تعالیم آیین بودا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Gongyō</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O-tsutome</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Shōjin</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Sui</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Tang</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بوم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فرقه ای بودایی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آمیدابودا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بوداسف‌های معروف، را می‌پرستند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Ryusho Jeffus, Nichiren-Shu Service p.10-20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سوزوکی، راه بودا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http://www.kopan-monastery.com</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Maha-vira</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 ریاضت کشیدن و گذشتن از بیابان رنج و آلودگی دنیا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 تهنکره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کسی است که راه را برای دیگران هموار می‌سازد،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گذرساز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هینلز، جان، ادیان زندة شرق ،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رسم هم‌اکنون نیز وجود دارد و برخی از مرتاضان جینی به اتاقی رفته و روزة خود را آن‌قدر ادامه می‌دهند تا از گرسنگی بمیرند و این را فضیلت می‌دانند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Schlager, World Religions , P.338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محمد، آیین سیک ،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تاریخ معاصر ادیان ،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سالنامة بهار و پاییز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امپراتوران گذشته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 و پاییز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اوج و حضیض قدرت فرمانروایی آنان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بوش، ریچارد،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در چین و ژاپن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مذهبی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Shlager , world Religions, P.166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Dao</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 Wei</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شاله، فیلیسین، تاریخ مختصر ادیان بزرگ ،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Observation</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Jiao</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Miller. James, Taoism: A Short Introduction , P.53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Schlager, Neil, World Religions,vol.1, P:194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feng shui</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 195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Schlager, World Religions, Vol. 1, P. 196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 Qing</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Hartz, Shinto, P72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هیوم، رابرت، ادیان زنده جهان ،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kamidana</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Okada Yushiki, Online Shinto Encyclopedia . Kamidana</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55620</Words>
  <Characters>225622</Characters>
  <CharactersWithSpaces>279656</CharactersWithSpaces>
  <Paragraphs>1912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2026-08-18T05:48:56Z</dcterms:created>
  <dc:creator>ghaemiyeh.com</dc:creator>
  <dc:description/>
  <dc:language>en-US</dc:language>
  <cp:lastModifiedBy/>
  <dcterms:modified xsi:type="dcterms:W3CDTF">2026-08-18T09:19:03Z</dcterms:modified>
  <cp:revision>1</cp:revision>
  <dc:subject/>
  <dc:title>نماز در ادیان</dc:title>
</cp:coreProperties>
</file>

<file path=docProps/custom.xml><?xml version="1.0" encoding="utf-8"?>
<Properties xmlns="http://schemas.openxmlformats.org/officeDocument/2006/custom-properties" xmlns:vt="http://schemas.openxmlformats.org/officeDocument/2006/docPropsVTypes"/>
</file>