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باب الحوائج حضرت موسی بن جعفر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03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603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6034_2281741623">
            <w:r>
              <w:rPr>
                <w:webHidden/>
                <w:rStyle w:val="IndexLink"/>
                <w:rtl w:val="true"/>
              </w:rPr>
              <w:t xml:space="preserve">بنیاد پاک </w:t>
            </w:r>
            <w:r>
              <w:rPr>
                <w:rStyle w:val="IndexLink"/>
                <w:rtl w:val="true"/>
              </w:rPr>
              <w:t xml:space="preserve">... </w:t>
            </w:r>
            <w:r>
              <w:rPr>
                <w:rStyle w:val="IndexLink"/>
                <w:rtl w:val="true"/>
              </w:rPr>
              <w:t>میلاد فرخنده</w:t>
            </w:r>
            <w:r>
              <w:rPr>
                <w:rStyle w:val="IndexLink"/>
                <w:rtl w:val="true"/>
              </w:rPr>
              <w:tab/>
            </w:r>
            <w:r>
              <w:rPr>
                <w:rStyle w:val="IndexLink"/>
              </w:rPr>
              <w:t>8</w:t>
            </w:r>
          </w:hyperlink>
        </w:p>
        <w:p>
          <w:pPr>
            <w:pStyle w:val="Contents3"/>
            <w:tabs>
              <w:tab w:val="clear" w:pos="8459"/>
              <w:tab w:val="right" w:pos="9026" w:leader="dot"/>
            </w:tabs>
            <w:rPr/>
          </w:pPr>
          <w:hyperlink w:anchor="__RefHeading___Toc406036_228174162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06038_2281741623">
            <w:r>
              <w:rPr>
                <w:webHidden/>
                <w:rStyle w:val="IndexLink"/>
                <w:rtl w:val="true"/>
              </w:rPr>
              <w:t>پدر و مادر امام کاظم</w:t>
            </w:r>
            <w:r>
              <w:rPr>
                <w:rStyle w:val="IndexLink"/>
                <w:rtl w:val="true"/>
              </w:rPr>
              <w:tab/>
            </w:r>
            <w:r>
              <w:rPr>
                <w:rStyle w:val="IndexLink"/>
              </w:rPr>
              <w:t>11</w:t>
            </w:r>
          </w:hyperlink>
        </w:p>
        <w:p>
          <w:pPr>
            <w:pStyle w:val="Contents3"/>
            <w:tabs>
              <w:tab w:val="clear" w:pos="8459"/>
              <w:tab w:val="right" w:pos="9026" w:leader="dot"/>
            </w:tabs>
            <w:rPr/>
          </w:pPr>
          <w:hyperlink w:anchor="__RefHeading___Toc406040_2281741623">
            <w:r>
              <w:rPr>
                <w:webHidden/>
                <w:rStyle w:val="IndexLink"/>
                <w:rtl w:val="true"/>
              </w:rPr>
              <w:t>فضائل و خصوصیّات امام</w:t>
            </w:r>
            <w:r>
              <w:rPr>
                <w:rStyle w:val="IndexLink"/>
                <w:rtl w:val="true"/>
              </w:rPr>
              <w:tab/>
            </w:r>
            <w:r>
              <w:rPr>
                <w:rStyle w:val="IndexLink"/>
              </w:rPr>
              <w:t>12</w:t>
            </w:r>
          </w:hyperlink>
        </w:p>
        <w:p>
          <w:pPr>
            <w:pStyle w:val="Contents2"/>
            <w:tabs>
              <w:tab w:val="clear" w:pos="8743"/>
              <w:tab w:val="right" w:pos="9026" w:leader="dot"/>
            </w:tabs>
            <w:rPr/>
          </w:pPr>
          <w:hyperlink w:anchor="__RefHeading___Toc406042_2281741623">
            <w:r>
              <w:rPr>
                <w:webHidden/>
                <w:rStyle w:val="IndexLink"/>
                <w:rtl w:val="true"/>
              </w:rPr>
              <w:t>دوران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406044_2281741623">
            <w:r>
              <w:rPr>
                <w:webHidden/>
                <w:rStyle w:val="IndexLink"/>
                <w:rtl w:val="true"/>
              </w:rPr>
              <w:t>دوران امامت حضرت موسی بن جعفر</w:t>
            </w:r>
            <w:r>
              <w:rPr>
                <w:rStyle w:val="IndexLink"/>
                <w:rtl w:val="true"/>
              </w:rPr>
              <w:tab/>
            </w:r>
            <w:r>
              <w:rPr>
                <w:rStyle w:val="IndexLink"/>
              </w:rPr>
              <w:t>18</w:t>
            </w:r>
          </w:hyperlink>
        </w:p>
        <w:p>
          <w:pPr>
            <w:pStyle w:val="Contents3"/>
            <w:tabs>
              <w:tab w:val="clear" w:pos="8459"/>
              <w:tab w:val="right" w:pos="9026" w:leader="dot"/>
            </w:tabs>
            <w:rPr/>
          </w:pPr>
          <w:hyperlink w:anchor="__RefHeading___Toc406046_2281741623">
            <w:r>
              <w:rPr>
                <w:webHidden/>
                <w:rStyle w:val="IndexLink"/>
                <w:rtl w:val="true"/>
              </w:rPr>
              <w:t xml:space="preserve">حکومت هارون الرشید </w:t>
            </w:r>
            <w:r>
              <w:rPr>
                <w:rStyle w:val="IndexLink"/>
                <w:rtl w:val="true"/>
              </w:rPr>
              <w:t xml:space="preserve">.. </w:t>
            </w:r>
            <w:r>
              <w:rPr>
                <w:rStyle w:val="IndexLink"/>
                <w:rtl w:val="true"/>
              </w:rPr>
              <w:t>اوج وحشت و ترس</w:t>
            </w:r>
            <w:r>
              <w:rPr>
                <w:rStyle w:val="IndexLink"/>
                <w:rtl w:val="true"/>
              </w:rPr>
              <w:tab/>
            </w:r>
            <w:r>
              <w:rPr>
                <w:rStyle w:val="IndexLink"/>
              </w:rPr>
              <w:t>23</w:t>
            </w:r>
          </w:hyperlink>
        </w:p>
        <w:p>
          <w:pPr>
            <w:pStyle w:val="Contents3"/>
            <w:tabs>
              <w:tab w:val="clear" w:pos="8459"/>
              <w:tab w:val="right" w:pos="9026" w:leader="dot"/>
            </w:tabs>
            <w:rPr/>
          </w:pPr>
          <w:hyperlink w:anchor="__RefHeading___Toc406048_2281741623">
            <w:r>
              <w:rPr>
                <w:webHidden/>
                <w:rStyle w:val="IndexLink"/>
                <w:rtl w:val="true"/>
              </w:rPr>
              <w:t>مبارزه خاندان علوی</w:t>
            </w:r>
            <w:r>
              <w:rPr>
                <w:rStyle w:val="IndexLink"/>
                <w:rtl w:val="true"/>
              </w:rPr>
              <w:tab/>
            </w:r>
            <w:r>
              <w:rPr>
                <w:rStyle w:val="IndexLink"/>
              </w:rPr>
              <w:t>25</w:t>
            </w:r>
          </w:hyperlink>
        </w:p>
        <w:p>
          <w:pPr>
            <w:pStyle w:val="Contents3"/>
            <w:tabs>
              <w:tab w:val="clear" w:pos="8459"/>
              <w:tab w:val="right" w:pos="9026" w:leader="dot"/>
            </w:tabs>
            <w:rPr/>
          </w:pPr>
          <w:hyperlink w:anchor="__RefHeading___Toc406050_2281741623">
            <w:r>
              <w:rPr>
                <w:webHidden/>
                <w:rStyle w:val="IndexLink"/>
                <w:rtl w:val="true"/>
              </w:rPr>
              <w:t>اوضاع دشوار دانشمندان مکتبی و مبارز</w:t>
            </w:r>
            <w:r>
              <w:rPr>
                <w:rStyle w:val="IndexLink"/>
                <w:rtl w:val="true"/>
              </w:rPr>
              <w:tab/>
            </w:r>
            <w:r>
              <w:rPr>
                <w:rStyle w:val="IndexLink"/>
              </w:rPr>
              <w:t>29</w:t>
            </w:r>
          </w:hyperlink>
        </w:p>
        <w:p>
          <w:pPr>
            <w:pStyle w:val="Contents3"/>
            <w:tabs>
              <w:tab w:val="clear" w:pos="8459"/>
              <w:tab w:val="right" w:pos="9026" w:leader="dot"/>
            </w:tabs>
            <w:rPr/>
          </w:pPr>
          <w:hyperlink w:anchor="__RefHeading___Toc406052_2281741623">
            <w:r>
              <w:rPr>
                <w:webHidden/>
                <w:rStyle w:val="IndexLink"/>
                <w:rtl w:val="true"/>
              </w:rPr>
              <w:t>نفوذ در دستگاه حکومت</w:t>
            </w:r>
            <w:r>
              <w:rPr>
                <w:rStyle w:val="IndexLink"/>
                <w:rtl w:val="true"/>
              </w:rPr>
              <w:tab/>
            </w:r>
            <w:r>
              <w:rPr>
                <w:rStyle w:val="IndexLink"/>
              </w:rPr>
              <w:t>31</w:t>
            </w:r>
          </w:hyperlink>
        </w:p>
        <w:p>
          <w:pPr>
            <w:pStyle w:val="Contents4"/>
            <w:tabs>
              <w:tab w:val="clear" w:pos="8176"/>
              <w:tab w:val="right" w:pos="9026" w:leader="dot"/>
            </w:tabs>
            <w:rPr/>
          </w:pPr>
          <w:hyperlink w:anchor="__RefHeading___Toc406054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06056_2281741623">
            <w:r>
              <w:rPr>
                <w:webHidden/>
                <w:rStyle w:val="IndexLink"/>
                <w:rtl w:val="true"/>
              </w:rPr>
              <w:t>الف</w:t>
            </w:r>
            <w:r>
              <w:rPr>
                <w:rStyle w:val="IndexLink"/>
                <w:rtl w:val="true"/>
              </w:rPr>
              <w:t xml:space="preserve">- </w:t>
            </w:r>
            <w:r>
              <w:rPr>
                <w:rStyle w:val="IndexLink"/>
                <w:rtl w:val="true"/>
              </w:rPr>
              <w:t xml:space="preserve">ماجرای </w:t>
            </w:r>
            <w:r>
              <w:rPr>
                <w:rStyle w:val="IndexLink"/>
                <w:rtl w:val="true"/>
              </w:rPr>
              <w:t>«</w:t>
            </w:r>
            <w:r>
              <w:rPr>
                <w:rStyle w:val="IndexLink"/>
                <w:rtl w:val="true"/>
              </w:rPr>
              <w:t>جُبّه</w:t>
            </w:r>
            <w:r>
              <w:rPr>
                <w:rStyle w:val="IndexLink"/>
                <w:rtl w:val="true"/>
              </w:rPr>
              <w:t>»</w:t>
              <w:tab/>
            </w:r>
            <w:r>
              <w:rPr>
                <w:rStyle w:val="IndexLink"/>
              </w:rPr>
              <w:t>35</w:t>
            </w:r>
          </w:hyperlink>
        </w:p>
        <w:p>
          <w:pPr>
            <w:pStyle w:val="Contents4"/>
            <w:tabs>
              <w:tab w:val="clear" w:pos="8176"/>
              <w:tab w:val="right" w:pos="9026" w:leader="dot"/>
            </w:tabs>
            <w:rPr/>
          </w:pPr>
          <w:hyperlink w:anchor="__RefHeading___Toc406058_2281741623">
            <w:r>
              <w:rPr>
                <w:webHidden/>
                <w:rStyle w:val="IndexLink"/>
                <w:rtl w:val="true"/>
              </w:rPr>
              <w:t>ب</w:t>
            </w:r>
            <w:r>
              <w:rPr>
                <w:rStyle w:val="IndexLink"/>
                <w:rtl w:val="true"/>
              </w:rPr>
              <w:t xml:space="preserve">- </w:t>
            </w:r>
            <w:r>
              <w:rPr>
                <w:rStyle w:val="IndexLink"/>
                <w:rtl w:val="true"/>
              </w:rPr>
              <w:t>مخفی بودن تماسها</w:t>
            </w:r>
            <w:r>
              <w:rPr>
                <w:rStyle w:val="IndexLink"/>
                <w:rtl w:val="true"/>
              </w:rPr>
              <w:tab/>
            </w:r>
            <w:r>
              <w:rPr>
                <w:rStyle w:val="IndexLink"/>
              </w:rPr>
              <w:t>37</w:t>
            </w:r>
          </w:hyperlink>
        </w:p>
        <w:p>
          <w:pPr>
            <w:pStyle w:val="Contents4"/>
            <w:tabs>
              <w:tab w:val="clear" w:pos="8176"/>
              <w:tab w:val="right" w:pos="9026" w:leader="dot"/>
            </w:tabs>
            <w:rPr/>
          </w:pPr>
          <w:hyperlink w:anchor="__RefHeading___Toc406060_2281741623">
            <w:r>
              <w:rPr>
                <w:webHidden/>
                <w:rStyle w:val="IndexLink"/>
                <w:rtl w:val="true"/>
              </w:rPr>
              <w:t>ج</w:t>
            </w:r>
            <w:r>
              <w:rPr>
                <w:rStyle w:val="IndexLink"/>
                <w:rtl w:val="true"/>
              </w:rPr>
              <w:t xml:space="preserve">- </w:t>
            </w:r>
            <w:r>
              <w:rPr>
                <w:rStyle w:val="IndexLink"/>
                <w:rtl w:val="true"/>
              </w:rPr>
              <w:t>تقیه حتّی در وضو گرفتن</w:t>
            </w:r>
            <w:r>
              <w:rPr>
                <w:rStyle w:val="IndexLink"/>
                <w:rtl w:val="true"/>
              </w:rPr>
              <w:tab/>
            </w:r>
            <w:r>
              <w:rPr>
                <w:rStyle w:val="IndexLink"/>
              </w:rPr>
              <w:t>39</w:t>
            </w:r>
          </w:hyperlink>
        </w:p>
        <w:p>
          <w:pPr>
            <w:pStyle w:val="Contents2"/>
            <w:tabs>
              <w:tab w:val="clear" w:pos="8743"/>
              <w:tab w:val="right" w:pos="9026" w:leader="dot"/>
            </w:tabs>
            <w:rPr/>
          </w:pPr>
          <w:hyperlink w:anchor="__RefHeading___Toc406062_2281741623">
            <w:r>
              <w:rPr>
                <w:webHidden/>
                <w:rStyle w:val="IndexLink"/>
                <w:rtl w:val="true"/>
              </w:rPr>
              <w:t>معجزات و دانش امام کاظم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06064_2281741623">
            <w:r>
              <w:rPr>
                <w:webHidden/>
                <w:rStyle w:val="IndexLink"/>
                <w:rtl w:val="true"/>
              </w:rPr>
              <w:t>معجزات امام</w:t>
            </w:r>
            <w:r>
              <w:rPr>
                <w:rStyle w:val="IndexLink"/>
                <w:rtl w:val="true"/>
              </w:rPr>
              <w:tab/>
            </w:r>
            <w:r>
              <w:rPr>
                <w:rStyle w:val="IndexLink"/>
              </w:rPr>
              <w:t>44</w:t>
            </w:r>
          </w:hyperlink>
        </w:p>
        <w:p>
          <w:pPr>
            <w:pStyle w:val="Contents3"/>
            <w:tabs>
              <w:tab w:val="clear" w:pos="8459"/>
              <w:tab w:val="right" w:pos="9026" w:leader="dot"/>
            </w:tabs>
            <w:rPr/>
          </w:pPr>
          <w:hyperlink w:anchor="__RefHeading___Toc406066_2281741623">
            <w:r>
              <w:rPr>
                <w:webHidden/>
                <w:rStyle w:val="IndexLink"/>
                <w:rtl w:val="true"/>
              </w:rPr>
              <w:t>دانش امامت</w:t>
            </w:r>
            <w:r>
              <w:rPr>
                <w:rStyle w:val="IndexLink"/>
                <w:rtl w:val="true"/>
              </w:rPr>
              <w:tab/>
            </w:r>
            <w:r>
              <w:rPr>
                <w:rStyle w:val="IndexLink"/>
              </w:rPr>
              <w:t>56</w:t>
            </w:r>
          </w:hyperlink>
        </w:p>
        <w:p>
          <w:pPr>
            <w:pStyle w:val="Contents2"/>
            <w:tabs>
              <w:tab w:val="clear" w:pos="8743"/>
              <w:tab w:val="right" w:pos="9026" w:leader="dot"/>
            </w:tabs>
            <w:rPr/>
          </w:pPr>
          <w:hyperlink w:anchor="__RefHeading___Toc406068_2281741623">
            <w:r>
              <w:rPr>
                <w:webHidden/>
                <w:rStyle w:val="IndexLink"/>
                <w:rtl w:val="true"/>
              </w:rPr>
              <w:t>نمونه اخلاق و فضایل</w:t>
            </w:r>
            <w:r>
              <w:rPr>
                <w:rStyle w:val="IndexLink"/>
                <w:rtl w:val="true"/>
              </w:rPr>
              <w:tab/>
            </w:r>
            <w:r>
              <w:rPr>
                <w:rStyle w:val="IndexLink"/>
              </w:rPr>
              <w:t>67</w:t>
            </w:r>
          </w:hyperlink>
        </w:p>
        <w:p>
          <w:pPr>
            <w:pStyle w:val="Contents3"/>
            <w:tabs>
              <w:tab w:val="clear" w:pos="8459"/>
              <w:tab w:val="right" w:pos="9026" w:leader="dot"/>
            </w:tabs>
            <w:rPr/>
          </w:pPr>
          <w:hyperlink w:anchor="__RefHeading___Toc406070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06072_2281741623">
            <w:r>
              <w:rPr>
                <w:webHidden/>
                <w:rStyle w:val="IndexLink"/>
                <w:rtl w:val="true"/>
              </w:rPr>
              <w:t>الف</w:t>
            </w:r>
            <w:r>
              <w:rPr>
                <w:rStyle w:val="IndexLink"/>
                <w:rtl w:val="true"/>
              </w:rPr>
              <w:t xml:space="preserve">- </w:t>
            </w:r>
            <w:r>
              <w:rPr>
                <w:rStyle w:val="IndexLink"/>
                <w:rtl w:val="true"/>
              </w:rPr>
              <w:t>عبادت و زهد امام</w:t>
            </w:r>
            <w:r>
              <w:rPr>
                <w:rStyle w:val="IndexLink"/>
                <w:rtl w:val="true"/>
              </w:rPr>
              <w:tab/>
            </w:r>
            <w:r>
              <w:rPr>
                <w:rStyle w:val="IndexLink"/>
              </w:rPr>
              <w:t>69</w:t>
            </w:r>
          </w:hyperlink>
        </w:p>
        <w:p>
          <w:pPr>
            <w:pStyle w:val="Contents3"/>
            <w:tabs>
              <w:tab w:val="clear" w:pos="8459"/>
              <w:tab w:val="right" w:pos="9026" w:leader="dot"/>
            </w:tabs>
            <w:rPr/>
          </w:pPr>
          <w:hyperlink w:anchor="__RefHeading___Toc406074_2281741623">
            <w:r>
              <w:rPr>
                <w:webHidden/>
                <w:rStyle w:val="IndexLink"/>
                <w:rtl w:val="true"/>
              </w:rPr>
              <w:t>ب</w:t>
            </w:r>
            <w:r>
              <w:rPr>
                <w:rStyle w:val="IndexLink"/>
                <w:rtl w:val="true"/>
              </w:rPr>
              <w:t xml:space="preserve">- </w:t>
            </w:r>
            <w:r>
              <w:rPr>
                <w:rStyle w:val="IndexLink"/>
                <w:rtl w:val="true"/>
              </w:rPr>
              <w:t>بخشش و کرم امام</w:t>
            </w:r>
            <w:r>
              <w:rPr>
                <w:rStyle w:val="IndexLink"/>
                <w:rtl w:val="true"/>
              </w:rPr>
              <w:tab/>
            </w:r>
            <w:r>
              <w:rPr>
                <w:rStyle w:val="IndexLink"/>
              </w:rPr>
              <w:t>72</w:t>
            </w:r>
          </w:hyperlink>
        </w:p>
        <w:p>
          <w:pPr>
            <w:pStyle w:val="Contents3"/>
            <w:tabs>
              <w:tab w:val="clear" w:pos="8459"/>
              <w:tab w:val="right" w:pos="9026" w:leader="dot"/>
            </w:tabs>
            <w:rPr/>
          </w:pPr>
          <w:hyperlink w:anchor="__RefHeading___Toc406076_2281741623">
            <w:r>
              <w:rPr>
                <w:webHidden/>
                <w:rStyle w:val="IndexLink"/>
                <w:rtl w:val="true"/>
              </w:rPr>
              <w:t>ج</w:t>
            </w:r>
            <w:r>
              <w:rPr>
                <w:rStyle w:val="IndexLink"/>
                <w:rtl w:val="true"/>
              </w:rPr>
              <w:t xml:space="preserve">- </w:t>
            </w:r>
            <w:r>
              <w:rPr>
                <w:rStyle w:val="IndexLink"/>
                <w:rtl w:val="true"/>
              </w:rPr>
              <w:t>علم و دانش امام</w:t>
            </w:r>
            <w:r>
              <w:rPr>
                <w:rStyle w:val="IndexLink"/>
                <w:rtl w:val="true"/>
              </w:rPr>
              <w:tab/>
            </w:r>
            <w:r>
              <w:rPr>
                <w:rStyle w:val="IndexLink"/>
              </w:rPr>
              <w:t>76</w:t>
            </w:r>
          </w:hyperlink>
        </w:p>
        <w:p>
          <w:pPr>
            <w:pStyle w:val="Contents3"/>
            <w:tabs>
              <w:tab w:val="clear" w:pos="8459"/>
              <w:tab w:val="right" w:pos="9026" w:leader="dot"/>
            </w:tabs>
            <w:rPr/>
          </w:pPr>
          <w:hyperlink w:anchor="__RefHeading___Toc406078_2281741623">
            <w:r>
              <w:rPr>
                <w:webHidden/>
                <w:rStyle w:val="IndexLink"/>
                <w:rtl w:val="true"/>
              </w:rPr>
              <w:t>د</w:t>
            </w:r>
            <w:r>
              <w:rPr>
                <w:rStyle w:val="IndexLink"/>
                <w:rtl w:val="true"/>
              </w:rPr>
              <w:t xml:space="preserve">- </w:t>
            </w:r>
            <w:r>
              <w:rPr>
                <w:rStyle w:val="IndexLink"/>
                <w:rtl w:val="true"/>
              </w:rPr>
              <w:t>شجاعت و استقامت</w:t>
            </w:r>
            <w:r>
              <w:rPr>
                <w:rStyle w:val="IndexLink"/>
                <w:rtl w:val="true"/>
              </w:rPr>
              <w:tab/>
            </w:r>
            <w:r>
              <w:rPr>
                <w:rStyle w:val="IndexLink"/>
              </w:rPr>
              <w:t>78</w:t>
            </w:r>
          </w:hyperlink>
        </w:p>
        <w:p>
          <w:pPr>
            <w:pStyle w:val="Contents2"/>
            <w:tabs>
              <w:tab w:val="clear" w:pos="8743"/>
              <w:tab w:val="right" w:pos="9026" w:leader="dot"/>
            </w:tabs>
            <w:rPr/>
          </w:pPr>
          <w:hyperlink w:anchor="__RefHeading___Toc406080_2281741623">
            <w:r>
              <w:rPr>
                <w:webHidden/>
                <w:rStyle w:val="IndexLink"/>
                <w:rtl w:val="true"/>
              </w:rPr>
              <w:t>مرارت و شهادت</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9_45334"/>
      <w:bookmarkStart w:id="1" w:name="pg3679_45334"/>
      <w:bookmarkEnd w:id="1"/>
    </w:p>
    <w:p>
      <w:pPr>
        <w:pStyle w:val="Heading2"/>
        <w:numPr>
          <w:ilvl w:val="1"/>
          <w:numId w:val="1"/>
        </w:numPr>
        <w:rPr/>
      </w:pPr>
      <w:bookmarkStart w:id="2" w:name="pg3679_45334"/>
      <w:bookmarkStart w:id="3" w:name="__RefHeading___Toc40603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باب الحوائج حضرت موسی‌بن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الکاظم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باب الحوائج امام موسی‌بن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موسی‌بن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باب الحوائج امام موسی‌بن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موسی‌بن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باب الحوائج امام موسی‌بن جعفر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03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مقدمه نویسنده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 ای که جهان نظاره گر رستاخیزی اسلامی و اصیل است که روشنگر جرقة امید در دل محرومان و خطری بزرگ برای موجودیت ستمگران می باشد، مستکبران جهان، دست اندر کار طرح و بررسی نقشه ای برای رویارویی با این موج یا دست کم محاصرة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این مستکبران و ستمگران، همواره در گوش های آنها زمزمه می کنند که فرجام این امت تباه نمی شود مگر بدانچه آغاز آن تباه گردید و آن کاشتن بذرهای طایفه گرایی و گسترش آن و نیز ایجاد رژیمهای سلطه و زور به نام دین و برانگیختن روح تعصبهای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 بینیم ناگهان حجاج بن یوسف ثقفی به عراق باز می گردد و آل امیه بر سرنوشت مسلمانان در خلیج سیطره می یابند و بنی عباس در اردن و مغرب فرمان می رانند و آمریکا و روسیه به دنبال رژیمی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برونمایة آن اسلام و درونمایة آن نفاق و گمراهی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 و مجلات خارجی را می بینیم که پیوسته ساز طایفه گرایی</w:t>
      </w:r>
    </w:p>
    <w:p>
      <w:pPr>
        <w:pStyle w:val="BookText"/>
        <w:rPr/>
      </w:pPr>
      <w:r>
        <w:rPr>
          <w:rFonts w:ascii="IRNazanin" w:hAnsi="IRNazanin" w:eastAsia="IRNazanin"/>
          <w:color w:val="111111"/>
          <w:sz w:val="28"/>
          <w:sz w:val="28"/>
          <w:szCs w:val="28"/>
          <w:rtl w:val="true"/>
          <w:lang w:bidi="fa-IR"/>
        </w:rPr>
        <w:t>را کوک می کنند و مذهب اهل بیت را مورد حمله قرار می دهند و همراه این نغمه را تکرار می کنند که ترورسیم شیعی، ممکن است کینه های اموی نهفته در نفوس برخی از مسلمانان را از نو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قلمهای شریف و وجدانهای پاک باید به تکلیف خود، که همان پاسداری از دستاوردهای امت است،  همت گمارند و سر چشمه های رستاخیز نوین اسلامی را از آلودگی به پلیدی شیاطین و نفس و وسوسه و تبلیغات گمراه کنندة آنها پاک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تعصبات جاهلی را به کناری نهاده از رسالتهای الهی و پیغمبران بزرگ خدا و رسول بزرگوار او، محمد بن عبدالله صلی الله علیه و آله ، و اهل بیت مظلوم آن حضرت و از خط مکتبی اصیل امت دفاع کنیم؟</w:t>
      </w:r>
    </w:p>
    <w:p>
      <w:pPr>
        <w:pStyle w:val="BookText"/>
        <w:rPr/>
      </w:pPr>
      <w:r>
        <w:rPr>
          <w:rFonts w:ascii="IRNazanin" w:hAnsi="IRNazanin" w:eastAsia="IRNazanin"/>
          <w:color w:val="111111"/>
          <w:sz w:val="28"/>
          <w:sz w:val="28"/>
          <w:szCs w:val="28"/>
          <w:rtl w:val="true"/>
          <w:lang w:bidi="fa-IR"/>
        </w:rPr>
        <w:t>اینک شیطان نیروی خود را جمع کرده و با سپاه خویش بر شما یورش آورده است و برای گمراه ساختن شما و بازداشتنتان از راه راست تمام نیرنگها را به کاربرده و دامهایش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به سلاح آگاهی مجهز شویم و بیشتر مراقب باشیم و از قلمهای خود جهت نگاهبانی از مقدسات امت و خاندان رسول خدا صلی الله علیه و آله و راه استوارشان و برای مقاومت در برابر رژیمهای نفاق که امروز دوباره بر صحنه گیتی ظاهر می شوند، دژی مستحکم بنا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بروشنی می بینم که توجه به میراث اهل بیت علیهم السلام، که در شیوه و سیره و شرح آنان در مورد معارف قرآنی و تقسیر آنان در مورد سنت پیامبر صلی الله علیه و آله متجلی است، به اذن خدا، ضامن استمرار انقلاب اسلامی و استقامت و پیروزی آن خواهد بود و سستی در این امر</w:t>
      </w:r>
    </w:p>
    <w:p>
      <w:pPr>
        <w:pStyle w:val="BookText"/>
        <w:rPr/>
      </w:pPr>
      <w:r>
        <w:rPr>
          <w:rFonts w:ascii="IRNazanin" w:hAnsi="IRNazanin" w:eastAsia="IRNazanin"/>
          <w:color w:val="111111"/>
          <w:sz w:val="28"/>
          <w:sz w:val="28"/>
          <w:szCs w:val="28"/>
          <w:rtl w:val="true"/>
          <w:lang w:bidi="fa-IR"/>
        </w:rPr>
        <w:t>خطایی بزرگ و اشتباهی مرگ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نگارنده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سالگرد وفات امام صادق علیه السلام به تألیف یکی دیگر از مجلدات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 اسوه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در آن زندگی عبرت آموز و انقلابی فرزند بزرگوار امام صادق علیه السلام، حضرت موسی بن جعفر علیه السلام، را به رشتة تحریر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تألیف را گامی کوچک در برخورد با توطئه های مستکبران بر ضد خط اهل بیت علیهم السلام و نیرنگهای ایشان در محاصره و فرونشاندن این رستاخیز اسلامی و اصیل تلقی می کنم و از خداوند می خواهم که برای تکمیل این جلد و دیگر مجلدات این مجموعه توفیقم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مدرسی</w:t>
      </w:r>
      <w:bookmarkStart w:id="7" w:name="pg3679_45344"/>
    </w:p>
    <w:p>
      <w:pPr>
        <w:pStyle w:val="Heading2"/>
        <w:numPr>
          <w:ilvl w:val="1"/>
          <w:numId w:val="1"/>
        </w:numPr>
        <w:rPr/>
      </w:pPr>
      <w:bookmarkStart w:id="8" w:name="__RefHeading___Toc406034_2281741623"/>
      <w:bookmarkStart w:id="9" w:name="_Toc3"/>
      <w:bookmarkEnd w:id="7"/>
      <w:bookmarkEnd w:id="8"/>
      <w:r>
        <w:rPr>
          <w:rtl w:val="true"/>
        </w:rPr>
        <w:t xml:space="preserve">بنیاد پاک </w:t>
      </w:r>
      <w:r>
        <w:rPr>
          <w:rtl w:val="true"/>
        </w:rPr>
        <w:t xml:space="preserve">... </w:t>
      </w:r>
      <w:r>
        <w:rPr>
          <w:rtl w:val="true"/>
        </w:rPr>
        <w:t>میلاد فرخنده</w:t>
      </w:r>
      <w:bookmarkEnd w:id="9"/>
    </w:p>
    <w:p>
      <w:pPr>
        <w:pStyle w:val="Heading3"/>
        <w:numPr>
          <w:ilvl w:val="2"/>
          <w:numId w:val="1"/>
        </w:numPr>
        <w:rPr/>
      </w:pPr>
      <w:bookmarkStart w:id="10" w:name="__RefHeading___Toc406036_228174162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به نظر می‌رسد که روستای ابواء، واقع در راه مکّه و مدینه، بیش از سایر جاها، قافله‌های حجّاج اهل بیت را به سوی خود جلب می‌کرد، زیرا آرامگاه مادر پیامبر، آمنه دختر وهب، در آنجا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از حج بیت اللَّه الحرام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امام ابو عبداللَّه الصادق علیه السلام در این روستا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بنابر مشهورترین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امام برای میهمانانش سفره غذا گسترده بود که پیکی از جانب زنانش به سوی او آمد تا مژده ولادت خجسته فرزندش را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منهال قصّاب نقل کرده‌اند، آمده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مدینه از مکّه بیرون شدم و همین که به ابواء رسیدم، شنیدم که امام صادق علیه السلام صاحب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آن‌حضرت به مدینه وارد شدم و ایشان یک روز پس از من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ولادت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مردم طعام داد و من نیز یکی از کسانی</w:t>
      </w:r>
    </w:p>
    <w:p>
      <w:pPr>
        <w:pStyle w:val="BookText"/>
        <w:rPr/>
      </w:pPr>
      <w:r>
        <w:rPr>
          <w:rFonts w:ascii="IRNazanin" w:hAnsi="IRNazanin" w:eastAsia="IRNazanin"/>
          <w:color w:val="111111"/>
          <w:sz w:val="28"/>
          <w:sz w:val="28"/>
          <w:szCs w:val="28"/>
          <w:rtl w:val="true"/>
          <w:lang w:bidi="fa-IR"/>
        </w:rPr>
        <w:t>بودم که بر سفره طعام امام حاضر می‌شدم و چنان غذا می‌خوردم که تا روز بعد نیازی به غذا نداشتم و روز بعد باز بر سفره او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از طعام آن‌حضرت خوردم و تا فردا هیچ غذایی نمی‌خوردم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 بصیر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فرزند ابو عبداللَّه علیه السلام، امام موسی، زاده شد من با آن‌حضرت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برای ما و اصحابش سفره غذا گسترد، بسیار بود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ما مشغول خوردن بودیم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 حمل در من ظاهر شده است و خود مرا فرمودی که از این امر آگاهت کنم که این فرزند همچون فرزندان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عبداللَّه علیه السلام شادمان و خوشحال برخاست و دیری نپایید که به نزد ما برگشت در حالی که آستینهای خود را بالا زده بود و لبخندی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لبت را خندان و دیده‌ات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حمیده چگونه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من بخشید که بهترین مخلوق اوست و حمیده در باره او خبری به من داد که من از وی بدان داناتر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حمیده در باره او به شما چه خبری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خبر داد که چون نوزاد به دنیا آمد دستانش را بر زمین نهاد و سرش را رو به آسمان 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بدو گفتم که این علامت رسول خدا</w:t>
      </w:r>
    </w:p>
    <w:p>
      <w:pPr>
        <w:pStyle w:val="BookText"/>
        <w:rPr/>
      </w:pPr>
      <w:r>
        <w:rPr>
          <w:rFonts w:ascii="IRNazanin" w:hAnsi="IRNazanin" w:eastAsia="IRNazanin"/>
          <w:color w:val="111111"/>
          <w:sz w:val="28"/>
          <w:sz w:val="28"/>
          <w:szCs w:val="28"/>
          <w:rtl w:val="true"/>
          <w:lang w:bidi="fa-IR"/>
        </w:rPr>
        <w:t>صلی الله علیه و آله و علامت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این علامت امام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نطفه جدّم در آن بسته شد، کسی پیش جدّ پدرم خوابیده بود آمد و کاسه‌ای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کاسه شربتی روان تر از آب، سپیدتر از شیر، نرم تر از شیره و شیرین‌تر از شهد و سردتر از 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وی نوشانید و بدو گفت که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شادمان و خوشحال برخاست و آمیزش کرد و نطفه جدّم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شبی که نطفه پدرم در آن به هم رسید، کسی نزد جدّم در آمد و او را نوشانید همچنان که جدّ پدرم را نوشانیده بود و سپس وی را دستور آمیزش داد و او خوشحال و شادمان برخاست و نطفه پدرم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نطفه من در آن به وجود آمد، کسی نزد پدرم در آمد و او را نوشانید و بدو دستور آمیزش داد چنان که به دیگران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خوشحال و شادمان برخاست و نطفه من در آن شب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نطفه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کسی نزد من بیامد همچنان که نزد جدّ پدرم و جدّ خودم در آمده بود و مرا نوشانید چنان که آنان را نوشانیده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شادمان با آگاهی از آنچه خداوند به من ارزانی فرموده بود، برخاستم و نطفه این نوزاد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تمسّک کنید که به خدا او پس از من صاحب الأمر شماست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امام به مدینه بازگشت، سه روز به مردم طعام داد و مردم خبر ولادت این نوزاد فرخنده را به یکدیگر نوید دادند</w:t>
      </w:r>
      <w:r>
        <w:rPr>
          <w:rFonts w:eastAsia="IRNazanin" w:cs="IRNazanin"/>
          <w:color w:val="111111"/>
          <w:sz w:val="28"/>
          <w:szCs w:val="28"/>
          <w:rtl w:val="true"/>
          <w:lang w:bidi="fa-IR"/>
        </w:rPr>
        <w:t>.</w:t>
      </w:r>
      <w:bookmarkStart w:id="12" w:name="pg3679_45347"/>
    </w:p>
    <w:p>
      <w:pPr>
        <w:pStyle w:val="Heading3"/>
        <w:numPr>
          <w:ilvl w:val="2"/>
          <w:numId w:val="1"/>
        </w:numPr>
        <w:rPr/>
      </w:pPr>
      <w:bookmarkStart w:id="13" w:name="__RefHeading___Toc406038_2281741623"/>
      <w:bookmarkStart w:id="14" w:name="_Toc5"/>
      <w:bookmarkEnd w:id="12"/>
      <w:bookmarkEnd w:id="13"/>
      <w:r>
        <w:rPr>
          <w:rtl w:val="true"/>
        </w:rPr>
        <w:t>پدر و مادر امام کاظم</w:t>
      </w:r>
      <w:bookmarkEnd w:id="1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 ابو عبداللَّه جعفر بن محمّد علیه السلام ملقب به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بربریه که شاید از مردم اندلس و یا از مردم مغرب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این زن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یکی از زنان با فضیلت به شمار می‌آمد، زیرا به کار مهّم نشر رسالت همّت می‌گماشت و در این راه برخی از احادیث همسر بزرگوارش را نیز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سنان از سابق بن ولید از معلّی بن خنیس روایت شده است که ابو عبداللَّه علیه السلام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مثل شمش طلا از هر آلودگی و چرکی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پیوسته او را پاسبانی می‌کردند تا به من رسید و این کرامتی از خداوند بود در حق من و حجّت پس از من</w:t>
      </w:r>
      <w:r>
        <w:rPr>
          <w:rFonts w:eastAsia="IRNazanin" w:cs="IRNazanin"/>
          <w:color w:val="111111"/>
          <w:sz w:val="28"/>
          <w:szCs w:val="28"/>
          <w:rtl w:val="true"/>
          <w:lang w:bidi="fa-IR"/>
        </w:rPr>
        <w:t xml:space="preserve">». </w:t>
      </w:r>
      <w:r>
        <w:rPr>
          <w:rStyle w:val="FootnoteAnchor"/>
          <w:rtl w:val="true"/>
        </w:rPr>
        <w:footnoteReference w:id="4"/>
      </w:r>
      <w:bookmarkStart w:id="15" w:name="pg3679_45348"/>
    </w:p>
    <w:p>
      <w:pPr>
        <w:pStyle w:val="Heading3"/>
        <w:numPr>
          <w:ilvl w:val="2"/>
          <w:numId w:val="1"/>
        </w:numPr>
        <w:rPr/>
      </w:pPr>
      <w:bookmarkStart w:id="16" w:name="__RefHeading___Toc406040_2281741623"/>
      <w:bookmarkStart w:id="17" w:name="_Toc6"/>
      <w:bookmarkEnd w:id="15"/>
      <w:bookmarkEnd w:id="16"/>
      <w:r>
        <w:rPr>
          <w:rtl w:val="true"/>
        </w:rPr>
        <w:t>فضائل و خصوصیّات امام</w:t>
      </w:r>
      <w:bookmarkEnd w:id="17"/>
    </w:p>
    <w:p>
      <w:pPr>
        <w:pStyle w:val="BookText"/>
        <w:rPr/>
      </w:pPr>
      <w:r>
        <w:rPr>
          <w:rFonts w:ascii="IRNazanin" w:hAnsi="IRNazanin" w:eastAsia="IRNazanin"/>
          <w:color w:val="111111"/>
          <w:sz w:val="28"/>
          <w:sz w:val="28"/>
          <w:szCs w:val="28"/>
          <w:rtl w:val="true"/>
          <w:lang w:bidi="fa-IR"/>
        </w:rPr>
        <w:t>ویژگیهای شخصی امام کاظم علیه السلام از این نقش مهم و مسؤلیت بزرگی که او می‌بایست آن را به انجام می‌رساند،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هاشمی بزرگوار، سیمای درخشان، قامتی به هنجار داشت و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ریشی سیاه و انبوه داشت که وی را دلپسند و با شکوه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آن‌حضرت از خصوصیّات مکتبی که در وی تجلی کرده بود، پرده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کاظم، صابر، صالح و امین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آنکه زندگی او عملًا از تجلیات این صفات پر فضیلت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خویش را تحت رعایت و سر پرستی پدر بزرگوارش، امام صادق علیه السلام، سپری کرده آن‌حضرت همواره به فضایل فرزندش اشاره می‌نمود و به دوستان و یاران مخصوصش می‌گفت که او سرور فرزندان من است و پس از من امامت را عهده دار خواهد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می‌بایست بانص 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متواتری در باره ائمه دوازده‌گانه، از رسول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یک از امامان به جانشین پس از خود وصیت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دوستداران و هواخواهان اهل بیت علیهم السلام بسیار مایل بودند که امام</w:t>
      </w:r>
    </w:p>
    <w:p>
      <w:pPr>
        <w:pStyle w:val="BookText"/>
        <w:rPr/>
      </w:pPr>
      <w:r>
        <w:rPr>
          <w:rFonts w:ascii="IRNazanin" w:hAnsi="IRNazanin" w:eastAsia="IRNazanin"/>
          <w:color w:val="111111"/>
          <w:sz w:val="28"/>
          <w:sz w:val="28"/>
          <w:szCs w:val="28"/>
          <w:rtl w:val="true"/>
          <w:lang w:bidi="fa-IR"/>
        </w:rPr>
        <w:t>خود را بشناسند و در این باره سلف از خلف پرسش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جعفر بن محمّد در خانه‌اش، در فلان اتاق،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سجاده خود نشسته بود و دعا می‌کرد و موسی بن جعفر هم در طرف راست وی نشسته بود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آن‌حضرت را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محبّت و خدمت من نسبت به خودتان آگاهید، پس بفرمایید که پس از شما چه کسی امامت را عهده دار خواهد شد؟</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زره را پوشید و بر قامت او راست آمد، به او عرض کردم که پس از این به چیزی نیاز ندارم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 علیه السلام همیشه سایر فرزندان خود را به امام موسی، سفارش می‌کرد، عبداللَّه بن جعفر از امام موسی بزرگ تر بود و امام صادق را می‌بینیم که با وی به گفتگو می‌پردازد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می‌شود که همچون برادرت شوی؟ به خدا سوگند که من نور را در چهره‌اش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 مگر پدر من و پدر او و اصل من و اصل او یکی نبوده است؟</w:t>
      </w:r>
    </w:p>
    <w:p>
      <w:pPr>
        <w:pStyle w:val="BookText"/>
        <w:rPr/>
      </w:pPr>
      <w:r>
        <w:rPr>
          <w:rFonts w:ascii="IRNazanin" w:hAnsi="IRNazanin" w:eastAsia="IRNazanin"/>
          <w:color w:val="111111"/>
          <w:sz w:val="28"/>
          <w:sz w:val="28"/>
          <w:szCs w:val="28"/>
          <w:rtl w:val="true"/>
          <w:lang w:bidi="fa-IR"/>
        </w:rPr>
        <w:t>امام صادق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نفس من است و تو فرزند منی</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امام موسی کاظم از همان اوان کودکی با زندگی دیگران تفاوت داشت و همین نشانه مقام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صفوان</w:t>
      </w:r>
    </w:p>
    <w:p>
      <w:pPr>
        <w:pStyle w:val="BookText"/>
        <w:rPr/>
      </w:pPr>
      <w:r>
        <w:rPr>
          <w:rFonts w:ascii="IRNazanin" w:hAnsi="IRNazanin" w:eastAsia="IRNazanin"/>
          <w:color w:val="111111"/>
          <w:sz w:val="28"/>
          <w:sz w:val="28"/>
          <w:szCs w:val="28"/>
          <w:rtl w:val="true"/>
          <w:lang w:bidi="fa-IR"/>
        </w:rPr>
        <w:t>جمال، یکی از خواصّ شیعه،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 باره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کسی که لهو و لعب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 بود به همراه یک برّه و یک بز که هنوز یک سالش تمام نشده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به برّه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لهو و لعب نمی‌کند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موسی بن جعفر علیهما السلام، با این صفات ممتاز خویش و همچنین به دلیل سفارشهایی که پدر بزرگوارش در حق او کرده بود، در میان برادران خود این چنین محبوب رشد و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محمّد بن ولید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بن محمّد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شنیدم که به گروهی از خواص و یاران خویش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درباره پسرم، موسی، به خیر و نیکی سفارش می‌کنم که او برترین فرزندانم و جانشین و قائم مقام من است و پس از من حجّت خدای عزّ و جل بر تمام خلق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بسیار هواخواه برادرش امام موسی کاظم علیه السلام بود و می‌کوشید آداب و شرایع دینی را از آن‌حضرت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وی از امام موسی و پاسخهایی که به طور شفاهی از آن‌حضرت شنیده، بسیار مشهور و معروف است و در باره این موضوع روایات و اخبار بی شماری نیز نقل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آن جا که در روزگار امام صادق تا حدودی فضای باز فرهنگی ایجاد شده و معارف اهل بیت علیهم السلام گسترش یافته بود بیشتر مردم در آن دوره به سوی مذهب اهل بیت گرائیده بودند تا به مذاهب دیگر، آینده این مذهب بیشتر نگران کننده جلوه می‌کرد، زیرا ممکن بود برخی از سران و رهبران، برای رسیدن به منصب ریاست و رهبری در شیعه، به طمع می‌افتادند و چه بسا برخی از فرزندان و نوادگان امام صادق را نیز با خود همگام و همصدا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امام ششم همواره و به شّدت بر جانشینی امام موسی پس از خودش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برخی منحرف شدند و پنداشتند که پس از امام صادق، پسر بزرگ آن‌حضرت، یعنی اسماعیل امام است و ادعا کردند که اسماعیل در زمان پدرش از دنیا نرفته بلکه از انظار مخفی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قدرتمند اسماعیلیه که پس از نهضت پیامبر صلی الله علیه و آله بزرگ ترین جنبش انقلابی را پایه گذاری کردند و دولتی بزرگ و نیرومند در شمال آفریقا تأسیس کردند، زاده همین عقیده اشتباه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دلیل بود که امام صادق علیه السلام پیروان بزرگ و برجسته‌اش را بر وفات فرزندش گواه گرفت و بدیشان خاطر نشان ساخت که جانشین به حق او همان امام موسی کاظم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زرارة بن اعین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عبداللَّه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فرزندانش موسی در سمت راست آن‌حضرت</w:t>
      </w:r>
    </w:p>
    <w:p>
      <w:pPr>
        <w:pStyle w:val="BookText"/>
        <w:rPr/>
      </w:pPr>
      <w:r>
        <w:rPr>
          <w:rFonts w:ascii="IRNazanin" w:hAnsi="IRNazanin" w:eastAsia="IRNazanin"/>
          <w:color w:val="111111"/>
          <w:sz w:val="28"/>
          <w:sz w:val="28"/>
          <w:szCs w:val="28"/>
          <w:rtl w:val="true"/>
          <w:lang w:bidi="fa-IR"/>
        </w:rPr>
        <w:t>نشسته بود و رو به روی او تابوتی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الرقّی و حمران و ابو بصیر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نیز بر آن‌حضرت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کسانی را که امام دستور احضارشان را داده بود،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یکی پس از دیگری وارد می‌شدند تا آنکه جمعاً سی نفر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گرد آمدند،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 اسماعیل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پرده از سیمای اسماعیل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آن‌حضرت پرسید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زنده است یا مرده؟ داوود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پیکر مرده فرزندش را به یکایک یارانش نشان داد تا اینکه به آخرین نفر در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نیز اعتراف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اسماعیل را غسل دهند و او را حنوط و کفن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 غسل و حنوط و کفن اسماعیل پایان پذیرفت امام صادق علیه السلام رو به مفضل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است یا مرده؟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ایشان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را به طرف قبرش بردند و چون او را در قبر نهادند،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چهره او را بنمایان و از جمعی که حاضر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است یا مرده؟ همه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و شاهد باشند که بزودی باطل گرایان به گمان و تردید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لِیُطْفِئُوا نُورَ اللَّهِ بِأَفْوَاهِهِمْ سپس به امام موسی علیه السلام اشاره کرد و ادامه داد، وَاللَّهُ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روی او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 باره از ما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میّت کفن شده حنوط شده مدفون در این قبر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فرزندش موسی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است و حق با او و از اوست تا آنکه خداوند زمین و هر کس را که در آن است، وارث شود</w:t>
      </w:r>
      <w:r>
        <w:rPr>
          <w:rFonts w:eastAsia="IRNazanin" w:cs="IRNazanin"/>
          <w:color w:val="111111"/>
          <w:sz w:val="28"/>
          <w:szCs w:val="28"/>
          <w:rtl w:val="true"/>
          <w:lang w:bidi="fa-IR"/>
        </w:rPr>
        <w:t xml:space="preserve">. </w:t>
      </w:r>
      <w:r>
        <w:rPr>
          <w:rStyle w:val="FootnoteAnchor"/>
          <w:rtl w:val="true"/>
        </w:rPr>
        <w:footnoteReference w:id="9"/>
      </w:r>
      <w:bookmarkStart w:id="18" w:name="pg3679_45356"/>
    </w:p>
    <w:p>
      <w:pPr>
        <w:pStyle w:val="Heading2"/>
        <w:numPr>
          <w:ilvl w:val="1"/>
          <w:numId w:val="1"/>
        </w:numPr>
        <w:rPr/>
      </w:pPr>
      <w:bookmarkStart w:id="19" w:name="__RefHeading___Toc406042_2281741623"/>
      <w:bookmarkStart w:id="20" w:name="_Toc7"/>
      <w:bookmarkEnd w:id="18"/>
      <w:bookmarkEnd w:id="19"/>
      <w:r>
        <w:rPr>
          <w:rtl w:val="true"/>
        </w:rPr>
        <w:t>دوران امامت</w:t>
      </w:r>
      <w:bookmarkEnd w:id="20"/>
    </w:p>
    <w:p>
      <w:pPr>
        <w:pStyle w:val="Heading3"/>
        <w:numPr>
          <w:ilvl w:val="2"/>
          <w:numId w:val="1"/>
        </w:numPr>
        <w:rPr/>
      </w:pPr>
      <w:bookmarkStart w:id="21" w:name="__RefHeading___Toc406044_2281741623"/>
      <w:bookmarkStart w:id="22" w:name="_Toc8"/>
      <w:bookmarkEnd w:id="21"/>
      <w:r>
        <w:rPr>
          <w:rtl w:val="true"/>
        </w:rPr>
        <w:t>دوران امامت حضرت موسی بن جعفر</w:t>
      </w:r>
      <w:bookmarkEnd w:id="22"/>
    </w:p>
    <w:p>
      <w:pPr>
        <w:pStyle w:val="BookText"/>
        <w:rPr/>
      </w:pPr>
      <w:r>
        <w:rPr>
          <w:rFonts w:ascii="IRNazanin" w:hAnsi="IRNazanin" w:eastAsia="IRNazanin"/>
          <w:color w:val="111111"/>
          <w:sz w:val="28"/>
          <w:sz w:val="28"/>
          <w:szCs w:val="28"/>
          <w:rtl w:val="true"/>
          <w:lang w:bidi="fa-IR"/>
        </w:rPr>
        <w:t xml:space="preserve">مدّت امامت موسی بن جعفر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زمانی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عهده دار منصب امامت و پیشوایی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زمان حکومت تعدادی از فرمانروایان عبّاسی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ایشان در زمان سلطنت منصور و همچنین تمام مدّت سلطنت مهدی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طولانی از حکومت هارون الرشید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 عبّاس در این زمان، دوران شکوه و عظمت خود را طی می‌کرد تا آنجا که دوران حکومت هارون الرشید را عصر طلایی نام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شوکت واقتدار کشور اسلامی در این دوره با دورانهای پیشین بسیار تفاوت داشت و قابل 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زمان و در دورانی که امام کاظم علیه السلام، منصب امامت و پیشوایی را عهده دار شده بود، جنبش مکتبی نیز تا حدودی نیرو یافته بود و این امر به آن‌حضرت اجازه می‌داد که دست اندرکار ایجاد انقلابی گسترده و فراگیر شود، امّا با وجود این، گویی تقدیر از ظهور انقلاب جلوگیری می‌کرد و موفقیّت و پیروزی آن را به تأخیر می‌انداخت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حکومت هارون الرشید، مبارزه میان دستگاه عبّاسی و جنبش مکتبی،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نصوص و حوادث</w:t>
      </w:r>
    </w:p>
    <w:p>
      <w:pPr>
        <w:pStyle w:val="BookText"/>
        <w:rPr/>
      </w:pPr>
      <w:r>
        <w:rPr>
          <w:rFonts w:ascii="IRNazanin" w:hAnsi="IRNazanin" w:eastAsia="IRNazanin"/>
          <w:color w:val="111111"/>
          <w:sz w:val="28"/>
          <w:sz w:val="28"/>
          <w:szCs w:val="28"/>
          <w:rtl w:val="true"/>
          <w:lang w:bidi="fa-IR"/>
        </w:rPr>
        <w:t>تاریخی می‌توان چنین استنباط کرد که نقشه انقلاب آماده بود و دستگاه عبّاسی، با آنکه در عصر طلایی خویش به سر می‌برد، امّا در سرکوب و نابودی این انقلاب با شکست رو به رو شده بود، زیرا شمار هواخواهان و یاوران جنبش مکتبی نه تنها در میان مردم رو به افزایش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موج به بزرگان دولت رسیده و دامنگیر آنان نیز شده بود و آنان نیز تا اندازه‌ای به جنبش مکتبی تمایل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تلاش مأمون، جانشین هارون الرشید، برای تقرّب جستن به بیت علوی وءبویژه به امام علی بن موسی الرضا علیهما السلام که هارون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بود، تا حدودی از گرایش سران و رجال دولت به جنبش اسلامی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می‌توانند ما را به این واقعیّت هدایت 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دست است که نشان می‌دهد مقدّر آن بوده که امام هفتم دست به کار قیام شود و حتّی در میان شیعه این سخن گفته می‌شود که امام کاظم، قائم آل محمّد صلی الله علیه و آله است و نمی‌میرد تا آنکه، خداوند زمین را به دست او، پر از عدل و داد کند، پس از آنکه پر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ثمالی نقل شده است که گفت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هفتاد بلاست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بلا، رفاه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هفتاد سال گذشت، امّا روی رفاه و راحت ندیدم؟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وقت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هفتاد تعین کرده بود، امّا چون امام حسین علیه السلام به قتل رسید، خشم خدا بر زمینیان شدّت گرفت و قیام را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عقب</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گفتیم و شما آن را فاش کردید و نقاب از راز بر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قیام را به تأخیر انداخت و بعد از این وقتی معین برای قیام در نزد ما قرار نداد و خدای آنچه را خواهد محو می‌کند و آنچه را خواهد نگه می‌دارد 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داوود الرقی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الرضا عرض کردم فدایت شوم به خدا سوگند در باره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چیزی نیست جز حدیثی که ذریج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ذریج می‌گوید که از ابو جعفر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 ما، قائم ماست،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 می‌گویی و نیز ذریج و ابو جعفر علیه السلام هم درست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تردید و گمانم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بن ابی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موسی پیامبر به آن عالِم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مرا بزودی از صابران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کارهایی که آن عالِم انجام می‌داد، سؤال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نیز اگر نگفته بود اگر خدا بخواهد چنان می‌شد که آن‌حضرت فرموده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سخن او یقین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جنبش مکتبی در این باره سخنان بسیاری نقل می‌کردند تا آنجا که خبر به گوش دستگاه حاکمه رسید و در جامعه شیوع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شیوع این خبر گروهی از افراد مکتبی دستگیر شدند و امام کاظم علیه السلام نیز به زندان افتاد و پس از مدّتی به شهادت رسید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اندیشه قیام امام هفتم علیه السلام تا آنجا رواج یافت که دستگاه پس از مسموم ساختن آن امام و به شهادت رساندن ایشان در سیاهچالهای زندان بغداد، از آن به عنوان اعلامیه‌ای تبلیغاتی بر ضدّ جنبش مکتبی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همه می‌دانستند که قائم نمی‌میرد تا آنکه زمین را پس از آنکه از ظلم و بیداد پر شد، از عدل و داد بنا کند و اینک این امام هفتم است که از دنیا رفته است، بنابر این او قائم منتظر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حاکم می‌خواست با این تلاشها وجود تناقض را در سخنان رهبران جنبش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مأموران حکومت بر سر نعش امام کاظم علیه السلام بانک سر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است که رافضه می‌پندارد او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نعش امام نگریستند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شکست انقلاب یا تأخیر آن و شهادت امامی که به انتظار رهبری او بودند، ضربات سختی به برخی از هواخواهان و اعضای جنبش وارد می‌کرد و امتحان دشواری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و فلسفه این امر بعداً آشکار نمی‌شد، حکمت این بود که اوضاع سیاسی پس از</w:t>
      </w:r>
    </w:p>
    <w:p>
      <w:pPr>
        <w:pStyle w:val="BookText"/>
        <w:rPr/>
      </w:pPr>
      <w:r>
        <w:rPr>
          <w:rFonts w:ascii="IRNazanin" w:hAnsi="IRNazanin" w:eastAsia="IRNazanin"/>
          <w:color w:val="111111"/>
          <w:sz w:val="28"/>
          <w:sz w:val="28"/>
          <w:szCs w:val="28"/>
          <w:rtl w:val="true"/>
          <w:lang w:bidi="fa-IR"/>
        </w:rPr>
        <w:t>مرگ هارون، بدون خونریزی، به نفع آنان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سود جویان و شیفتگان ریاست یا ثروت، از این ضربه استفاده کردند و به ساده لوحان چنین گفتند که موسی بن جعفر علیهما السلام نمرده و نمی‌میرد تا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در برابر این مذهب ایستادگی و مجاهدتهای بسیار نشان داد تا 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جز نامی در تاریخ از پس خود بر جای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حدیثی از جعفر بن محمّد نوفلی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که در پل اربق </w:t>
      </w:r>
      <w:r>
        <w:rPr>
          <w:rStyle w:val="FootnoteAnchor"/>
          <w:rtl w:val="true"/>
        </w:rPr>
        <w:footnoteReference w:id="12"/>
      </w:r>
      <w:r>
        <w:rPr>
          <w:rFonts w:ascii="IRNazanin" w:hAnsi="IRNazanin" w:eastAsia="IRNazanin"/>
          <w:color w:val="111111"/>
          <w:sz w:val="28"/>
          <w:sz w:val="28"/>
          <w:szCs w:val="28"/>
          <w:rtl w:val="true"/>
          <w:lang w:bidi="fa-IR"/>
        </w:rPr>
        <w:t>بود، رسیدم و به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برخی گمان می‌کنند که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لعنتشان کند اگر او زنده بود میراثش تقسیم نمی‌شد و زنانش به نکاح دیگران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طعم شهادت را چشید همچنان که علی بن ابی طالب علیه السلام آن را چشید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رویارویی میان دستگاه قدرت عبّاسی و جنبش مکتبی به اوج خود رسید و اگر آن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نمی‌شد و حکومت اقدام به حبس امام موسی کاظم علیه السلام نمی‌کرد، انقلابی فراگیر و مجهز طرح ریزی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همین خصوص مدارک و شواهد تاریخی ارائه کردیم و اینک برای مزید فایده و توضیح بیشتر، به نقل شواهد دیگر می‌پردازیم</w:t>
      </w:r>
      <w:r>
        <w:rPr>
          <w:rFonts w:eastAsia="IRNazanin" w:cs="IRNazanin"/>
          <w:color w:val="111111"/>
          <w:sz w:val="28"/>
          <w:szCs w:val="28"/>
          <w:rtl w:val="true"/>
          <w:lang w:bidi="fa-IR"/>
        </w:rPr>
        <w:t>:</w:t>
      </w:r>
      <w:bookmarkStart w:id="23" w:name="pg3679_45361"/>
    </w:p>
    <w:p>
      <w:pPr>
        <w:pStyle w:val="Heading3"/>
        <w:numPr>
          <w:ilvl w:val="2"/>
          <w:numId w:val="1"/>
        </w:numPr>
        <w:rPr/>
      </w:pPr>
      <w:bookmarkStart w:id="24" w:name="__RefHeading___Toc406046_2281741623"/>
      <w:bookmarkStart w:id="25" w:name="_Toc9"/>
      <w:bookmarkEnd w:id="23"/>
      <w:bookmarkEnd w:id="24"/>
      <w:r>
        <w:rPr>
          <w:rtl w:val="true"/>
        </w:rPr>
        <w:t xml:space="preserve">حکومت هارون الرشید </w:t>
      </w:r>
      <w:r>
        <w:rPr>
          <w:rtl w:val="true"/>
        </w:rPr>
        <w:t xml:space="preserve">.. </w:t>
      </w:r>
      <w:r>
        <w:rPr>
          <w:rtl w:val="true"/>
        </w:rPr>
        <w:t>اوج وحشت و ترس</w:t>
      </w:r>
      <w:bookmarkEnd w:id="25"/>
    </w:p>
    <w:p>
      <w:pPr>
        <w:pStyle w:val="BookText"/>
        <w:rPr/>
      </w:pPr>
      <w:r>
        <w:rPr>
          <w:rFonts w:ascii="IRNazanin" w:hAnsi="IRNazanin" w:eastAsia="IRNazanin"/>
          <w:color w:val="111111"/>
          <w:sz w:val="28"/>
          <w:sz w:val="28"/>
          <w:szCs w:val="28"/>
          <w:rtl w:val="true"/>
          <w:lang w:bidi="fa-IR"/>
        </w:rPr>
        <w:t>به خاطر اوجگیری گرایشهای مکتبی و افزون شدن احتمالات سقوط نظام عبّاسی هارون الرشید دست به اقدامات وحشتناک بی نظیری در تاریخ مبارزه و رویارویی میان دستگاه قدرت عبّاسی و ائمه اهل بیت علیهم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مبارزه مخفیانه، در زمان امام موسی کاظم به اوج خود رسیده بود و چه بسا ملقب ساختن او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حیات آن‌حضرت به صورت تقیّه و فرو خوردن خشم و غیظ در برابر دردها و فشار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القاب آن‌حضرت نیز نمایانگر خصوصیّات دوران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حضرتش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همچنین تنوع کنیه آن‌حضرت، بر سرّی بودن حرکت در دوران ایشان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 کاظم را با کنیه‌های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دیر زمانی در زندانهای بنی عباس به سر برد و شهادت فاجعه آمیز حضرت را جز با شهادت امام حسین علیه السلام نمی‌توان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آن است که دستگاه حاکم از قیام</w:t>
      </w:r>
    </w:p>
    <w:p>
      <w:pPr>
        <w:pStyle w:val="BookText"/>
        <w:rPr/>
      </w:pPr>
      <w:r>
        <w:rPr>
          <w:rFonts w:ascii="IRNazanin" w:hAnsi="IRNazanin" w:eastAsia="IRNazanin"/>
          <w:color w:val="111111"/>
          <w:sz w:val="28"/>
          <w:sz w:val="28"/>
          <w:szCs w:val="28"/>
          <w:rtl w:val="true"/>
          <w:lang w:bidi="fa-IR"/>
        </w:rPr>
        <w:t>حضرت کاظم در برابر ظلم و ستم خود، بسیار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یک از زمامداران طاغوتی و خود سر نمی‌خواستند اشتباهی را که یزید بن معاویه در کشتن سید الشهداء بصورت علنی، مرتکب شده بود دو باره تکرار کنند بلکه آنان ترجیح می‌دادند ائمه را با ترور از میان بردارند تا در برابر مردم مسلمان که همیشه نسبت به اهل بیت علیهم السلام ارج و احترام و محبّت قائل بودند، خود را بی گناه و بی تقصیر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هارون که امام کاظم را در زندان خود به شهادت رساند، کوشید از ریختن خون آن‌حضرت برائت جوید و چنین جلوه دهد که امام کاظم به مرگ طبیعی از دنیا رفته و یا سندی بن شاهک، رئیس پلیس او، بدون کسب اجازه از وی، آن‌حضرت را به قتل رسانده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 می‌یابیم که حکومت اگر از جانب امام کاظم علیه السلام، که کانون مبارزه بود، خیالش آسوده می‌شد اقدام به کشتن آن‌حضرت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دستگاه حاکم، به آرامی و به تدریج، بسیاری از رهبران خاندان علوی را به قتل رساند</w:t>
      </w:r>
      <w:r>
        <w:rPr>
          <w:rFonts w:eastAsia="IRNazanin" w:cs="IRNazanin"/>
          <w:color w:val="111111"/>
          <w:sz w:val="28"/>
          <w:szCs w:val="28"/>
          <w:rtl w:val="true"/>
          <w:lang w:bidi="fa-IR"/>
        </w:rPr>
        <w:t>.</w:t>
      </w:r>
      <w:bookmarkStart w:id="26" w:name="pg3679_45363"/>
    </w:p>
    <w:p>
      <w:pPr>
        <w:pStyle w:val="Heading3"/>
        <w:numPr>
          <w:ilvl w:val="2"/>
          <w:numId w:val="1"/>
        </w:numPr>
        <w:rPr/>
      </w:pPr>
      <w:bookmarkStart w:id="27" w:name="__RefHeading___Toc406048_2281741623"/>
      <w:bookmarkStart w:id="28" w:name="_Toc10"/>
      <w:bookmarkEnd w:id="26"/>
      <w:bookmarkEnd w:id="27"/>
      <w:r>
        <w:rPr>
          <w:rtl w:val="true"/>
        </w:rPr>
        <w:t>مبارزه خاندان علوی</w:t>
      </w:r>
      <w:bookmarkEnd w:id="28"/>
    </w:p>
    <w:p>
      <w:pPr>
        <w:pStyle w:val="BookText"/>
        <w:rPr/>
      </w:pPr>
      <w:r>
        <w:rPr>
          <w:rFonts w:ascii="IRNazanin" w:hAnsi="IRNazanin" w:eastAsia="IRNazanin"/>
          <w:color w:val="111111"/>
          <w:sz w:val="28"/>
          <w:sz w:val="28"/>
          <w:szCs w:val="28"/>
          <w:rtl w:val="true"/>
          <w:lang w:bidi="fa-IR"/>
        </w:rPr>
        <w:t>در این برهه بیت علوی دوره بس دشوار و توانفرسایی را سپری می‌کرد، زیرا آنان در برابر جوّ اختناق و ارعاب نظام حاکم سر تسلیم فرود نمی‌آوردند و در مقابل، روانه زندانهای مخوف بنی عبّاس می‌شدند و مورد شکنجه‌های گوناگون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حاکمان بنی عبّاس بسیاری از علویّان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خود نشانه‌ای است از نیرو و شوکت مبارزان مکتبی و دلیلی است بر تهدید نظام حاکم از سوی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اتکا بر این دلیل به عمق مصیبتها و فجایعی که این بیت پاک از ناحیه بنی عبّاس و در راه تحقّق رسالت و مکتب الهی متحمّل شدند،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تاکید رسول خدا صلی الله علیه و آله بر اهتمام به اهل بیت وی و نیز قلمداد کردن آنها به عنوان وارثانش و محور اهل حق قرار دادن آنان و گفتن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اهل بیت من همچون حکایت کشتی نوح است که هر کس بر آن سوار شد نجات یافت و آنکه از آن عقب ماند غرق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دلیل و بیهوده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برخی از این دشواریهای پیاپی و بزرگی را که بر خاندان رسول خدا صلی الله علیه و آله و فرزندان فاطمه و علی علیهم السلام گذشته است، بخوبی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بزاز نیشابوری که فردی مُسن بود، روایت شده است که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من و حمید بن قحطبه طائی طوسی معامله‌ای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w:t>
      </w:r>
    </w:p>
    <w:p>
      <w:pPr>
        <w:pStyle w:val="BookText"/>
        <w:rPr/>
      </w:pPr>
      <w:r>
        <w:rPr>
          <w:rFonts w:ascii="IRNazanin" w:hAnsi="IRNazanin" w:eastAsia="IRNazanin"/>
          <w:color w:val="111111"/>
          <w:sz w:val="28"/>
          <w:sz w:val="28"/>
          <w:szCs w:val="28"/>
          <w:rtl w:val="true"/>
          <w:lang w:bidi="fa-IR"/>
        </w:rPr>
        <w:t>دیدنش به سوی او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من به گوش او رسیده بود و وی در همان وقت و در حالی که هنوز من جامه سفر بر تن داشتم و آن را عوض نکرده بودم،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ماه رمضان و موقع نماز 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پیش او رفتم وی را در اتاقی دیدم که در آن آب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آفتابه‌ای آورد و دستهایش را شست و مرا نیز فرمود که دستهایم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سفره غذا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یاد بردم که روزه هستم و اکنون هم ماه رمضان است، امّا بعداً این موضوع را به یاد آوردم، دست از خوردن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نمی‌خوری؟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نه بیمارم و نه عذر دیگری دارم تا روزه‌ام را بشکنم و شاید امیر عذر یا بیماری داشته باشد که روزه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خاصّی برای افطار روزه ندارم و از سلامت نیز بر 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اشک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امیر از خوردن فراغت یافت،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گریستن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هنگامی که در طوس بود در یکی از شبها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دیدم رو به رویش شمعی در حال سوختن است و شمشیری سبز و آخته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او هم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برابرش ایستادم سرش را بالا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می‌کنی؟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سر به زیر افکنده و به من اجازه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رسیدنم به منزل مدّتی نگذشته بود که دو باره فرستاده هارون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می‌ترسم هارون عزم کشتن مرا کرده باشد، امّا چون نگاهش به من افتاد،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در برابر هارون قرار گرفتم،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چگونه اطاعت می‌کنی؟ گفتم با جان و مال و خانواده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تبسمی کرد و سپس به من اجازه داد که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خانه‌ام رسیدم مدّتی سپری نشد باز پیک هارون به دنبالم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پیشگاه هارون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همان حالت گذشته‌اش نشسته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چگونه اطاعت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خانواده و فرزند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خندید و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آنچه این خادم به تو دستور می‌دهد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شمشیر را گرفت و به من داد و مرا به خانه‌ای که در آن قفل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 ناگهان در وسط اتاق با چاهی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اتاق دیدم که در همه آنها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یکی از اتاقها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پیر و جوان و کهنسال که همگی به زنجیر بسته شده بودند و موها و گیسوانشان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بود،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تو را به کشتن اینان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علوی و از تبار علی و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یکی یکی آنها را به سوی من</w:t>
      </w:r>
    </w:p>
    <w:p>
      <w:pPr>
        <w:pStyle w:val="BookText"/>
        <w:rPr/>
      </w:pPr>
      <w:r>
        <w:rPr>
          <w:rFonts w:ascii="IRNazanin" w:hAnsi="IRNazanin" w:eastAsia="IRNazanin"/>
          <w:color w:val="111111"/>
          <w:sz w:val="28"/>
          <w:sz w:val="28"/>
          <w:szCs w:val="28"/>
          <w:rtl w:val="true"/>
          <w:lang w:bidi="fa-IR"/>
        </w:rPr>
        <w:t>می آورد و من هم سرهای آنها را به شمشیر می‌زدم تا آنکه آخرین آنها را نیز گردن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و سرهای کشتگان را در آن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خادم در اتاق دیگری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علوی از تبار علی و فاطمه به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فرموده است که اینان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یکی یکی آنها را به سوی من می‌آورد و من گردن آنها را می‌زدم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جنازه‌های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چاه می‌انداخت تا آنکه همه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هم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اتاق سوّم را گشود و در آن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تبار علی و فاطمه، با موها و کیسوان پریشان، به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فرموده است که اینان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یکایک ایشان را به نزد من می‌آورد و من هم آنها را گردن می‌زدم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جنازه‌های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آنها را گردن زده بودم و تنها پیری از آنها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تو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هنگامی که تو را نزد جدّ ما، رسول خدا صلی الله علیه و آله، بیاورند تو چه عذری خواهی داشت که شصت نفر از فرزندان آن‌حضرت را، که زاده علی و فاطمه بودند، به قتل رساندی؟ پس دو دست و شانه‌هایم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خشمناک به من نگریست و مرا از ترک وظیفه‌ام منع کرد، پس نزد آن پیر آمدم و او را هم کُشتم و خادم جسد او را نیز در آن چاه افکند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این وصف که من شصت تن از فرزندان رسول خدا صلی الله علیه و آله را کشته‌ام، روزه و نماز من چه سودی برایم خواهد داشت حال</w:t>
      </w:r>
      <w:bookmarkStart w:id="29" w:name="pg3679_45367"/>
    </w:p>
    <w:p>
      <w:pPr>
        <w:pStyle w:val="BookText"/>
        <w:rPr/>
      </w:pPr>
      <w:bookmarkEnd w:id="29"/>
      <w:r>
        <w:rPr>
          <w:rFonts w:ascii="IRNazanin" w:hAnsi="IRNazanin" w:eastAsia="IRNazanin"/>
          <w:color w:val="111111"/>
          <w:sz w:val="28"/>
          <w:sz w:val="28"/>
          <w:szCs w:val="28"/>
          <w:rtl w:val="true"/>
          <w:lang w:bidi="fa-IR"/>
        </w:rPr>
        <w:t>آنکه من تردید ندارم که در آتش، جاودان خواهم ماند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0" w:name="__RefHeading___Toc406050_2281741623"/>
      <w:bookmarkStart w:id="31" w:name="_Toc11"/>
      <w:bookmarkEnd w:id="30"/>
      <w:r>
        <w:rPr>
          <w:rtl w:val="true"/>
        </w:rPr>
        <w:t>اوضاع دشوار دانشمندان مکتبی و مبارز</w:t>
      </w:r>
      <w:bookmarkEnd w:id="31"/>
    </w:p>
    <w:p>
      <w:pPr>
        <w:pStyle w:val="BookText"/>
        <w:rPr/>
      </w:pPr>
      <w:r>
        <w:rPr>
          <w:rFonts w:ascii="IRNazanin" w:hAnsi="IRNazanin" w:eastAsia="IRNazanin"/>
          <w:color w:val="111111"/>
          <w:sz w:val="28"/>
          <w:sz w:val="28"/>
          <w:szCs w:val="28"/>
          <w:rtl w:val="true"/>
          <w:lang w:bidi="fa-IR"/>
        </w:rPr>
        <w:t>دشواریها و شکنجه‌های دانشمندان بزرگ و هواخواه اهل بیت نیز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هم باید در بلایا و سختیها، ائمه علیهم السلام را مقتدای خویش قرار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دانشمندان که دچار سخت‌ترین بلایا شد محمّد بن ابو عمیر ازدی نام داشت که در عین حال دانشمندی گرانقدر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عامه و خاصّه از همگان مطمئن‌تر، پرهیز کارتر و عابدتر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جاحظ نقل شده که در باره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عمیر، در میان مردم روزگار خویش، در همه امور بی همتا و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جاحظ در توصیف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سران رافضه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رشید به حبس افتاد تا زمانی که منصب قضاوت را بپذیرد و نیز گفته‌اند علّت زندانی شدن وی این بوده که شیعیان و یاران امام موسی بن جعفر علیهما السلام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چنان مورد ضرب نیز قرار گرفت که نزدیک بود به خاطر دردهای زیادی که می‌کشید اقدام به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یونس بن عبد الرحمن از تصمیم او مطلع شد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محمّد بن ابو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شکیبایی و استقامت به</w:t>
      </w:r>
    </w:p>
    <w:p>
      <w:pPr>
        <w:pStyle w:val="BookText"/>
        <w:rPr/>
      </w:pPr>
      <w:r>
        <w:rPr>
          <w:rFonts w:ascii="IRNazanin" w:hAnsi="IRNazanin" w:eastAsia="IRNazanin"/>
          <w:color w:val="111111"/>
          <w:sz w:val="28"/>
          <w:sz w:val="28"/>
          <w:szCs w:val="28"/>
          <w:rtl w:val="true"/>
          <w:lang w:bidi="fa-IR"/>
        </w:rPr>
        <w:t>خرج داد تا آنکه خداوند نیز زمینه آزادی او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 عمیر در روزگار حکومت هارون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چوب خورد و سندی بن شاهک او را مورد ضرب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پیروی او از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زندان افتاد و آزاد نشد تا آنکه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مال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مأمون او را زندانی کرد تا آنکه قضاوت یکی از شهرها را بر عهده او نهاد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دربند بود و در طول این مدّت دخترش کتابهای او را دفن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 و تمام کتابها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بن ابو عمیر کتابهای پدرش را در اتاقی گذارد و باران آنها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احادیث را از حافظه خویش و نیز از روی آنچه قبلًا برای مردم نقل کرده و در دست آنان موجود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روزگار امام کاظم علیه السلام را درک کرد، امّا از آن‌حضرت نقل حدیث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روزگار امام رضا و امام جواد را درک کرده و از آنها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وی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Style w:val="FootnoteAnchor"/>
          <w:rtl w:val="true"/>
        </w:rPr>
        <w:footnoteReference w:id="16"/>
      </w:r>
      <w:bookmarkStart w:id="32" w:name="pg3679_45369"/>
    </w:p>
    <w:p>
      <w:pPr>
        <w:pStyle w:val="Heading3"/>
        <w:numPr>
          <w:ilvl w:val="2"/>
          <w:numId w:val="1"/>
        </w:numPr>
        <w:rPr/>
      </w:pPr>
      <w:bookmarkStart w:id="33" w:name="__RefHeading___Toc406052_2281741623"/>
      <w:bookmarkStart w:id="34" w:name="_Toc12"/>
      <w:bookmarkEnd w:id="32"/>
      <w:bookmarkEnd w:id="33"/>
      <w:r>
        <w:rPr>
          <w:rtl w:val="true"/>
        </w:rPr>
        <w:t>نفوذ در دستگاه حکومت</w:t>
      </w:r>
      <w:bookmarkEnd w:id="34"/>
    </w:p>
    <w:p>
      <w:pPr>
        <w:pStyle w:val="Heading4"/>
        <w:numPr>
          <w:ilvl w:val="3"/>
          <w:numId w:val="1"/>
        </w:numPr>
        <w:rPr/>
      </w:pPr>
      <w:bookmarkStart w:id="35" w:name="__RefHeading___Toc406054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شاید یکی از روشن‌ترین دلایل قدرت جنبش مکتبی در روزگار امام کاظم علیه السلام گسترش نفوذ عناصر این جنبش در دستگاه حکومت و برخی از نهادهای رسمی آن بوده باشد و بعید نیست که رأس نظام نیز از این حرکت و هواداری دست اندرکارانش از اهل بیت علیهم السلام و لو بطور اجمالی مطلع بوده است، امّا به خاطر وجود علل و عواملی از کودتا علیه آنان احساس ناتوانی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نقل برخی از ماجراهای تاریخی در باره این نفوذ باید بدانیم که استحکام شبکهّ سازماندهی که جنبش مکتبی از آن سود می‌برد و توانسته بود عناصر خود را در سطوح مختلف و در نهادهای گوناگون و حساس نظام جای دهد می‌تواند نمونه خوبی برای سازمانها و تشکیلات مکتبی در هر جا قلمداد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برخی از استانداران و یا به تعبیر آن روز، والیان، به جنبش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شهر ری یکی از مراکز اهل سنّت در آن روزگار بود، با وجود این والی این شهر در جرگه</w:t>
      </w:r>
    </w:p>
    <w:p>
      <w:pPr>
        <w:pStyle w:val="BookText"/>
        <w:rPr/>
      </w:pPr>
      <w:r>
        <w:rPr>
          <w:rFonts w:ascii="IRNazanin" w:hAnsi="IRNazanin" w:eastAsia="IRNazanin"/>
          <w:color w:val="111111"/>
          <w:sz w:val="28"/>
          <w:sz w:val="28"/>
          <w:szCs w:val="28"/>
          <w:rtl w:val="true"/>
          <w:lang w:bidi="fa-IR"/>
        </w:rPr>
        <w:t>دوستداران و هواخواهان اهل بیت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 علی بن طاهر الصوری به اسنادش از مردی از اهالی ری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یحیی بن خالد بر ما والی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بقایای خراج از او بر عهده‌ام بود که اگر آن را مطالبه می‌کرد فقیر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او مرا به پرداخت خراج مجبور سازد و مرا از نعمت و رفاهی که در آن بودم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من ترسیدم که پیش او بروم، زیرا اگر این خبر نادرست بود به وضعی که از آن بیم داشتم، گرفتار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بدین گونه بود تا آنکه به خدا پناه بردم و به زیارت خانه خدا رفتم و مولایم امام موسی بن جعفر علیهما السلام را زیارت کردم و از حال خود پیش آن‌حضرت زبان به شکایت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پس از شنیدن عرایض من مکتوبی اینچنین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بدان که خداوند را در زیر عرش سایه‌ای است که کسی در زیر آن سکنی نمی گزیند مگر آنکه فایده‌ای به برادرش رساند و یا مشکل او را بر طرف سازد و یا دل او را شاد کند و این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گزاردن حج به شهر خود بازگشتم و شبانه به نزد والی رفتم و از او اجازه حضور طلبیدم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امام موسی بن جعفر 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خود پا برهنه آمد و در را به رویم گشود و مرا بوسید و در آغوش گرفت و میان دو چشمم را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که از من درباره دیدن امام می‌پرسید، همین کارها را تکرار می‌کرد و چون او را از سلامت</w:t>
      </w:r>
    </w:p>
    <w:p>
      <w:pPr>
        <w:pStyle w:val="BookText"/>
        <w:rPr/>
      </w:pPr>
      <w:r>
        <w:rPr>
          <w:rFonts w:ascii="IRNazanin" w:hAnsi="IRNazanin" w:eastAsia="IRNazanin"/>
          <w:color w:val="111111"/>
          <w:sz w:val="28"/>
          <w:sz w:val="28"/>
          <w:szCs w:val="28"/>
          <w:rtl w:val="true"/>
          <w:lang w:bidi="fa-IR"/>
        </w:rPr>
        <w:t>حال امام مطلع ساختم، شاد شد و خدا را سپاس گفت سپس مرا به خانه‌اش داخل کرد و در بالای اتاق نشانید و خود رو به رویم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امام خطاب به او نوشته و به دست من داده بود به وی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 و نامه را بوسید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و لباس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دینار دینار و درهم درهم و جامه‌ها را یک به یک با من تقسیم کرد و حتّی قیمت اموالی را که تقسیم آنها نا ممکن بود به 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که به من می‌داد،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تو را شاد کردم؟ و من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تو بر شادی من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مرا از لیست بدهکاران مالیات حذف کرد و نوشته‌ای مبنی بر معافیت از پرداخت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خدا حافظی کردم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من از جبران خدمات این مرد ناتوانم جز آنکه وقتی در سال آینده به حج رفتم، برایش دعا کنم و چون امام موسی بن جعفر علیهما السلام را دیدم از آنچه او با من کرد، آگاهش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مولایم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 و از آنچه میان من و آن مرد گذشته بود،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آن‌حضرت از شادی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موجب خوشحالی شماشد؟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خبر مرا و امیرالمؤمنین و جدّم، رسول خدا صلی الله علیه و آله، و خدای متعال را مسرور کرد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خلیفه بود و بر سرزمین پهناور اسلامی در آن روزگار اشراف و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نزدیک‌ترین مشاوران هارون الرشید بود و در عین حال در سر هوای دوستی با خاندان پیامبر صلی الله</w:t>
      </w:r>
    </w:p>
    <w:p>
      <w:pPr>
        <w:pStyle w:val="BookText"/>
        <w:rPr/>
      </w:pPr>
      <w:r>
        <w:rPr>
          <w:rFonts w:ascii="IRNazanin" w:hAnsi="IRNazanin" w:eastAsia="IRNazanin"/>
          <w:color w:val="111111"/>
          <w:sz w:val="28"/>
          <w:sz w:val="28"/>
          <w:szCs w:val="28"/>
          <w:rtl w:val="true"/>
          <w:lang w:bidi="fa-IR"/>
        </w:rPr>
        <w:t>علیه و آله داشت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باتلخیصی‌از شرح مشیخه‌من لایحضره‌الفقیه،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وحاشیه 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خداوند برخی از روایاتی را که بیانگر مواضع علی بن یقطین هستند و نیز روایاتی را که نشان می‌دهند سیاست تقیّه یا پنهانکاری، سیاستی مقطعی و موقت نیست و به مثابه استراتژی کار دراز مدّت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نظر ائمه علیهم السلام آن بوده که جا دادن افراد خود به هر شکل در مراکز حکومت بهترین وسیله برای اصلاح وضع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نیازی به ایجاد تغییر سریع در رأس هرم قدرت و عهده داری مستقیم مسئولیّتهای حکومت احساس نمی‌کردند و از طرفی تا زمانی که امّت از نظر تربیتی به آن پختگی لازم نرسند نمی‌توانند عهده دار نظامی الهی که مورد نظر ائمه اهل بیت علیهم السلام است،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حاکم از طریق نفوذ به مراکز و نهادهای حساس و سلب قدرت نظام از داخل از جانب مخالفان، شاید در چنین شرایطی</w:t>
      </w:r>
      <w:bookmarkStart w:id="37" w:name="pg3679_45373"/>
    </w:p>
    <w:p>
      <w:pPr>
        <w:pStyle w:val="BookText"/>
        <w:rPr/>
      </w:pPr>
      <w:bookmarkEnd w:id="37"/>
      <w:r>
        <w:rPr>
          <w:rFonts w:ascii="IRNazanin" w:hAnsi="IRNazanin" w:eastAsia="IRNazanin"/>
          <w:color w:val="111111"/>
          <w:sz w:val="28"/>
          <w:sz w:val="28"/>
          <w:szCs w:val="28"/>
          <w:rtl w:val="true"/>
          <w:lang w:bidi="fa-IR"/>
        </w:rPr>
        <w:t>بهترین استراتژی به شمار آید</w:t>
      </w:r>
      <w:r>
        <w:rPr>
          <w:rFonts w:eastAsia="IRNazanin" w:cs="IRNazanin"/>
          <w:color w:val="111111"/>
          <w:sz w:val="28"/>
          <w:szCs w:val="28"/>
          <w:rtl w:val="true"/>
          <w:lang w:bidi="fa-IR"/>
        </w:rPr>
        <w:t>.</w:t>
      </w:r>
    </w:p>
    <w:p>
      <w:pPr>
        <w:pStyle w:val="Heading4"/>
        <w:numPr>
          <w:ilvl w:val="3"/>
          <w:numId w:val="1"/>
        </w:numPr>
        <w:rPr/>
      </w:pPr>
      <w:bookmarkStart w:id="38" w:name="__RefHeading___Toc406056_2281741623"/>
      <w:bookmarkStart w:id="39" w:name="_Toc14"/>
      <w:bookmarkEnd w:id="38"/>
      <w:r>
        <w:rPr>
          <w:rtl w:val="true"/>
        </w:rPr>
        <w:t>الف</w:t>
      </w:r>
      <w:r>
        <w:rPr>
          <w:rtl w:val="true"/>
        </w:rPr>
        <w:t xml:space="preserve">- </w:t>
      </w:r>
      <w:r>
        <w:rPr>
          <w:rtl w:val="true"/>
        </w:rPr>
        <w:t xml:space="preserve">ماجرای </w:t>
      </w:r>
      <w:r>
        <w:rPr>
          <w:rtl w:val="true"/>
        </w:rPr>
        <w:t>«</w:t>
      </w:r>
      <w:r>
        <w:rPr>
          <w:rtl w:val="true"/>
        </w:rPr>
        <w:t>جُبّه</w:t>
      </w:r>
      <w:r>
        <w:rPr>
          <w:rtl w:val="true"/>
        </w:rPr>
        <w:t>»</w:t>
      </w:r>
      <w:bookmarkEnd w:id="39"/>
    </w:p>
    <w:p>
      <w:pPr>
        <w:pStyle w:val="BookText"/>
        <w:rPr/>
      </w:pPr>
      <w:r>
        <w:rPr>
          <w:rFonts w:ascii="IRNazanin" w:hAnsi="IRNazanin" w:eastAsia="IRNazanin"/>
          <w:color w:val="111111"/>
          <w:sz w:val="28"/>
          <w:sz w:val="28"/>
          <w:szCs w:val="28"/>
          <w:rtl w:val="true"/>
          <w:lang w:bidi="fa-IR"/>
        </w:rPr>
        <w:t>در همان هنگامی که علی بن یقطین به هارون الرشید نزدیک بود، جاسوسان و خبر چینان هارون همواره او و دیگر وزیران حکومت را زیر نظر داشتند، زیرا کابوس هواداری وزیران هارون از امام بر حق، حضرت موسی بن جعفر علیهما السلام، شبانه روز او را عذاب می‌داد، امّا دانش الهی ائمه اهل بیت اجازه نمی‌داد که هارون جرمی را در حق علی بن یقطین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انضباط علی بن یقطین و شدّت پای بندی او به اوامر فرماندهی فرصتهای بسیاری را از هارون، در این باره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فرصتها 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زیر به شرح آن می‌پردازیم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حسن راشد از ابن یقطین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هارون الرشید بودم که هدایای پادشاه روم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هدایا جُبّه سیاه و ابریشمین و طلا بافتی نیز بود که از آن بهتر،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جُبّه می‌نگریستم و هارون هم آن را به من بخشید و من نیز آن را خدمت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آنکه با هارون ناهار خوردم از پیش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شدم پیشکارم که جامه‌ام را با بقچه‌ای روی دست گرفته بود نامه‌ای را که مُهر آن هنوز خشک نشده بود،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همین حالا اینها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مولایت به خانه آمد اینها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نامه را شکستم و دیدم که نامه از سرورم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زمانی است که تو به این جُبّه نیازمندی لذا آن را برایت فرستادم چون گوشه بقچه را کنار زدم، همان جُبّه را دیدم و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خدمتکار هارون، بدون کسب اجازه بر من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تو 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 رخ داده؟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 و نزد هارون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بزیع رو به روی هارون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جُبّه‌ای که به تو بخشیدم چه کردی؟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جبّه‌ها و چیزهای بسیاری به من عطا کرده است، منظور کدام یک از جُبّه‌هاست؟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 ابریشمین سیاه رنگ رومی طلا بافت؟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برخی اوقات آن را در بر می‌کنم و با آن چند رکعتی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چند لحظه پیش که از خانه امیرالمؤمنین به منزل خویش رفتم آن را طلبیدم تا بر تن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عمر بن بزیع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پیشکارم را فرستادم تا جُبّه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جُبّه را دید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سزاوار نیست که بر ضدّ علی بن یقطین سخنی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پنجاه هزار درهم به من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پولها و جُبّه را به خانه‌ام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ادامه نقل این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من نزد هارون، بد گویی کرده بود پسر عمویم بود، امّا خداوند الحمد للَّه‌رو سیاهش کرد و دروغگویش جلوه داد</w:t>
      </w:r>
      <w:r>
        <w:rPr>
          <w:rFonts w:eastAsia="IRNazanin" w:cs="IRNazanin"/>
          <w:color w:val="111111"/>
          <w:sz w:val="28"/>
          <w:szCs w:val="28"/>
          <w:rtl w:val="true"/>
          <w:lang w:bidi="fa-IR"/>
        </w:rPr>
        <w:t xml:space="preserve">. </w:t>
      </w:r>
      <w:r>
        <w:rPr>
          <w:rStyle w:val="FootnoteAnchor"/>
          <w:rtl w:val="true"/>
        </w:rPr>
        <w:footnoteReference w:id="19"/>
      </w:r>
      <w:bookmarkStart w:id="40" w:name="pg3679_45375"/>
    </w:p>
    <w:p>
      <w:pPr>
        <w:pStyle w:val="Heading4"/>
        <w:numPr>
          <w:ilvl w:val="3"/>
          <w:numId w:val="1"/>
        </w:numPr>
        <w:rPr/>
      </w:pPr>
      <w:bookmarkStart w:id="41" w:name="__RefHeading___Toc406058_2281741623"/>
      <w:bookmarkStart w:id="42" w:name="_Toc15"/>
      <w:bookmarkEnd w:id="40"/>
      <w:bookmarkEnd w:id="41"/>
      <w:r>
        <w:rPr>
          <w:rtl w:val="true"/>
        </w:rPr>
        <w:t>ب</w:t>
      </w:r>
      <w:r>
        <w:rPr>
          <w:rtl w:val="true"/>
        </w:rPr>
        <w:t xml:space="preserve">- </w:t>
      </w:r>
      <w:r>
        <w:rPr>
          <w:rtl w:val="true"/>
        </w:rPr>
        <w:t>مخفی بودن تماسها</w:t>
      </w:r>
      <w:bookmarkEnd w:id="42"/>
    </w:p>
    <w:p>
      <w:pPr>
        <w:pStyle w:val="BookText"/>
        <w:rPr/>
      </w:pPr>
      <w:r>
        <w:rPr>
          <w:rFonts w:ascii="IRNazanin" w:hAnsi="IRNazanin" w:eastAsia="IRNazanin"/>
          <w:color w:val="111111"/>
          <w:sz w:val="28"/>
          <w:sz w:val="28"/>
          <w:szCs w:val="28"/>
          <w:rtl w:val="true"/>
          <w:lang w:bidi="fa-IR"/>
        </w:rPr>
        <w:t>ممکن است این پرسش مطرح شود که با وجود چنین جوّی، ارتباط میان امام علیه السلام و شیعیان وی که سعی در پوشیده نگه داشتن گرایشهای خود داشتند، چگونه حاصل می‌شده است؟</w:t>
      </w:r>
    </w:p>
    <w:p>
      <w:pPr>
        <w:pStyle w:val="BookText"/>
        <w:rPr/>
      </w:pPr>
      <w:r>
        <w:rPr>
          <w:rFonts w:ascii="IRNazanin" w:hAnsi="IRNazanin" w:eastAsia="IRNazanin"/>
          <w:color w:val="111111"/>
          <w:sz w:val="28"/>
          <w:sz w:val="28"/>
          <w:szCs w:val="28"/>
          <w:rtl w:val="true"/>
          <w:lang w:bidi="fa-IR"/>
        </w:rPr>
        <w:t>ما در باره چگونگی بر قراری این ارتباطات، جزئیات چندانی در دست نداریم، امّا پژوهشگران می‌توانند این جزئیات را از لابه لای برخی از اخبار پراکنده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کار یک مورخ در این باره همچون شیوه کار یک کار شناس امور کشاورزی است چنین کار شناسی اگر در کار خود مهارت داشته باشد می‌تواند با دیدن یک سیب، به نوع خاک، آب، هوا، بذر، کود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پرورده شدن این میوه شده‌اند،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نیز می‌تواند با غور و تأمل در ابعاد واقعه تاریخی، به جزئیات و اطلاعات بیشتری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حادثه تاریخی زیر می‌تواند نمایانگر تماسهای مخفیانه میان ائمه علیهم السلام و پیروانشان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مسعود، حسین بن اشکیب، بکر بن صالح، اسماعیل بن عباد قصری، اسماعیل بن سلام و فلان بن حمید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ما پیغام داد که برای سفر دو مرکب بخرید و از بیراهه در سفر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اموال و نامه‌هایی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خود ادامه دهید تا آنکه اموال و نامه‌ها را به دست ابو الحسن موسی بن جعفر علیهما السلام برسانید و نباید کسی از کار شما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کوفه در آمدیم و دو</w:t>
      </w:r>
    </w:p>
    <w:p>
      <w:pPr>
        <w:pStyle w:val="BookText"/>
        <w:rPr/>
      </w:pPr>
      <w:r>
        <w:rPr>
          <w:rFonts w:ascii="IRNazanin" w:hAnsi="IRNazanin" w:eastAsia="IRNazanin"/>
          <w:color w:val="111111"/>
          <w:sz w:val="28"/>
          <w:sz w:val="28"/>
          <w:szCs w:val="28"/>
          <w:rtl w:val="true"/>
          <w:lang w:bidi="fa-IR"/>
        </w:rPr>
        <w:t>مرکب خریدیم و توشه‌ای هم مهیّا کردیم و از بیراهه عازم سفر شدیم چون به بطن الرمه رسیدیم، مرکبهای خود را نگه داشتیم و برای آنها علف ریختیم و خود نیز نشستیم تا چیزی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بودیم که ناگهان دیدیم سواری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به ما نزدیک شد دریافتیم که ابو الحسن امام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و بر او درود فرستادیم و نامه‌ها و اموالی را که همراه داشتیم به او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نیز از آستین جامه‌اش نامه‌هایی بیرون آورد و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نامه‌های شماست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ما تمام شد اگر اجازه دهید به مدینه در آییم تا هم به زیارت مرقد رسول خدا صلی الله علیه و آله رویم و هم آذوقه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آذوقه‌ای که همراه دارید،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خود را برای آن‌حضرت آوردیم و ایشان آن را با دستهایش بر هم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شما را تا کوفه می‌رساند و امّا در باره زیارت مرقد رسول خدا صلی الله علیه و آله باید بدانید که شما او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نماز صبح را گزاردم و می‌خواهم نماز ظهر را با ایشان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در پناه خدا باز گردید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امام بدلیل آنکه آن دو نفر جانشین پیامبر را دیده بودند، آنها را از زیارت مرقد پیامبر منصرف ساخت و دستور داد که بازگردند</w:t>
      </w:r>
      <w:r>
        <w:rPr>
          <w:rFonts w:eastAsia="IRNazanin" w:cs="IRNazanin"/>
          <w:color w:val="111111"/>
          <w:sz w:val="28"/>
          <w:szCs w:val="28"/>
          <w:rtl w:val="true"/>
          <w:lang w:bidi="fa-IR"/>
        </w:rPr>
        <w:t>.</w:t>
      </w:r>
      <w:bookmarkStart w:id="43" w:name="pg3679_45377"/>
    </w:p>
    <w:p>
      <w:pPr>
        <w:pStyle w:val="Heading4"/>
        <w:numPr>
          <w:ilvl w:val="3"/>
          <w:numId w:val="1"/>
        </w:numPr>
        <w:rPr/>
      </w:pPr>
      <w:bookmarkStart w:id="44" w:name="__RefHeading___Toc406060_2281741623"/>
      <w:bookmarkStart w:id="45" w:name="_Toc16"/>
      <w:bookmarkEnd w:id="43"/>
      <w:bookmarkEnd w:id="44"/>
      <w:r>
        <w:rPr>
          <w:rtl w:val="true"/>
        </w:rPr>
        <w:t>ج</w:t>
      </w:r>
      <w:r>
        <w:rPr>
          <w:rtl w:val="true"/>
        </w:rPr>
        <w:t xml:space="preserve">- </w:t>
      </w:r>
      <w:r>
        <w:rPr>
          <w:rtl w:val="true"/>
        </w:rPr>
        <w:t>تقیه حتّی در وضو گرفتن</w:t>
      </w:r>
      <w:bookmarkEnd w:id="45"/>
    </w:p>
    <w:p>
      <w:pPr>
        <w:pStyle w:val="BookText"/>
        <w:rPr/>
      </w:pPr>
      <w:r>
        <w:rPr>
          <w:rFonts w:ascii="IRNazanin" w:hAnsi="IRNazanin" w:eastAsia="IRNazanin"/>
          <w:color w:val="111111"/>
          <w:sz w:val="28"/>
          <w:sz w:val="28"/>
          <w:szCs w:val="28"/>
          <w:rtl w:val="true"/>
          <w:lang w:bidi="fa-IR"/>
        </w:rPr>
        <w:t>تلاشهای خبر چینان و جاسوسان رژیم در افشای ماهیّت علی بن یقطین با شکست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هارون در صدد بر آمد تا علی بن یقطین را شخصاً زیر نظر بگیرد، امّا تلاش او نیز، بنابر آنچه که در روایت زیر آمده است، به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از محمّد بن 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مسح پاها در وضو میان اصحاب ما اختلاف پدیدار شد که آیا مسح پاها از انگشتان تا کعبین است یا بر 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نامه‌ای را به امام موسی کاظم علیه السلام نوشت و در آن از اختلاف اصحاب در باره مسح پاها جویا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صلاح می‌دانید، نظر خود را در این باره به من بنویسید تا ان شاء اللَّه بر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باره اختلاف اصحاب در خصوص وضو گفته بودی،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این گونه است تو را بدان امر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آب در دهان و سه بار آب در بینی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سه بار می‌شویی و محاسنت را به هنگام وضو با دست از هم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سرت و ظاهر گوشها و درون آنها را نیز دست می‌مالی و سه بار پاهایت را تا کعبین می‌شویی و نباید با این حکم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آن‌حضرت به دست علی بن یقطین رسید، از آنچه در آن آمده بود شگفت زده شد، زیرا تمام شیعیان بر خلاف این نظر اجماع داشتند، امّا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بدانچه فرموده داناتر است و من فرمان او را به جای</w:t>
      </w:r>
    </w:p>
    <w:p>
      <w:pPr>
        <w:pStyle w:val="BookText"/>
        <w:rPr/>
      </w:pPr>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وضو را همان گونه می‌گرفت که امام به او دستور داده بود و به خاطر فرمانبرداری از امام مورد مخالفت بسیاری از شیعیان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سخن چینان نزد هارون رفتند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را فضی و با تو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یکی از نزدیکانش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در باره علی بن یقطین و مخالفت او با ما و تمایلش به شیعه بسیار سخن گفته‌اند حال آنکه من در خدمتگزاری او تقصیری نمی‌بینم و بارها او را آزموده‌ام، ولی از آنچه وی را بدو متهم می‌کنند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وضع او را چنان که خودش هم پی نبرد زیر نظر بگیرم تا حقیقت کار او بر من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در وضو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وضو را به تفصیلی که جماعت بدان اعتقاد دارند، نمی‌گیرند آنان معتقد به شستن پاها در وضو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مورد بیازما آن چنان که خودش هم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وضع او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مدّتی دست از علی بن یقطین برداشت و به او کاری در خانه سپرد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 نماز فرا رسید، علی بن یقطین در یکی از اتاقهای خانه خلوت کرد تا وضو بگیرد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رشید در پس دیوار اتاق ایستاد چنان که می‌توانست علی بن یقطین را ببیند و در ضمن خودش را هم از دید او پنهان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مضمضه و سه بار استنشاق کرد و صورتش را سه بار شست و محاسنش را از هم باز کرد و دستانش را سه بار از انگشتان تا آرنجها شست و سر و گوشش را مسح کرده</w:t>
      </w:r>
    </w:p>
    <w:p>
      <w:pPr>
        <w:pStyle w:val="BookText"/>
        <w:rPr/>
      </w:pPr>
      <w:r>
        <w:rPr>
          <w:rFonts w:ascii="IRNazanin" w:hAnsi="IRNazanin" w:eastAsia="IRNazanin"/>
          <w:color w:val="111111"/>
          <w:sz w:val="28"/>
          <w:sz w:val="28"/>
          <w:szCs w:val="28"/>
          <w:rtl w:val="true"/>
          <w:lang w:bidi="fa-IR"/>
        </w:rPr>
        <w:t>پایش را نیز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ناظر تمام این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شیوه وضو گرفتن علی بن یقطین را دید نتوانست خویشتنداری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مخفیگاه خود بیرون آمد و علی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 هر کس گمان کند که تو رافضی هستی،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موقعیّت علی بن یقطین در نزد هارون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نامه‌ای از جانب امام موسی بن جعفر علیهما السلام خطاب به علی بن یقطین رسید که متن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 آن گونه وضو بساز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شستن صورت واجب و بار دوّم به منزله تکمیل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از آرنج تا انگشتان بشوی و با تری حاصل از وضویت جلوی سر و روی پاهایت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بیمی که بر تو بود،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جانشین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یعنی سندی بن شاهک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مأمور زندان امام کاظم علیه السلام بود و چنان که از برخی متون تاریخی فهمیده می‌شود از هواخواهان آن‌حضرت به حساب می‌آمد و اوامر امام را به پیروانش می‌رساند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بسیاری از کسانی که امام پیش آنها زندانی بود، به خاطر دیدن</w:t>
      </w:r>
    </w:p>
    <w:p>
      <w:pPr>
        <w:pStyle w:val="BookText"/>
        <w:rPr/>
      </w:pPr>
      <w:r>
        <w:rPr>
          <w:rFonts w:ascii="IRNazanin" w:hAnsi="IRNazanin" w:eastAsia="IRNazanin"/>
          <w:color w:val="111111"/>
          <w:sz w:val="28"/>
          <w:sz w:val="28"/>
          <w:szCs w:val="28"/>
          <w:rtl w:val="true"/>
          <w:lang w:bidi="fa-IR"/>
        </w:rPr>
        <w:t>معجزات آن‌حضرت قایل به امامت و ولایت او بودند بشّار بنده سندی بن شاهک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سرسخت‌ترین دشمنان آل ابوطالب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سندی بن شاهک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به کاری بگمارم که هارون با اطمینان مرا بر آن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چاره‌ای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هارون او را به من سپرده است و من تو را به پاسبانی از او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موسی بن جعفر را بدون خانواده در اتاقی محبوس کرد و مرا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قفل بر در اتاق زدم و چون در پی کاری روانه می‌شدم، همسرم را به پاسبانی می‌گذاشتم و او از آنجا تکان نمی‌خورد تا من باز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در ادامه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بغض و کینه‌ام به آن‌حضرت را مبدل به مهر و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آن‌حضرت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قنطره برو و هند بن حجّاج را بخواه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تو را فرمود به سوی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می‌راند و بر تو بانگ می‌زند، چنانچه این کار را کرد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به تو گفتم و پیغام امام را به تو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آنچه را که گفته انجام ده و اگر هم نمی‌خواهی کاری نکن و سپس او را واگذار و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اطاعت از فرمان امام بیرون آمدم، قفلها را همچنان که بود بر در زدم و همسرم را در کنار در نشانیدم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 تا باز گردم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زندان قنطره رفتم و بر هند بن حجّاج وارد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خواسته است که به سوی او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 من بانگ زد و مرا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پیغام را به تو رساندم تو اگر می‌خواهی انجام بده و اگر نمی‌خواهی 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بازگشتم و او را ترک کردم و به نزد ابو الحسن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همچنان در کنار در نشسته بود و درها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به یک قفلها را باز کردم تا به زندان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دیدم و ماجرا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نزد من آمد و 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همسرم بازگشتم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من کسی آمده و وارد این اتاق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در فاصله نگرفتم و این قفلها تا زمانی که تو آمدی، باز نشد</w:t>
      </w:r>
      <w:r>
        <w:rPr>
          <w:rFonts w:eastAsia="IRNazanin" w:cs="IRNazanin"/>
          <w:color w:val="111111"/>
          <w:sz w:val="28"/>
          <w:szCs w:val="28"/>
          <w:rtl w:val="true"/>
          <w:lang w:bidi="fa-IR"/>
        </w:rPr>
        <w:t xml:space="preserve">!! </w:t>
      </w:r>
      <w:r>
        <w:rPr>
          <w:rStyle w:val="FootnoteAnchor"/>
          <w:rtl w:val="true"/>
        </w:rPr>
        <w:footnoteReference w:id="22"/>
      </w:r>
      <w:bookmarkStart w:id="46" w:name="pg3679_45384"/>
    </w:p>
    <w:p>
      <w:pPr>
        <w:pStyle w:val="Heading2"/>
        <w:numPr>
          <w:ilvl w:val="1"/>
          <w:numId w:val="1"/>
        </w:numPr>
        <w:rPr/>
      </w:pPr>
      <w:bookmarkStart w:id="47" w:name="__RefHeading___Toc406062_2281741623"/>
      <w:bookmarkStart w:id="48" w:name="_Toc17"/>
      <w:bookmarkEnd w:id="46"/>
      <w:bookmarkEnd w:id="47"/>
      <w:r>
        <w:rPr>
          <w:rtl w:val="true"/>
        </w:rPr>
        <w:t>معجزات و دانش امام کاظم علیه السلام</w:t>
      </w:r>
      <w:bookmarkEnd w:id="48"/>
    </w:p>
    <w:p>
      <w:pPr>
        <w:pStyle w:val="Heading3"/>
        <w:numPr>
          <w:ilvl w:val="2"/>
          <w:numId w:val="1"/>
        </w:numPr>
        <w:rPr/>
      </w:pPr>
      <w:bookmarkStart w:id="49" w:name="__RefHeading___Toc406064_2281741623"/>
      <w:bookmarkStart w:id="50" w:name="_Toc18"/>
      <w:bookmarkEnd w:id="49"/>
      <w:r>
        <w:rPr>
          <w:rtl w:val="true"/>
        </w:rPr>
        <w:t>معجزات امام</w:t>
      </w:r>
      <w:bookmarkEnd w:id="50"/>
    </w:p>
    <w:p>
      <w:pPr>
        <w:pStyle w:val="BookText"/>
        <w:rPr/>
      </w:pPr>
      <w:r>
        <w:rPr>
          <w:rFonts w:ascii="IRNazanin" w:hAnsi="IRNazanin" w:eastAsia="IRNazanin"/>
          <w:color w:val="111111"/>
          <w:sz w:val="28"/>
          <w:sz w:val="28"/>
          <w:szCs w:val="28"/>
          <w:rtl w:val="true"/>
          <w:lang w:bidi="fa-IR"/>
        </w:rPr>
        <w:t>میان اندیشه غلوّ که از طرف مسلمانان بشدّت مردود اعلام شده با اعتقاد به کرامت اولیاء اللَّه و اجابت دعای آنها از سوی خداوند و حقیقت نگری ایشان با عنایت خداوند، تفاوت بسیار بزرگی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غلوّ، فرد را تا مرتبه خدایی بالا می‌برد و چنین است که می‌بینید خداوند در بندگانش حلول می‌کند و در عوض بنده جای خدا را می‌گیرد و مقدّرات را از ناحیه خود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به اعجاز اولیاء اللَّه منعکس کننده توحید ناب است، زیرا وجود هرگونه تحوّل ذاتی در شخص پیامبر یا امام و یا ولی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 در واقع بدین معنی است که خداوند بندگان مخلص خویش را بر سایر بندگان برتری بخشیده و آنها را با دادن علم و یا قدرت مورد کرامت قرار داده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می بینیم آیات قرآنی، خدای را تقدیس و تسبیح می‌کند و از ناممکن بودن حلول او در چیزی یا شخصی سخن می‌گویند و اعتقادات شرک آمیز را محکوم می‌کند، معجزات پیامبران علیهم السلام را که نشانگر کرامت آنان در پیشگاه خداست، به ما یاد آور می‌شود، چرا که خداوند این</w:t>
      </w:r>
    </w:p>
    <w:p>
      <w:pPr>
        <w:pStyle w:val="BookText"/>
        <w:rPr/>
      </w:pPr>
      <w:r>
        <w:rPr>
          <w:rFonts w:ascii="IRNazanin" w:hAnsi="IRNazanin" w:eastAsia="IRNazanin"/>
          <w:color w:val="111111"/>
          <w:sz w:val="28"/>
          <w:sz w:val="28"/>
          <w:szCs w:val="28"/>
          <w:rtl w:val="true"/>
          <w:lang w:bidi="fa-IR"/>
        </w:rPr>
        <w:t>معجزات را بر دست ایشان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باره عیسی بن مریم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وَرَسُولًا إِلَی بَنِی إِسْرَائِیلَ أَنِّی قَدْ جِئْتُکُم بِآیَةٍ مِن رَبِّکُمْ أَنِّی أَخْلُقُ لَکُم مِنَ الطِّینِ 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بنی اسرائیل فرستادیم که به آنان گوید من برای شما نشانه‌ای از پروردگارتان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گل، مجسمه مرغی می‌سازم و در آن می‌دمم و آن مجسمه به اذن خدا پرنده می‌شود و کور و مبتلا به پیسی را شفا می‌دهم و مردگان را به اذن خداوند زنده می‌کنم و از آنچه می‌خورید و در خانه‌هایتان انبار می‌کنید شما را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شما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نمایانگر آن است که این معجزات به معنی حلول خداوند در جسم عیسی نبود تا بدین وسیله بخواهیم او را فرزند خدای سبحان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یقوله المشرکون بلکه نشان می‌دهد که خداوند هر چیزی را که بخواهد و هرگونه و هر وقت که اراده فرماید، به بنده خویش عطا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مسلمانان در مورد امامان علیهم السلام و اولیا چنین است که خداوند با برخوردار ساختن آنان از علم و قدرت، به ایشان کرامت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ژرفای عقیده توحید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نمی‌تواند بنده صالح و مطیع خود را یاری رساند که بر اسرار غیب آگاهش سازد؟ و اگر بنده‌ای مطیع خدا باشد و مخلصانه او را بپرستد چرا پروردگار این کرامت را بدو نبخشد؟ آیا مگر خداوند توبه کنندگان</w:t>
      </w:r>
    </w:p>
    <w:p>
      <w:pPr>
        <w:pStyle w:val="BookText"/>
        <w:rPr/>
      </w:pPr>
      <w:r>
        <w:rPr>
          <w:rFonts w:ascii="IRNazanin" w:hAnsi="IRNazanin" w:eastAsia="IRNazanin"/>
          <w:color w:val="111111"/>
          <w:sz w:val="28"/>
          <w:sz w:val="28"/>
          <w:szCs w:val="28"/>
          <w:rtl w:val="true"/>
          <w:lang w:bidi="fa-IR"/>
        </w:rPr>
        <w:t>و پاکیزه خواهان و متوکّلان را دوست نمی‌دارد؟ و آیا مگر به فرمانبردارانش دوستی و پرستندگان و نیکو کاران و صدقه دهندگان دوستی نمی‌ورزد و پرهیز کاران را کرامت نمی‌دهد و بر بندگان شکیبا و پایدارش، چنان که بیشتر سوره‌های قرآن کریم می‌خوانیم، درود و ثنا نمی‌فرستد؟</w:t>
      </w:r>
    </w:p>
    <w:p>
      <w:pPr>
        <w:pStyle w:val="BookText"/>
        <w:rPr/>
      </w:pPr>
      <w:r>
        <w:rPr>
          <w:rFonts w:ascii="IRNazanin" w:hAnsi="IRNazanin" w:eastAsia="IRNazanin"/>
          <w:color w:val="111111"/>
          <w:sz w:val="28"/>
          <w:sz w:val="28"/>
          <w:szCs w:val="28"/>
          <w:rtl w:val="true"/>
          <w:lang w:bidi="fa-IR"/>
        </w:rPr>
        <w:t>کسانی که منکر تأییدات الهی به بندگان صالح خدا، بویژه ائمه معصومین هستند و در باره معجزات آنان به گمان و تردید می‌افتند، در واقع به روح و باطن قرآن و بزرگ ترین مفاهیم این کتاب آسمانی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اصلی مکاتب الهی اعتقاد بدین نکته است که خداوند بر مسند قدرت تکیّه دارد و هر چه اراده فرماید به انجام می‌رساند و کردارش جز با اتّکا بر حکمت 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پاداش به نیکو کاران و کیفر بدکاران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بدکاران و خوش کرداران در پیشگاه خداوند یکی بودند و او مؤمنان را یاری نمی‌کرد و کافران و منافقان را به ذلّت و پستی نمی‌کشاند، آنگاه ایمان به قدرت و حکمت او چه سودی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علیهما السلام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با قرآن بود و در زمانه خویش عابدترین بنده خدا و بزرگ‌ترین فرمانبر پروردگار به شمار می‌آمد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صاحب معجزات و کراماتی بود که از طرف تمام مسلمانان به تأیید رسیده است </w:t>
      </w:r>
      <w:r>
        <w:rPr>
          <w:rStyle w:val="FootnoteAnchor"/>
          <w:rtl w:val="true"/>
        </w:rPr>
        <w:footnoteReference w:id="24"/>
      </w:r>
      <w:r>
        <w:rPr>
          <w:rFonts w:ascii="IRNazanin" w:hAnsi="IRNazanin" w:eastAsia="IRNazanin"/>
          <w:color w:val="111111"/>
          <w:sz w:val="28"/>
          <w:sz w:val="28"/>
          <w:szCs w:val="28"/>
          <w:rtl w:val="true"/>
          <w:lang w:bidi="fa-IR"/>
        </w:rPr>
        <w:t>، ولی ما با توجّه به گنجایش این کتاب</w:t>
      </w:r>
    </w:p>
    <w:p>
      <w:pPr>
        <w:pStyle w:val="BookText"/>
        <w:rPr/>
      </w:pPr>
      <w:r>
        <w:rPr>
          <w:rFonts w:ascii="IRNazanin" w:hAnsi="IRNazanin" w:eastAsia="IRNazanin"/>
          <w:color w:val="111111"/>
          <w:sz w:val="28"/>
          <w:sz w:val="28"/>
          <w:szCs w:val="28"/>
          <w:rtl w:val="true"/>
          <w:lang w:bidi="fa-IR"/>
        </w:rPr>
        <w:t>تنها به نقل برخی از این معجزات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صالح خویش، امام موسی بن جعفر علیهما السلام، را به برکت توکّل و ارتباط آن‌حضرت با خدا از چنگ زمامداران ستمگر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عبیداللَّه بن صالح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فضل بن ربیع از فضل بن ربیع نقل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 یکی از کنیزانم در بستر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بود که صدای حرکت در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تکان در، به خاطر وزش 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نگذشت که دیدم در اتاقی که در آن خفته بودیم باز شد و نا 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بدون آنکه به من سلام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خودم نا امید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مسرور است که بدون اجازه و بی اینکه سلام گوید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غسل داشتم امّا جرأت نکردم از او بخواهم که برای این کار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چون متوجّه حیرت و شگفتی من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 توکّل کن 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جامه در بر کردم و با مسرور بیرون آمدم تا به خانه هارون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خفته بود،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ساعتی مرا به حال خویش وانهاد تا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ما برو و موسی بن جعفر بن محمّد را بیرون آرو سه هزار درهم به او بده و پنج خلعت بدو ببخش و بر سه مرکب بنشانش و او را در اقامت پیش ما و یا رفتن از نزد ما و اقامت در هر شهر و دیاری که می‌خواهد و دوست دارد، مخیّر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می‌دهی موسی بن جعفر را آزاد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دیگر این سؤال را از هارون پرسیدم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نقض پیمان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پیمان ای 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بودم که ناگهان شخص سیاه چرده‌ای که میان سیاهان هیچ کس را از او بزرگتر ندیده بودم، بر من ظاهر شد و روی سینه‌ام نشست و دست بر گلویم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 را به ستم در بند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می‌کنم و بدو خلعت و تحفه‌هایی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من برای این کار پیمان گرفت و از روی سینه‌ام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قبض روح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هارون بیرون آمدم به دیدار امام موسی بن جعفر که در زندان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سلام نماز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سلام امیرالمؤمنین را به او رساندم و از آنچه هارون در باره او به من گفته بود، آگاهش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هدایایی را که هارون گفته بود به وی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تو را به کاری جز این فرمان داده،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جدّت رسول خدا او مرا جز به این کار فرمان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خلعت یا چهار پایان و مالی که حقوق مردم در آنها باشد،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که این هدایا را رد مکن که هارون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تو مایلی انجام بده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دست او را گرفته از زندان بیرونش بردم به او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رسول خدا به من بگو که چگونه در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از احترام رسیدی که من به خاطر مژده آزادی که به تو دادم و نیز به خاطر کاری که خداوند به وسیله من برای تو انجام داد، بر گردن تو حق دارم؟</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 شنبه پیامبر صلی الله علیه و آله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تو محبوسی و مظلومی؟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محبوس و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سه بار این عبارت را تکرار کرد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أَدْرِی لَعَلَّهُ فِتْنَةٌ لَّکُمْ وَمَتَاعٌ إِلَی حِینٍ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ندانم شاید این آزمایشی باشد شما را با بهره‌مندیی تا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را روزه بگیر و آن را به روزه پنج شنبه و جمعه متصل کن و چون هنگام افطار فرا رسید دوازده رکعت نماز بگزار در هر رکعت یک بار سوره حمد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قل هو اللَّه احد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گزاردی سجده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سابِقَ الْفُوْتِ، یا سامِعَ کُلَّ صَوْتٍ، یا مُحْیی الْعِظامَ وَهی رَمیمٌ بَعْدَ الْمَوْتِ، أَسْأَلُکَ بِإِسْمِکِ الْعَظیمِ الْأَعْظَمِ أَنْ تُصَلِیَ عَلی مُحَمَّدٍ عَبْدِکَ وَرَسُولِکِ وَعَلی أَهْلِ بَیْتِهِ الطَّیّبینَ الطَّاهِرینَ وَأَنْ تَجْعَلَ لِی الْفَرَجَ مِمَّا أَنا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نیز چنین کردم و نتیجه همین شد که خود دیدی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الکاظم علیه السلام برای رهایی یکی از پیروانش از بیداد هارون دعا کرد و خداوند هم دعایش 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صالح بن واقد طبری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بن جعفر علیه</w:t>
      </w:r>
    </w:p>
    <w:p>
      <w:pPr>
        <w:pStyle w:val="BookText"/>
        <w:rPr/>
      </w:pPr>
      <w:r>
        <w:rPr>
          <w:rFonts w:ascii="IRNazanin" w:hAnsi="IRNazanin" w:eastAsia="IRNazanin"/>
          <w:color w:val="111111"/>
          <w:sz w:val="28"/>
          <w:sz w:val="28"/>
          <w:szCs w:val="28"/>
          <w:rtl w:val="true"/>
          <w:lang w:bidi="fa-IR"/>
        </w:rPr>
        <w:t>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می‌خواند و به بند می‌کشد و از تو درباره من پرس و جو می‌کند به او پاسخ بده که من موسی بن جعفر را نمی‌شناسم چون در بند شدی بگو هر کسی که می‌خواهی او را از زندان برون آوری پس به اذن خداوند بیرونش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هارون مرا از طبرستان فرا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چه کرد؟ به من خبر رسیده که او نزد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موسی بن جعفر چه می‌دانم؟ ای امیرالمؤمنین تو از من به او و مکانی که در آن است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یکی از شبها در حالی که سایر زندانیان خفته بودند من ایستاده بودم که ناگهان شنیدم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جای آمدی؟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پی من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راهی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قدرت ماست و آن کرامتی است الهی که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که خود را از دست این ستمگر در امان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خودت باز گرد که او در آنجا دستش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طبرستان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هارون پس از آن واقعه در باره من هیچ تحقیق نکرد و ندانست که آیا من هنوز زندانی هستم یا نه؟</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شیعیان خود را بر مبنای تقوا پرورش می‌داد و خداوند نوری به ایشان بخشیده بود که با آن از اسرار درونی شیعیان خویش آگاهی</w:t>
      </w:r>
    </w:p>
    <w:p>
      <w:pPr>
        <w:pStyle w:val="BookText"/>
        <w:rPr/>
      </w:pP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حدیثی از عبداللَّه بن قاسم بن حارث بطل از مرازم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آمدم و در خانه‌ای که در آن فرود آمده بودم کنیز زیبایی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کام برگیرم، امّا آن کنیز از این امر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تاریک شد به همان سرای رفتم و در زدم و همان کنیز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او نهادم او بر من پیشی گرفت و من به درون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دمید نزد امام کاظم علیه السلام رفتم 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کسی که چون خلوت کند مراقب هوای نفس خود نباشد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دانش الهی خویش در راه تربیّت پیروانش بر انضباط بدین عنوان که والاترین نیاز در عرصه‌های گوناگون زندگی و بویژه جهاد است،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روایات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حسین، علی بن حسان واسطی، موسی بن بکر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یادداشتی به من داد که در آن مسائلی نوشته شده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این یادداشت آمده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یادداشت را زیر مصلّایم نهادم و در مورد آن کوتاهی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پیش آن‌حضرت می‌گذشتم که یادداشت را در دستش دیدم او در مورد آن یادداشت از من سؤال کرد و من پاسخ دادم که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کاری به تو امر کردم آن را به انجام رسان و گرنه بر تو خشمگین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من پی بردم یکی از جن بچگان این یادداشت را به دست امام علیه السلام رسانده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موقعیّتی پیش می‌آمد که امام موسی بن جعفر علیهما السلام می بایست برای تربیّت و پرورش شیعیانش و متواضع ساختن آنها در برابر حق و دور کردنشان از تکبّر و خود بزرگ بینی دست به کار اعجاز می‌شد تا بدین وسیله یاران خود را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برخورداری از مال یا مقام و یا دانش موجب اختلاف و تفاضل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اجازه دهید ماجرای علی بن یقطین، وزیر هارون الرشید را برای شما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چه بسا به خاطر مقامی که در دستگاه حکومت هارون داشت دچار غرور می‌شد و خود را از سایر مؤمنان بالاتر و بزرگ‌تر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امام چگونه او را پرورش می‌کند و با به کارگیری قدرت الهی خویش چگونه روح تقوا را در ضمیر او می‌دمد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الصوفی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رضی الله عنه از ابو الحسن علی بن یقطین وزیر، اجازه ورود خواست، امّا علی بن یقطین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همان سال عازم سفر حج شد و در مدینه اجازه خواست که به محضر مولایمان موسی بن جعفر علیهما السلام وارد شود، امّا آن‌حضرت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علی آن‌حضرت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گناه من چیست؟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ندادم چون تو برادرت ابراهیم جمّال را به حضور نپذیرفتی و خداوند سعی تو را نمی‌پذیرد مگر آنکه ابراهیم جمّال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 این لحظه من کجا و ابراهیم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هستم و او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تنهایی و بدون</w:t>
      </w:r>
    </w:p>
    <w:p>
      <w:pPr>
        <w:pStyle w:val="BookText"/>
        <w:rPr/>
      </w:pPr>
      <w:r>
        <w:rPr>
          <w:rFonts w:ascii="IRNazanin" w:hAnsi="IRNazanin" w:eastAsia="IRNazanin"/>
          <w:color w:val="111111"/>
          <w:sz w:val="28"/>
          <w:sz w:val="28"/>
          <w:szCs w:val="28"/>
          <w:rtl w:val="true"/>
          <w:lang w:bidi="fa-IR"/>
        </w:rPr>
        <w:t>آنکه کسی از اطرافیان و غلامانت آگاه شوند به بقیع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زین کرده در آنجاست بر آن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بقیع رفت و بر آن شتر نشست و دیری نگذشت که بر در سرای ابراهیم در کوفه رسید،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از درون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بر در سرای من چه می‌کند؟</w:t>
      </w:r>
    </w:p>
    <w:p>
      <w:p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دشوار است و ابراهیم را سوگند داد که به او اجازه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درون خانه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پذیرفتن من خودداری می‌ورزد مگر آنکه تو مرا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یقطین، ابراهیم را سوگند داد که بر گونه‌اش قدم بگذارد، ابراهیم خود داری ورزید بار دیگری علی او را سوگند داد و ابراهیم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چند بار پا بر رخ علی بن یقطین نهاد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یقطین بازگشت و سوار بر شتر شد و همان شب به خانه امام موسی بن جعفر علیهما السلام در مدینه آمد و از او اجازه ورود خواست امام به او اجازه ورود داد و او را پذیرفت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موسی بن‌جعفر رهبر مسلمانان و جانشین پیامبری می‌باشد که به مکارم اخلاق آراسته بود، نسبت به مؤمنان مهربانی به خرج می‌داد و درد و رنج آنها بر وی گران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می‌افتاد که آن‌حضرت با نور الهی به فشارهائی که به یارانش وارد می‌شد، می‌نگریست و می‌کوشید فوراً از آن بکاهد و آن را بر طرف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زیر بیانگر یکی</w:t>
      </w:r>
    </w:p>
    <w:p>
      <w:pPr>
        <w:pStyle w:val="BookText"/>
        <w:rPr/>
      </w:pPr>
      <w:r>
        <w:rPr>
          <w:rFonts w:ascii="IRNazanin" w:hAnsi="IRNazanin" w:eastAsia="IRNazanin"/>
          <w:color w:val="111111"/>
          <w:sz w:val="28"/>
          <w:sz w:val="28"/>
          <w:szCs w:val="28"/>
          <w:rtl w:val="true"/>
          <w:lang w:bidi="fa-IR"/>
        </w:rPr>
        <w:t>از همین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عبد الحمید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نامه‌ای به من نوشت که خانه‌ات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بابت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ابراهیم در وسط مسجد و بازار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خانه‌اش را عوض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قاصد به وی خبر داد که خانه‌ات را عوض کن، باز هم به این فرمان ترتیب اثر نداد و همچنان در همان خانه بود که قاصد برای بار سوّم همین فرمان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 خانه نقل مکان کرد و منزل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که هوا تاریک شده بود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امروز چه حادثه‌ای برای من 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آب از چاه بیرون بیاورم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دلو را بیرون آوردم پر از نجاست بود، حال آنکه ما آرد خود را با همین آب خمیر می‌کردیم، از این رو نانهای خود را دور افکندیم و لباسهای خود را آب کشیدیم و این امر موجب‌شد که دیر به مسجد بیایم و اینک خانه‌ای کرایه کردم و اثاثیه خویش را بدانجا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یک کنیز کسی دیگری نمانده‌است، همین حالا می‌روم و او را می‌آورم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دمید برای رفتن به مسجد از خانه‌های خود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امشب چه حادثه‌ای روی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دو طبقه خانه‌ام ویران و زیرورو 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بدین سان امام از نصیحت و راهنمایی یاران خود حتّی در مسائل جزیی زندگی دریغ نمی‌کرد اگر چه همین مسأله جزیی در ارتباط با فرد مؤمن بسیار مهم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دیگری می‌بینیم که امام یکی از یاران خود را در یک مسأله تجاری که آن هم امری جزیی بود،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نشان می‌دهد که آن‌حضرت از توجّه و اهتمام به امور مسلمانان غافل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بن نعمان از عثمان بن عیسی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علیهما السلام سحر گاه روزی وارد مدینه می شد که ابراهیم بن عبدالحمید را که به سمت قبا می‌رفت،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سال خرما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می‌خواهم نزد مردی از انصار بروم و مقداری خرما از او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آفت ملخ آسوده خاطری؟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این سخن وارد مدینه شد و من نیز به راه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برای ابو العز باز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امسال درخت خرما نمی‌خریم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سپری بود که ملخ آمد و تمام خرماهای نخلستان را از بین برد</w:t>
      </w:r>
      <w:r>
        <w:rPr>
          <w:rFonts w:eastAsia="IRNazanin" w:cs="IRNazanin"/>
          <w:color w:val="111111"/>
          <w:sz w:val="28"/>
          <w:szCs w:val="28"/>
          <w:rtl w:val="true"/>
          <w:lang w:bidi="fa-IR"/>
        </w:rPr>
        <w:t xml:space="preserve">. </w:t>
      </w:r>
      <w:r>
        <w:rPr>
          <w:rStyle w:val="FootnoteAnchor"/>
          <w:rtl w:val="true"/>
        </w:rPr>
        <w:footnoteReference w:id="31"/>
      </w:r>
      <w:bookmarkStart w:id="51" w:name="pg3679_45396"/>
    </w:p>
    <w:p>
      <w:pPr>
        <w:pStyle w:val="Heading3"/>
        <w:numPr>
          <w:ilvl w:val="2"/>
          <w:numId w:val="1"/>
        </w:numPr>
        <w:rPr/>
      </w:pPr>
      <w:bookmarkStart w:id="52" w:name="__RefHeading___Toc406066_2281741623"/>
      <w:bookmarkStart w:id="53" w:name="_Toc19"/>
      <w:bookmarkEnd w:id="51"/>
      <w:bookmarkEnd w:id="52"/>
      <w:r>
        <w:rPr>
          <w:rtl w:val="true"/>
        </w:rPr>
        <w:t>دانش امامت</w:t>
      </w:r>
      <w:bookmarkEnd w:id="53"/>
    </w:p>
    <w:p>
      <w:pPr>
        <w:pStyle w:val="BookText"/>
        <w:rPr/>
      </w:pPr>
      <w:r>
        <w:rPr>
          <w:rFonts w:ascii="IRNazanin" w:hAnsi="IRNazanin" w:eastAsia="IRNazanin"/>
          <w:color w:val="111111"/>
          <w:sz w:val="28"/>
          <w:sz w:val="28"/>
          <w:szCs w:val="28"/>
          <w:rtl w:val="true"/>
          <w:lang w:bidi="fa-IR"/>
        </w:rPr>
        <w:t>شالوده رسالتها و مکاتب آسمانی بر اساس ایمان به غیب استوار شده است بارزترین نمودهای آن، علم غیب بندگان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که به پیامبر وحی می‌شود و مردم را به پیروی از او امر می‌کند، از ناحیه غیب نیست؟</w:t>
      </w:r>
    </w:p>
    <w:p>
      <w:pPr>
        <w:pStyle w:val="BookText"/>
        <w:rPr/>
      </w:pPr>
      <w:r>
        <w:rPr>
          <w:rFonts w:ascii="IRNazanin" w:hAnsi="IRNazanin" w:eastAsia="IRNazanin"/>
          <w:color w:val="111111"/>
          <w:sz w:val="28"/>
          <w:sz w:val="28"/>
          <w:szCs w:val="28"/>
          <w:rtl w:val="true"/>
          <w:lang w:bidi="fa-IR"/>
        </w:rPr>
        <w:t xml:space="preserve">چگونه خداوند تمام این مکاتب بزرگ آسمانی و این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جهانیان را به رویارویی فراخوانده تا یک سوره و یا چند آیه همانند آن را بیاورند، به پیامبر امی خویش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می‌خوانیم که حجّت عیسی بن مریم علیه السلام بر مردم دورانش آن بود که ایشان را از آنچه در خانه‌هایشان انبار کرده بودند،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دانش الهی امام که از حدّ و مرز دانش مردم گذر کرده، خود دلیلی است بر اینکه او از جانب خدا مؤید و امام و حجّت تمام مردم روی زمین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چگونه حاصل می‌شود؟ آیا از طریق حدیث از رسول خدا، از جبرئیل، از خدا حاصل شده و یا از طریق ثبت آن در صحیفه دل و دمیدن</w:t>
      </w:r>
    </w:p>
    <w:p>
      <w:pPr>
        <w:pStyle w:val="BookText"/>
        <w:rPr/>
      </w:pPr>
      <w:r>
        <w:rPr>
          <w:rFonts w:ascii="IRNazanin" w:hAnsi="IRNazanin" w:eastAsia="IRNazanin"/>
          <w:color w:val="111111"/>
          <w:sz w:val="28"/>
          <w:sz w:val="28"/>
          <w:szCs w:val="28"/>
          <w:rtl w:val="true"/>
          <w:lang w:bidi="fa-IR"/>
        </w:rPr>
        <w:t>آن در روح پدید آمده است و یا از طریق ستونی نورانی که امام بدان می‌نگرد و هر گاه خدا بخواهد او چیزی را در می‌یابد یا آنکه با نزول روح که بزرگترین فرشتگان است، در شب قدر بر امام، امور بر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و چه بسا راههای دیگری که ما از آنها آگاهی نداریم، می‌تواند برای تحصیل علم غیب توسّط امام درست باشد و نیازی نداریم برای شناخت جزئیات و تفاصیل این امر خود را به مشقّت اندازیم بلکه در این باره همین اندازه کافی است که امام به اذن خداوند از آنچه بر مردم پوشیده و پنهان است، آگاهی می‌یابد و خداوند بدین وسیله بر آنان منّت می‌نهد و مردم باید از آنها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شما از چه راهی حاصل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میراثی است از رسول خدا صلی الله علیه و آله و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که دانش در دل شما افکنده و یا در گوش شما خوانده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با اتکا به علم غیب، در تمام عرصه‌های حیات سخن گفته است و وصیّت آن‌حضرت به هشام که خود چکیده‌ای از حکمتهای پیامبران و گلچینی از دیدگاههای مکتبی است، به عنوان شاهدی برای اثبات این مطلب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است نا چیز از این دریای گهر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امام موسی علیه السلام را در بند کرد، ابو یوسف و محمّد بن الحسن از یاران و شاگردان ابو حنیفه خدمت آن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یکی از این دو کار پیش ابو الحسن موسی بن جعفر آمده‌ایم یا او را هم عقیده خویش کنیم و یا بر او اشکال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 به روی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مردی که از طرف سندی بن شاهک بر آن‌حضرت گمارده شده بود، خدمت وی رسید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تمام شده و به خانه خود می‌روم اگر شما را خدمتی و کاری هست بفرمایید که چون باز نوبت من شود فرمایش شما را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از محضر آنان بیرون رفت، امام به ابو یوسف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امشب می‌میرد و آمده می‌گوید که فردا می‌خواهد کار مرا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و محمّد بن الحسن برخاستند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بودیم تا از او در باره مستحب و واجب پرسش کنیم، امّا او اکنون چیزی گفت که انگار از علم غیب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مردی را در پی آن نگهبان فرستاده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زیر نظر بگیر و ببین کار او امشب به کجا می‌انجامد و فردا ما را از وضع او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آمد و در مسجدی که روبروی سرای آن مرد بود، منتظر نشست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نیمی از شب بگذشت بانگ فریاد و شیون به آسمان بلند شد و مردم را دید که به خانه آن مرد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بدون آنکه بیمار یا مریض باشد، امشب نا گهانی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ابو یوسف و محمّد بن الحسن بازگشت و آنان را از این ماجرا آگاه کرد، ابو یوسف و محمّد بن الحسن نزد امام هفتم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که تو علم حلال و حرام را می‌دانی، اما از کجا دانستی که این مرد امشب می‌میرد؟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که رسول خدا صلی الله علیه و آله علم خویش را به علی بن ابی‌طالب علیه السلام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شنیدن این جواب مات و متحیّر ماندند و نتوانستند پاسخی به آن‌حضرت بدهند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بدین سان امام موسی بن جعفر علیهما السلام همچون پیامبران و اولیای بزرگوار خداوند از زمان مرگ افراد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آن‌حضرت به اذن خداوند از زبانهای گوناگونی که مردم بدانها تکلّم می‌کردند،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ابن ابی حمزه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موسی بن جعفر علیهما السلام بودم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که از حبشه برای او خریده بودند، به محضرش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نیکو سخن می‌گفت با امام سخن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نیز با همان زبان جواب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نیز تمام جمع از این مسأله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امام زبانشان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پولی می‌دهم و تو به هر یک از این غلامان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از محضر امام خارج شده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 از ما به زبان خود ما سخن می‌گوید و این نعمتی است که خداوند به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که شما با این حبشیها بازبان خودشان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تنها به آن غلام امر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او گفتم که در حق سایر بردگان نیکی کند و به هر یک از آنها ماهیانه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وقتی به سخن آمد از دیگران داناتر می‌نمود او از تبار پادشاهان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سایرین گماردم تا به احتیاجات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او غلامی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اینکه من با آنان به زبان حبشی سخن گفتم در شگفت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تو شگفت و حیرت آور آمد و آنچه از من شنیدی در مثل مانند پرنده‌ای است که به منقار خویش قطره‌ای از دریا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پرنده‌ای چنین کند از دریا چیزی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منزله دریاست که آنچه نزد اوست هیچ گاه تمام نمی‌شود و شگفتیهای او بیش از شگفتیهای دریاست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علی بن ابی حمزه راوی آن است،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مرا به سوی مردی که رو به رویش طبقی بود و دست فروشی می‌کرد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او بده و بگو که ابوالحسن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استفاده کن که این</w:t>
      </w:r>
    </w:p>
    <w:p>
      <w:pPr>
        <w:pStyle w:val="BookText"/>
        <w:rPr/>
      </w:pPr>
      <w:r>
        <w:rPr>
          <w:rFonts w:ascii="IRNazanin" w:hAnsi="IRNazanin" w:eastAsia="IRNazanin"/>
          <w:color w:val="111111"/>
          <w:sz w:val="28"/>
          <w:sz w:val="28"/>
          <w:szCs w:val="28"/>
          <w:rtl w:val="true"/>
          <w:lang w:bidi="fa-IR"/>
        </w:rPr>
        <w:t>مقدار تا هنگامی که بمیری برایت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امام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که هنگام مرگم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خداست از آنچه در آنی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توکیستی؟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نام مرا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سرور و مولایم به من چنین فرمود که نامه‌ام را به وسیله علی بن ابی حمزه برایت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آنجا درنگ کردم سپس نزد آن مرد آمدم و دیدم که در بستر بیماری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که داری بکن که من آن را از مال خودم به انجام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دخترم را به همسری مردی متدّین در آور سپس خانه‌ام را بفروش و پول آن را به امام بده و به هنگام غسل و دفن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را به خاک سپردم، دخترش را به همسری مردی دیندار در آوردم و خانه‌اش را فروختم و بهای آن را به دست امام کاظم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پول خانه را بر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را به دست دختر او بسپار</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ائمه از ناحیه خداست و هیچ چیز در آسمانها و زمین نمی‌تواند خدا را به عجز و ناتوانی بکشاند از این رو گاه حکمت او اقتضا می‌کند که علمش را در نوزادی که در گهواره است به ودیعه نهد چنانکه با عیسی بن مریم و یحیی بن زکریا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p>
    <w:p>
      <w:pPr>
        <w:pStyle w:val="BookText"/>
        <w:rPr/>
      </w:pPr>
      <w:r>
        <w:rPr>
          <w:rFonts w:ascii="IRNazanin" w:hAnsi="IRNazanin" w:eastAsia="IRNazanin"/>
          <w:color w:val="111111"/>
          <w:sz w:val="28"/>
          <w:sz w:val="28"/>
          <w:szCs w:val="28"/>
          <w:rtl w:val="true"/>
          <w:lang w:bidi="fa-IR"/>
        </w:rPr>
        <w:t>السلام نیز از جمله کسانی بود که خداوند قدرت خویش را در او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عیسی شلقان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رفتم و می‌خواستم از او در باره ابو الخطاب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پیش از آنکه من بنشینم 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پسرم موسی را ببینی و از تمام آنچه که می‌خواهی از او سؤال کنی؟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در جایگاه تعلیم نشسته و بر لبانش اثر مداد ظاهر بود و پیش از آنکه من چیزی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بر نبوّت پیمان گرفت و آنان از این پیمان عدول نمی‌کنند و نیز از اوصیا و جانشینان بر جانشینی پیمان گرفته است و هم از این رو آنان از این پیمان روی بر نمی‌تابند، امّا ایمان عدّه‌ای عاریتی است، ابو الخطاب از جمله همین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ایمان او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این‌سخنان، آن‌حضرت را در آغوش گرفتم و میان دو چشمش را بوسیدم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بنزد امام صادق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او بدون آنکه من پرسشی کنم آغاز به سخن کرد و از آنجا دانستم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دیدی اگر از او درباره آنچه که در قرآن آمده است، سؤال کنی به تو از روی علم و دانش پاسخ می‌دهد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پرده‌ها میان پروردگار و بنده‌اش به کناری می‌روند</w:t>
      </w:r>
    </w:p>
    <w:p>
      <w:pPr>
        <w:pStyle w:val="BookText"/>
        <w:rPr/>
      </w:pPr>
      <w:r>
        <w:rPr>
          <w:rFonts w:ascii="IRNazanin" w:hAnsi="IRNazanin" w:eastAsia="IRNazanin"/>
          <w:color w:val="111111"/>
          <w:sz w:val="28"/>
          <w:sz w:val="28"/>
          <w:szCs w:val="28"/>
          <w:rtl w:val="true"/>
          <w:lang w:bidi="fa-IR"/>
        </w:rPr>
        <w:t>و زمانی که صفای روحی و معرفت الهی به اوج خود می‌رسد، دنیا تماماً در اختیار بنده صالح خداوند می‌گردد چنانکه در حدیث قدّسی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تَکَنْ مَثَلی أَقُولُ لِلْشَیْ‌ءٍ کُنْ فَیَکُونَ وَتَقُولُ لِلْشَیْ‌ءِ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 تا همانند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تا من به چیزی بگویم این گونه باش پس می‌شود تو نیز اگر به چیزی امر کنی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بلخی در ماجرایی که برای او رُخ داد گوشه‌ای از کرامتی را که خداوند به هفتمین پیشوای شیعیان امام موسی بن جعفر علیهما السلام، ارزانی داشته است برای ما باز گو می‌کند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قصد حج حرکت کردم و در قادسیه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مردم و زینت و کثرت آنان می‌نگریستم، نگاهم به جوانی خوش سیما، گند مگون و ضعیف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لباسش جامه‌ای پشمین بود که جبّه‌ای روی آن در 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به پاداشت و جدا از همه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این جوان از فرقه صوفیه است که می‌خواهد خود را در این سفر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 او می‌روم و او را به باد نکوهش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مرا دید که به طرف او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کَثِیراً مِنَ الظَّنِّ إِنَّ بَعْضَ الظَّنِّ إِثْمٌ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گمانها پرهیز کنید که برخی از گمانها گناه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مرا وانهاد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حادثه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با خود گفته بودم، سخن گفت و مرا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بنده صالحی</w:t>
      </w:r>
    </w:p>
    <w:p>
      <w:pPr>
        <w:pStyle w:val="BookText"/>
        <w:rPr/>
      </w:pPr>
      <w:r>
        <w:rPr>
          <w:rFonts w:ascii="IRNazanin" w:hAnsi="IRNazanin" w:eastAsia="IRNazanin"/>
          <w:color w:val="111111"/>
          <w:sz w:val="28"/>
          <w:sz w:val="28"/>
          <w:szCs w:val="28"/>
          <w:rtl w:val="true"/>
          <w:lang w:bidi="fa-IR"/>
        </w:rPr>
        <w:t>است باید به او برسم و از او بخواهم که مرا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در پی او روانه شدم، امّا نتوانستم به او برسم و او از دید من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نا گاه او را دیدم که به نماز ایستاده و اعضای بدنش می‌لرزند و اشک از چشمانش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 اینک به سوی او می‌روم و حلالیّت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کردم، تا نماز ایشان به اتمام رسید سپس به سوی او روی کردم همین که چشم او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لَغَفَّارٌ لِمَن تَابَ وَآمَنَ وَعَمِلَ صَالِحاً ثُمَّ اهْتَدَی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آمرزگارم برای کسی که توبه کرد و ایمان آورد و کار شایسته انجام داده سپس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وانهاد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که این جوان 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از نهان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منطقه‌ای کم آب فرود آمدیم ناگهان او را دیدم که بر کناره چاهی ایستاده است و کوزه‌ای در دست دارد و می‌خواهد با آن از چاه آب بکشد، امّا کوزه از دستش رها شد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کارهای او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که او به آسمان نگریست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ربی اذا ظمئت الی الماء وقوتی اذا اردت الطعاما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خداوندا من جز این کوزه چیزی ندارم، پس آن را از بین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هنگام دیدم آب چاه بالا آمد و آن جوان دستش را دراز کرد و کوزه را که لبریز از آب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ساخت و چهار رکعت نماز گزارد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سمت تپه‌ای شنی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از شنها بر</w:t>
      </w:r>
    </w:p>
    <w:p>
      <w:pPr>
        <w:pStyle w:val="BookText"/>
        <w:rPr/>
      </w:pPr>
      <w:r>
        <w:rPr>
          <w:rFonts w:ascii="IRNazanin" w:hAnsi="IRNazanin" w:eastAsia="IRNazanin"/>
          <w:color w:val="111111"/>
          <w:sz w:val="28"/>
          <w:sz w:val="28"/>
          <w:szCs w:val="28"/>
          <w:rtl w:val="true"/>
          <w:lang w:bidi="fa-IR"/>
        </w:rPr>
        <w:t>می‌داشت و در کوزه می‌ریخت و آن را تکان می‌داد و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بر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سلامم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آنچه خداوند بر تو ارزانی داشته مرا نیز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پیدا و نا پیدای خداوند همواره بر ما باریدن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کوزه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خوردم و دیدم که آرد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لذیذتر و خوشبوی تر از آن نچشیده بودم پس سیر و سیراب شدم و چند روزی اصلًا میل به آب و خوراک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مرد را ندیدم تا آنکه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در کنار قبة الشراب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گذشته بود او با خشوع و آه و ناله نماز می‌گزارد و در همین حال بود که شب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دمید بر مصلّایش نشست و به گفتن تسبیح پرداخت سپس برخاست و نماز صبح را خواند و هفت بار به گرد خانه خدا طواف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او روان شدم و نا گهان دیدم که او بر خلاف وضعی که در طول راه داشت صاحب خدم و حشم است و مردم به گرد او جمع می‌شوند و بر او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کسانی که نزدیک او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موسی بن جعفر بن محمّد بن علی بن حسین بن علی بن ابی‌طالب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نام این جوان آگاه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می‌کردم اگر این شگفتیها از آن کس دیگری جز این آقا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شعرای قدیمی جریان بر خورد شقیق با امام کاظم را طی یک قصیده طولانی به نظم در آورده که اینک ما به ذکر چند بیت</w:t>
      </w:r>
    </w:p>
    <w:p>
      <w:pPr>
        <w:pStyle w:val="BookText"/>
        <w:rPr/>
      </w:pPr>
      <w:r>
        <w:rPr>
          <w:rFonts w:ascii="IRNazanin" w:hAnsi="IRNazanin" w:eastAsia="IRNazanin"/>
          <w:color w:val="111111"/>
          <w:sz w:val="28"/>
          <w:sz w:val="28"/>
          <w:szCs w:val="28"/>
          <w:rtl w:val="true"/>
          <w:lang w:bidi="fa-IR"/>
        </w:rPr>
        <w:t>از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شقیق البلخی عنه و ماعا ین منه و ما الذی کان ابصر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قال لما حججت عاینت شخصاً شاحب‌اللون ناحل‌الجسم اسمر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سائراً وحده ولیس له زاد فما زلّت دائماً اتفکر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وتوهمت انّه یسأل النا س ولم ادر انّه الحج الأکبر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ثم عاینته ونحن نزول دون قید علی الکثیب الأحمر </w:t>
      </w:r>
      <w:r>
        <w:rPr>
          <w:rStyle w:val="FootnoteAnchor"/>
          <w:rtl w:val="true"/>
        </w:rPr>
        <w:footnoteReference w:id="44"/>
      </w:r>
      <w:r>
        <w:rPr>
          <w:rFonts w:ascii="IRNazanin" w:hAnsi="IRNazanin" w:eastAsia="IRNazanin"/>
          <w:color w:val="111111"/>
          <w:sz w:val="28"/>
          <w:sz w:val="28"/>
          <w:szCs w:val="28"/>
          <w:rtl w:val="true"/>
          <w:lang w:bidi="fa-IR"/>
        </w:rPr>
        <w:t xml:space="preserve"> یضع الرمل فی الإناء و یشربه فنادیته وعقلی محیّر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اسقنی شربة فناولنی منه فعاینته سویقاً وسکّر </w:t>
      </w:r>
      <w:r>
        <w:rPr>
          <w:rStyle w:val="FootnoteAnchor"/>
          <w:rtl w:val="true"/>
        </w:rPr>
        <w:footnoteReference w:id="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فسئالت الحجیج من یک هذا؟ قیل هذا الإمام موسی بن جعفر </w:t>
      </w:r>
      <w:r>
        <w:rPr>
          <w:rStyle w:val="FootnoteAnchor"/>
          <w:rtl w:val="true"/>
        </w:rPr>
        <w:footnoteReference w:id="47"/>
      </w:r>
      <w:bookmarkStart w:id="54" w:name="pg3679_45410"/>
    </w:p>
    <w:p>
      <w:pPr>
        <w:pStyle w:val="Heading2"/>
        <w:numPr>
          <w:ilvl w:val="1"/>
          <w:numId w:val="1"/>
        </w:numPr>
        <w:rPr/>
      </w:pPr>
      <w:bookmarkStart w:id="55" w:name="__RefHeading___Toc406068_2281741623"/>
      <w:bookmarkStart w:id="56" w:name="_Toc20"/>
      <w:bookmarkEnd w:id="54"/>
      <w:bookmarkEnd w:id="55"/>
      <w:r>
        <w:rPr>
          <w:rtl w:val="true"/>
        </w:rPr>
        <w:t>نمونه اخلاق و فضایل</w:t>
      </w:r>
      <w:bookmarkEnd w:id="56"/>
    </w:p>
    <w:p>
      <w:pPr>
        <w:pStyle w:val="Heading3"/>
        <w:numPr>
          <w:ilvl w:val="2"/>
          <w:numId w:val="1"/>
        </w:numPr>
        <w:rPr/>
      </w:pPr>
      <w:bookmarkStart w:id="57" w:name="__RefHeading___Toc406070_2281741623"/>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خداوند متعال رسولان و پیامبران خویش را از آدمیان برگزید تا حجّت بر مردم تمام شود و بدیشان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خداوند حاملان رسالتهای خویش را از میان فرشتگان برگزیند مردم می‌گفتند که ما را با فرشتگان که از جنسی دیگرند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انسان بر فضیلت دوستی آفریده شده است و اگر این فضیلت در شخصی تجسّم یابد، انسان بیشتر به آن عشق می‌ورزد و انگیزه‌های خیر و نیکی در ذات فرد، وی را به تبعیّت از شخص صاحب فضیلت وامی‌دارند و شخص می‌کوشد به هر نحوی شبیه فرد صاحب فضیلت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باره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مفصلی ایراد کنید، آن چنان سودمند نخواهد بود که اگر داستان مردی نیکو کار را بیان نمایید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فضایل و مکارم اخلاقی ائمه اهل بیت علیهم السلام برترین روش تربیتی است و آنان به حق والاترین نمونه‌های خیر و فضیلت به شمار</w:t>
      </w:r>
    </w:p>
    <w:p>
      <w:pPr>
        <w:pStyle w:val="BookText"/>
        <w:rPr/>
      </w:pPr>
      <w:r>
        <w:rPr>
          <w:rFonts w:ascii="IRNazanin" w:hAnsi="IRNazanin" w:eastAsia="IRNazanin"/>
          <w:color w:val="111111"/>
          <w:sz w:val="28"/>
          <w:sz w:val="28"/>
          <w:szCs w:val="28"/>
          <w:rtl w:val="true"/>
          <w:lang w:bidi="fa-IR"/>
        </w:rPr>
        <w:t>می‌روند و شیوه زندگی پر بار از کرامات آنان بهترین دلیل بر سلامت شیوه تربیتی و خط مشی آنان در زندگی است و اندیشه‌های آنان که از سوی راویان نقل شده است، تفسیری درست و به حق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بزرگواران از جنس بشر نبوده‌اند، پس چگونه به این عظمت رسیده‌اند؟ و آیا مگر با اجرای همین اندیشه‌هایی که از آنان روایت شده جایگاه بدین بزرگی دست نیافته‌اند؟ و آیا مگر ما خواهان رسیدن به بزرگی و عظمت نیستیم؟ بنابر این بیایید این اندیشه‌ها را بخوانیم و هماهنگ با آنها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آن است که تاریخ تنها اندکی از سیره ائمه علیهم السلام را برای ما نقل کرده است، زیرا آنان همیشه از سوی حکومتهای ستمگر در محاصره تبلیغاتی قرار داشتند تا آنجا که حتّی، نقل فضیلت آنان در برخی از دوران، راوی را با خطر مواجه می‌ساخت و شاعری همچون دعبل به خاطر مدح و ستایش اهل بیت علیهم السلام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چوبه اعدام خویش را بر پشتش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روایاتی که در باره فضایل آنان به ما رسیده در حد خود دوره‌ای تربیتی و کامل از مکارم اخلاقی به شمار می‌روند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کاظم علیه السلام در یکی از سخت‌ترین دورانهای مبارزه و دشوارترین اوقات تقیّه و پنهانکاری می‌زیسته‌است، ثبت ماجراها و داستانهای ایشان و گذر از حصار ممنوعیتهای رژیم حاکم و رسیدن به نسلهای بعدی در حد خود یک معجزه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بر این داستانهائی که به دست ما رسیده استدلال کنیم اگر چه می‌دانیم آنچه به دست ما رسیده قطره‌ای از معجزات و داستانهای شگفت انگیز آن‌حضرت می‌باشد</w:t>
      </w:r>
      <w:r>
        <w:rPr>
          <w:rFonts w:eastAsia="IRNazanin" w:cs="IRNazanin"/>
          <w:color w:val="111111"/>
          <w:sz w:val="28"/>
          <w:szCs w:val="28"/>
          <w:rtl w:val="true"/>
          <w:lang w:bidi="fa-IR"/>
        </w:rPr>
        <w:t>.</w:t>
      </w:r>
      <w:bookmarkStart w:id="59" w:name="pg3679_45412"/>
    </w:p>
    <w:p>
      <w:pPr>
        <w:pStyle w:val="Heading3"/>
        <w:numPr>
          <w:ilvl w:val="2"/>
          <w:numId w:val="1"/>
        </w:numPr>
        <w:rPr/>
      </w:pPr>
      <w:bookmarkStart w:id="60" w:name="__RefHeading___Toc406072_2281741623"/>
      <w:bookmarkStart w:id="61" w:name="_Toc22"/>
      <w:bookmarkEnd w:id="59"/>
      <w:bookmarkEnd w:id="60"/>
      <w:r>
        <w:rPr>
          <w:rtl w:val="true"/>
        </w:rPr>
        <w:t>الف</w:t>
      </w:r>
      <w:r>
        <w:rPr>
          <w:rtl w:val="true"/>
        </w:rPr>
        <w:t xml:space="preserve">- </w:t>
      </w:r>
      <w:r>
        <w:rPr>
          <w:rtl w:val="true"/>
        </w:rPr>
        <w:t>عبادت و زهد امام</w:t>
      </w:r>
      <w:bookmarkEnd w:id="61"/>
    </w:p>
    <w:p>
      <w:pPr>
        <w:pStyle w:val="BookText"/>
        <w:rPr/>
      </w:pPr>
      <w:r>
        <w:rPr>
          <w:rFonts w:ascii="IRNazanin" w:hAnsi="IRNazanin" w:eastAsia="IRNazanin"/>
          <w:color w:val="111111"/>
          <w:sz w:val="28"/>
          <w:sz w:val="28"/>
          <w:szCs w:val="28"/>
          <w:rtl w:val="true"/>
          <w:lang w:bidi="fa-IR"/>
        </w:rPr>
        <w:t>یکی از برجسته‌ترین نشانه‌های رهبران مکتبی، زهد و پارسایی و عبادت در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امام کاظم در آن می‌زیست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کاخهای فرمانروایان عبّاسی آکنده از ثروتهای هنگفت و شاهد بر پایی جشنهای پر خرج و هزینه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صحنه‌ها را می‌توان در کتاب داستانهای هزار و یک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ابراهیم بن عبدالحمید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امام کاظم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چیزی نبود مگر منسوجی از برگهای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جامه‌ای بسیار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شمشیری آویخته و یک قرآن</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آن‌حضرت از شدّت فروتنی و تواضع در برابر خداوند و عبادت به درگاه او پیاده به زیارت خانه خدا می‌رفت و اگر مسافت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میان مکّه و مدینه و نیز طبیعت صحرای عربستان را در نظر بگیریم آنگاه به نهایت تحمّل و بردباری امام کاظم علیه السلام در برخورد با دشواریها در راه خداوند، پی خواهیم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موسی بن جعفر و اهل و عیالش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آن‌حضرت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بار دیگر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سوّمین 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مرتبه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مسافت میان</w:t>
      </w:r>
    </w:p>
    <w:p>
      <w:pPr>
        <w:pStyle w:val="BookText"/>
        <w:rPr/>
      </w:pPr>
      <w:r>
        <w:rPr>
          <w:rFonts w:ascii="IRNazanin" w:hAnsi="IRNazanin" w:eastAsia="IRNazanin"/>
          <w:color w:val="111111"/>
          <w:sz w:val="28"/>
          <w:sz w:val="28"/>
          <w:szCs w:val="28"/>
          <w:rtl w:val="true"/>
          <w:lang w:bidi="fa-IR"/>
        </w:rPr>
        <w:t>مدینه و مکّه را پیاده طی 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باره علاقه وافر آن‌حضرت به نماز که نور چشم مؤمنان و ساعت دیدار دو دوست با یکدیگر است، حدیث زیر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امام موسی بن جعفر علیهما السلام نافله‌های شب را به جای می‌آورد و آنها را به نماز صبح متصل می‌کرد و آنگاه تا طلوع آفتاب به تعقبیات می‌پرداخت و سپس به سجده می‌افتاد و تا نزدیک زوال سر از سجده و ستایش خداوند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می‌کرد و پیوسته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اسْأَلُکَ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دعاهای‌او این بود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ترس خدا بسیار می‌گریست تا آنجا که محاسنش از اشک خیس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دیگر مردمان صله رحم به جای می‌آورد و فقرای مدینه را مورد تفقّد قرار می‌داد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آری تلاش و کوشش امام کاظم علیه السلام در پرستش پروردگارش و تضرع به درگاه او با نماز و دعا، او را به مقام ومرتبه والا و عظیمی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به او قدرت تحمّل بار سنگین رسالت را بخشیده بود تا آنجا که در راه تبلیغ و گسترش آن با تمام امکانات خود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سیاهچالهای جباران، نماز، یگانه مونس و همدم او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ربیع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 خانه بنگر چه می‌بینی؟ گفتم جامه‌ای می‌بینم که روی زمین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او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او را زیر نظر دارم و او را هیچ گاه جز بر این حالت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نماز صبح را می‌خواند تا طلوع خورشید به تعقیبات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می‌افتد و تا زوال خورشید در همان حال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را گمارده تا مراقب فرا رسیدن اوقات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وی را از دخول وقت آگاه می‌سازد او بدون آنکه تجدید وضو کند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 آن است که چون نماز عشا را گزارد، افطار می‌کند آنگاه دو باره وضو می‌سازد، و تا طلوع فجر به نماز می‌ایستد، یکی از کسانی که آن‌حضرت را زیر نظر گرفته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می‌شنیدم که آن‌حضرت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أَنَّنی کُنْتُ أَسْئَلُکَ أَنْ تُفَرِّغنی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فَعَلْتَ فَلَکَ الْحَمْدُ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تو خود می‌دانی که من از تو وقت فراغت می‌خواستم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ارزانی داشتی، پس سپاس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روزگاری است که حضرت امام به اقامت اجباری در منزل محکوم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نحوه قرائت قرآن آن بزرگوار، حفص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خویش بیمناک‌تر از موسی بن جعفر علیهما السلام و امیداورتر از او به مردم ندیدم به حزن قرآن می‌خواند و چنان تلاوت می‌کرد که گویی انسانی را مخاطب قرار داده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والاترین ارزشها را به آن‌حضرت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62" w:name="pg3679_45415"/>
    </w:p>
    <w:p>
      <w:pPr>
        <w:pStyle w:val="BookText"/>
        <w:rPr/>
      </w:pPr>
      <w:bookmarkEnd w:id="62"/>
      <w:r>
        <w:rPr>
          <w:rFonts w:ascii="IRNazanin" w:hAnsi="IRNazanin" w:eastAsia="IRNazanin"/>
          <w:color w:val="111111"/>
          <w:sz w:val="28"/>
          <w:sz w:val="28"/>
          <w:szCs w:val="28"/>
          <w:rtl w:val="true"/>
          <w:lang w:bidi="fa-IR"/>
        </w:rPr>
        <w:t>برجسته‌ترین این ارزشها مراقبت از نفس و تلاش پیگیر برای تزکیه و نجات آن از خشم پروردگار و اصلاح آن بود تا بدین وسیله آن را به جایگاهی برای محبّت و خشنودی خداوند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خیر خواه مردم بود و خیر خواهی‌اش چیزی جدا از عملکرد آن‌حضرت محسوب نمی‌شد، بلکه او با احسان به مردم به خداوند تقرّب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فقرای اهل بیت جستجو می‌کرد و برای آنها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به دست آنان می‌رسانید بدون آنکه بدانند این کمکها از سوی چه کسی انجام می‌گیرد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63" w:name="__RefHeading___Toc406074_2281741623"/>
      <w:bookmarkStart w:id="64" w:name="_Toc23"/>
      <w:bookmarkEnd w:id="63"/>
      <w:r>
        <w:rPr>
          <w:rtl w:val="true"/>
        </w:rPr>
        <w:t>ب</w:t>
      </w:r>
      <w:r>
        <w:rPr>
          <w:rtl w:val="true"/>
        </w:rPr>
        <w:t xml:space="preserve">- </w:t>
      </w:r>
      <w:r>
        <w:rPr>
          <w:rtl w:val="true"/>
        </w:rPr>
        <w:t>بخشش و کرم امام</w:t>
      </w:r>
      <w:bookmarkEnd w:id="64"/>
    </w:p>
    <w:p>
      <w:pPr>
        <w:pStyle w:val="BookText"/>
        <w:rPr/>
      </w:pPr>
      <w:r>
        <w:rPr>
          <w:rFonts w:ascii="IRNazanin" w:hAnsi="IRNazanin" w:eastAsia="IRNazanin"/>
          <w:color w:val="111111"/>
          <w:sz w:val="28"/>
          <w:sz w:val="28"/>
          <w:szCs w:val="28"/>
          <w:rtl w:val="true"/>
          <w:lang w:bidi="fa-IR"/>
        </w:rPr>
        <w:t>با توکّل بر خدا و یقین به او، پاداش نکو کاران در پیشگاهش فزونی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اینکه خداوند روزی دِه و نیرومند است، به مؤمن غنایی می‌بخشد که از فقر و تنگدستی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نمونه‌های والا در بخشش و 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با وجود سختی شرایط و اوضاعی که در آن می‌زیسته است، در جود و کرم شهره آفاق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محمّد بن عبداللَّه بکری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وامی به مدینه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خود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نزد ابو الحسن علیه السلام بروم و حال خود را برای او بازگو 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مزرعه آن‌حضرت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همراه غلامش به سوی من آمد همراه غلام ظرفی</w:t>
      </w:r>
    </w:p>
    <w:p>
      <w:pPr>
        <w:pStyle w:val="BookText"/>
        <w:rPr/>
      </w:pPr>
      <w:r>
        <w:rPr>
          <w:rFonts w:ascii="IRNazanin" w:hAnsi="IRNazanin" w:eastAsia="IRNazanin"/>
          <w:color w:val="111111"/>
          <w:sz w:val="28"/>
          <w:sz w:val="28"/>
          <w:szCs w:val="28"/>
          <w:rtl w:val="true"/>
          <w:lang w:bidi="fa-IR"/>
        </w:rPr>
        <w:t>بود که در آن مقداری گوشت نیم پخته بود و جز آن چیز دیگری نداشتند امام مشغول خوردن شد و من نیز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حاجتم پرسید و من ماجرای خود را برای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به درون رفت و اندکی نگذشت که به سوی من برون آمد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به طرف من دراز کرد و کیسه‌ای که در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 من نیز بر مرکب خویش سوار شده بازگشتم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 الفرج اصفهانی در مقاتل الطالبیین از یحیی بن الحسن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موسی بن جعفر علیهما السلام می شنید که مردی پشت سر آن‌حضرت سخن نا شایستی گفته است برای او یک کیسه پول که در آنها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می‌فرستاد و کیسه‌های آن‌حضرت زبانزد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تاریخ حکایت جالبی آمده‌است که منصور خلیفه عبّاسی‌از امام موسی بن جعفر دعوت کرد که در مجلس شادباش نوروز بنشیند و هدایا و تحفه‌های مردم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اخباری که از جدّم، رسول خدا صلی الله علیه و آله، روایت شده است، جستجو کردم، امّا در باره این عید خبری نیافتم بلکه این عید سنّت‌ایرانیان است و اسلام آن را محو فرموده پناه به خدا می‌برم از اینکه بخواهیم چیزی را که اسلام محو فرموده، احیا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خاطر دلجوئی و جذب لشگر و سپاه می‌کنم و تو را به خداوند عظیم سوگند می‌دهم که در این مجلس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فرماندهان لشگر بر آن‌حضرت وارد می‌شدند و به وی شادباش می‌گفتند و هدایای خود را به آن‌حضرت پیشکش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منصور بالای سر آن‌حضرت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هدایایی را که آورده می‌شد، آمار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همه پیرمردی سالخورده وارد شد و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 و تنگدستم و مالی ندارم که پیشکش کنم، امّا سه بیت که جدّم در باره جدّ تو، حسین بن علی علیهما السلام، سروده است تقدیم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لمصقول علاک فرنده یوم الهیاج وقد علاک غبار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لا سهم نفذتک دون حرائر یدعون جدّک والدموع غزار </w:t>
      </w:r>
      <w:r>
        <w:rPr>
          <w:rStyle w:val="FootnoteAnchor"/>
          <w:rtl w:val="true"/>
        </w:rPr>
        <w:footnoteReference w:id="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تغضغضت السهام و عاقها عن جسمک الإجلال و الإکبار </w:t>
      </w:r>
      <w:r>
        <w:rPr>
          <w:rStyle w:val="FootnoteAnchor"/>
          <w:rtl w:val="true"/>
        </w:rPr>
        <w:footnoteReference w:id="58"/>
      </w:r>
      <w:r>
        <w:rPr>
          <w:rFonts w:ascii="IRNazanin" w:hAnsi="IRNazanin" w:eastAsia="IRNazanin"/>
          <w:color w:val="111111"/>
          <w:sz w:val="28"/>
          <w:sz w:val="28"/>
          <w:szCs w:val="28"/>
          <w:rtl w:val="true"/>
          <w:lang w:bidi="fa-IR"/>
        </w:rPr>
        <w:t>امام با شنیدن این ابیات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خدای مبارکت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به جانب خادم منصور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برو و به او بگو که این مقدار مال جمع شده و بپرس با این مالها چه می‌خواهد بکند؟ خادم رفت و برگشت و جواب آورد که منصور می‌گوید تمام این اموال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کار که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آن پیر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اموال را بردار که من آنها را به تو بخشیدم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آن‌حضرت با کرم و بزرگواری خویش، با دشمنان و مخالفانش برخورد می‌کرد و در نتیجه آنان را با خود دوست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مردی از تبار خلیفه دوّم در مدینه زندگی می‌کرد و همین که امام کاظم علیه السلام را می‌دید به آزار او می‌پرداخت و ناسزایش می‌گفت و به حضرت علی علیه السلام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اطرافیان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فاجر را بکشیم، امّا آن‌حضرت به شدّت آنان را از این اندیشه نهی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نواحی مدینه مشغول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دیدار او روانه شد و او را در مزرعه‌اش یافت و با اسب خویش وارد مزرعه آن 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لگدمال مکن، امّا آن‌حضرت به او اعتنایی نکرد و همچنان رفت تا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مرکب خویش فرود آمد و بارویی گشاده و خندان در کنار آن مرد نشست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زراعت خود کرده‌ای؟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چقدر از آن بهره ببری؟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غیب دانا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امیدواری چقدر عایدت شود؟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دویست دینار عایدم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کاظم کیسه‌ای بیرون آورد که در آن سیصد 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دینار را بگیر و زراعت تو بر همان حال نیز باقی است و خداوند آنچه را که بدان امیدواری، به تو روزی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سر امام را بوسه داد و از آن‌حضرت خواهش کرد که از تقصیرات او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w:t>
      </w:r>
      <w:bookmarkStart w:id="65" w:name="pg3679_45419"/>
    </w:p>
    <w:p>
      <w:pPr>
        <w:pStyle w:val="BookText"/>
        <w:rPr/>
      </w:pPr>
      <w:bookmarkEnd w:id="65"/>
      <w:r>
        <w:rPr>
          <w:rFonts w:ascii="IRNazanin" w:hAnsi="IRNazanin" w:eastAsia="IRNazanin"/>
          <w:color w:val="111111"/>
          <w:sz w:val="28"/>
          <w:sz w:val="28"/>
          <w:szCs w:val="28"/>
          <w:rtl w:val="true"/>
          <w:lang w:bidi="fa-IR"/>
        </w:rPr>
        <w:t>السلام به مسجد رفت و دید که همان مرد در مسجد نشسته است و تا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طرف او 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چیست؟ تو پیش از این سخن دیگری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مرا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به دعای آن‌حضرت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باوی به مخالفت برخاستند و او نیز با آنها به ستیزه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به خانه‌اش بازگشت به دوستانش که از وی در باره کشتن آن مرد اجازه خواسته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راه بهتر بود؟ راهی که شما در نظر داشتید یا کاری که من انجام دادم؟ من کار او را با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آن را می‌دانید سامان دادم و شرّ او را با آن مقدار کفایت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متذکر شده‌اند که امام دویست تا سیصد دینار می‌بخشید و کیسه‌های دینار وی زبانزد همه بود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66" w:name="__RefHeading___Toc406076_2281741623"/>
      <w:bookmarkStart w:id="67" w:name="_Toc24"/>
      <w:bookmarkEnd w:id="66"/>
      <w:r>
        <w:rPr>
          <w:rtl w:val="true"/>
        </w:rPr>
        <w:t>ج</w:t>
      </w:r>
      <w:r>
        <w:rPr>
          <w:rtl w:val="true"/>
        </w:rPr>
        <w:t xml:space="preserve">- </w:t>
      </w:r>
      <w:r>
        <w:rPr>
          <w:rtl w:val="true"/>
        </w:rPr>
        <w:t>علم و دانش امام</w:t>
      </w:r>
      <w:bookmarkEnd w:id="67"/>
    </w:p>
    <w:p>
      <w:pPr>
        <w:pStyle w:val="BookText"/>
        <w:rPr/>
      </w:pPr>
      <w:r>
        <w:rPr>
          <w:rFonts w:ascii="IRNazanin" w:hAnsi="IRNazanin" w:eastAsia="IRNazanin"/>
          <w:color w:val="111111"/>
          <w:sz w:val="28"/>
          <w:sz w:val="28"/>
          <w:szCs w:val="28"/>
          <w:rtl w:val="true"/>
          <w:lang w:bidi="fa-IR"/>
        </w:rPr>
        <w:t>در باره دانش آن‌حضرت پیش از این گفتگو کردیم در اینجا باز همین بحث را پی می‌گیریم تا روایت جالبی را در باره علم و دانش آن‌حضرت نقل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نعمان معروف به ابو حنیفه، پیشوای حنفیان،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زمانی که کودک بود در تالار پدرش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غریب که در شهر شما آید، کجا قضای حاجت</w:t>
      </w:r>
    </w:p>
    <w:p>
      <w:pPr>
        <w:pStyle w:val="BookText"/>
        <w:rPr/>
      </w:pPr>
      <w:r>
        <w:rPr>
          <w:rFonts w:ascii="IRNazanin" w:hAnsi="IRNazanin" w:eastAsia="IRNazanin"/>
          <w:color w:val="111111"/>
          <w:sz w:val="28"/>
          <w:sz w:val="28"/>
          <w:szCs w:val="28"/>
          <w:rtl w:val="true"/>
          <w:lang w:bidi="fa-IR"/>
        </w:rPr>
        <w:t>کند؟ کودک نگاهی به من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 نهان می‌شود و خود را از چشم همسایه می‌پوشاند و از کناره نهرها و میوه ریز درختها و سایه‌انداز خانه‌ها و راههای باز و مساجد دوری می‌گزیند و رو به قبله یا پشت به آن قرار نمی‌گیرد و جامه خود را بالا می‌زند و هر کجا که خواست کار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او شنیدم، در دیده‌ام بزرگ شد و در دلم مقام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دیگری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منشأگناه کیست؟ کودک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باید از بنده باشد یا از پروردگارش و یا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باشد پس او عادل‌تر و منصف‌تر از آن است که به بنده‌اش ستم کند و او را به کاری که مرتکب نشده، مؤاخذه نماید و اگر از هر دو سر زده باشد خدا شریک گناه اوست در این مورد شایسته است که طرف قوی نسبت به بنده ضعیف خود انصاف را رعایت کند و اگر گناه فقط از بنده سرزده باشد پس مجازات تنها بر بنده اعمال می‌شود و نهی تنها متوجّه اوست و او به تنهایی مستحق پاداش و عقاب است و بهشت و دوزخ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تاریخ بغداد و سمعانی در الرسالة القومیة و ابوصالح احمد المؤذن در الأربعین و ابوعبدالله بن بطه در الإبانة و ثعلبی در الکشف والبیان روایت کرده اند که احمد بن حنبل با وجود انحراف از اهل بیت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موسی بن جعفر از ابو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یکایک اسامی امامان علیهماالسلام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پیغمبر صلی الله علیه و آله رسید و آنگاه اظهار</w:t>
      </w:r>
      <w:bookmarkStart w:id="68" w:name="pg3679_45421"/>
    </w:p>
    <w:p>
      <w:pPr>
        <w:pStyle w:val="BookText"/>
        <w:rPr/>
      </w:pPr>
      <w:bookmarkEnd w:id="6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اسنادی است که اگر بر مجنون خوانده شود، بهبود یابد</w:t>
      </w:r>
      <w:r>
        <w:rPr>
          <w:rFonts w:eastAsia="IRNazanin" w:cs="IRNazanin"/>
          <w:color w:val="111111"/>
          <w:sz w:val="28"/>
          <w:szCs w:val="28"/>
          <w:rtl w:val="true"/>
          <w:lang w:bidi="fa-IR"/>
        </w:rPr>
        <w:t>».</w:t>
      </w:r>
    </w:p>
    <w:p>
      <w:pPr>
        <w:pStyle w:val="Heading3"/>
        <w:numPr>
          <w:ilvl w:val="2"/>
          <w:numId w:val="1"/>
        </w:numPr>
        <w:rPr/>
      </w:pPr>
      <w:bookmarkStart w:id="69" w:name="__RefHeading___Toc406078_2281741623"/>
      <w:bookmarkStart w:id="70" w:name="_Toc25"/>
      <w:bookmarkEnd w:id="69"/>
      <w:r>
        <w:rPr>
          <w:rtl w:val="true"/>
        </w:rPr>
        <w:t>د</w:t>
      </w:r>
      <w:r>
        <w:rPr>
          <w:rtl w:val="true"/>
        </w:rPr>
        <w:t xml:space="preserve">- </w:t>
      </w:r>
      <w:r>
        <w:rPr>
          <w:rtl w:val="true"/>
        </w:rPr>
        <w:t>شجاعت و استقامت</w:t>
      </w:r>
      <w:bookmarkEnd w:id="70"/>
    </w:p>
    <w:p>
      <w:pPr>
        <w:pStyle w:val="BookText"/>
        <w:rPr/>
      </w:pPr>
      <w:r>
        <w:rPr>
          <w:rFonts w:ascii="IRNazanin" w:hAnsi="IRNazanin" w:eastAsia="IRNazanin"/>
          <w:color w:val="111111"/>
          <w:sz w:val="28"/>
          <w:sz w:val="28"/>
          <w:szCs w:val="28"/>
          <w:rtl w:val="true"/>
          <w:lang w:bidi="fa-IR"/>
        </w:rPr>
        <w:t>امام کاظم با همان قدرت و اراده بزرگی که پیامبران علیهم السلام از آن بر خوردار بودند، رسالت انبیا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مظاهر طغیان استکبار و فساد و تنها با اتّکا بر پروردگار جهانیان به رویارویی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فضل بن ربیع نزد آن‌حضرت آمد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برای مجازات آماده شو، آن‌حضرت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دنیا وآخرت پشتیبان من نیست؟ امروز نمی‌توانید به من آسیبی برسانید،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بر هارون الرشید، این فرمانروای سرکش و مغرور که روزی با ابرها سخن می‌گفت و به وسعت امپراتوری خویش می‌نازید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شرق چه غرب، هر کجا که بباری خراج تو را برای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آن‌حضرت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چیست؟ امام موسی بن جعفر علیهما السلام به‌او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فاسقان است واین آیه را تلاوت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سَأَصْرِفُ عَنْ آیَاتِی الَّذِینَ یَتَکَبَّرُونَ فِی الْأَرْضِ بِغَیْرِ الْحَقِّ وَإِن یَرَوْا کُلَّ آیَةٍ لَایُؤْمِنُوا بِهَا وَإِن یَرَوْا سَبِیلَ الرُّشْدِ لَا یَتَّخِذُوهُ سَبِیلًا وَإِن یَرَوْا سَبِیلَ</w:t>
      </w:r>
    </w:p>
    <w:p>
      <w:pPr>
        <w:pStyle w:val="BookText"/>
        <w:rPr/>
      </w:pPr>
      <w:r>
        <w:rPr>
          <w:rFonts w:ascii="Amiri" w:hAnsi="Amiri" w:eastAsia="Amiri" w:cs="Amiri"/>
          <w:color w:val="111111"/>
          <w:sz w:val="28"/>
          <w:sz w:val="28"/>
          <w:szCs w:val="28"/>
          <w:rtl w:val="true"/>
          <w:lang w:bidi="ar-SA"/>
        </w:rPr>
        <w:t xml:space="preserve">الْغَیِّ یَتَّخِذُوهُ سَبِیلًا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آن کسان را که در روی زمین به نا حق تکبر کردند از آیات خویش بگردانم و اگر ایشان هر آیه‌ای را ببینند بدان ایمان نیاورند و اگر راه راست ببینند آن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نگیرند و اگر راه گمراهی را ببینند، آن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برای شیعیان ما یک فتره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صاحب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پس نمی‌گیرد؟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دنیا را آباد به بشر تحویل داد بنابراین آنرا جز به حالت آباد پس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کجایند؟ حضرت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یَکُنِ الَّذِینَ کَفَرُوا مِنْ أَهْلِ الْکِتَابِ وَالْمُشْرِکِینَ مُنفَکِّینَ حَتَّی تَأْتِیَهُمُ الْبَیِّنَةُ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کافر شدند از اهل کتاب و مشرکان باز نایستند تا وقتی که حجّت پیدا بر ایشان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کافریم؟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هستید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بَدَّلُوا نِعْمَتَ اللَّهِ کُفْراً وَأَحَلُّوا قَوْمَهُمْ دَارَ الْبَوَارِ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نعمت خدا را به کفر مبدل کردند و قوم خود را به سرای تباهی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شنیدن این پاسخ خشمگین شد و بر او سخت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از زندان، جایی که دژخیمان جنایتکار هیأت حاکمه آن</w:t>
      </w:r>
    </w:p>
    <w:p>
      <w:pPr>
        <w:pStyle w:val="BookText"/>
        <w:rPr/>
      </w:pPr>
      <w:r>
        <w:rPr>
          <w:rFonts w:ascii="IRNazanin" w:hAnsi="IRNazanin" w:eastAsia="IRNazanin"/>
          <w:color w:val="111111"/>
          <w:sz w:val="28"/>
          <w:sz w:val="28"/>
          <w:szCs w:val="28"/>
          <w:rtl w:val="true"/>
          <w:lang w:bidi="fa-IR"/>
        </w:rPr>
        <w:t>را احاطه کرده بودند، نامه‌ای به هارون نوشت و در آن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بلا و سختی بر من سپری نمی‌شود جز آنکه روزی از راحتی و رضا از تو سپری می‌گردد تا آنکه تمام روزهای ما دو نفر به روزی می‌رسد که پایان‌ناپذیر است و اهل باطل در آن روز زیانمند شوند</w:t>
      </w:r>
      <w:r>
        <w:rPr>
          <w:rFonts w:eastAsia="IRNazanin" w:cs="IRNazanin"/>
          <w:color w:val="111111"/>
          <w:sz w:val="28"/>
          <w:szCs w:val="28"/>
          <w:rtl w:val="true"/>
          <w:lang w:bidi="fa-IR"/>
        </w:rPr>
        <w:t xml:space="preserve">». </w:t>
      </w:r>
      <w:r>
        <w:rPr>
          <w:rStyle w:val="FootnoteAnchor"/>
          <w:rtl w:val="true"/>
        </w:rPr>
        <w:footnoteReference w:id="64"/>
      </w:r>
      <w:bookmarkStart w:id="71" w:name="pg3679_45426"/>
    </w:p>
    <w:p>
      <w:pPr>
        <w:pStyle w:val="Heading2"/>
        <w:numPr>
          <w:ilvl w:val="1"/>
          <w:numId w:val="1"/>
        </w:numPr>
        <w:rPr/>
      </w:pPr>
      <w:bookmarkStart w:id="72" w:name="__RefHeading___Toc406080_2281741623"/>
      <w:bookmarkStart w:id="73" w:name="_Toc26"/>
      <w:bookmarkEnd w:id="71"/>
      <w:bookmarkEnd w:id="72"/>
      <w:r>
        <w:rPr>
          <w:rtl w:val="true"/>
        </w:rPr>
        <w:t>مرارت و شهادت</w:t>
      </w:r>
      <w:bookmarkEnd w:id="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رنجها و غمهای امام موسی بن جعفر بعد از فاجعه کربلا، دردناکتر و شدیدتر از سایر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همواره در کمین ایشان بود، امّا نمی‌توانست به آن‌حضرت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از ترس اینکه مبادا سپاهیانش در صف یاران آن‌حضرت درآیند، از فرستادن آنان برای دستگیری و شهید کردن امام خودداری می‌ورزید، زیرا پنهانکاریی که افراد مکتبی در اقدامات خود ملزم بدان بودند، موجب شده بود که دستگاه حاکمه حتّی به نزدیک‌ترین افراد خود اعتماد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یقطین وزیر هارون الرشید و آن یکی جعفر بن محمّد بن اشعث وزیر دیگر هارون است که هر دو شیعه بودند همچنین بزرگ‌ترین والیان و کارگزاران هارون در زمره هواخواهان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که هارون خود</w:t>
      </w:r>
    </w:p>
    <w:p>
      <w:pPr>
        <w:pStyle w:val="BookText"/>
        <w:rPr/>
      </w:pPr>
      <w:r>
        <w:rPr>
          <w:rFonts w:ascii="IRNazanin" w:hAnsi="IRNazanin" w:eastAsia="IRNazanin"/>
          <w:color w:val="111111"/>
          <w:sz w:val="28"/>
          <w:sz w:val="28"/>
          <w:szCs w:val="28"/>
          <w:rtl w:val="true"/>
          <w:lang w:bidi="fa-IR"/>
        </w:rPr>
        <w:t>شخصاً به مدینه رفت تا امام کاظم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مخصوص هارون به اضافه سپاهی از شعرا و علمای درباری و مشاوران، او را در این سفر همراهی می‌کردند و میلیونها درهم و دینار از اموالی که از مردم به چپاول برده بود، با خود حمل می‌کرد و به عنوان حق السکوت به اطرافیان خود در این سفر بذل و بخشش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به رؤسای قبایل وبزرگان و چهره‌های سر شناس مخالف توجّه و رسیدگی بیشتری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این گونه عازم مدینه شد تا بزرگ‌ترین مخالف حکومت غاصبانه خویش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ببینیم هارون برای رسیدن به این مقصود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چند روزی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دیدنش می‌آمدند و او هم به آنها حاتم بخشی می‌کرد تا آنجا که شکمهای برخی از مخالفان را که مخالفت آنان با حکومت جنبه شخصی و برای رسیدن به منافع خاصّی بود،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مأموریت داد تا در شهرها بگردند و بر ضدّ مخالفان حکومت تبلیغات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شاعران و مزدوران درباری را تشویق کرد که در ستایش او شعر بسرایند و بر حرمت محاربه با هارون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قدرت خود را پیش دیدگان مردم مدینه به نمایش گذارد تا کسی اندیشه مبارزه با او را در سر نپروراند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شرایط برای هارون آماده شد، شخصاً به</w:t>
      </w:r>
    </w:p>
    <w:p>
      <w:pPr>
        <w:pStyle w:val="BookText"/>
        <w:rPr/>
      </w:pPr>
      <w:r>
        <w:rPr>
          <w:rFonts w:ascii="IRNazanin" w:hAnsi="IRNazanin" w:eastAsia="IRNazanin"/>
          <w:color w:val="111111"/>
          <w:sz w:val="28"/>
          <w:sz w:val="28"/>
          <w:szCs w:val="28"/>
          <w:rtl w:val="true"/>
          <w:lang w:bidi="fa-IR"/>
        </w:rPr>
        <w:t>اجرای بند پایانی طرح توطئه‌گرانه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رسول خدا صلی الله علیه و آله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حضور او مصادف با فرارسیدن وقت نماز بوده که مردم و طبعاً امام موسی بن جعفر علیهما السلام برای ادای نماز در مسجد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سوی قبر پیامبر صلی الله علیه و آله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واقع می‌خواست با این کار شرعی بودن جانشینی خود را اثبات کند و آن را علّتی درست برای زندانی کردن امام کاظم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این فرصت را از او گرفت و صفها را شکافت و به طرف قبر پیامبر صلی الله علیه و آله آمد و به آن قبر شریف روی کرد و در میان حیرت و خاموشی مردم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با این بیان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 ستمگر اگر رسول خدا پسر عموی توست و تو می‌خواهی بنابر این پیوند نسبی، شرعی بودن حکومت خود را اثبات کنی باید بدانی که من بدو نزدیکترم و آن‌حضرت 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 از تو به جانشینی و خلافت آن بزرگوار شایسته‌ترم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مقصود امام را دریافت و در حالی که می‌کوشید تصمیم خود را برای دستگیری امام کاظم توجیه کند،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من از تو درباره کاری که قصد انجام آن را دارم پوزش</w:t>
      </w:r>
    </w:p>
    <w:p>
      <w:pPr>
        <w:pStyle w:val="BookText"/>
        <w:rPr/>
      </w:pP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موسی بن جعفر را به زندان بیفکنم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می‌خواهد میان امّت تو اختلاف و تفرقه ایجاد کند و خون آنها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بعد فرارسید، هارون فضل بن ربیع را مأمور دستگیری امام کاظم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 آن‌حضرت که در جایگاه رسول خدا صلی الله علیه و آله به نماز ایستاده بود، در آمد و دستور داد او را دستگیر کنند و زندانی نمایند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دو محمل ترتیب داد که اطراف آنها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یکی از آنها جای داد و آن دو محمل را روی استر بسته بر هر یک عدّه‌ای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طرف بصره و دیگری را به سوی کوفه روانه‌کرد تا بدینوسیله مردم ندانند امام را به کجا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هودجی بود که به سمت بصره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فرستاده خود دستور داد که آن‌حضرت را به عیسی بن جعفر منصور که والی وی در بصره بود،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یک سال آن‌حضرت را در نزد خود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نامه‌ای به هارون نوشت که موسی بن جعفر را از من بگیر و به هر که می‌خواهی بسپار و گرنه من او را آزاد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کوشیدم تا دلیلی و بهانه‌ای برای دستگیری او پیدا کنم، امّا نتوانستم حتّی من گوش دادم تا ببینیم که آیا او در دعاهای خود بر من یا تو نفرین می‌فرستد، امّا دیدم که او فقط برای خودش دعا می‌کند و از خداوند رحمت و مغفرت می‌طلبد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پس از دریافت این نامه، کسی را برای تحویل گرفتن امام موسی</w:t>
      </w:r>
    </w:p>
    <w:p>
      <w:pPr>
        <w:pStyle w:val="BookText"/>
        <w:rPr/>
      </w:pPr>
      <w:r>
        <w:rPr>
          <w:rFonts w:ascii="IRNazanin" w:hAnsi="IRNazanin" w:eastAsia="IRNazanin"/>
          <w:color w:val="111111"/>
          <w:sz w:val="28"/>
          <w:sz w:val="28"/>
          <w:szCs w:val="28"/>
          <w:rtl w:val="true"/>
          <w:lang w:bidi="fa-IR"/>
        </w:rPr>
        <w:t>الکاظم روانه بصره کرد و او را روزگاری دراز در بغداد، در نزد فضل بن ربیع،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خواست به دست فضل آن امام را به شهادت برساند، امّا فضل از اجرای خواسته هارون خودداری ورزید، در نتیجه هارون دستور داد که آن‌حضرت را به فضل بن یحیی تسلیم کند و از فضل خواست تا کار امام را یکسره سازد، امّا فضل هم زیربار این فرمان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هارون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رسید که امام موسی کاظم در خانه فضل به خوشی و آسودگی روزگار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با نامه‌هائی روانه بغداد کرد و به وی دستور داد که یکسره به خانه فضل بن یحیی درآید و در باره وضع آن‌حضرت تحقیق کند و چنانچه دید همان‌گونه که به وی خبر داده‌اند، نامه‌ای را به عبّاس بن محمّد بسپارد و به او امر کن تا آنرا به اجرا گذارد و نامه دیگری به سندی بن شاهک بدهد و به او بگوید که فرمان عبّاس بن محمّد را به جای‌آورد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ماجرا را از اینجا به بعد از یکی از روایات تاریخی پی‌می‌گیریم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سوار بر مرکب خویش شد و نزد هارون آمد و از دری جز آن در که معمولًا مردم از آن وارد قصر می‌شدند، پیش هارون رفت و بدون آنکه هارون متوجّه شود از پشت سراو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سخنان من گوش 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هراسان به وی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است، امّا من نقشه تو را عملی می‌کنم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هارون از شنیدن این سخن ازهم‌شکفت و به مردم روی کرد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مرا در کاری نافرمانی کرد و من او را لعنت فرستادم اینک او توبه کرده و به فرمان من در آمده است پس شما هم او 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 را که تو دوست بداری دوست می‌داریم و هر کس را که دشمن بخوانی ما نیز او را دشمن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فضل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از نزد هارون بیرون آمد و شخصاً با نامه‌ای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ورود ناگهانی یحیی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در باره ورود ناگهانی یحیی گفته می‌شد، امّا یحیی چنین وانمود کرد که برای سروسامان دادن به وضع شهر و رسیدگی به عملکرد کارگزاران به بغداد آمده و چند روزی نیز به این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سندی بن شاهک را خواست و دستور قتل آن‌حضرت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فرمان او را به جای‌آورد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هنگام فرارسیدن وفات خویش از سندی بن شاهک خواست که غلام او را که در خانه عبّاس بن محمّد بود، بر بالین وی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خواستم به من اجازه دهد که از مال خود او را کفن کنم، امّا او نپذیرفت و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مهریه زنانمان و مخارج نخستین سفر حجّمان و کفن مردگانمان همه از مال پاک خود ماست و کفن من نیز نزد من حاضر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دعوت حق را لبیک گفت فقها و چهره‌های سرشناش بغداد را که هیثم بن عدّی و دیگران نیز در میان آنها بودند، بر جنازه آن‌حضرت حاضر کردند تا گواهی دهند که هیچ اثری از شکنجه بر آن‌حضرت</w:t>
      </w:r>
    </w:p>
    <w:p>
      <w:pPr>
        <w:pStyle w:val="BookText"/>
        <w:rPr/>
      </w:pPr>
      <w:r>
        <w:rPr>
          <w:rFonts w:ascii="IRNazanin" w:hAnsi="IRNazanin" w:eastAsia="IRNazanin"/>
          <w:color w:val="111111"/>
          <w:sz w:val="28"/>
          <w:sz w:val="28"/>
          <w:szCs w:val="28"/>
          <w:rtl w:val="true"/>
          <w:lang w:bidi="fa-IR"/>
        </w:rPr>
        <w:t>نیست و وی به مرگ طبیعی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دروغ به این امر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پیکر بی‌جان امام را بر کنار جسر بغداد گذارده،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موسی بن جعفر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جلو می‌آمدند و در سیمای آن‌حضرت به دقت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برخی از افراد خاندان ابو طالب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 این موسی بن جعفر است که رافضیان ادعا می‌کردند او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جنازه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آمدند و در جنازه آن‌حضرت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را در قبرستان قریش به خاک سپردند و قبرش در کنار قبر مردی از نوفلیین به نام عیسی بن عبداللَّه قرار گرفت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روایات تاریخی نقل می‌کنند که امام کاظم از زندان با شیعیان و هواخواهانش ارتباط برقرار می‌کرد و به آنها دستوراتی می‌داد و مسایل سیاسی و فقهی آنان را پاسخ می‌گفت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امام کاظم علیه السلام چگونه با شیعیان خویش رابطه برقرار می‌کرد؟ شاید این ارتباط از راههای غیبی صورت می‌گرفت، امّا احادیث بسیاری این نکته را روشن می‌کنند که بیشتر کسانی که امام در نزد آنان زندانی می‌شد از معتقدان به امامت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حکومت می‌کوشید زندانبانهای آن‌حضرت را از میان خشن‌ترین افراد و طرفداران خود برگزیند چرا که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عبادت امام کاظم علیه السلام و دانش</w:t>
      </w:r>
    </w:p>
    <w:p>
      <w:pPr>
        <w:pStyle w:val="BookText"/>
        <w:rPr/>
      </w:pPr>
      <w:r>
        <w:rPr>
          <w:rFonts w:ascii="IRNazanin" w:hAnsi="IRNazanin" w:eastAsia="IRNazanin"/>
          <w:color w:val="111111"/>
          <w:sz w:val="28"/>
          <w:sz w:val="28"/>
          <w:szCs w:val="28"/>
          <w:rtl w:val="true"/>
          <w:lang w:bidi="fa-IR"/>
        </w:rPr>
        <w:t>سرشار و مکارم اخلاقی آن‌حضرت اطلاع داشتند و کرامات بسیاری را از آن‌حضرت مشاهده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بحارالانوار آمده است که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کنیزی خوش سیما به زندان امام موسی کاظم فرستاد تا آن‌حضرت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أَنتُم بِهَدِیَّتِکُمْ تَفْرَحُونَ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به هدیه خود شادمانی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این کنیز و امثال‌او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پاسخ خشمگین شد و به فرستاده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نیز به دلخواه تونگرفتیم و زندانی نکردیم و آن کنیز را پیش او بگذار و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فرمان هارون را به انجام رساند و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فرستاده، هارون از مجلس خویش برخاست و پیشکارش را به زندان امام موسی کاظم روانه کرد تا از حال آن زن تفحّص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آن زن را دید که به سجده افتاده و سر از سجده برنمی‌دارد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شنیدن این خبر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موسی بن جعفر آن کنیز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که می‌لرزید و دیده به آسمان دوخته بود در پیشگاه هارون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حالی است که داری؟ کنیز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حال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ایستاده بودم و او شب و روز نماز</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زبان به تسبیح و تقدیس خداوند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نیازی نیست تا آن را رفع کنم؟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نیازی به تو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رفع حوایج شما بدین جا فرستاده‌اند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هدفی دارند؟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نگریستم ناگهان بوستانی دیدم که اوّل و آخر آن در نگاه من پیدا نبود، در این بوستان جایگاههایی مفروش به پر و پرنیان بود و خدمتکاران زن و مردی که خوش سیماتر از آنها و جامه‌ای زیباتر از جامه آنها ندیده بودم، بر این جایگاهها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جامه‌ای حریر سبز پوشیده بودند و تاجها و درّ و یاقوت داشتند و در دستهایشان آبریزها و حوله‌ها و هر گونه 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افتادم تا آنکه این خادم مرا بلند کرد و در آن لحظه پی‌بردم که کجا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شاید به هنگامی که در سجده بودی، خواب تو را درگرفته و این امور را در خواب دیده باشی؟</w:t>
      </w:r>
    </w:p>
    <w:p>
      <w:pPr>
        <w:pStyle w:val="BookText"/>
        <w:rPr/>
      </w:pPr>
      <w:r>
        <w:rPr>
          <w:rFonts w:ascii="IRNazanin" w:hAnsi="IRNazanin" w:eastAsia="IRNazanin"/>
          <w:color w:val="111111"/>
          <w:sz w:val="28"/>
          <w:sz w:val="28"/>
          <w:szCs w:val="28"/>
          <w:rtl w:val="true"/>
          <w:lang w:bidi="fa-IR"/>
        </w:rPr>
        <w:t>کنیز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سجده روم این مناظر را دیدم و به همین خاطر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پیشکارش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خبیث را نزد خودنگه دار تا مبادا کسی این سخن را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نماز ایستاد و چون در این باره از او پرسیدند،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دیدم و چون از سخنانی که گفته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منظره را دیدم کنیزان مرا ندا دادند که ای فلان از عبد صالح دوری گزین تا ما بر او وارد شویم که ما ویژه اوییم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تا زمان مرگ به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چند روز پیش از شهادت امام کاظم رخ‌داد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و کرامت امام کاظم علیه السلام در پیشگاه خدا و این هم فرجام هارون ستمگر و سرکش</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می‌خواهیم که ما را جزو دوستداران دوستانش و بیزاران از دشمنانش قرار دهد و ما را بر پیمودن راه ائمه هدی علیهم السلام توفیق ارزانی فرماید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اسلامی، نگارنده،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را مهرمز در خوزستان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مشیخه 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بن موسی، ساکن بغداد و اصلًا کوفی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مولای بنی اسد و کنیه‌اش ابو الحسن بود و او از چهره‌های بارز و سر شناس این طایفه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بهشت را برای او تضمین کرده و ضامن شده بود که آتش دوزخ او را نخواهد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رجال کشّی احادیثی است که بر عظمت شان و جلالت قدر او دلالت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اموال فراوانی که شاید یکصد تا سیصد هزار بوده نزد امام کاظم می‌برده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سال کسانی را به نیابت از خویش به حج می‌فرستاد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سالها بنابر آماری که گرفته بودند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جای او حج به جای می‌آوردند و او به برخی از اینان مثل کاهلی و عبد الرحمن بن حجّاج ده هزار و به برخی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درهم عطا می‌کرد و کمترین مبلغی که برای این کار می‌پرداخت هزار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کتابهایی نیز بود که فرزندش حسن و احمد بن هلال آنها را از وی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زمانی که امام کاظم در زندان هارون در بغداد به سر می‌برد، دنیا را بدرود گفت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برای اطلاع بیشتر در این باره به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پروردگار منی هر گاه که به آب تشنه شوم و نیروی منی هر گاه خواستار طعام شوم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شقیق بلخی در باره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کردارهایی که از آن بزرگوار دید، پرسش 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چون حج گزاردم شخصی رنگ بریده و لاغر و گند مگون را دیدم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و تنها می‌رفت و او را توشه‌ای نبود و من در باره او پیوسته می‌اندیشیدم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وخیال کردم که او از مردم گدایی می‌کند و نفهمیدم که او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حالی که فرود آمده بودیم او را بدون هیچ تکبری بر تپه شنی سرخی دیدم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شن را در کاسه می‌ریخت و می‌نوشید پس در حالی که به شگفت افتاده بودم، او را ندا دادم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نیز شربتی بنوشان او از آنچه می‌نوشید به من داد و نا گهان دیدم که آنچه می‌نوشد آرد و شکر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حُجّاج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کیست؟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امام موسی بن جعفر علیه السلام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 شدم از آن شمشیر جوهردار و صیقلی که بر فراز تو بود در روز جنگ در حالی که روی تو را غبار گرفته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شگفت شدم از تیرهایی که در برابر زنان آزاده از بدن تو می‌گذشت در حالی که جدّ تو را می‌خواندند و اشکها می‌باریدند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سزاوار نبود که به خاطر عظمت و شکوه تو تیرها به خطا می‌رفتند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تیرها کاستی گرفتند و بزرگی و شکوه تو آنها را از بدن تو باز داشتند و دور کردند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الغیبة شیخ 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20828</Words>
  <Characters>76519</Characters>
  <CharactersWithSpaces>96771</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2026-08-18T03:14:43Z</dcterms:created>
  <dc:creator>ghaemiyeh.com</dc:creator>
  <dc:description/>
  <dc:language>en-US</dc:language>
  <cp:lastModifiedBy/>
  <dcterms:modified xsi:type="dcterms:W3CDTF">2026-08-18T06:44:45Z</dcterms:modified>
  <cp:revision>1</cp:revision>
  <dc:subject/>
  <dc:title>هدایتگران راه نور زندگانی باب الحوائج حضرت موسی بن جعفر علیه السلام</dc:title>
</cp:coreProperties>
</file>

<file path=docProps/custom.xml><?xml version="1.0" encoding="utf-8"?>
<Properties xmlns="http://schemas.openxmlformats.org/officeDocument/2006/custom-properties" xmlns:vt="http://schemas.openxmlformats.org/officeDocument/2006/docPropsVTypes"/>
</file>