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12</w:t>
      </w:r>
      <w:r>
        <w:rPr>
          <w:rtl w:val="true"/>
        </w:rPr>
        <w:t xml:space="preserve"> </w:t>
      </w:r>
      <w:r>
        <w:rPr>
          <w:rtl w:val="true"/>
        </w:rPr>
        <w:t>آیت الله سید مرتضی نجومی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87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9873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9875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39877_228174162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39879_2281741623">
            <w:r>
              <w:rPr>
                <w:webHidden/>
                <w:rStyle w:val="IndexLink"/>
                <w:rtl w:val="true"/>
              </w:rPr>
              <w:t>گاه شمار شخصیت</w:t>
            </w:r>
            <w:r>
              <w:rPr>
                <w:rStyle w:val="IndexLink"/>
                <w:rtl w:val="true"/>
              </w:rPr>
              <w:tab/>
            </w:r>
            <w:r>
              <w:rPr>
                <w:rStyle w:val="IndexLink"/>
              </w:rPr>
              <w:t>8</w:t>
            </w:r>
          </w:hyperlink>
        </w:p>
        <w:p>
          <w:pPr>
            <w:pStyle w:val="Contents2"/>
            <w:tabs>
              <w:tab w:val="clear" w:pos="8743"/>
              <w:tab w:val="right" w:pos="9026" w:leader="dot"/>
            </w:tabs>
            <w:rPr/>
          </w:pPr>
          <w:hyperlink w:anchor="__RefHeading___Toc339881_2281741623">
            <w:r>
              <w:rPr>
                <w:webHidden/>
                <w:rStyle w:val="IndexLink"/>
                <w:rtl w:val="true"/>
              </w:rPr>
              <w:t>تولد</w:t>
            </w:r>
            <w:r>
              <w:rPr>
                <w:rStyle w:val="IndexLink"/>
                <w:rtl w:val="true"/>
              </w:rPr>
              <w:tab/>
            </w:r>
            <w:r>
              <w:rPr>
                <w:rStyle w:val="IndexLink"/>
              </w:rPr>
              <w:t>9</w:t>
            </w:r>
          </w:hyperlink>
        </w:p>
        <w:p>
          <w:pPr>
            <w:pStyle w:val="Contents2"/>
            <w:tabs>
              <w:tab w:val="clear" w:pos="8743"/>
              <w:tab w:val="right" w:pos="9026" w:leader="dot"/>
            </w:tabs>
            <w:rPr/>
          </w:pPr>
          <w:hyperlink w:anchor="__RefHeading___Toc339883_2281741623">
            <w:r>
              <w:rPr>
                <w:webHidden/>
                <w:rStyle w:val="IndexLink"/>
                <w:rtl w:val="true"/>
              </w:rPr>
              <w:t>کودکی</w:t>
            </w:r>
            <w:r>
              <w:rPr>
                <w:rStyle w:val="IndexLink"/>
                <w:rtl w:val="true"/>
              </w:rPr>
              <w:tab/>
            </w:r>
            <w:r>
              <w:rPr>
                <w:rStyle w:val="IndexLink"/>
              </w:rPr>
              <w:t>14</w:t>
            </w:r>
          </w:hyperlink>
        </w:p>
        <w:p>
          <w:pPr>
            <w:pStyle w:val="Contents2"/>
            <w:tabs>
              <w:tab w:val="clear" w:pos="8743"/>
              <w:tab w:val="right" w:pos="9026" w:leader="dot"/>
            </w:tabs>
            <w:rPr/>
          </w:pPr>
          <w:hyperlink w:anchor="__RefHeading___Toc339885_2281741623">
            <w:r>
              <w:rPr>
                <w:webHidden/>
                <w:rStyle w:val="IndexLink"/>
                <w:rtl w:val="true"/>
              </w:rPr>
              <w:t>در مسیر دانش</w:t>
            </w:r>
            <w:r>
              <w:rPr>
                <w:rStyle w:val="IndexLink"/>
                <w:rtl w:val="true"/>
              </w:rPr>
              <w:tab/>
            </w:r>
            <w:r>
              <w:rPr>
                <w:rStyle w:val="IndexLink"/>
              </w:rPr>
              <w:t>17</w:t>
            </w:r>
          </w:hyperlink>
        </w:p>
        <w:p>
          <w:pPr>
            <w:pStyle w:val="Contents2"/>
            <w:tabs>
              <w:tab w:val="clear" w:pos="8743"/>
              <w:tab w:val="right" w:pos="9026" w:leader="dot"/>
            </w:tabs>
            <w:rPr/>
          </w:pPr>
          <w:hyperlink w:anchor="__RefHeading___Toc339887_2281741623">
            <w:r>
              <w:rPr>
                <w:webHidden/>
                <w:rStyle w:val="IndexLink"/>
                <w:rtl w:val="true"/>
              </w:rPr>
              <w:t>استادان</w:t>
            </w:r>
            <w:r>
              <w:rPr>
                <w:rStyle w:val="IndexLink"/>
                <w:rtl w:val="true"/>
              </w:rPr>
              <w:tab/>
            </w:r>
            <w:r>
              <w:rPr>
                <w:rStyle w:val="IndexLink"/>
              </w:rPr>
              <w:t>18</w:t>
            </w:r>
          </w:hyperlink>
        </w:p>
        <w:p>
          <w:pPr>
            <w:pStyle w:val="Contents2"/>
            <w:tabs>
              <w:tab w:val="clear" w:pos="8743"/>
              <w:tab w:val="right" w:pos="9026" w:leader="dot"/>
            </w:tabs>
            <w:rPr/>
          </w:pPr>
          <w:hyperlink w:anchor="__RefHeading___Toc339889_2281741623">
            <w:r>
              <w:rPr>
                <w:webHidden/>
                <w:rStyle w:val="IndexLink"/>
                <w:rtl w:val="true"/>
              </w:rPr>
              <w:t>هجرت به عتبات</w:t>
            </w:r>
            <w:r>
              <w:rPr>
                <w:rStyle w:val="IndexLink"/>
                <w:rtl w:val="true"/>
              </w:rPr>
              <w:tab/>
            </w:r>
            <w:r>
              <w:rPr>
                <w:rStyle w:val="IndexLink"/>
              </w:rPr>
              <w:t>19</w:t>
            </w:r>
          </w:hyperlink>
        </w:p>
        <w:p>
          <w:pPr>
            <w:pStyle w:val="Contents2"/>
            <w:tabs>
              <w:tab w:val="clear" w:pos="8743"/>
              <w:tab w:val="right" w:pos="9026" w:leader="dot"/>
            </w:tabs>
            <w:rPr/>
          </w:pPr>
          <w:hyperlink w:anchor="__RefHeading___Toc339891_2281741623">
            <w:r>
              <w:rPr>
                <w:webHidden/>
                <w:rStyle w:val="IndexLink"/>
                <w:rtl w:val="true"/>
              </w:rPr>
              <w:t>تحصیل در نجف</w:t>
            </w:r>
            <w:r>
              <w:rPr>
                <w:rStyle w:val="IndexLink"/>
                <w:rtl w:val="true"/>
              </w:rPr>
              <w:tab/>
            </w:r>
            <w:r>
              <w:rPr>
                <w:rStyle w:val="IndexLink"/>
              </w:rPr>
              <w:t>22</w:t>
            </w:r>
          </w:hyperlink>
        </w:p>
        <w:p>
          <w:pPr>
            <w:pStyle w:val="Contents2"/>
            <w:tabs>
              <w:tab w:val="clear" w:pos="8743"/>
              <w:tab w:val="right" w:pos="9026" w:leader="dot"/>
            </w:tabs>
            <w:rPr/>
          </w:pPr>
          <w:hyperlink w:anchor="__RefHeading___Toc339893_2281741623">
            <w:r>
              <w:rPr>
                <w:webHidden/>
                <w:rStyle w:val="IndexLink"/>
                <w:rtl w:val="true"/>
              </w:rPr>
              <w:t>ازدواج</w:t>
            </w:r>
            <w:r>
              <w:rPr>
                <w:rStyle w:val="IndexLink"/>
                <w:rtl w:val="true"/>
              </w:rPr>
              <w:tab/>
            </w:r>
            <w:r>
              <w:rPr>
                <w:rStyle w:val="IndexLink"/>
              </w:rPr>
              <w:t>23</w:t>
            </w:r>
          </w:hyperlink>
        </w:p>
        <w:p>
          <w:pPr>
            <w:pStyle w:val="Contents2"/>
            <w:tabs>
              <w:tab w:val="clear" w:pos="8743"/>
              <w:tab w:val="right" w:pos="9026" w:leader="dot"/>
            </w:tabs>
            <w:rPr/>
          </w:pPr>
          <w:hyperlink w:anchor="__RefHeading___Toc339895_2281741623">
            <w:r>
              <w:rPr>
                <w:webHidden/>
                <w:rStyle w:val="IndexLink"/>
                <w:rtl w:val="true"/>
              </w:rPr>
              <w:t>الگوی آیت الله نجومی در مسیر تحصیل</w:t>
            </w:r>
            <w:r>
              <w:rPr>
                <w:rStyle w:val="IndexLink"/>
                <w:rtl w:val="true"/>
              </w:rPr>
              <w:tab/>
            </w:r>
            <w:r>
              <w:rPr>
                <w:rStyle w:val="IndexLink"/>
              </w:rPr>
              <w:t>25</w:t>
            </w:r>
          </w:hyperlink>
        </w:p>
        <w:p>
          <w:pPr>
            <w:pStyle w:val="Contents2"/>
            <w:tabs>
              <w:tab w:val="clear" w:pos="8743"/>
              <w:tab w:val="right" w:pos="9026" w:leader="dot"/>
            </w:tabs>
            <w:rPr/>
          </w:pPr>
          <w:hyperlink w:anchor="__RefHeading___Toc339897_2281741623">
            <w:r>
              <w:rPr>
                <w:webHidden/>
                <w:rStyle w:val="IndexLink"/>
                <w:rtl w:val="true"/>
              </w:rPr>
              <w:t>بازگشت به ایران</w:t>
            </w:r>
            <w:r>
              <w:rPr>
                <w:rStyle w:val="IndexLink"/>
                <w:rtl w:val="true"/>
              </w:rPr>
              <w:tab/>
            </w:r>
            <w:r>
              <w:rPr>
                <w:rStyle w:val="IndexLink"/>
              </w:rPr>
              <w:t>26</w:t>
            </w:r>
          </w:hyperlink>
        </w:p>
        <w:p>
          <w:pPr>
            <w:pStyle w:val="Contents2"/>
            <w:tabs>
              <w:tab w:val="clear" w:pos="8743"/>
              <w:tab w:val="right" w:pos="9026" w:leader="dot"/>
            </w:tabs>
            <w:rPr/>
          </w:pPr>
          <w:hyperlink w:anchor="__RefHeading___Toc339899_2281741623">
            <w:r>
              <w:rPr>
                <w:webHidden/>
                <w:rStyle w:val="IndexLink"/>
                <w:rtl w:val="true"/>
              </w:rPr>
              <w:t>فعالیت های سیاسی</w:t>
            </w:r>
            <w:r>
              <w:rPr>
                <w:rStyle w:val="IndexLink"/>
                <w:rtl w:val="true"/>
              </w:rPr>
              <w:tab/>
            </w:r>
            <w:r>
              <w:rPr>
                <w:rStyle w:val="IndexLink"/>
              </w:rPr>
              <w:t>27</w:t>
            </w:r>
          </w:hyperlink>
        </w:p>
        <w:p>
          <w:pPr>
            <w:pStyle w:val="Contents2"/>
            <w:tabs>
              <w:tab w:val="clear" w:pos="8743"/>
              <w:tab w:val="right" w:pos="9026" w:leader="dot"/>
            </w:tabs>
            <w:rPr/>
          </w:pPr>
          <w:hyperlink w:anchor="__RefHeading___Toc339901_2281741623">
            <w:r>
              <w:rPr>
                <w:webHidden/>
                <w:rStyle w:val="IndexLink"/>
                <w:rtl w:val="true"/>
              </w:rPr>
              <w:t>دوستدار کتاب</w:t>
            </w:r>
            <w:r>
              <w:rPr>
                <w:rStyle w:val="IndexLink"/>
                <w:rtl w:val="true"/>
              </w:rPr>
              <w:tab/>
            </w:r>
            <w:r>
              <w:rPr>
                <w:rStyle w:val="IndexLink"/>
              </w:rPr>
              <w:t>28</w:t>
            </w:r>
          </w:hyperlink>
        </w:p>
        <w:p>
          <w:pPr>
            <w:pStyle w:val="Contents2"/>
            <w:tabs>
              <w:tab w:val="clear" w:pos="8743"/>
              <w:tab w:val="right" w:pos="9026" w:leader="dot"/>
            </w:tabs>
            <w:rPr/>
          </w:pPr>
          <w:hyperlink w:anchor="__RefHeading___Toc339903_2281741623">
            <w:r>
              <w:rPr>
                <w:webHidden/>
                <w:rStyle w:val="IndexLink"/>
                <w:rtl w:val="true"/>
              </w:rPr>
              <w:t>تدریس</w:t>
            </w:r>
            <w:r>
              <w:rPr>
                <w:rStyle w:val="IndexLink"/>
                <w:rtl w:val="true"/>
              </w:rPr>
              <w:tab/>
            </w:r>
            <w:r>
              <w:rPr>
                <w:rStyle w:val="IndexLink"/>
              </w:rPr>
              <w:t>30</w:t>
            </w:r>
          </w:hyperlink>
        </w:p>
        <w:p>
          <w:pPr>
            <w:pStyle w:val="Contents2"/>
            <w:tabs>
              <w:tab w:val="clear" w:pos="8743"/>
              <w:tab w:val="right" w:pos="9026" w:leader="dot"/>
            </w:tabs>
            <w:rPr/>
          </w:pPr>
          <w:hyperlink w:anchor="__RefHeading___Toc339905_2281741623">
            <w:r>
              <w:rPr>
                <w:webHidden/>
                <w:rStyle w:val="IndexLink"/>
                <w:rtl w:val="true"/>
              </w:rPr>
              <w:t>برگ درختان سبز</w:t>
            </w:r>
            <w:r>
              <w:rPr>
                <w:rStyle w:val="IndexLink"/>
                <w:rtl w:val="true"/>
              </w:rPr>
              <w:t>...</w:t>
              <w:tab/>
            </w:r>
            <w:r>
              <w:rPr>
                <w:rStyle w:val="IndexLink"/>
              </w:rPr>
              <w:t>31</w:t>
            </w:r>
          </w:hyperlink>
        </w:p>
        <w:p>
          <w:pPr>
            <w:pStyle w:val="Contents2"/>
            <w:tabs>
              <w:tab w:val="clear" w:pos="8743"/>
              <w:tab w:val="right" w:pos="9026" w:leader="dot"/>
            </w:tabs>
            <w:rPr/>
          </w:pPr>
          <w:hyperlink w:anchor="__RefHeading___Toc339907_2281741623">
            <w:r>
              <w:rPr>
                <w:webHidden/>
                <w:rStyle w:val="IndexLink"/>
                <w:rtl w:val="true"/>
              </w:rPr>
              <w:t>ماجرای سومین حج</w:t>
            </w:r>
            <w:r>
              <w:rPr>
                <w:rStyle w:val="IndexLink"/>
                <w:rtl w:val="true"/>
              </w:rPr>
              <w:tab/>
            </w:r>
            <w:r>
              <w:rPr>
                <w:rStyle w:val="IndexLink"/>
              </w:rPr>
              <w:t>32</w:t>
            </w:r>
          </w:hyperlink>
        </w:p>
        <w:p>
          <w:pPr>
            <w:pStyle w:val="Contents2"/>
            <w:tabs>
              <w:tab w:val="clear" w:pos="8743"/>
              <w:tab w:val="right" w:pos="9026" w:leader="dot"/>
            </w:tabs>
            <w:rPr/>
          </w:pPr>
          <w:hyperlink w:anchor="__RefHeading___Toc339909_2281741623">
            <w:r>
              <w:rPr>
                <w:webHidden/>
                <w:rStyle w:val="IndexLink"/>
                <w:rtl w:val="true"/>
              </w:rPr>
              <w:t>سفارشی به طلاب</w:t>
            </w:r>
            <w:r>
              <w:rPr>
                <w:rStyle w:val="IndexLink"/>
                <w:rtl w:val="true"/>
              </w:rPr>
              <w:tab/>
            </w:r>
            <w:r>
              <w:rPr>
                <w:rStyle w:val="IndexLink"/>
              </w:rPr>
              <w:t>34</w:t>
            </w:r>
          </w:hyperlink>
        </w:p>
        <w:p>
          <w:pPr>
            <w:pStyle w:val="Contents2"/>
            <w:tabs>
              <w:tab w:val="clear" w:pos="8743"/>
              <w:tab w:val="right" w:pos="9026" w:leader="dot"/>
            </w:tabs>
            <w:rPr/>
          </w:pPr>
          <w:hyperlink w:anchor="__RefHeading___Toc339911_2281741623">
            <w:r>
              <w:rPr>
                <w:webHidden/>
                <w:rStyle w:val="IndexLink"/>
                <w:rtl w:val="true"/>
              </w:rPr>
              <w:t>معنویت هنر خوش نویسی</w:t>
            </w:r>
            <w:r>
              <w:rPr>
                <w:rStyle w:val="IndexLink"/>
                <w:rtl w:val="true"/>
              </w:rPr>
              <w:tab/>
            </w:r>
            <w:r>
              <w:rPr>
                <w:rStyle w:val="IndexLink"/>
              </w:rPr>
              <w:t>35</w:t>
            </w:r>
          </w:hyperlink>
        </w:p>
        <w:p>
          <w:pPr>
            <w:pStyle w:val="Contents2"/>
            <w:tabs>
              <w:tab w:val="clear" w:pos="8743"/>
              <w:tab w:val="right" w:pos="9026" w:leader="dot"/>
            </w:tabs>
            <w:rPr/>
          </w:pPr>
          <w:hyperlink w:anchor="__RefHeading___Toc339913_2281741623">
            <w:r>
              <w:rPr>
                <w:webHidden/>
                <w:rStyle w:val="IndexLink"/>
                <w:rtl w:val="true"/>
              </w:rPr>
              <w:t>عروج ملکوتی</w:t>
            </w:r>
            <w:r>
              <w:rPr>
                <w:rStyle w:val="IndexLink"/>
                <w:rtl w:val="true"/>
              </w:rPr>
              <w:tab/>
            </w:r>
            <w:r>
              <w:rPr>
                <w:rStyle w:val="IndexLink"/>
              </w:rPr>
              <w:t>35</w:t>
            </w:r>
          </w:hyperlink>
        </w:p>
        <w:p>
          <w:pPr>
            <w:pStyle w:val="Contents2"/>
            <w:tabs>
              <w:tab w:val="clear" w:pos="8743"/>
              <w:tab w:val="right" w:pos="9026" w:leader="dot"/>
            </w:tabs>
            <w:rPr/>
          </w:pPr>
          <w:hyperlink w:anchor="__RefHeading___Toc339915_2281741623">
            <w:r>
              <w:rPr>
                <w:webHidden/>
                <w:rStyle w:val="IndexLink"/>
                <w:rtl w:val="true"/>
              </w:rPr>
              <w:t>تصاویر</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63_36589"/>
      <w:bookmarkStart w:id="1" w:name="pg3663_36589"/>
      <w:bookmarkEnd w:id="1"/>
    </w:p>
    <w:p>
      <w:pPr>
        <w:pStyle w:val="Heading2"/>
        <w:numPr>
          <w:ilvl w:val="1"/>
          <w:numId w:val="1"/>
        </w:numPr>
        <w:rPr/>
      </w:pPr>
      <w:bookmarkStart w:id="2" w:name="pg3663_36589"/>
      <w:bookmarkStart w:id="3" w:name="__RefHeading___Toc33987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محدثی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۱۵۵۴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نیکان؛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۲۸۶۴۷۸۲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87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سید مرتضی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محدثی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978-964-514-116-3</w:t>
      </w:r>
      <w:r>
        <w:rPr>
          <w:rFonts w:eastAsia="Times New Roman" w:cs="Times New Roman" w:ascii="Times New Roman" w:hAnsi="Times New Roman"/>
          <w:color w:val="111111"/>
          <w:sz w:val="28"/>
          <w:szCs w:val="28"/>
          <w:rtl w:val="true"/>
          <w:lang w:val="en-US" w:bidi="en-US"/>
        </w:rPr>
        <w:t xml:space="preserve"> </w:t>
      </w:r>
      <w:bookmarkStart w:id="7" w:name="pg3663_36591"/>
    </w:p>
    <w:p>
      <w:pPr>
        <w:pStyle w:val="Heading2"/>
        <w:numPr>
          <w:ilvl w:val="1"/>
          <w:numId w:val="1"/>
        </w:numPr>
        <w:rPr/>
      </w:pPr>
      <w:bookmarkStart w:id="8" w:name="__RefHeading___Toc33987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گاه‌شمار شخصیت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 مسیر دانش</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هجرت به عتبات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تحصیل در نجف</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الگوی آیت‌الله نجومی در مسیر تحصیل</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بازگشت به ایران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دوستدار کتاب</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برگ درختان سبز</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ماجرای سومین حج</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سفارشی به طلاب</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معنویت هنر خوش‌نویسی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عروج ملکوتی</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0" w:name="pg3663_36592"/>
    </w:p>
    <w:p>
      <w:pPr>
        <w:pStyle w:val="Heading2"/>
        <w:numPr>
          <w:ilvl w:val="1"/>
          <w:numId w:val="1"/>
        </w:numPr>
        <w:rPr/>
      </w:pPr>
      <w:bookmarkStart w:id="11" w:name="__RefHeading___Toc339877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 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 طور عوامل چاپ و نشر مرکز قدردانی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663_36593"/>
    </w:p>
    <w:p>
      <w:pPr>
        <w:pStyle w:val="Heading2"/>
        <w:numPr>
          <w:ilvl w:val="1"/>
          <w:numId w:val="1"/>
        </w:numPr>
        <w:rPr/>
      </w:pPr>
      <w:bookmarkStart w:id="14" w:name="__RefHeading___Toc339879_2281741623"/>
      <w:bookmarkStart w:id="15" w:name="_Toc5"/>
      <w:bookmarkEnd w:id="13"/>
      <w:bookmarkEnd w:id="14"/>
      <w:r>
        <w:rPr>
          <w:rtl w:val="true"/>
        </w:rPr>
        <w:t>گاه شمار شخصیت</w:t>
      </w:r>
      <w:bookmarkEnd w:id="15"/>
    </w:p>
    <w:p>
      <w:pPr>
        <w:pStyle w:val="BookText"/>
        <w:rPr/>
      </w:pPr>
      <w:r>
        <w:rPr>
          <w:rFonts w:ascii="IRNazanin" w:hAnsi="IRNazanin" w:eastAsia="IRNazanin"/>
          <w:color w:val="111111"/>
          <w:sz w:val="28"/>
          <w:sz w:val="28"/>
          <w:szCs w:val="28"/>
          <w:rtl w:val="true"/>
          <w:lang w:bidi="fa-IR"/>
        </w:rPr>
        <w:t>گاه شمار شخصیت</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نجومی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هجرت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25/8/1388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bookmarkStart w:id="16" w:name="pg3663_36594"/>
    </w:p>
    <w:p>
      <w:pPr>
        <w:pStyle w:val="Heading2"/>
        <w:numPr>
          <w:ilvl w:val="1"/>
          <w:numId w:val="1"/>
        </w:numPr>
        <w:rPr/>
      </w:pPr>
      <w:bookmarkStart w:id="17" w:name="__RefHeading___Toc339881_2281741623"/>
      <w:bookmarkStart w:id="18" w:name="_Toc6"/>
      <w:bookmarkEnd w:id="16"/>
      <w:bookmarkEnd w:id="17"/>
      <w:r>
        <w:rPr>
          <w:rtl w:val="true"/>
        </w:rPr>
        <w:t>تولد</w:t>
      </w:r>
      <w:bookmarkEnd w:id="18"/>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شب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لکه ابری هم در آسمان وجود نداشت تا از سرما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هرچه هوا سردتر می شد، ستاره ها با درخشندگی بیشتری به شادمانی می پرداختند و نور می افشاندند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محمدجواد، زیر کرسی نشسته بود، کتاب بزرگ و قطوری در دست داشت و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او و آن سوی کرسی، همسرش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خوبی نداشت و سنگین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گاه همسرش به او نگاه می کرد و می دید سرگرم مطالعه است، می خواست سخنی بگوید و آن سکوت مرگ بار را بشکند، ولی دلش نمی آمد سید را از آن حال و هوا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کاموا و قلاب را برداشت و سرگرم بافتن کلاه شد و چیزی تا پایان بافتنی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سر کوچک نوزادش را مجسم می کرد و هر بار که به یاد مسافر کوچولوی خود و این کلاه ـ که بر سر او خواهد گذارد ـ می افتاد، دلش غنج می رفت و لبخندی بر لبش می نشست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این چه حسی است که همه مادران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دشواری های دوره بارداری، درد زایمان، سختی از آب و گِل درآوردن نوزاد را با فداکاری تحمل می کنند که این ویژگی را در هیچ </w:t>
      </w:r>
    </w:p>
    <w:p>
      <w:pPr>
        <w:pStyle w:val="BookText"/>
        <w:rPr/>
      </w:pPr>
      <w:r>
        <w:rPr>
          <w:rFonts w:ascii="IRNazanin" w:hAnsi="IRNazanin" w:eastAsia="IRNazanin"/>
          <w:color w:val="111111"/>
          <w:sz w:val="28"/>
          <w:sz w:val="28"/>
          <w:szCs w:val="28"/>
          <w:rtl w:val="true"/>
          <w:lang w:bidi="fa-IR"/>
        </w:rPr>
        <w:t>مردی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مهربان، چقدر زیبا جلوه ای از مهربانی خود را در وجود مادران نمایان ساخته که مادران سختی ها را این گونه به جان می خرند، تا فرزندانشان در رفاه و آسایش و خاطری آسوده،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ویژگی شبیه معجزه است که خداوند یکتا این همه عشق را در وجود مادر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نیز نمی تواند باشد؛ زیرا بهشت را زیر گام های مادران قرار داده و خشنودی مادر را خشنودی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 کتاب را بست و چشم هایش را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فهمید کم کم وقت خواب سید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بخوابی؟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فتیله چراغ را پایین بکشم؟</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حیاط بروم و تجدید وضو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چراغ را 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پوستین گرم خود را به دوش افکند و قدم در حیاط خانه گذاشت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دوردست ها، صدای زوزه گرگ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ارتفاعات برف باریده بود که گرگ ها برای یافتن غذا از کوه پایین آمده بودند تا غذایی بیابند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که به اتاق آمد، سوز و سرما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امشب هوا خیلی سرد شده، زوزه گرگ ها و این آسمان صاف، خبر از یخ بندان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طفلکی حیوانات، در این سرما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مطمئن باش از سرما نمی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 مخلوقات را آفریده، هیچ یک را تنها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محمدجواد که دید همسرش بافتنی را کنار گذاشته است، چراغ گردسوز را خاموش کرد و مثل هر شب ورد و ذکر خواند و به بستر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های شب بود که زن احساس کرد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دراز کشید تا بخوابد، ولی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 کرد صبح زودتر برسد و هوا روشن شود، ولی شب های طولانی زمستان پایان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بعد، دوباره همان درد سراغش آمد، ولی این بار شدیدتر از بار پیش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دوباره برخاست و در بستر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مسافر کوچولویش ـ که نُه ماه به انتظار او نشسته بود ـ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سید را بیدار کند، ولی دلش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به خدا، تا صبح صبر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به اذان نمانده بود که سید از خواب برخاست تا چون همیشه، روی نیاز به درگاه بی نیاز ساید و نماز شبش را به فریضه صبح پیوند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برخاست تا همسرش بیدار نشود که دید چشم های زن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بیداری؟</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نخوابیده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w:t>
      </w:r>
    </w:p>
    <w:p>
      <w:pPr>
        <w:pStyle w:val="BookText"/>
        <w:rPr/>
      </w:pPr>
      <w:r>
        <w:rPr>
          <w:rFonts w:ascii="IRNazanin" w:hAnsi="IRNazanin" w:eastAsia="IRNazanin"/>
          <w:color w:val="111111"/>
          <w:sz w:val="28"/>
          <w:sz w:val="28"/>
          <w:szCs w:val="28"/>
          <w:rtl w:val="true"/>
          <w:lang w:bidi="fa-IR"/>
        </w:rPr>
        <w:t>ـ فکر می کنم هنگام تولد بچه مان فرارسیده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چطور؟ درد داری؟</w:t>
      </w:r>
    </w:p>
    <w:p>
      <w:pPr>
        <w:pStyle w:val="BookText"/>
        <w:rPr/>
      </w:pPr>
      <w:r>
        <w:rPr>
          <w:rFonts w:ascii="IRNazanin" w:hAnsi="IRNazanin" w:eastAsia="IRNazanin"/>
          <w:color w:val="111111"/>
          <w:sz w:val="28"/>
          <w:sz w:val="28"/>
          <w:szCs w:val="28"/>
          <w:rtl w:val="true"/>
          <w:lang w:bidi="fa-IR"/>
        </w:rPr>
        <w:t>ـ از نیمه شب تا به حال چند بار به سراغم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چرا بیدارم نکردی؟</w:t>
      </w:r>
    </w:p>
    <w:p>
      <w:pPr>
        <w:pStyle w:val="BookText"/>
        <w:rPr/>
      </w:pPr>
      <w:r>
        <w:rPr>
          <w:rFonts w:ascii="IRNazanin" w:hAnsi="IRNazanin" w:eastAsia="IRNazanin"/>
          <w:color w:val="111111"/>
          <w:sz w:val="28"/>
          <w:sz w:val="28"/>
          <w:szCs w:val="28"/>
          <w:rtl w:val="true"/>
          <w:lang w:bidi="fa-IR"/>
        </w:rPr>
        <w:t>ـ آخر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صبح صبر کنم تا هوا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که دید هنوز آثار زایمان شدت نیافته، وضو ساخت و عبادت خود را مختصر و مفید انجام داد و آماده شد تا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کجا سید؟</w:t>
      </w:r>
    </w:p>
    <w:p>
      <w:pPr>
        <w:pStyle w:val="BookText"/>
        <w:rPr/>
      </w:pPr>
      <w:r>
        <w:rPr>
          <w:rFonts w:ascii="IRNazanin" w:hAnsi="IRNazanin" w:eastAsia="IRNazanin"/>
          <w:color w:val="111111"/>
          <w:sz w:val="28"/>
          <w:sz w:val="28"/>
          <w:szCs w:val="28"/>
          <w:rtl w:val="true"/>
          <w:lang w:bidi="fa-IR"/>
        </w:rPr>
        <w:t>ـ می روم سراغ خادم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مشهدی صغرا، از قابلگی سر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رفت و به همراه خادم مسجد و مشهدی صغرا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اولیه را حاضر کرد و دو زن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 در اتاق مجاور، هیزم در بخاری ریختند تا آن را 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گرم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ولی اینها چه؟</w:t>
      </w:r>
    </w:p>
    <w:p>
      <w:pPr>
        <w:pStyle w:val="BookText"/>
        <w:rPr/>
      </w:pPr>
      <w:r>
        <w:rPr>
          <w:rFonts w:ascii="IRNazanin" w:hAnsi="IRNazanin" w:eastAsia="IRNazanin"/>
          <w:color w:val="111111"/>
          <w:sz w:val="28"/>
          <w:sz w:val="28"/>
          <w:szCs w:val="28"/>
          <w:rtl w:val="true"/>
          <w:lang w:bidi="fa-IR"/>
        </w:rPr>
        <w:t>ـ زن ها خودشان از پس این کار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استاد قابلگی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راه مسجد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کاملاً روشن شده بود و صبح، روز پنجم آذرماه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را نوید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درِ خانه ای را کوبید و ام کلثوم را نیز به کمک آن دو زن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مجاور مسجد نشستند و خادم چای پررنگی برای سید محمدجواد ریخت و خودش نیز چپقش را برداشت و دود و دمی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ساعتی گذشت و کم کم حوصله سید 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گفت به خانه اش می رود تا از حال همسرش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 ام کلثوم در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خبر؟</w:t>
      </w:r>
    </w:p>
    <w:p>
      <w:pPr>
        <w:pStyle w:val="BookText"/>
        <w:rPr/>
      </w:pPr>
      <w:r>
        <w:rPr>
          <w:rFonts w:ascii="IRNazanin" w:hAnsi="IRNazanin" w:eastAsia="IRNazanin"/>
          <w:color w:val="111111"/>
          <w:sz w:val="28"/>
          <w:sz w:val="28"/>
          <w:szCs w:val="28"/>
          <w:rtl w:val="true"/>
          <w:lang w:bidi="fa-IR"/>
        </w:rPr>
        <w:t>ـ هنوز که خبری نیست، ولی تا ظهر به دنیا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من می روم به چند جا سر بزنم و ظهر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لازم ندارید؟</w:t>
      </w:r>
    </w:p>
    <w:p>
      <w:pPr>
        <w:pStyle w:val="BookText"/>
        <w:rPr/>
      </w:pPr>
      <w:r>
        <w:rPr>
          <w:rFonts w:ascii="IRNazanin" w:hAnsi="IRNazanin" w:eastAsia="IRNazanin"/>
          <w:color w:val="111111"/>
          <w:sz w:val="28"/>
          <w:sz w:val="28"/>
          <w:szCs w:val="28"/>
          <w:rtl w:val="true"/>
          <w:lang w:bidi="fa-IR"/>
        </w:rPr>
        <w:t>ـ نه، همه چیز مهیاست، شما بروید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که برگشت، پسرش به دنیا آمده و شیرش را خورده و کنار مادر،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 بالای سر زن و فرزندش نشست و جویای حال و روزشان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کودک را نگاه کرد، ناخودآگاه </w:t>
      </w:r>
      <w:bookmarkStart w:id="19" w:name="pg3663_36599"/>
    </w:p>
    <w:p>
      <w:pPr>
        <w:pStyle w:val="BookText"/>
        <w:rPr/>
      </w:pPr>
      <w:bookmarkEnd w:id="19"/>
      <w:r>
        <w:rPr>
          <w:rFonts w:ascii="IRNazanin" w:hAnsi="IRNazanin" w:eastAsia="IRNazanin"/>
          <w:color w:val="111111"/>
          <w:sz w:val="28"/>
          <w:sz w:val="28"/>
          <w:szCs w:val="28"/>
          <w:rtl w:val="true"/>
          <w:lang w:bidi="fa-IR"/>
        </w:rPr>
        <w:t>یاد پدر بزرگوار همسرش، حاج شیخ مرتضی علم الهدی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سید نیز به این نام علاقه داشت، نام نوزاد را سید مرتضی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دیدن صورت کوچک و معصوم پسرش خیلی خوش حال شد و از مشهدی صغرا و ام کلثوم تشکر کرد و از آنان خواست تا رسیدن خواهر همسرش، مراقب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همسرش در شهری دیگر زندگی می کرد و تا آمدنش دو روز طول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جان و دل پذیرفتند و وظیفه خود دانستند که او را تنها نگذارند؛ چرا که همسر عالم شهرشان بود و حقی بزرگ بر گردن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سید محمد جواد قرآن را برداشت و روز ولادت فرزندش را در پشت جلد آن، با خط زیبایی نگاشت</w:t>
      </w:r>
      <w:r>
        <w:rPr>
          <w:rFonts w:eastAsia="IRNazanin" w:cs="IRNazanin"/>
          <w:color w:val="111111"/>
          <w:sz w:val="28"/>
          <w:szCs w:val="28"/>
          <w:rtl w:val="true"/>
          <w:lang w:bidi="fa-IR"/>
        </w:rPr>
        <w:t>.</w:t>
      </w:r>
    </w:p>
    <w:p>
      <w:pPr>
        <w:pStyle w:val="Heading2"/>
        <w:numPr>
          <w:ilvl w:val="1"/>
          <w:numId w:val="1"/>
        </w:numPr>
        <w:rPr/>
      </w:pPr>
      <w:bookmarkStart w:id="20" w:name="__RefHeading___Toc339883_2281741623"/>
      <w:bookmarkStart w:id="21" w:name="_Toc7"/>
      <w:bookmarkEnd w:id="20"/>
      <w:r>
        <w:rPr>
          <w:rtl w:val="true"/>
        </w:rPr>
        <w:t>کودکی</w:t>
      </w:r>
      <w:bookmarkEnd w:id="21"/>
    </w:p>
    <w:p>
      <w:pPr>
        <w:pStyle w:val="BookText"/>
        <w:rPr/>
      </w:pPr>
      <w:r>
        <w:rPr>
          <w:rFonts w:ascii="IRNazanin" w:hAnsi="IRNazanin" w:eastAsia="IRNazanin"/>
          <w:color w:val="111111"/>
          <w:sz w:val="28"/>
          <w:sz w:val="28"/>
          <w:szCs w:val="28"/>
          <w:rtl w:val="true"/>
          <w:lang w:bidi="fa-IR"/>
        </w:rPr>
        <w:t>کودکی</w:t>
      </w:r>
    </w:p>
    <w:p>
      <w:pPr>
        <w:pStyle w:val="BookText"/>
        <w:rPr/>
      </w:pPr>
      <w:r>
        <w:rPr>
          <w:rFonts w:ascii="IRNazanin" w:hAnsi="IRNazanin" w:eastAsia="IRNazanin"/>
          <w:color w:val="111111"/>
          <w:sz w:val="28"/>
          <w:sz w:val="28"/>
          <w:szCs w:val="28"/>
          <w:rtl w:val="true"/>
          <w:lang w:bidi="fa-IR"/>
        </w:rPr>
        <w:t>سید مرتضی، در حیاط خانه سرگرم بازی بود که پدرش به همراه چند نفر به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پدر خود را بزرگ مردی می دانست که اهالی به او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سید محمدجواد، آن قدر به میهمانان احترام می گذاشت که سید مرتضی را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مادرش پرسید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کسانی هستند که پدر این گونه به آنان احترام می کند؟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یکی از آنها سید محسن امین عاملی است؛ نویسنده کتاب اعیان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به چهره سید محسن نگریست و نور معنویت و بندگی خدا را در آن چهره مبارک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سن او کم بود، دور و بر آنها می چرخید و به صحبت های آنان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روز میهمان خانه سید بودند تا برای زیارت، راهی مشهد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نورانیت وی را هرگز از خاطر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روزها جلوی در منزل می نشست و رهگذران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 آنان مسجدی بود که آیت الله سید محمدرضا واحدی قمی در آن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 که او جلوی در خانه 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همراه چند نفر از جلوی او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برخاست و دست به سینه گذارد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واحدی قمی جلو آمد و پیشانی سید مرتضی را بوسید و پاسخ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و جذبه او نیز مانند نورانیت سید محسن امین عاملی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شیرین کودکی، یکی پس از دیگری می گذشت و کم کم سید مرتضی برای رفتن به دبستان و آموختن علم و دانش آماده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داشت که در کلاس اول دبستان هدایت، نامش را نوشتند و پایش را به مدرسه و درس و بحث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 دانش آموزانی بود که به سادگی از کنار رویدادها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کلاس درس به دقت به سخنان آموزگار، گوش </w:t>
      </w:r>
    </w:p>
    <w:p>
      <w:pPr>
        <w:pStyle w:val="BookText"/>
        <w:rPr/>
      </w:pPr>
      <w:r>
        <w:rPr>
          <w:rFonts w:ascii="IRNazanin" w:hAnsi="IRNazanin" w:eastAsia="IRNazanin"/>
          <w:color w:val="111111"/>
          <w:sz w:val="28"/>
          <w:sz w:val="28"/>
          <w:szCs w:val="28"/>
          <w:rtl w:val="true"/>
          <w:lang w:bidi="fa-IR"/>
        </w:rPr>
        <w:t>فرامی داد و به ذهن می سپرد و در منزل برای مادر و پدرش بازگو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ویژگی سبب شده بود سید مرتضی در دبستان مورد توجه مدیر قرار بگیرد؛ یکی اینکه هرگز در انجام تکالیف کوتاهی نمی کرد و همواره شاگردی زرنگ و تیزهوش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مدیر دبستان از ارادتمندان پدر او بود و از خانواده وی به بزرگی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باهوش، تا کلاس ششم ابتدایی</w:t>
      </w:r>
      <w:r>
        <w:rPr>
          <w:rStyle w:val="FootnoteAnchor"/>
          <w:rtl w:val="true"/>
        </w:rPr>
        <w:footnoteReference w:id="2"/>
      </w:r>
      <w:r>
        <w:rPr>
          <w:rFonts w:ascii="IRNazanin" w:hAnsi="IRNazanin" w:eastAsia="IRNazanin"/>
          <w:color w:val="111111"/>
          <w:sz w:val="28"/>
          <w:sz w:val="28"/>
          <w:szCs w:val="28"/>
          <w:rtl w:val="true"/>
          <w:lang w:bidi="fa-IR"/>
        </w:rPr>
        <w:t>همان جا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کلاس سوم درس می خواند، او را برای حل مسائل ریاضی، به کلاس پنجم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ششم بود که روزی بچه ها را زودتر روانه خانه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مدرسه بیرون آمد، تانک و زره پوش ها را در خیابان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آنها نگاه کرد و وقتی به منزل رسید، ماجرا را از پدرش پرسید و متوجه شد دولت انگلیس و روس به ایران حمله کرده اند و در خیابان های شهر حضور 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از آن روزگار، خاطره های تلخی به یاد داشت و هیچ گاه خاطراتی چون کشف حجاب زنان، ممنوعیت مراسم عزاداری و تعزیه خوانی و ماجرای برداشتن عمامه از سر روحانیان را فراموش نکرد</w:t>
      </w:r>
      <w:r>
        <w:rPr>
          <w:rFonts w:eastAsia="IRNazanin" w:cs="IRNazanin"/>
          <w:color w:val="111111"/>
          <w:sz w:val="28"/>
          <w:szCs w:val="28"/>
          <w:rtl w:val="true"/>
          <w:lang w:bidi="fa-IR"/>
        </w:rPr>
        <w:t xml:space="preserve">. </w:t>
      </w:r>
      <w:bookmarkStart w:id="22" w:name="pg3663_36602"/>
    </w:p>
    <w:p>
      <w:pPr>
        <w:pStyle w:val="BookText"/>
        <w:rPr/>
      </w:pPr>
      <w:bookmarkEnd w:id="22"/>
      <w:r>
        <w:rPr>
          <w:rFonts w:ascii="IRNazanin" w:hAnsi="IRNazanin" w:eastAsia="IRNazanin"/>
          <w:color w:val="111111"/>
          <w:sz w:val="28"/>
          <w:sz w:val="28"/>
          <w:szCs w:val="28"/>
          <w:rtl w:val="true"/>
          <w:lang w:bidi="fa-IR"/>
        </w:rPr>
        <w:t>او بیش از همه به بی باکی پدر و عمویش در برابر مأموران رژیم شاهنشاهی رضاخان می بالید که با وجود منع مجالس روضه خوانی، صبح ها در منزل خودشان و عصرها در منزل عمویش، سید هادی نجومی، مجلس عزاداری برای سید و سالار شهیدان برگزار می شد</w:t>
      </w:r>
      <w:r>
        <w:rPr>
          <w:rFonts w:eastAsia="IRNazanin" w:cs="IRNazanin"/>
          <w:color w:val="111111"/>
          <w:sz w:val="28"/>
          <w:szCs w:val="28"/>
          <w:rtl w:val="true"/>
          <w:lang w:bidi="fa-IR"/>
        </w:rPr>
        <w:t>.</w:t>
      </w:r>
    </w:p>
    <w:p>
      <w:pPr>
        <w:pStyle w:val="Heading2"/>
        <w:numPr>
          <w:ilvl w:val="1"/>
          <w:numId w:val="1"/>
        </w:numPr>
        <w:rPr/>
      </w:pPr>
      <w:bookmarkStart w:id="23" w:name="__RefHeading___Toc339885_2281741623"/>
      <w:bookmarkStart w:id="24" w:name="_Toc8"/>
      <w:bookmarkEnd w:id="23"/>
      <w:r>
        <w:rPr>
          <w:rtl w:val="true"/>
        </w:rPr>
        <w:t>در مسیر دانش</w:t>
      </w:r>
      <w:bookmarkEnd w:id="24"/>
    </w:p>
    <w:p>
      <w:pPr>
        <w:pStyle w:val="BookText"/>
        <w:rPr/>
      </w:pPr>
      <w:r>
        <w:rPr>
          <w:rFonts w:ascii="IRNazanin" w:hAnsi="IRNazanin" w:eastAsia="IRNazanin"/>
          <w:color w:val="111111"/>
          <w:sz w:val="28"/>
          <w:sz w:val="28"/>
          <w:szCs w:val="28"/>
          <w:rtl w:val="true"/>
          <w:lang w:bidi="fa-IR"/>
        </w:rPr>
        <w:t>در مسیر دانش</w:t>
      </w:r>
    </w:p>
    <w:p>
      <w:pPr>
        <w:pStyle w:val="BookText"/>
        <w:rPr/>
      </w:pPr>
      <w:r>
        <w:rPr>
          <w:rFonts w:ascii="IRNazanin" w:hAnsi="IRNazanin" w:eastAsia="IRNazanin"/>
          <w:color w:val="111111"/>
          <w:sz w:val="28"/>
          <w:sz w:val="28"/>
          <w:szCs w:val="28"/>
          <w:rtl w:val="true"/>
          <w:lang w:bidi="fa-IR"/>
        </w:rPr>
        <w:t>علاقه به دانش دینی، از همان کودکی در وجود سید مرتضی شکفت و با خواندن کتاب های دینی و اخلاقی و نیز تشویق عمه اش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هنوز پانزده سال بیش نداشت که از کلاس دوم دبیرستان، تحصیلات را رها کرد و در مسیری گام نهاد که آینده علمی دیگری برای او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برای خواندن درس های حوزوی به درس طلبگی روی آورد و مشغول خواندن جامع المقدمات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هیچ طلبه ای در کرمانشاه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نورانی و عرفانی که به برکت انوار قدسیه عالمان در دل سید مرتضی شکل گرفت، سبب شد در طول تحصیل و انتخاب استادان، همواره نزد اشخاص والا و پاک به تحصیل بپردازد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نجومی به فراست دریافته بود که برای طیّ طریق، باید استادی نیک داشت؛ چرا که دم مسیحایی و گرم پیر طریقت می تواند سالک را به سوی آینده ای درخشان و سعادتی کامل رهنمون شود</w:t>
      </w:r>
      <w:r>
        <w:rPr>
          <w:rFonts w:eastAsia="IRNazanin" w:cs="IRNazanin"/>
          <w:color w:val="111111"/>
          <w:sz w:val="28"/>
          <w:szCs w:val="28"/>
          <w:rtl w:val="true"/>
          <w:lang w:bidi="fa-IR"/>
        </w:rPr>
        <w:t xml:space="preserve">. </w:t>
      </w:r>
      <w:bookmarkStart w:id="25" w:name="pg3663_36603"/>
    </w:p>
    <w:p>
      <w:pPr>
        <w:pStyle w:val="BookText"/>
        <w:rPr/>
      </w:pPr>
      <w:bookmarkEnd w:id="25"/>
      <w:r>
        <w:rPr>
          <w:rFonts w:ascii="IRNazanin" w:hAnsi="IRNazanin" w:eastAsia="IRNazanin"/>
          <w:color w:val="111111"/>
          <w:sz w:val="28"/>
          <w:sz w:val="28"/>
          <w:szCs w:val="28"/>
          <w:rtl w:val="true"/>
          <w:lang w:bidi="fa-IR"/>
        </w:rPr>
        <w:t>وی در سنی بود که الگوی مناسب، تنها راه دست یابی به اهدافش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این شعر حافظ را از پدرش شنیده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این مرحله بی همرهی خضر مکن</w:t>
      </w:r>
    </w:p>
    <w:p>
      <w:pPr>
        <w:pStyle w:val="BookText"/>
        <w:rPr/>
      </w:pPr>
      <w:r>
        <w:rPr>
          <w:rFonts w:ascii="IRNazanin" w:hAnsi="IRNazanin" w:eastAsia="IRNazanin"/>
          <w:color w:val="111111"/>
          <w:sz w:val="28"/>
          <w:sz w:val="28"/>
          <w:szCs w:val="28"/>
          <w:rtl w:val="true"/>
          <w:lang w:bidi="fa-IR"/>
        </w:rPr>
        <w:t>ظلمات است، بترس از خطر گمراهی</w:t>
      </w:r>
    </w:p>
    <w:p>
      <w:pPr>
        <w:pStyle w:val="BookText"/>
        <w:rPr/>
      </w:pPr>
      <w:r>
        <w:rPr>
          <w:rFonts w:ascii="IRNazanin" w:hAnsi="IRNazanin" w:eastAsia="IRNazanin"/>
          <w:color w:val="111111"/>
          <w:sz w:val="28"/>
          <w:sz w:val="28"/>
          <w:szCs w:val="28"/>
          <w:rtl w:val="true"/>
          <w:lang w:bidi="fa-IR"/>
        </w:rPr>
        <w:t>بنابراین، عزم خود را جزم کرد و همت خویش را بلند داشت تا در مسیری که در آن گام نهاده بود، عمر گران مایه اش را به بطالت نگذراند و از لحظه لحظه آن بهره ببرد</w:t>
      </w:r>
      <w:r>
        <w:rPr>
          <w:rFonts w:eastAsia="IRNazanin" w:cs="IRNazanin"/>
          <w:color w:val="111111"/>
          <w:sz w:val="28"/>
          <w:szCs w:val="28"/>
          <w:rtl w:val="true"/>
          <w:lang w:bidi="fa-IR"/>
        </w:rPr>
        <w:t>.</w:t>
      </w:r>
    </w:p>
    <w:p>
      <w:pPr>
        <w:pStyle w:val="Heading2"/>
        <w:numPr>
          <w:ilvl w:val="1"/>
          <w:numId w:val="1"/>
        </w:numPr>
        <w:rPr/>
      </w:pPr>
      <w:bookmarkStart w:id="26" w:name="__RefHeading___Toc339887_2281741623"/>
      <w:bookmarkStart w:id="27" w:name="_Toc9"/>
      <w:bookmarkEnd w:id="26"/>
      <w:r>
        <w:rPr>
          <w:rtl w:val="true"/>
        </w:rPr>
        <w:t>استادان</w:t>
      </w:r>
      <w:bookmarkEnd w:id="27"/>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سید مرتضی جامع المقدمات را نزد آقای میرزا ابراهیم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 مردی فاضل بود که دانشش در ادبیات عربی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تدریس ادبیات، برای امرار معاش، گاهی نیز به صحافی و تجلید کتاب های قدیمی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سید مرتضی این فن را از او بیاموزد و به بازسازی کتاب های پدرش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جامع المقدمات را به پایان رساند و به همراه چند طلبه دیگر، مقدار بسیاری از شرح لمعه را در محضر پدرش خواند و کمتر از دو سال، قوانین را فراگرفت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نجواهایی درونی در ذهن سید مرتضی شکل می گرفت و او را وادار می کرد تا با دیدی بازتر برای آینده اش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روزی دل به دریا زد و به پدرش گفت تصمیم دارد به نجف </w:t>
      </w:r>
      <w:bookmarkStart w:id="28" w:name="pg3663_36604"/>
    </w:p>
    <w:p>
      <w:pPr>
        <w:pStyle w:val="BookText"/>
        <w:rPr/>
      </w:pPr>
      <w:bookmarkEnd w:id="28"/>
      <w:r>
        <w:rPr>
          <w:rFonts w:ascii="IRNazanin" w:hAnsi="IRNazanin" w:eastAsia="IRNazanin"/>
          <w:color w:val="111111"/>
          <w:sz w:val="28"/>
          <w:sz w:val="28"/>
          <w:szCs w:val="28"/>
          <w:rtl w:val="true"/>
          <w:lang w:bidi="fa-IR"/>
        </w:rPr>
        <w:t>اشرف برود و درس های خود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این تصمیم فرزند بسیار خرسند شد و او را تشویق کرد</w:t>
      </w:r>
      <w:r>
        <w:rPr>
          <w:rFonts w:eastAsia="IRNazanin" w:cs="IRNazanin"/>
          <w:color w:val="111111"/>
          <w:sz w:val="28"/>
          <w:szCs w:val="28"/>
          <w:rtl w:val="true"/>
          <w:lang w:bidi="fa-IR"/>
        </w:rPr>
        <w:t>.</w:t>
      </w:r>
    </w:p>
    <w:p>
      <w:pPr>
        <w:pStyle w:val="Heading2"/>
        <w:numPr>
          <w:ilvl w:val="1"/>
          <w:numId w:val="1"/>
        </w:numPr>
        <w:rPr/>
      </w:pPr>
      <w:bookmarkStart w:id="29" w:name="__RefHeading___Toc339889_2281741623"/>
      <w:bookmarkStart w:id="30" w:name="_Toc10"/>
      <w:bookmarkEnd w:id="29"/>
      <w:r>
        <w:rPr>
          <w:rtl w:val="true"/>
        </w:rPr>
        <w:t>هجرت به عتبات</w:t>
      </w:r>
      <w:bookmarkEnd w:id="30"/>
    </w:p>
    <w:p>
      <w:pPr>
        <w:pStyle w:val="BookText"/>
        <w:rPr/>
      </w:pPr>
      <w:r>
        <w:rPr>
          <w:rFonts w:ascii="IRNazanin" w:hAnsi="IRNazanin" w:eastAsia="IRNazanin"/>
          <w:color w:val="111111"/>
          <w:sz w:val="28"/>
          <w:sz w:val="28"/>
          <w:szCs w:val="28"/>
          <w:rtl w:val="true"/>
          <w:lang w:bidi="fa-IR"/>
        </w:rPr>
        <w:t>هجرت به عتبات</w:t>
      </w:r>
    </w:p>
    <w:p>
      <w:pPr>
        <w:pStyle w:val="BookText"/>
        <w:rPr/>
      </w:pPr>
      <w:r>
        <w:rPr>
          <w:rFonts w:ascii="IRNazanin" w:hAnsi="IRNazanin" w:eastAsia="IRNazanin"/>
          <w:color w:val="111111"/>
          <w:sz w:val="28"/>
          <w:sz w:val="28"/>
          <w:szCs w:val="28"/>
          <w:rtl w:val="true"/>
          <w:lang w:bidi="fa-IR"/>
        </w:rPr>
        <w:t>آیت الله سید محمدجواد نجومی دریافت که فرزندش برای پایدار ماندن در این مسیر تصمیمش را گرفته است و او باید هرچه زودتر زمینه هجرت وی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روادید اقامت فرزندش را درست کرد، مقداری پول نیز به پسرش داد و سفارش های لازم را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پیشانی اش را بوسید و با آرزوی موفقیت، فرزندش را راهی سفر عتبات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ورود به عراق یک شب در کاظمین ماند و شب هفتم محرم بود که به اتفاق زائران به کربلا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سید مرتضی در کربلا شش روز به طول انجامید و پس از روز عاشورا و مراسم سوم عزاداری سید و سالار شهیدان،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 آن حضرت، کاروان عزاداران کرمانشاه به سوی ایران حرکت کرد و سید مرتضی، به سوی نجف رفت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سیزدهم محرم بود که از کربلا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بیش از شش روز در کربلا نمانده بود، هنگام وداع با امام حسین 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از شهر و دیار خود خداحافظی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چنان راه گلویش را بسته بود که تلنگری کوچک کافی بود تا سیل اشک بر صورتش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که از حرم دور می شد، سید مرتضی </w:t>
      </w:r>
    </w:p>
    <w:p>
      <w:pPr>
        <w:pStyle w:val="BookText"/>
        <w:rPr/>
      </w:pPr>
      <w:r>
        <w:rPr>
          <w:rFonts w:ascii="IRNazanin" w:hAnsi="IRNazanin" w:eastAsia="IRNazanin"/>
          <w:color w:val="111111"/>
          <w:sz w:val="28"/>
          <w:sz w:val="28"/>
          <w:szCs w:val="28"/>
          <w:rtl w:val="true"/>
          <w:lang w:bidi="fa-IR"/>
        </w:rPr>
        <w:t>برگشت و برای آخرین بار گنبد و گلدسته های طلایی امام سوم را دید و همچون مادری که از فرزندش جدا می شود،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نجف که رسید، پرسان پرسان، سراغ مدرسه آقا سید محمدکاظم یزدی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خویشان آنها در آن مدرسه، طلبه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شد، ولی وی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درس تعطیل بود و طلبه ها برای عزاداری و تماشای دسته های عزاداری به صحن مطهر علوی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این نوجوان غریب و دل تنگ، روی سکوی جلوی یکی از حجره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هایی را دید که کتابی زیر بغل و عبایی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که می توانستم در حوزه علمیه نجف بمانم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ساعتی گذشت تا آشنای او آمد و پس از اینکه سید خود را معرفی کرد، او را به حجره 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دو ـ سه روزی مهمانش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میزبان مهربان کسی نبود جز آیت الله حاج ابوتراب 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روز، خودش غذا می پخت و از سید مرتضی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 های همان مدرسه، اهل نجف بود و شب ها به منزل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حجره او را برای سید مرتضی تدارک دیدند و طلبه تازه وارد به آن حجره 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جابه جایی، سید مرتضی به سر و روی حجره دستی کشید و وسایل خود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نشست و پشت جلد یکی از کتاب هایش چنین نگاشت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ورود این حقیر سراپا تقصیر، بنده مذنب عاصی، مرتضی النجومی الکرمانشاهی به نجف اشرف، علی ساکنها آلاف آلاف الثناء و التحف عن واهب المواهب و مالک التحف روز سیزدهم محرم الحرام سال یک هزاروسیصدوشصت ونه من الهجرة المقدسة النبویة المصطفویة علی مهاجرها آلاف الثناء و الصلاة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رأیُ لقمانٍ و صورةُ یوسفِ</w:t>
      </w:r>
    </w:p>
    <w:p>
      <w:pPr>
        <w:pStyle w:val="BookText"/>
        <w:rPr/>
      </w:pPr>
      <w:r>
        <w:rPr>
          <w:rFonts w:ascii="Amiri" w:hAnsi="Amiri" w:eastAsia="Amiri" w:cs="Amiri"/>
          <w:color w:val="111111"/>
          <w:sz w:val="28"/>
          <w:sz w:val="28"/>
          <w:szCs w:val="28"/>
          <w:rtl w:val="true"/>
          <w:lang w:bidi="ar-SA"/>
        </w:rPr>
        <w:t>و منطقُ داودٍ و عفّةُ مریمِ</w:t>
      </w:r>
    </w:p>
    <w:p>
      <w:pPr>
        <w:pStyle w:val="BookText"/>
        <w:rPr/>
      </w:pPr>
      <w:r>
        <w:rPr>
          <w:rFonts w:ascii="Amiri" w:hAnsi="Amiri" w:eastAsia="Amiri" w:cs="Amiri"/>
          <w:color w:val="111111"/>
          <w:sz w:val="28"/>
          <w:sz w:val="28"/>
          <w:szCs w:val="28"/>
          <w:rtl w:val="true"/>
          <w:lang w:bidi="ar-SA"/>
        </w:rPr>
        <w:t>ولی صبرُ ایوبٍ و غربةُ یوسفِ</w:t>
      </w:r>
    </w:p>
    <w:p>
      <w:pPr>
        <w:pStyle w:val="BookText"/>
        <w:rPr/>
      </w:pPr>
      <w:r>
        <w:rPr>
          <w:rFonts w:ascii="Amiri" w:hAnsi="Amiri" w:eastAsia="Amiri" w:cs="Amiri"/>
          <w:color w:val="111111"/>
          <w:sz w:val="28"/>
          <w:sz w:val="28"/>
          <w:szCs w:val="28"/>
          <w:rtl w:val="true"/>
          <w:lang w:bidi="ar-SA"/>
        </w:rPr>
        <w:t>وبکاءُ یعقوبٍ و حسرةُ آدمِ</w:t>
      </w:r>
    </w:p>
    <w:p>
      <w:pPr>
        <w:pStyle w:val="BookText"/>
        <w:rPr/>
      </w:pPr>
      <w:r>
        <w:rPr>
          <w:rFonts w:ascii="IRNazanin" w:hAnsi="IRNazanin" w:eastAsia="IRNazanin"/>
          <w:color w:val="111111"/>
          <w:sz w:val="28"/>
          <w:sz w:val="28"/>
          <w:szCs w:val="28"/>
          <w:rtl w:val="true"/>
          <w:lang w:bidi="fa-IR"/>
        </w:rPr>
        <w:t>سید مرتضی کتاب در دست، نشست و به زندگی خود اندیشید که ناگهان صدای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دید سید کتاب در دست دارد و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کردی؟ مزاحم که نشدم؟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بودم، تاریخ ورودم را در آخرین برگ سفید این کتاب یادداشت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توانم ببینم؟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کتاب را به ابوتراب داد و او با دقت، نوشته او را خواند و گفت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عجب خط زیبایی داری و عجب شعری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اش را می دانی؟ </w:t>
      </w:r>
      <w:bookmarkStart w:id="31" w:name="pg3663_36607"/>
    </w:p>
    <w:p>
      <w:pPr>
        <w:pStyle w:val="BookText"/>
        <w:rPr/>
      </w:pPr>
      <w:bookmarkEnd w:id="31"/>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که نوشته ام، همه غیرمنصرفند، اما به ضرورت شعری منصرف خوانده می شوند و ترجمه اش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محبوبه من رأی و عقل لقمان، صورت زیبای یوسف، منطق گویای داوود و عفت و عصمت مریم را دارد و من صبر و تحمل ایوب و غربت یوسف و گریه های یعقوب و حسرت آدم را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ادبیات عرب را خوب آموخته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را برای رسیدن به هدف بزرگت بسیار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حدود یک ماه در مدرسه سید محمدکاظم یزدی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مدرسه بزرگ آیت الله آخوند خراسانی رفت و از آنجا نیز راهی مدرسه حاج میرزا خلیل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نیز به مدرسه علمیه وسطای مرحوم آخوند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این مدت، در کلاس های بسیاری شرکت کرد و تا زمانی که ازدواج و منزلی را اجاره کند، در آن مدرسه ماند که این اقامت بیش از چهار سال به طول انجامید</w:t>
      </w:r>
      <w:r>
        <w:rPr>
          <w:rFonts w:eastAsia="IRNazanin" w:cs="IRNazanin"/>
          <w:color w:val="111111"/>
          <w:sz w:val="28"/>
          <w:szCs w:val="28"/>
          <w:rtl w:val="true"/>
          <w:lang w:bidi="fa-IR"/>
        </w:rPr>
        <w:t>.</w:t>
      </w:r>
    </w:p>
    <w:p>
      <w:pPr>
        <w:pStyle w:val="Heading2"/>
        <w:numPr>
          <w:ilvl w:val="1"/>
          <w:numId w:val="1"/>
        </w:numPr>
        <w:rPr/>
      </w:pPr>
      <w:bookmarkStart w:id="32" w:name="__RefHeading___Toc339891_2281741623"/>
      <w:bookmarkStart w:id="33" w:name="_Toc11"/>
      <w:bookmarkEnd w:id="32"/>
      <w:r>
        <w:rPr>
          <w:rtl w:val="true"/>
        </w:rPr>
        <w:t>تحصیل در نجف</w:t>
      </w:r>
      <w:bookmarkEnd w:id="33"/>
    </w:p>
    <w:p>
      <w:pPr>
        <w:pStyle w:val="BookText"/>
        <w:rPr/>
      </w:pPr>
      <w:r>
        <w:rPr>
          <w:rFonts w:ascii="IRNazanin" w:hAnsi="IRNazanin" w:eastAsia="IRNazanin"/>
          <w:color w:val="111111"/>
          <w:sz w:val="28"/>
          <w:sz w:val="28"/>
          <w:szCs w:val="28"/>
          <w:rtl w:val="true"/>
          <w:lang w:bidi="fa-IR"/>
        </w:rPr>
        <w:t>تحصیل در نجف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مرتضی در همان چند روز اقامت در نجف، نامه ای برای پدرش نگاشت و او را از حال و روز خود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آیت الله سید محمدجواد نجومی نیز در پاسخ نامه اش، وی را به بهره گیری مفید از ایام اقامت در آن شهر علم و اجتهاد و استمداد از وجود مقدس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تأکید کرد، روزی دو بار به زیارت آن بارگاه پاک و نورانی مشرف شود</w:t>
      </w:r>
      <w:r>
        <w:rPr>
          <w:rFonts w:eastAsia="IRNazanin" w:cs="IRNazanin"/>
          <w:color w:val="111111"/>
          <w:sz w:val="28"/>
          <w:szCs w:val="28"/>
          <w:rtl w:val="true"/>
          <w:lang w:bidi="fa-IR"/>
        </w:rPr>
        <w:t xml:space="preserve">. </w:t>
      </w:r>
      <w:bookmarkStart w:id="34" w:name="pg3663_36608"/>
    </w:p>
    <w:p>
      <w:pPr>
        <w:pStyle w:val="BookText"/>
        <w:rPr/>
      </w:pPr>
      <w:bookmarkEnd w:id="34"/>
      <w:r>
        <w:rPr>
          <w:rFonts w:ascii="IRNazanin" w:hAnsi="IRNazanin" w:eastAsia="IRNazanin"/>
          <w:color w:val="111111"/>
          <w:sz w:val="28"/>
          <w:sz w:val="28"/>
          <w:szCs w:val="28"/>
          <w:rtl w:val="true"/>
          <w:lang w:bidi="fa-IR"/>
        </w:rPr>
        <w:t>پس از پایان عزاداری های محرم و صفر، درس های حوزه آغاز شد و طلبه جوان، برای بهره گیری از خرمن دانش بزرگان، در پیشگاه آنان زانوی ادب و شاگردی زد و هرچه گفتند، به نیکی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بیشترین وقت خود را در محضر حضرات آیات میرزا علی آقای فلسفی، میرزا احمد اردبیلی، شیخ علی کاشانی، سید علی بهشتی، آیت الله سید محمد روحانی، حاج سید احمد اشکوری و آیت الله سید عبدالاعلی سبزواری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مرتضی مدتی نیز در محضر آیت الله میرزا محمدباقر زنجانی، آیت الله میرزا عبدالهادی شیرازی، آیت الله سید محسن حکیم، آیت الله سید محمود شاهرودی دروس خارج را فرا گرفت و به اجتهاد دست یافت</w:t>
      </w:r>
      <w:r>
        <w:rPr>
          <w:rFonts w:eastAsia="IRNazanin" w:cs="IRNazanin"/>
          <w:color w:val="111111"/>
          <w:sz w:val="28"/>
          <w:szCs w:val="28"/>
          <w:rtl w:val="true"/>
          <w:lang w:bidi="fa-IR"/>
        </w:rPr>
        <w:t>.</w:t>
      </w:r>
    </w:p>
    <w:p>
      <w:pPr>
        <w:pStyle w:val="Heading2"/>
        <w:numPr>
          <w:ilvl w:val="1"/>
          <w:numId w:val="1"/>
        </w:numPr>
        <w:rPr/>
      </w:pPr>
      <w:bookmarkStart w:id="35" w:name="__RefHeading___Toc339893_2281741623"/>
      <w:bookmarkStart w:id="36" w:name="_Toc12"/>
      <w:bookmarkEnd w:id="35"/>
      <w:r>
        <w:rPr>
          <w:rtl w:val="true"/>
        </w:rPr>
        <w:t>ازدواج</w:t>
      </w:r>
      <w:bookmarkEnd w:id="36"/>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آقا سید مرتضی نجومی هم زمان با اوج درس هایش بود که احساس کرد باید از زندگی مجردی خداحافظی کند و به تشکیل خانواده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جهت اینکه خانواده اش در ایران بودند، برای این موضوع به استادان خود متوسل شد و این مسئله را با آیت الله زنجانی در میان گذاشت و از ایشان خواست فرد مناسبی را برای همسری او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زنجانی، دختر حجت الاسلام و المسلمین آقا سید عباس ناجی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آذربایجان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کار را به دست استادش سپرد و گفت که هر طور صلاح می داند، عمل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سید در حوزه نجف بسیار خوب و برای همه شناخته شده و آقا سید عباس ناجی نیز وی را دیده بود و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تنها دو نفر از آیات را به عنوان رسم به منزل آقا سید عباس ناجی فرستاد تا از دخترش برای او خواستگاری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آیت الله آقا میرزا باقر زنجانی و آیت الله حاج سید عبدالاعلی سبزواری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خواستگاری مدت زیادی طول نکشید سپس، آن دو مجتهد بزرگوار به حرم مطهر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و پس از زیارت و خواندن زیارت امین الله و ادای دو رکعت نماز در کنار ضریح مطهر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عقد ازدواج سید مرتضی را جاری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روز دوازدهم ربیع الاول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هرگز از خاطر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نشسته بود که دوستانش شیرینی در دست وارد شدند و این خبر خوش را به سید دادند که خطبه عقد در کنار بارگاه مطهر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اینک او متأهل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های آن روزگار این گونه بود، ولی ازدواج به این سرعت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سید مرتضی خدمت استادش رسید و دست او را بوسید و تشکر کرد که در حقش پدری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سید درصدد اجاره منزلی برآمد و دستی به سر و روی خانه قدیمی کشید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عروس را به خانه آورد و زندگی مشترک خود را با آن دختر پاک دامن آغاز کرد</w:t>
      </w:r>
      <w:r>
        <w:rPr>
          <w:rFonts w:eastAsia="IRNazanin" w:cs="IRNazanin"/>
          <w:color w:val="111111"/>
          <w:sz w:val="28"/>
          <w:szCs w:val="28"/>
          <w:rtl w:val="true"/>
          <w:lang w:bidi="fa-IR"/>
        </w:rPr>
        <w:t xml:space="preserve">. </w:t>
      </w:r>
      <w:bookmarkStart w:id="37" w:name="pg3663_36610"/>
    </w:p>
    <w:p>
      <w:pPr>
        <w:pStyle w:val="Heading2"/>
        <w:numPr>
          <w:ilvl w:val="1"/>
          <w:numId w:val="1"/>
        </w:numPr>
        <w:rPr/>
      </w:pPr>
      <w:bookmarkStart w:id="38" w:name="__RefHeading___Toc339895_2281741623"/>
      <w:bookmarkStart w:id="39" w:name="_Toc13"/>
      <w:bookmarkEnd w:id="37"/>
      <w:bookmarkEnd w:id="38"/>
      <w:r>
        <w:rPr>
          <w:rtl w:val="true"/>
        </w:rPr>
        <w:t>الگوی آیت الله نجومی در مسیر تحصیل</w:t>
      </w:r>
      <w:bookmarkEnd w:id="39"/>
    </w:p>
    <w:p>
      <w:pPr>
        <w:pStyle w:val="BookText"/>
        <w:rPr/>
      </w:pPr>
      <w:r>
        <w:rPr>
          <w:rFonts w:ascii="IRNazanin" w:hAnsi="IRNazanin" w:eastAsia="IRNazanin"/>
          <w:color w:val="111111"/>
          <w:sz w:val="28"/>
          <w:sz w:val="28"/>
          <w:szCs w:val="28"/>
          <w:rtl w:val="true"/>
          <w:lang w:bidi="fa-IR"/>
        </w:rPr>
        <w:t>الگوی آیت الله نجومی در مسیر تحصیل</w:t>
      </w:r>
    </w:p>
    <w:p>
      <w:pPr>
        <w:pStyle w:val="BookText"/>
        <w:rPr/>
      </w:pPr>
      <w:r>
        <w:rPr>
          <w:rFonts w:ascii="IRNazanin" w:hAnsi="IRNazanin" w:eastAsia="IRNazanin"/>
          <w:color w:val="111111"/>
          <w:sz w:val="28"/>
          <w:sz w:val="28"/>
          <w:szCs w:val="28"/>
          <w:rtl w:val="true"/>
          <w:lang w:bidi="fa-IR"/>
        </w:rPr>
        <w:t>شیوه تحصیل آیت الله نجومی چه در روزگاری که مجرد و ساکن مدرسه علمیه بود و چه بعد از ازدواج و سکونت در منزل که اشتغالات تدریس نیز داشت، به گونه ای بود که هرگز درس را ترک نکرد یا دیر سر کلاس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کوشید کتاب ها را از ابتدا شروع کند تا روش فکری صاحب کتاب را بداند و تا آن را به پایان نمی رساند، درس را ترک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همواره به مطالعه کتاب ها و مجله های گوناگون سرگرم بود و بیکاری را گناهی بزرگ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از مطالعه خسته می شد و به تفریح نیاز داشت، قلم و دوات را برمی داشت و به تمرین انواع خط ها می پرداخت و با این شیوه، هنر را ـ که از کودکی شیفته آن بود ـ با درس می آمیخت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نجومی از لحظه ورود به نجف، شور معنوی و عطش فراوان برای تتبع از کتاب های علمای پیشین و معاصر داشت و همین امر سبب شد که به کتاب خانه ها و آثار خطی گذشته در نجف علاقه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او با سه تن از آیات عظام سبب شد ارادت، شور و عشق وی به آنها افزایش یابد و همواره از آنان به بزرگی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بزرگانی؛ چون آیت الله امینی، علامه شیخ آقابزرگ تهرانی و آیت الله میرزا محمدباقر زنجانی بوده اند</w:t>
      </w:r>
      <w:r>
        <w:rPr>
          <w:rFonts w:eastAsia="IRNazanin" w:cs="IRNazanin"/>
          <w:color w:val="111111"/>
          <w:sz w:val="28"/>
          <w:szCs w:val="28"/>
          <w:rtl w:val="true"/>
          <w:lang w:bidi="fa-IR"/>
        </w:rPr>
        <w:t xml:space="preserve">. </w:t>
      </w:r>
      <w:bookmarkStart w:id="40" w:name="pg3663_36611"/>
    </w:p>
    <w:p>
      <w:pPr>
        <w:pStyle w:val="Heading2"/>
        <w:numPr>
          <w:ilvl w:val="1"/>
          <w:numId w:val="1"/>
        </w:numPr>
        <w:rPr/>
      </w:pPr>
      <w:bookmarkStart w:id="41" w:name="__RefHeading___Toc339897_2281741623"/>
      <w:bookmarkStart w:id="42" w:name="_Toc14"/>
      <w:bookmarkEnd w:id="40"/>
      <w:bookmarkEnd w:id="41"/>
      <w:r>
        <w:rPr>
          <w:rtl w:val="true"/>
        </w:rPr>
        <w:t>بازگشت به ایران</w:t>
      </w:r>
      <w:bookmarkEnd w:id="42"/>
    </w:p>
    <w:p>
      <w:pPr>
        <w:pStyle w:val="BookText"/>
        <w:rPr/>
      </w:pPr>
      <w:r>
        <w:rPr>
          <w:rFonts w:ascii="IRNazanin" w:hAnsi="IRNazanin" w:eastAsia="IRNazanin"/>
          <w:color w:val="111111"/>
          <w:sz w:val="28"/>
          <w:sz w:val="28"/>
          <w:szCs w:val="28"/>
          <w:rtl w:val="true"/>
          <w:lang w:bidi="fa-IR"/>
        </w:rPr>
        <w:t>بازگشت به ایران</w:t>
      </w:r>
    </w:p>
    <w:p>
      <w:pPr>
        <w:pStyle w:val="BookText"/>
        <w:rPr/>
      </w:pPr>
      <w:r>
        <w:rPr>
          <w:rFonts w:ascii="IRNazanin" w:hAnsi="IRNazanin" w:eastAsia="IRNazanin"/>
          <w:color w:val="111111"/>
          <w:sz w:val="28"/>
          <w:sz w:val="28"/>
          <w:szCs w:val="28"/>
          <w:rtl w:val="true"/>
          <w:lang w:bidi="fa-IR"/>
        </w:rPr>
        <w:t xml:space="preserve">آیت الله نجومی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به همراه خانواده اش به ایران آمد تا با والدین و اقوام، دیداری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سه ماه در کرمانشاه ماند و آن گاه تصمیم گرفت به نجف بازگردد، ولی نگران آشوب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به دلیل سخت گیری های حزب بعث، مایل نبود سید مرتضی به عراق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استخاره ای گرفت و به نجف بازگشت و یک سالی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به دلیل بیماری پدرش به ایران آمد و در پایان عمر پدرش، بر بالین وی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هجدهم مرداد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جمادی الاول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سید مرتضی به سرای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مراسم سوگواری و خاک سپاری، وی به نجف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عراق نابسامان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 ها، به ایرانیان و به ویژه شیعیان بی حرمتی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را دستگیر کرده بودند و کسی از سرنوشتشان آگاه نبود و گروهی را نیز اخراج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آیت الله نجومی یکی دو سال به این گونه سپری کرد و دیگر ماندن در عراق را صلاح ندید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نجومی مجبور شد به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وی به همراه خانواده در دی ماه روی داد و هوا به شدت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سه روز در مرز خسروی ماندند و سرانجام در دی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کرمانشاه رسیدند</w:t>
      </w:r>
      <w:r>
        <w:rPr>
          <w:rFonts w:eastAsia="IRNazanin" w:cs="IRNazanin"/>
          <w:color w:val="111111"/>
          <w:sz w:val="28"/>
          <w:szCs w:val="28"/>
          <w:rtl w:val="true"/>
          <w:lang w:bidi="fa-IR"/>
        </w:rPr>
        <w:t xml:space="preserve">. </w:t>
      </w:r>
      <w:bookmarkStart w:id="43" w:name="pg3663_36612"/>
    </w:p>
    <w:p>
      <w:pPr>
        <w:pStyle w:val="BookText"/>
        <w:rPr/>
      </w:pPr>
      <w:bookmarkEnd w:id="43"/>
      <w:r>
        <w:rPr>
          <w:rFonts w:ascii="IRNazanin" w:hAnsi="IRNazanin" w:eastAsia="IRNazanin"/>
          <w:color w:val="111111"/>
          <w:sz w:val="28"/>
          <w:sz w:val="28"/>
          <w:szCs w:val="28"/>
          <w:rtl w:val="true"/>
          <w:lang w:bidi="fa-IR"/>
        </w:rPr>
        <w:t>سید مرتضی، دو سال در منزل پدری و در خدمت مادرش بود، ولی تنگی جا و کتاب هایی که در گونی های دربسته در حال پوسیدن بود، سبب شد سید کم کم به فکر تهیه منزل تازه بیفتد و خانواده و کتاب هایش را از تنگنا برهاند</w:t>
      </w:r>
      <w:r>
        <w:rPr>
          <w:rFonts w:eastAsia="IRNazanin" w:cs="IRNazanin"/>
          <w:color w:val="111111"/>
          <w:sz w:val="28"/>
          <w:szCs w:val="28"/>
          <w:rtl w:val="true"/>
          <w:lang w:bidi="fa-IR"/>
        </w:rPr>
        <w:t>.</w:t>
      </w:r>
    </w:p>
    <w:p>
      <w:pPr>
        <w:pStyle w:val="Heading2"/>
        <w:numPr>
          <w:ilvl w:val="1"/>
          <w:numId w:val="1"/>
        </w:numPr>
        <w:rPr/>
      </w:pPr>
      <w:bookmarkStart w:id="44" w:name="__RefHeading___Toc339899_2281741623"/>
      <w:bookmarkStart w:id="45" w:name="_Toc15"/>
      <w:bookmarkEnd w:id="44"/>
      <w:r>
        <w:rPr>
          <w:rtl w:val="true"/>
        </w:rPr>
        <w:t>فعالیت های سیاسی</w:t>
      </w:r>
      <w:bookmarkEnd w:id="45"/>
    </w:p>
    <w:p>
      <w:pPr>
        <w:pStyle w:val="BookText"/>
        <w:rPr/>
      </w:pPr>
      <w:r>
        <w:rPr>
          <w:rFonts w:ascii="IRNazanin" w:hAnsi="IRNazanin" w:eastAsia="IRNazanin"/>
          <w:color w:val="111111"/>
          <w:sz w:val="28"/>
          <w:sz w:val="28"/>
          <w:szCs w:val="28"/>
          <w:rtl w:val="true"/>
          <w:lang w:bidi="fa-IR"/>
        </w:rPr>
        <w:t>فعالیت های سیاسی</w:t>
      </w:r>
    </w:p>
    <w:p>
      <w:pPr>
        <w:pStyle w:val="BookText"/>
        <w:rPr/>
      </w:pPr>
      <w:r>
        <w:rPr>
          <w:rFonts w:ascii="IRNazanin" w:hAnsi="IRNazanin" w:eastAsia="IRNazanin"/>
          <w:color w:val="111111"/>
          <w:sz w:val="28"/>
          <w:sz w:val="28"/>
          <w:szCs w:val="28"/>
          <w:rtl w:val="true"/>
          <w:lang w:bidi="fa-IR"/>
        </w:rPr>
        <w:t>از زمان بازگشت آیت الله نجومی تا پیروزی انقلاب، هشت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نتوانست به استنساخ کتاب های خطی و تألیف بپردازد، ولی در کنار تدریس علوم حوزوی، شاگردانی زبده و مبلغانی توانا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با مردم، به ویژه جوانان مؤمن کرمانشاه، دیدارهای سیاسی داشت و به افشای جنایت های رژیم پهلوی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عالم مبارز، در پوشش مجلس روضه خوانی و سوگواری، به مرکزی برای گردهم آیی مردم مسلمان برای مبارزه با رژیم شاهنشاهی 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برگزاری تظاهرات خیابانی در کرمانشاه، در منزل وی شکل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ساواک دنبال مدرکی بود تا آیت الله نجومی را دستگیر و راهی زندان کند، ولی فعالیت های ضدرژیم، مانند تهیه اعلامیه و تکثیر و پخش آن، ماهرانه انجام می شد و هیچ گونه ردپایی به جا نمی ماند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نجومی نقشی مؤثر در بیداری مردم کرمانشاه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باشکوهی در مسجد آیت الله بروجردی </w:t>
      </w:r>
      <w:bookmarkStart w:id="46" w:name="pg3663_36613"/>
    </w:p>
    <w:p>
      <w:pPr>
        <w:pStyle w:val="BookText"/>
        <w:rPr/>
      </w:pPr>
      <w:bookmarkEnd w:id="46"/>
      <w:r>
        <w:rPr>
          <w:rFonts w:ascii="IRNazanin" w:hAnsi="IRNazanin" w:eastAsia="IRNazanin"/>
          <w:color w:val="111111"/>
          <w:sz w:val="28"/>
          <w:sz w:val="28"/>
          <w:szCs w:val="28"/>
          <w:rtl w:val="true"/>
          <w:lang w:bidi="fa-IR"/>
        </w:rPr>
        <w:t>ترتیب داد که تعدادی از علمای کرمانشاه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رفتار اهانت آمیز رژیم بعث عراق درباره برخورد های اهانت آمیز با حضرت امام محکوم شد و به دنبال آن، مردم حاضر در مجلس به خیابان ها ریختند و تظاهرات گسترده ای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ساواک و شهربانی نیز به سرکوبی مردم پرداختند و به سوی آنان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صادق صابون پز که داماد آیت الله نجومی بود و نقش فعالی در بیداری جوانان کرمانشاه داشت،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نخستین شهید کرمانشاه، پیش از پیروزی انقلاب شکوهمند اسلامی، از خانواده آیت الله نجومی بود</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47" w:name="__RefHeading___Toc339901_2281741623"/>
      <w:bookmarkStart w:id="48" w:name="_Toc16"/>
      <w:bookmarkEnd w:id="47"/>
      <w:r>
        <w:rPr>
          <w:rtl w:val="true"/>
        </w:rPr>
        <w:t>دوستدار کتاب</w:t>
      </w:r>
      <w:bookmarkEnd w:id="48"/>
    </w:p>
    <w:p>
      <w:pPr>
        <w:pStyle w:val="BookText"/>
        <w:rPr/>
      </w:pPr>
      <w:r>
        <w:rPr>
          <w:rFonts w:ascii="IRNazanin" w:hAnsi="IRNazanin" w:eastAsia="IRNazanin"/>
          <w:color w:val="111111"/>
          <w:sz w:val="28"/>
          <w:sz w:val="28"/>
          <w:szCs w:val="28"/>
          <w:rtl w:val="true"/>
          <w:lang w:bidi="fa-IR"/>
        </w:rPr>
        <w:t>دوستدار کتاب</w:t>
      </w:r>
    </w:p>
    <w:p>
      <w:pPr>
        <w:pStyle w:val="BookText"/>
        <w:rPr/>
      </w:pPr>
      <w:r>
        <w:rPr>
          <w:rFonts w:ascii="IRNazanin" w:hAnsi="IRNazanin" w:eastAsia="IRNazanin"/>
          <w:color w:val="111111"/>
          <w:sz w:val="28"/>
          <w:sz w:val="28"/>
          <w:szCs w:val="28"/>
          <w:rtl w:val="true"/>
          <w:lang w:bidi="fa-IR"/>
        </w:rPr>
        <w:t>آیت الله نجومی از کودکی به کتاب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کتاب های بسیاری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دبستان، یک کتاب خط یا نقاشی یا داستان می خرید و هفته ها خود را با آن سرگرم می ساخت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نجومی در نگه داری از کتاب نهایت مراقبت را داشت و هرگز روی کتاب چیزی نمی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ورق زدن کتاب بسیار دقت می کرد که برگ های کتاب تا نخورد یا کثیف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خرید کتاب های نفیس و مخطوطات، دستی گشاده داشت، به گونه ای که وقتی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بازگشت، بخش </w:t>
      </w:r>
    </w:p>
    <w:p>
      <w:pPr>
        <w:pStyle w:val="BookText"/>
        <w:rPr/>
      </w:pPr>
      <w:r>
        <w:rPr>
          <w:rFonts w:ascii="IRNazanin" w:hAnsi="IRNazanin" w:eastAsia="IRNazanin"/>
          <w:color w:val="111111"/>
          <w:sz w:val="28"/>
          <w:sz w:val="28"/>
          <w:szCs w:val="28"/>
          <w:rtl w:val="true"/>
          <w:lang w:bidi="fa-IR"/>
        </w:rPr>
        <w:t>زیادی از بار و اثاث وی، چندهزار کتابی بود که در کارتن و کیسه گونی گذاشته و به ایران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بازگشت به ایران، تصمیم گرفت کتاب های خود را سروسامان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خانه ای بزرگ، تهیه و کتاب هایش را منتقل کرد و گردوغبار آنها را زدود و کتاب هایی که به ترمیم نیاز داشت، صحافی کرد و کتاب خانه ای شخصی با چندهزار جلد کتاب ارزشمند پدید 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این کتاب خانه از غنی ترین کتاب خانه های غرب کشور است و افزون بر بیست هزار کتاب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شامل کتاب های دینی، تاریخی، خطی و چاپی و کتاب هایی است که آیت الله نجومی با خط زیبای خود، از کتاب خانه های نجف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طلبه یا دانشجویی است که برای استفاده از منابع به این کتابخانه مراجعه کند و دست خالی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منابع مهم برای پژوهشگران و دانشجویان علوم اسلامی و هنری شهر کرمانشاه همان کتابخانه ای است که آیت الله نجومی با عشق و علاقه ای بی نظیر، آن را تأسیس کرده است</w:t>
      </w:r>
      <w:r>
        <w:rPr>
          <w:rFonts w:eastAsia="IRNazanin" w:cs="IRNazanin"/>
          <w:color w:val="111111"/>
          <w:sz w:val="28"/>
          <w:szCs w:val="28"/>
          <w:rtl w:val="true"/>
          <w:lang w:bidi="fa-IR"/>
        </w:rPr>
        <w:t>.</w:t>
      </w:r>
      <w:r>
        <w:rPr>
          <w:rStyle w:val="FootnoteAnchor"/>
          <w:rtl w:val="true"/>
        </w:rPr>
        <w:footnoteReference w:id="4"/>
      </w:r>
      <w:bookmarkStart w:id="49" w:name="pg3663_36615"/>
    </w:p>
    <w:p>
      <w:pPr>
        <w:pStyle w:val="Heading2"/>
        <w:numPr>
          <w:ilvl w:val="1"/>
          <w:numId w:val="1"/>
        </w:numPr>
        <w:rPr/>
      </w:pPr>
      <w:bookmarkStart w:id="50" w:name="__RefHeading___Toc339903_2281741623"/>
      <w:bookmarkStart w:id="51" w:name="_Toc17"/>
      <w:bookmarkEnd w:id="49"/>
      <w:bookmarkEnd w:id="50"/>
      <w:r>
        <w:rPr>
          <w:rtl w:val="true"/>
        </w:rPr>
        <w:t>تدریس</w:t>
      </w:r>
      <w:bookmarkEnd w:id="51"/>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آیت الله نجومی، در نجف اشرف افزون بر تحصیل، دروس پایه های پایین تر علوم حوزوی را نیز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 از بازگشت ایشان به ایران، تعطیل نشد و در سال های پیش از انقلاب، ضمن تدریس به روشنگری جوانان پرداخت و آنان را با ماهیت دستگاه طاغوت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شکوهمند انقلاب اسلامی ایران نیز جلسه های درس و بحث 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مبلّغان بسیاری در کلاس های درس آن عالم فرزانه و هنرمند شرکت می کردند و از آن جلسه های پربار بهره ها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مهمی که سبب شده بود درس وی پربار و پررونق باشد، ساده گویی در عین مستدّل و متقن بودن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 تفسیر را در خانه و مسجد نواب، با شیوایی بیان می کرد و مردم از این جلسه های ارزشمند استقبال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سیمای مرکز کرمانشاه نیز این جلسه های معنوی تفسیر قرآن را ضبط و از شبکه استانی کرمانشاه پخش کرد تا همه از سخنان گهربار وی در تفسیر کلام خداوند متعال بهره ببرند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جلسه های تفسیر به همت استاد نجومی و کوشش شاگردان سخت کوش، به چند جلد کتاب تفسیر تبدیل شده است که </w:t>
      </w:r>
      <w:bookmarkStart w:id="52" w:name="pg3663_36616"/>
    </w:p>
    <w:p>
      <w:pPr>
        <w:pStyle w:val="BookText"/>
        <w:rPr/>
      </w:pPr>
      <w:bookmarkEnd w:id="52"/>
      <w:r>
        <w:rPr>
          <w:rFonts w:ascii="IRNazanin" w:hAnsi="IRNazanin" w:eastAsia="IRNazanin"/>
          <w:color w:val="111111"/>
          <w:sz w:val="28"/>
          <w:sz w:val="28"/>
          <w:szCs w:val="28"/>
          <w:rtl w:val="true"/>
          <w:lang w:bidi="fa-IR"/>
        </w:rPr>
        <w:t>برخی منتشر شده است و برخی دیگر مراحل تکمیلی را می گذراند تا منتشر شود</w:t>
      </w:r>
      <w:r>
        <w:rPr>
          <w:rFonts w:eastAsia="IRNazanin" w:cs="IRNazanin"/>
          <w:color w:val="111111"/>
          <w:sz w:val="28"/>
          <w:szCs w:val="28"/>
          <w:rtl w:val="true"/>
          <w:lang w:bidi="fa-IR"/>
        </w:rPr>
        <w:t>.</w:t>
      </w:r>
    </w:p>
    <w:p>
      <w:pPr>
        <w:pStyle w:val="Heading2"/>
        <w:numPr>
          <w:ilvl w:val="1"/>
          <w:numId w:val="1"/>
        </w:numPr>
        <w:rPr/>
      </w:pPr>
      <w:bookmarkStart w:id="53" w:name="__RefHeading___Toc339905_2281741623"/>
      <w:bookmarkStart w:id="54" w:name="_Toc18"/>
      <w:bookmarkEnd w:id="53"/>
      <w:r>
        <w:rPr>
          <w:rtl w:val="true"/>
        </w:rPr>
        <w:t>برگ درختان سبز</w:t>
      </w:r>
      <w:r>
        <w:rPr>
          <w:rtl w:val="true"/>
        </w:rPr>
        <w:t>...</w:t>
      </w:r>
      <w:bookmarkEnd w:id="54"/>
    </w:p>
    <w:p>
      <w:pPr>
        <w:pStyle w:val="BookText"/>
        <w:rPr/>
      </w:pPr>
      <w:r>
        <w:rPr>
          <w:rFonts w:ascii="IRNazanin" w:hAnsi="IRNazanin" w:eastAsia="IRNazanin"/>
          <w:color w:val="111111"/>
          <w:sz w:val="28"/>
          <w:sz w:val="28"/>
          <w:szCs w:val="28"/>
          <w:rtl w:val="true"/>
          <w:lang w:bidi="fa-IR"/>
        </w:rPr>
        <w:t>برگ درختان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نجومی، در زمینه های گوناگونی دست به قلم برده و حاصل تلاش چند ساله اش را روی کاغذ آورده که آثار ماندگار و سودمندی برای بسیاری از اهل فضل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 از دوازده اثر مهم دارد که به طور مختصر به آنها اشاره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لطافت هنر، دربردارنده عکس های رنگی از خوش نویسی ها و دست خط های استاد نجومی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هستی، شرح حال خود و نیاکانش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شماری از تصویرهای خوش نویسی های ایشان به خط های گوناگون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ایمان، تفسیر آیه به آیه و روایی از سوره مؤمنون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یونس، شمیم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یوسف، تعظیم شعائر الهی، همیشه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خطاطی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کشکول، سخنی با طلاب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سخنان حکیمانه برای طلبه 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حرمت یا جواز عکاسی و نقاشی چهره و صروت انسان، رسالة نجاسة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حرمت و نجس بودن خمر و مشروبات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حرمت موسیقی و غنا و نظریه های فقهی در این خصوص است</w:t>
      </w:r>
      <w:r>
        <w:rPr>
          <w:rFonts w:eastAsia="IRNazanin" w:cs="IRNazanin"/>
          <w:color w:val="111111"/>
          <w:sz w:val="28"/>
          <w:szCs w:val="28"/>
          <w:rtl w:val="true"/>
          <w:lang w:bidi="fa-IR"/>
        </w:rPr>
        <w:t xml:space="preserve">. </w:t>
      </w:r>
      <w:bookmarkStart w:id="55" w:name="pg3663_36617"/>
    </w:p>
    <w:p>
      <w:pPr>
        <w:pStyle w:val="BookText"/>
        <w:rPr/>
      </w:pPr>
      <w:bookmarkEnd w:id="55"/>
      <w:r>
        <w:rPr>
          <w:rFonts w:ascii="IRNazanin" w:hAnsi="IRNazanin" w:eastAsia="IRNazanin"/>
          <w:color w:val="111111"/>
          <w:sz w:val="28"/>
          <w:sz w:val="28"/>
          <w:szCs w:val="28"/>
          <w:rtl w:val="true"/>
          <w:lang w:bidi="fa-IR"/>
        </w:rPr>
        <w:t>همین طور استاد نجومی تقریرات درس آیت الله میرزا باقر زنجانی را نیز به چاپ رسانده و علاوه بر آن، کتابی باعنوان معین قلم از مجموعه گفتارها و نوشتارهای استاد به چاپ رسیده است</w:t>
      </w:r>
      <w:r>
        <w:rPr>
          <w:rFonts w:eastAsia="IRNazanin" w:cs="IRNazanin"/>
          <w:color w:val="111111"/>
          <w:sz w:val="28"/>
          <w:szCs w:val="28"/>
          <w:rtl w:val="true"/>
          <w:lang w:bidi="fa-IR"/>
        </w:rPr>
        <w:t>.</w:t>
      </w:r>
    </w:p>
    <w:p>
      <w:pPr>
        <w:pStyle w:val="Heading2"/>
        <w:numPr>
          <w:ilvl w:val="1"/>
          <w:numId w:val="1"/>
        </w:numPr>
        <w:rPr/>
      </w:pPr>
      <w:bookmarkStart w:id="56" w:name="__RefHeading___Toc339907_2281741623"/>
      <w:bookmarkStart w:id="57" w:name="_Toc19"/>
      <w:bookmarkEnd w:id="56"/>
      <w:r>
        <w:rPr>
          <w:rtl w:val="true"/>
        </w:rPr>
        <w:t>ماجرای سومین حج</w:t>
      </w:r>
      <w:bookmarkEnd w:id="57"/>
    </w:p>
    <w:p>
      <w:pPr>
        <w:pStyle w:val="BookText"/>
        <w:rPr/>
      </w:pPr>
      <w:r>
        <w:rPr>
          <w:rFonts w:ascii="IRNazanin" w:hAnsi="IRNazanin" w:eastAsia="IRNazanin"/>
          <w:color w:val="111111"/>
          <w:sz w:val="28"/>
          <w:sz w:val="28"/>
          <w:szCs w:val="28"/>
          <w:rtl w:val="true"/>
          <w:lang w:bidi="fa-IR"/>
        </w:rPr>
        <w:t>ماجرای سومین حج</w:t>
      </w:r>
    </w:p>
    <w:p>
      <w:pPr>
        <w:pStyle w:val="BookText"/>
        <w:rPr/>
      </w:pPr>
      <w:r>
        <w:rPr>
          <w:rFonts w:ascii="IRNazanin" w:hAnsi="IRNazanin" w:eastAsia="IRNazanin"/>
          <w:color w:val="111111"/>
          <w:sz w:val="28"/>
          <w:sz w:val="28"/>
          <w:szCs w:val="28"/>
          <w:rtl w:val="true"/>
          <w:lang w:bidi="fa-IR"/>
        </w:rPr>
        <w:t xml:space="preserve">آیت الله نجومی یک بار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هنگامی که در نجف اشرف بود،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نیز در سال 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سفر حج سوم ایشان خواندنی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اواسط خردادماه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جوانی که دختربچه بسیار زیبایی را در بغل گرفته بود، به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زن و بچه به قدری جوش و دانه قرمز داشت که گویی هر دو را در روغن انداخته و پخته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متأثر و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کمیته امداد به من و سه دختر و شوهرم ـ که از چشم علیل است 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داده که ما روزهای گرم جلوی آفتاب بالای آن زمین و شب ها بالای همان خاک نرم می 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برمی خیزیم، صورت ما از گزیدگی پشه و مگس چنین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اگر این خانه را برای ما بسازید، به مکه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مثل مکه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گفتم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توانم یک خانه برای شما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هرچه قدر بشود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و عنوانش را گرفتم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دو نفر از جوانان گفتم به این آدرس بروید و ببینید وضع این خانواده 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رفتند و فردا به مسجد آمدند و وضع آنها را بی بضاعت تر از آنچه تصور می شد بیان داشتند گفتند از کنار این زمین و خاک نرم، جوی سر باز فاضلاب رد می شود و این بیچاره ها در کنار آن جوی آلوده و آن همه پشه و مگس روی خاک نرم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هرطور شده باید بنای این زمین را برای اینها بلند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اول برای این عائله اتاقی اجاره کنید که به آنجا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کنید به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 ماهی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و همّت جوانان کار را پیش برد و این کار خیر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اسفند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متصدی امر ساختمان بود، آمد و گفت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ساعت ده این خانواده به منزل خود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زمانی را مشخص کنید و برای تبریک به منزلشان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عصر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قدری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زنگ زد و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پشت تلفن می گفت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مهندس خوش رو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 هنری وزیر محترم فرهنگ و ارشاد اسلامی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مکه نمی روید؟ گفتم پنج ـ شش روز دیگر پرواز حجاج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کارها و گذرنامه را درست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تأخیر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مرحمتی مقام معظم رهبری و جناب آقای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دیدم با اعطای این حج، مستطیع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و بسیار خوب آمد و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چند روز، تمام کارهای </w:t>
      </w:r>
      <w:bookmarkStart w:id="58" w:name="pg3663_36619"/>
    </w:p>
    <w:p>
      <w:pPr>
        <w:pStyle w:val="BookText"/>
        <w:rPr/>
      </w:pPr>
      <w:bookmarkEnd w:id="58"/>
      <w:r>
        <w:rPr>
          <w:rFonts w:ascii="IRNazanin" w:hAnsi="IRNazanin" w:eastAsia="IRNazanin"/>
          <w:color w:val="111111"/>
          <w:sz w:val="28"/>
          <w:sz w:val="28"/>
          <w:szCs w:val="28"/>
          <w:rtl w:val="true"/>
          <w:lang w:bidi="fa-IR"/>
        </w:rPr>
        <w:t>گذرنامه و روادید درست شد و بدین ترتیب، به فاصله چند روز از دعای خیر آن خانواده فقیر، عازم سفر حج شدم و همه خرسندی ام در آن سفر از این بود که این سفر به دعای خیر خانواده ای گرفتار و دردمند نصیب من شده است</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59" w:name="__RefHeading___Toc339909_2281741623"/>
      <w:bookmarkStart w:id="60" w:name="_Toc20"/>
      <w:bookmarkEnd w:id="59"/>
      <w:r>
        <w:rPr>
          <w:rtl w:val="true"/>
        </w:rPr>
        <w:t>سفارشی به طلاب</w:t>
      </w:r>
      <w:bookmarkEnd w:id="60"/>
    </w:p>
    <w:p>
      <w:pPr>
        <w:pStyle w:val="BookText"/>
        <w:rPr/>
      </w:pPr>
      <w:r>
        <w:rPr>
          <w:rFonts w:ascii="IRNazanin" w:hAnsi="IRNazanin" w:eastAsia="IRNazanin"/>
          <w:color w:val="111111"/>
          <w:sz w:val="28"/>
          <w:sz w:val="28"/>
          <w:szCs w:val="28"/>
          <w:rtl w:val="true"/>
          <w:lang w:bidi="fa-IR"/>
        </w:rPr>
        <w:t>سفارشی به طلاب</w:t>
      </w:r>
    </w:p>
    <w:p>
      <w:pPr>
        <w:pStyle w:val="BookText"/>
        <w:rPr/>
      </w:pPr>
      <w:r>
        <w:rPr>
          <w:rFonts w:ascii="IRNazanin" w:hAnsi="IRNazanin" w:eastAsia="IRNazanin"/>
          <w:color w:val="111111"/>
          <w:sz w:val="28"/>
          <w:sz w:val="28"/>
          <w:szCs w:val="28"/>
          <w:rtl w:val="true"/>
          <w:lang w:bidi="fa-IR"/>
        </w:rPr>
        <w:t>آیت الله نجومی در کتاب سخنی با طلاب جوان و عزیز، چند سفارش مهم به طلبه های علوم دینی و سربازان امام عصر عج الله تعالی فرجه الشریف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زیر برگرفته از آن کتاب راهگشا برای ره پویان معرفت و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ملکوتی انسان، همانا منحصر در رعایت تقوا و پرهیزکاری در همه افعال، مراقبت از نفس و محاسبه آن، تمسک به همه احکام شرع مقدس از ادای واجبات و ترک محرمات، اتیان به مستحبات و ترک مکروهات، متابعت قولی و فعلی و حالی از شریعت مطهره و سنت محمدیه و علویه و خلاصه کلام، از سر تا پا متخلق به اخلاق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بی تعلقی و وارستگی از علایق دنیوی و زهد از زخارف دنیایی و توجه به رضای حق که مایه همه فضایل و مکارم اخلاق است، حجاب دوستی دنیا و مال و منال و جاه و مقام، زنگار به دل آدمی می 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عاقل است نداند و نفهمد که در این زمان حاضر که حضرت حق متعال با قیام جمهوری اسلامی بر ما منّت نهاد، از بزرگ ترین </w:t>
      </w:r>
      <w:bookmarkStart w:id="61" w:name="pg3663_36620"/>
    </w:p>
    <w:p>
      <w:pPr>
        <w:pStyle w:val="BookText"/>
        <w:rPr/>
      </w:pPr>
      <w:bookmarkEnd w:id="61"/>
      <w:r>
        <w:rPr>
          <w:rFonts w:ascii="IRNazanin" w:hAnsi="IRNazanin" w:eastAsia="IRNazanin"/>
          <w:color w:val="111111"/>
          <w:sz w:val="28"/>
          <w:sz w:val="28"/>
          <w:szCs w:val="28"/>
          <w:rtl w:val="true"/>
          <w:lang w:bidi="fa-IR"/>
        </w:rPr>
        <w:t>وظایف ما همانا حفظ نوامیس دین و ایمان و خدمت به شریعت اسلامی به قدر توان و ترویج احکام و نشر مسائل حلال و حرام و امر به معروف و نهی از منکر و تعظیم جماعات و شعائر و دعوت همگان به صلاح و طاعات و پیشه گرفتن قناعت و اکتفا به قدر کفاف و دوری جستن از تبذیر و اسراف است</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62" w:name="__RefHeading___Toc339911_2281741623"/>
      <w:bookmarkStart w:id="63" w:name="_Toc21"/>
      <w:bookmarkEnd w:id="62"/>
      <w:r>
        <w:rPr>
          <w:rtl w:val="true"/>
        </w:rPr>
        <w:t>معنویت هنر خوش نویسی</w:t>
      </w:r>
      <w:bookmarkEnd w:id="63"/>
    </w:p>
    <w:p>
      <w:pPr>
        <w:pStyle w:val="BookText"/>
        <w:rPr/>
      </w:pPr>
      <w:r>
        <w:rPr>
          <w:rFonts w:ascii="IRNazanin" w:hAnsi="IRNazanin" w:eastAsia="IRNazanin"/>
          <w:color w:val="111111"/>
          <w:sz w:val="28"/>
          <w:sz w:val="28"/>
          <w:szCs w:val="28"/>
          <w:rtl w:val="true"/>
          <w:lang w:bidi="fa-IR"/>
        </w:rPr>
        <w:t>معنویت هنر خوش نویسی</w:t>
      </w:r>
    </w:p>
    <w:p>
      <w:pPr>
        <w:pStyle w:val="BookText"/>
        <w:rPr/>
      </w:pPr>
      <w:r>
        <w:rPr>
          <w:rFonts w:ascii="IRNazanin" w:hAnsi="IRNazanin" w:eastAsia="IRNazanin"/>
          <w:color w:val="111111"/>
          <w:sz w:val="28"/>
          <w:sz w:val="28"/>
          <w:szCs w:val="28"/>
          <w:rtl w:val="true"/>
          <w:lang w:bidi="fa-IR"/>
        </w:rPr>
        <w:t>افزون بر اینکه هنر خوش نویسی در خاندان آیت الله نجومی موروثی بود، وی از همان کودکی به زیبانویسی بسیار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خطی خوب می دید، می کوشید از روی آن بنویسد و این ممارست تا دوره تحصیل در نجف و حتی پس از بازگشت به ایران،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بسیاری از کتاب ها را با خط خود رونویسی کرد و جمله ها و عبارت های زیبایی از سخنان بزرگان و آیات قرآن کریم را به زیبایی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فیض قلم، درباره هنر، هنرمند، جایگاه و مرتبه معنوی هنر نیز سخنانی جالب دارد</w:t>
      </w:r>
      <w:r>
        <w:rPr>
          <w:rFonts w:eastAsia="IRNazanin" w:cs="IRNazanin"/>
          <w:color w:val="111111"/>
          <w:sz w:val="28"/>
          <w:szCs w:val="28"/>
          <w:rtl w:val="true"/>
          <w:lang w:bidi="fa-IR"/>
        </w:rPr>
        <w:t>.</w:t>
      </w:r>
    </w:p>
    <w:p>
      <w:pPr>
        <w:pStyle w:val="Heading2"/>
        <w:numPr>
          <w:ilvl w:val="1"/>
          <w:numId w:val="1"/>
        </w:numPr>
        <w:rPr/>
      </w:pPr>
      <w:bookmarkStart w:id="64" w:name="__RefHeading___Toc339913_2281741623"/>
      <w:bookmarkStart w:id="65" w:name="_Toc22"/>
      <w:bookmarkEnd w:id="64"/>
      <w:r>
        <w:rPr>
          <w:rtl w:val="true"/>
        </w:rPr>
        <w:t>عروج ملکوتی</w:t>
      </w:r>
      <w:bookmarkEnd w:id="65"/>
    </w:p>
    <w:p>
      <w:pPr>
        <w:pStyle w:val="BookText"/>
        <w:rPr/>
      </w:pPr>
      <w:r>
        <w:rPr>
          <w:rFonts w:ascii="IRNazanin" w:hAnsi="IRNazanin" w:eastAsia="IRNazanin"/>
          <w:color w:val="111111"/>
          <w:sz w:val="28"/>
          <w:sz w:val="28"/>
          <w:szCs w:val="28"/>
          <w:rtl w:val="true"/>
          <w:lang w:bidi="fa-IR"/>
        </w:rPr>
        <w:t>عروج ملکوتی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نجومی پس از عمری تلاش و کوشش در تبلیغ و ترویج احکام اسلامی و خدمات بسیار برای جامعه دینی و فرهنگی و تلاش طاقت فرسا در راه نشر آثار متعدد، در </w:t>
      </w:r>
      <w:r>
        <w:rPr>
          <w:rFonts w:eastAsia="IRNazanin" w:cs="IRNazanin"/>
          <w:color w:val="111111"/>
          <w:sz w:val="28"/>
          <w:szCs w:val="28"/>
          <w:lang w:bidi="fa-IR"/>
        </w:rPr>
        <w:t>25/8/88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وی پس از تشییع در کرمانشاه به خاک سپرده شد</w:t>
      </w:r>
      <w:r>
        <w:rPr>
          <w:rFonts w:eastAsia="IRNazanin" w:cs="IRNazanin"/>
          <w:color w:val="111111"/>
          <w:sz w:val="28"/>
          <w:szCs w:val="28"/>
          <w:rtl w:val="true"/>
          <w:lang w:bidi="fa-IR"/>
        </w:rPr>
        <w:t xml:space="preserve">. </w:t>
      </w:r>
      <w:bookmarkStart w:id="66" w:name="pg3663_36622"/>
    </w:p>
    <w:p>
      <w:pPr>
        <w:pStyle w:val="Heading2"/>
        <w:numPr>
          <w:ilvl w:val="1"/>
          <w:numId w:val="1"/>
        </w:numPr>
        <w:rPr/>
      </w:pPr>
      <w:bookmarkStart w:id="67" w:name="__RefHeading___Toc339915_2281741623"/>
      <w:bookmarkStart w:id="68" w:name="_Toc23"/>
      <w:bookmarkEnd w:id="66"/>
      <w:bookmarkEnd w:id="67"/>
      <w:r>
        <w:rPr>
          <w:rtl w:val="true"/>
        </w:rPr>
        <w:t>تصاویر</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pStyle w:val="BookText"/>
        <w:rPr/>
      </w:pPr>
      <w:r>
        <w:rPr>
          <w:rtl w:val="true"/>
        </w:rPr>
        <mc:AlternateContent>
          <mc:Choice Requires="wps">
            <w:drawing>
              <wp:inline distT="0" distB="0" distL="0" distR="0">
                <wp:extent cx="4953000" cy="5257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4952880" cy="5257800"/>
                        </a:xfrm>
                        <a:prstGeom prst="rect">
                          <a:avLst/>
                        </a:prstGeom>
                        <a:ln w="0">
                          <a:noFill/>
                        </a:ln>
                      </pic:spPr>
                    </pic:pic>
                  </a:graphicData>
                </a:graphic>
              </wp:inline>
            </w:drawing>
          </mc:Choice>
          <mc:Fallback>
            <w:pict>
              <v:shape id="shape_0" stroked="f" o:allowincell="f" style="position:absolute;margin-left:0pt;margin-top:-414.05pt;width:389.95pt;height:413.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6007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
                        <a:stretch/>
                      </pic:blipFill>
                      <pic:spPr>
                        <a:xfrm>
                          <a:off x="0" y="0"/>
                          <a:ext cx="4280040" cy="6006960"/>
                        </a:xfrm>
                        <a:prstGeom prst="rect">
                          <a:avLst/>
                        </a:prstGeom>
                        <a:ln w="0">
                          <a:noFill/>
                        </a:ln>
                      </pic:spPr>
                    </pic:pic>
                  </a:graphicData>
                </a:graphic>
              </wp:inline>
            </w:drawing>
          </mc:Choice>
          <mc:Fallback>
            <w:pict>
              <v:shape id="shape_0" stroked="f" o:allowincell="f" style="position:absolute;margin-left:0pt;margin-top:-473.05pt;width:336.95pt;height:472.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32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5080000" cy="6578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7"/>
                        <a:stretch/>
                      </pic:blipFill>
                      <pic:spPr>
                        <a:xfrm>
                          <a:off x="0" y="0"/>
                          <a:ext cx="5079960" cy="6578640"/>
                        </a:xfrm>
                        <a:prstGeom prst="rect">
                          <a:avLst/>
                        </a:prstGeom>
                        <a:ln w="0">
                          <a:noFill/>
                        </a:ln>
                      </pic:spPr>
                    </pic:pic>
                  </a:graphicData>
                </a:graphic>
              </wp:inline>
            </w:drawing>
          </mc:Choice>
          <mc:Fallback>
            <w:pict>
              <v:shape id="shape_0" stroked="f" o:allowincell="f" style="position:absolute;margin-left:0pt;margin-top:-518.05pt;width:399.95pt;height:517.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83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9"/>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419600" cy="5181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2"/>
                        <a:stretch/>
                      </pic:blipFill>
                      <pic:spPr>
                        <a:xfrm>
                          <a:off x="0" y="0"/>
                          <a:ext cx="4419720" cy="5181480"/>
                        </a:xfrm>
                        <a:prstGeom prst="rect">
                          <a:avLst/>
                        </a:prstGeom>
                        <a:ln w="0">
                          <a:noFill/>
                        </a:ln>
                      </pic:spPr>
                    </pic:pic>
                  </a:graphicData>
                </a:graphic>
              </wp:inline>
            </w:drawing>
          </mc:Choice>
          <mc:Fallback>
            <w:pict>
              <v:shape id="shape_0" stroked="f" o:allowincell="f" style="position:absolute;margin-left:0pt;margin-top:-408.05pt;width:347.95pt;height:407.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4"/>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5334000" cy="3556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7"/>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49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9"/>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5334000" cy="6477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2"/>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02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683000" cy="4318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7"/>
                        <a:stretch/>
                      </pic:blipFill>
                      <pic:spPr>
                        <a:xfrm>
                          <a:off x="0" y="0"/>
                          <a:ext cx="3683160" cy="4317840"/>
                        </a:xfrm>
                        <a:prstGeom prst="rect">
                          <a:avLst/>
                        </a:prstGeom>
                        <a:ln w="0">
                          <a:noFill/>
                        </a:ln>
                      </pic:spPr>
                    </pic:pic>
                  </a:graphicData>
                </a:graphic>
              </wp:inline>
            </w:drawing>
          </mc:Choice>
          <mc:Fallback>
            <w:pict>
              <v:shape id="shape_0" stroked="f" o:allowincell="f" style="position:absolute;margin-left:0pt;margin-top:-340.05pt;width:289.95pt;height:33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30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9"/>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445000" cy="3238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2"/>
                        <a:stretch/>
                      </pic:blipFill>
                      <pic:spPr>
                        <a:xfrm>
                          <a:off x="0" y="0"/>
                          <a:ext cx="4444920" cy="3238560"/>
                        </a:xfrm>
                        <a:prstGeom prst="rect">
                          <a:avLst/>
                        </a:prstGeom>
                        <a:ln w="0">
                          <a:noFill/>
                        </a:ln>
                      </pic:spPr>
                    </pic:pic>
                  </a:graphicData>
                </a:graphic>
              </wp:inline>
            </w:drawing>
          </mc:Choice>
          <mc:Fallback>
            <w:pict>
              <v:shape id="shape_0" stroked="f" o:allowincell="f" style="position:absolute;margin-left:0pt;margin-top:-255.05pt;width:349.95pt;height:254.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 رابطه با آیت الله نجومی، علاوه بر چاپ نوشته حاضر، ضبط تعداد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راش،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عکس و اطلاعات مکتوب نیز دارد و هرگونه تقاضا از طرف محققین، برنامه سازان و علاقمندان را پاسخگو و آماده دریافت اطلاعات در این خصوص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دوره‌های تحصیلی به دو بخش شش‌ساله ابتدایی و شش‌ساله دبیرستان تقسیم می‌شد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هستی،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حسینی، دلیل المخطوطات،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هستی،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نجومی، سخنی با طلاب جوان و عزیز،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3.png"/><Relationship Id="rId41" Type="http://schemas.openxmlformats.org/officeDocument/2006/relationships/image" Target="media/image3.png"/><Relationship Id="rId42" Type="http://schemas.openxmlformats.org/officeDocument/2006/relationships/image" Target="media/image4.png"/><Relationship Id="rId43" Type="http://schemas.openxmlformats.org/officeDocument/2006/relationships/image" Target="media/image4.png"/><Relationship Id="rId44" Type="http://schemas.openxmlformats.org/officeDocument/2006/relationships/image" Target="media/image5.png"/><Relationship Id="rId45" Type="http://schemas.openxmlformats.org/officeDocument/2006/relationships/image" Target="media/image5.png"/><Relationship Id="rId46" Type="http://schemas.openxmlformats.org/officeDocument/2006/relationships/footer" Target="footer35.xml"/><Relationship Id="rId47" Type="http://schemas.openxmlformats.org/officeDocument/2006/relationships/image" Target="media/image6.png"/><Relationship Id="rId48" Type="http://schemas.openxmlformats.org/officeDocument/2006/relationships/image" Target="media/image6.png"/><Relationship Id="rId49" Type="http://schemas.openxmlformats.org/officeDocument/2006/relationships/image" Target="media/image7.png"/><Relationship Id="rId50" Type="http://schemas.openxmlformats.org/officeDocument/2006/relationships/image" Target="media/image7.png"/><Relationship Id="rId51" Type="http://schemas.openxmlformats.org/officeDocument/2006/relationships/footer" Target="footer36.xml"/><Relationship Id="rId52" Type="http://schemas.openxmlformats.org/officeDocument/2006/relationships/image" Target="media/image8.png"/><Relationship Id="rId53" Type="http://schemas.openxmlformats.org/officeDocument/2006/relationships/image" Target="media/image8.png"/><Relationship Id="rId54" Type="http://schemas.openxmlformats.org/officeDocument/2006/relationships/image" Target="media/image9.png"/><Relationship Id="rId55" Type="http://schemas.openxmlformats.org/officeDocument/2006/relationships/image" Target="media/image9.png"/><Relationship Id="rId56" Type="http://schemas.openxmlformats.org/officeDocument/2006/relationships/footer" Target="footer37.xml"/><Relationship Id="rId57" Type="http://schemas.openxmlformats.org/officeDocument/2006/relationships/image" Target="media/image10.png"/><Relationship Id="rId58" Type="http://schemas.openxmlformats.org/officeDocument/2006/relationships/image" Target="media/image10.png"/><Relationship Id="rId59" Type="http://schemas.openxmlformats.org/officeDocument/2006/relationships/image" Target="media/image11.png"/><Relationship Id="rId60" Type="http://schemas.openxmlformats.org/officeDocument/2006/relationships/image" Target="media/image11.png"/><Relationship Id="rId61" Type="http://schemas.openxmlformats.org/officeDocument/2006/relationships/footer" Target="footer38.xml"/><Relationship Id="rId62" Type="http://schemas.openxmlformats.org/officeDocument/2006/relationships/image" Target="media/image12.png"/><Relationship Id="rId63" Type="http://schemas.openxmlformats.org/officeDocument/2006/relationships/image" Target="media/image12.png"/><Relationship Id="rId64" Type="http://schemas.openxmlformats.org/officeDocument/2006/relationships/image" Target="media/image13.png"/><Relationship Id="rId65" Type="http://schemas.openxmlformats.org/officeDocument/2006/relationships/image" Target="media/image13.png"/><Relationship Id="rId66" Type="http://schemas.openxmlformats.org/officeDocument/2006/relationships/footer" Target="footer39.xml"/><Relationship Id="rId67" Type="http://schemas.openxmlformats.org/officeDocument/2006/relationships/image" Target="media/image14.png"/><Relationship Id="rId68" Type="http://schemas.openxmlformats.org/officeDocument/2006/relationships/image" Target="media/image14.png"/><Relationship Id="rId69" Type="http://schemas.openxmlformats.org/officeDocument/2006/relationships/image" Target="media/image15.png"/><Relationship Id="rId70" Type="http://schemas.openxmlformats.org/officeDocument/2006/relationships/image" Target="media/image15.png"/><Relationship Id="rId71" Type="http://schemas.openxmlformats.org/officeDocument/2006/relationships/footer" Target="footer40.xml"/><Relationship Id="rId72" Type="http://schemas.openxmlformats.org/officeDocument/2006/relationships/image" Target="media/image16.png"/><Relationship Id="rId73" Type="http://schemas.openxmlformats.org/officeDocument/2006/relationships/image" Target="media/image16.png"/><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43.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6403</Words>
  <Characters>23649</Characters>
  <CharactersWithSpaces>29787</CharactersWithSpaces>
  <Paragraphs>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2026-08-18T03:05:41Z</dcterms:created>
  <dc:creator>ghaemiyeh.com</dc:creator>
  <dc:description/>
  <dc:language>en-US</dc:language>
  <cp:lastModifiedBy/>
  <dcterms:modified xsi:type="dcterms:W3CDTF">2026-08-18T06:35:44Z</dcterms:modified>
  <cp:revision>1</cp:revision>
  <dc:subject/>
  <dc:title>حیات نیکان 12 آیت الله سید مرتضی نجومی</dc:title>
</cp:coreProperties>
</file>

<file path=docProps/custom.xml><?xml version="1.0" encoding="utf-8"?>
<Properties xmlns="http://schemas.openxmlformats.org/officeDocument/2006/custom-properties" xmlns:vt="http://schemas.openxmlformats.org/officeDocument/2006/docPropsVTypes"/>
</file>