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پیامبر صلی الله علیه و اله و سلم پایه گذار تشیع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1398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01400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01402_2749589250">
            <w:r>
              <w:rPr>
                <w:webHidden/>
                <w:rStyle w:val="IndexLink"/>
                <w:rtl w:val="true"/>
              </w:rPr>
              <w:t>اهداء</w:t>
            </w:r>
            <w:r>
              <w:rPr>
                <w:rStyle w:val="IndexLink"/>
                <w:rtl w:val="true"/>
              </w:rPr>
              <w:tab/>
            </w:r>
            <w:r>
              <w:rPr>
                <w:rStyle w:val="IndexLink"/>
              </w:rPr>
              <w:t>7</w:t>
            </w:r>
          </w:hyperlink>
        </w:p>
        <w:p>
          <w:pPr>
            <w:pStyle w:val="Contents2"/>
            <w:tabs>
              <w:tab w:val="clear" w:pos="8743"/>
              <w:tab w:val="right" w:pos="9026" w:leader="dot"/>
            </w:tabs>
            <w:rPr/>
          </w:pPr>
          <w:hyperlink w:anchor="__RefHeading___Toc1501404_2749589250">
            <w:r>
              <w:rPr>
                <w:webHidden/>
                <w:rStyle w:val="IndexLink"/>
                <w:rtl w:val="true"/>
              </w:rPr>
              <w:t>گلواژه شیعه</w:t>
            </w:r>
            <w:r>
              <w:rPr>
                <w:rStyle w:val="IndexLink"/>
                <w:rtl w:val="true"/>
              </w:rPr>
              <w:tab/>
            </w:r>
            <w:r>
              <w:rPr>
                <w:rStyle w:val="IndexLink"/>
              </w:rPr>
              <w:t>10</w:t>
            </w:r>
          </w:hyperlink>
        </w:p>
        <w:p>
          <w:pPr>
            <w:pStyle w:val="Contents3"/>
            <w:tabs>
              <w:tab w:val="clear" w:pos="8459"/>
              <w:tab w:val="right" w:pos="9026" w:leader="dot"/>
            </w:tabs>
            <w:rPr/>
          </w:pPr>
          <w:hyperlink w:anchor="__RefHeading___Toc1501406_274958925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501408_2749589250">
            <w:r>
              <w:rPr>
                <w:webHidden/>
                <w:rStyle w:val="IndexLink"/>
              </w:rPr>
              <w:t>1</w:t>
            </w:r>
            <w:r>
              <w:rPr>
                <w:rStyle w:val="IndexLink"/>
                <w:rtl w:val="true"/>
              </w:rPr>
              <w:tab/>
            </w:r>
            <w:r>
              <w:rPr>
                <w:rStyle w:val="IndexLink"/>
              </w:rPr>
              <w:t>16</w:t>
            </w:r>
          </w:hyperlink>
        </w:p>
        <w:p>
          <w:pPr>
            <w:pStyle w:val="Contents3"/>
            <w:tabs>
              <w:tab w:val="clear" w:pos="8459"/>
              <w:tab w:val="right" w:pos="9026" w:leader="dot"/>
            </w:tabs>
            <w:rPr/>
          </w:pPr>
          <w:hyperlink w:anchor="__RefHeading___Toc1501410_2749589250">
            <w:r>
              <w:rPr>
                <w:webHidden/>
                <w:rStyle w:val="IndexLink"/>
              </w:rPr>
              <w:t>2</w:t>
            </w:r>
            <w:r>
              <w:rPr>
                <w:rStyle w:val="IndexLink"/>
                <w:rtl w:val="true"/>
              </w:rPr>
              <w:tab/>
            </w:r>
            <w:r>
              <w:rPr>
                <w:rStyle w:val="IndexLink"/>
              </w:rPr>
              <w:t>17</w:t>
            </w:r>
          </w:hyperlink>
        </w:p>
        <w:p>
          <w:pPr>
            <w:pStyle w:val="Contents3"/>
            <w:tabs>
              <w:tab w:val="clear" w:pos="8459"/>
              <w:tab w:val="right" w:pos="9026" w:leader="dot"/>
            </w:tabs>
            <w:rPr/>
          </w:pPr>
          <w:hyperlink w:anchor="__RefHeading___Toc1501412_2749589250">
            <w:r>
              <w:rPr>
                <w:webHidden/>
                <w:rStyle w:val="IndexLink"/>
              </w:rPr>
              <w:t>3</w:t>
            </w:r>
            <w:r>
              <w:rPr>
                <w:rStyle w:val="IndexLink"/>
                <w:rtl w:val="true"/>
              </w:rPr>
              <w:tab/>
            </w:r>
            <w:r>
              <w:rPr>
                <w:rStyle w:val="IndexLink"/>
              </w:rPr>
              <w:t>18</w:t>
            </w:r>
          </w:hyperlink>
        </w:p>
        <w:p>
          <w:pPr>
            <w:pStyle w:val="Contents3"/>
            <w:tabs>
              <w:tab w:val="clear" w:pos="8459"/>
              <w:tab w:val="right" w:pos="9026" w:leader="dot"/>
            </w:tabs>
            <w:rPr/>
          </w:pPr>
          <w:hyperlink w:anchor="__RefHeading___Toc1501414_2749589250">
            <w:r>
              <w:rPr>
                <w:webHidden/>
                <w:rStyle w:val="IndexLink"/>
              </w:rPr>
              <w:t>4</w:t>
            </w:r>
            <w:r>
              <w:rPr>
                <w:rStyle w:val="IndexLink"/>
                <w:rtl w:val="true"/>
              </w:rPr>
              <w:tab/>
            </w:r>
            <w:r>
              <w:rPr>
                <w:rStyle w:val="IndexLink"/>
              </w:rPr>
              <w:t>19</w:t>
            </w:r>
          </w:hyperlink>
        </w:p>
        <w:p>
          <w:pPr>
            <w:pStyle w:val="Contents3"/>
            <w:tabs>
              <w:tab w:val="clear" w:pos="8459"/>
              <w:tab w:val="right" w:pos="9026" w:leader="dot"/>
            </w:tabs>
            <w:rPr/>
          </w:pPr>
          <w:hyperlink w:anchor="__RefHeading___Toc1501416_2749589250">
            <w:r>
              <w:rPr>
                <w:webHidden/>
                <w:rStyle w:val="IndexLink"/>
              </w:rPr>
              <w:t>5</w:t>
            </w:r>
            <w:r>
              <w:rPr>
                <w:rStyle w:val="IndexLink"/>
                <w:rtl w:val="true"/>
              </w:rPr>
              <w:tab/>
            </w:r>
            <w:r>
              <w:rPr>
                <w:rStyle w:val="IndexLink"/>
              </w:rPr>
              <w:t>20</w:t>
            </w:r>
          </w:hyperlink>
        </w:p>
        <w:p>
          <w:pPr>
            <w:pStyle w:val="Contents3"/>
            <w:tabs>
              <w:tab w:val="clear" w:pos="8459"/>
              <w:tab w:val="right" w:pos="9026" w:leader="dot"/>
            </w:tabs>
            <w:rPr/>
          </w:pPr>
          <w:hyperlink w:anchor="__RefHeading___Toc1501418_2749589250">
            <w:r>
              <w:rPr>
                <w:webHidden/>
                <w:rStyle w:val="IndexLink"/>
              </w:rPr>
              <w:t>6</w:t>
            </w:r>
            <w:r>
              <w:rPr>
                <w:rStyle w:val="IndexLink"/>
                <w:rtl w:val="true"/>
              </w:rPr>
              <w:tab/>
            </w:r>
            <w:r>
              <w:rPr>
                <w:rStyle w:val="IndexLink"/>
              </w:rPr>
              <w:t>20</w:t>
            </w:r>
          </w:hyperlink>
        </w:p>
        <w:p>
          <w:pPr>
            <w:pStyle w:val="Contents3"/>
            <w:tabs>
              <w:tab w:val="clear" w:pos="8459"/>
              <w:tab w:val="right" w:pos="9026" w:leader="dot"/>
            </w:tabs>
            <w:rPr/>
          </w:pPr>
          <w:hyperlink w:anchor="__RefHeading___Toc1501420_2749589250">
            <w:r>
              <w:rPr>
                <w:webHidden/>
                <w:rStyle w:val="IndexLink"/>
              </w:rPr>
              <w:t>7</w:t>
            </w:r>
            <w:r>
              <w:rPr>
                <w:rStyle w:val="IndexLink"/>
                <w:rtl w:val="true"/>
              </w:rPr>
              <w:tab/>
            </w:r>
            <w:r>
              <w:rPr>
                <w:rStyle w:val="IndexLink"/>
              </w:rPr>
              <w:t>21</w:t>
            </w:r>
          </w:hyperlink>
        </w:p>
        <w:p>
          <w:pPr>
            <w:pStyle w:val="Contents3"/>
            <w:tabs>
              <w:tab w:val="clear" w:pos="8459"/>
              <w:tab w:val="right" w:pos="9026" w:leader="dot"/>
            </w:tabs>
            <w:rPr/>
          </w:pPr>
          <w:hyperlink w:anchor="__RefHeading___Toc1501422_2749589250">
            <w:r>
              <w:rPr>
                <w:webHidden/>
                <w:rStyle w:val="IndexLink"/>
              </w:rPr>
              <w:t>8</w:t>
            </w:r>
            <w:r>
              <w:rPr>
                <w:rStyle w:val="IndexLink"/>
                <w:rtl w:val="true"/>
              </w:rPr>
              <w:tab/>
            </w:r>
            <w:r>
              <w:rPr>
                <w:rStyle w:val="IndexLink"/>
              </w:rPr>
              <w:t>22</w:t>
            </w:r>
          </w:hyperlink>
        </w:p>
        <w:p>
          <w:pPr>
            <w:pStyle w:val="Contents3"/>
            <w:tabs>
              <w:tab w:val="clear" w:pos="8459"/>
              <w:tab w:val="right" w:pos="9026" w:leader="dot"/>
            </w:tabs>
            <w:rPr/>
          </w:pPr>
          <w:hyperlink w:anchor="__RefHeading___Toc1501424_2749589250">
            <w:r>
              <w:rPr>
                <w:webHidden/>
                <w:rStyle w:val="IndexLink"/>
              </w:rPr>
              <w:t>9</w:t>
            </w:r>
            <w:r>
              <w:rPr>
                <w:rStyle w:val="IndexLink"/>
                <w:rtl w:val="true"/>
              </w:rPr>
              <w:tab/>
            </w:r>
            <w:r>
              <w:rPr>
                <w:rStyle w:val="IndexLink"/>
              </w:rPr>
              <w:t>23</w:t>
            </w:r>
          </w:hyperlink>
        </w:p>
        <w:p>
          <w:pPr>
            <w:pStyle w:val="Contents3"/>
            <w:tabs>
              <w:tab w:val="clear" w:pos="8459"/>
              <w:tab w:val="right" w:pos="9026" w:leader="dot"/>
            </w:tabs>
            <w:rPr/>
          </w:pPr>
          <w:hyperlink w:anchor="__RefHeading___Toc1501426_2749589250">
            <w:r>
              <w:rPr>
                <w:webHidden/>
                <w:rStyle w:val="IndexLink"/>
              </w:rPr>
              <w:t>10</w:t>
            </w:r>
            <w:r>
              <w:rPr>
                <w:rStyle w:val="IndexLink"/>
                <w:rtl w:val="true"/>
              </w:rPr>
              <w:tab/>
            </w:r>
            <w:r>
              <w:rPr>
                <w:rStyle w:val="IndexLink"/>
              </w:rPr>
              <w:t>24</w:t>
            </w:r>
          </w:hyperlink>
        </w:p>
        <w:p>
          <w:pPr>
            <w:pStyle w:val="Contents3"/>
            <w:tabs>
              <w:tab w:val="clear" w:pos="8459"/>
              <w:tab w:val="right" w:pos="9026" w:leader="dot"/>
            </w:tabs>
            <w:rPr/>
          </w:pPr>
          <w:hyperlink w:anchor="__RefHeading___Toc1501428_2749589250">
            <w:r>
              <w:rPr>
                <w:webHidden/>
                <w:rStyle w:val="IndexLink"/>
              </w:rPr>
              <w:t>11</w:t>
            </w:r>
            <w:r>
              <w:rPr>
                <w:rStyle w:val="IndexLink"/>
                <w:rtl w:val="true"/>
              </w:rPr>
              <w:tab/>
            </w:r>
            <w:r>
              <w:rPr>
                <w:rStyle w:val="IndexLink"/>
              </w:rPr>
              <w:t>25</w:t>
            </w:r>
          </w:hyperlink>
        </w:p>
        <w:p>
          <w:pPr>
            <w:pStyle w:val="Contents3"/>
            <w:tabs>
              <w:tab w:val="clear" w:pos="8459"/>
              <w:tab w:val="right" w:pos="9026" w:leader="dot"/>
            </w:tabs>
            <w:rPr/>
          </w:pPr>
          <w:hyperlink w:anchor="__RefHeading___Toc1501430_2749589250">
            <w:r>
              <w:rPr>
                <w:webHidden/>
                <w:rStyle w:val="IndexLink"/>
              </w:rPr>
              <w:t>12</w:t>
            </w:r>
            <w:r>
              <w:rPr>
                <w:rStyle w:val="IndexLink"/>
                <w:rtl w:val="true"/>
              </w:rPr>
              <w:tab/>
            </w:r>
            <w:r>
              <w:rPr>
                <w:rStyle w:val="IndexLink"/>
              </w:rPr>
              <w:t>26</w:t>
            </w:r>
          </w:hyperlink>
        </w:p>
        <w:p>
          <w:pPr>
            <w:pStyle w:val="Contents3"/>
            <w:tabs>
              <w:tab w:val="clear" w:pos="8459"/>
              <w:tab w:val="right" w:pos="9026" w:leader="dot"/>
            </w:tabs>
            <w:rPr/>
          </w:pPr>
          <w:hyperlink w:anchor="__RefHeading___Toc1501432_2749589250">
            <w:r>
              <w:rPr>
                <w:webHidden/>
                <w:rStyle w:val="IndexLink"/>
              </w:rPr>
              <w:t>13</w:t>
            </w:r>
            <w:r>
              <w:rPr>
                <w:rStyle w:val="IndexLink"/>
                <w:rtl w:val="true"/>
              </w:rPr>
              <w:tab/>
            </w:r>
            <w:r>
              <w:rPr>
                <w:rStyle w:val="IndexLink"/>
              </w:rPr>
              <w:t>27</w:t>
            </w:r>
          </w:hyperlink>
        </w:p>
        <w:p>
          <w:pPr>
            <w:pStyle w:val="Contents3"/>
            <w:tabs>
              <w:tab w:val="clear" w:pos="8459"/>
              <w:tab w:val="right" w:pos="9026" w:leader="dot"/>
            </w:tabs>
            <w:rPr/>
          </w:pPr>
          <w:hyperlink w:anchor="__RefHeading___Toc1501434_2749589250">
            <w:r>
              <w:rPr>
                <w:webHidden/>
                <w:rStyle w:val="IndexLink"/>
              </w:rPr>
              <w:t>14</w:t>
            </w:r>
            <w:r>
              <w:rPr>
                <w:rStyle w:val="IndexLink"/>
                <w:rtl w:val="true"/>
              </w:rPr>
              <w:tab/>
            </w:r>
            <w:r>
              <w:rPr>
                <w:rStyle w:val="IndexLink"/>
              </w:rPr>
              <w:t>28</w:t>
            </w:r>
          </w:hyperlink>
        </w:p>
        <w:p>
          <w:pPr>
            <w:pStyle w:val="Contents3"/>
            <w:tabs>
              <w:tab w:val="clear" w:pos="8459"/>
              <w:tab w:val="right" w:pos="9026" w:leader="dot"/>
            </w:tabs>
            <w:rPr/>
          </w:pPr>
          <w:hyperlink w:anchor="__RefHeading___Toc1501436_2749589250">
            <w:r>
              <w:rPr>
                <w:webHidden/>
                <w:rStyle w:val="IndexLink"/>
              </w:rPr>
              <w:t>15</w:t>
            </w:r>
            <w:r>
              <w:rPr>
                <w:rStyle w:val="IndexLink"/>
                <w:rtl w:val="true"/>
              </w:rPr>
              <w:tab/>
            </w:r>
            <w:r>
              <w:rPr>
                <w:rStyle w:val="IndexLink"/>
              </w:rPr>
              <w:t>29</w:t>
            </w:r>
          </w:hyperlink>
        </w:p>
        <w:p>
          <w:pPr>
            <w:pStyle w:val="Contents3"/>
            <w:tabs>
              <w:tab w:val="clear" w:pos="8459"/>
              <w:tab w:val="right" w:pos="9026" w:leader="dot"/>
            </w:tabs>
            <w:rPr/>
          </w:pPr>
          <w:hyperlink w:anchor="__RefHeading___Toc1501438_2749589250">
            <w:r>
              <w:rPr>
                <w:webHidden/>
                <w:rStyle w:val="IndexLink"/>
              </w:rPr>
              <w:t>16</w:t>
            </w:r>
            <w:r>
              <w:rPr>
                <w:rStyle w:val="IndexLink"/>
                <w:rtl w:val="true"/>
              </w:rPr>
              <w:tab/>
            </w:r>
            <w:r>
              <w:rPr>
                <w:rStyle w:val="IndexLink"/>
              </w:rPr>
              <w:t>30</w:t>
            </w:r>
          </w:hyperlink>
        </w:p>
        <w:p>
          <w:pPr>
            <w:pStyle w:val="Contents3"/>
            <w:tabs>
              <w:tab w:val="clear" w:pos="8459"/>
              <w:tab w:val="right" w:pos="9026" w:leader="dot"/>
            </w:tabs>
            <w:rPr/>
          </w:pPr>
          <w:hyperlink w:anchor="__RefHeading___Toc1501440_2749589250">
            <w:r>
              <w:rPr>
                <w:webHidden/>
                <w:rStyle w:val="IndexLink"/>
              </w:rPr>
              <w:t>17</w:t>
            </w:r>
            <w:r>
              <w:rPr>
                <w:rStyle w:val="IndexLink"/>
                <w:rtl w:val="true"/>
              </w:rPr>
              <w:tab/>
            </w:r>
            <w:r>
              <w:rPr>
                <w:rStyle w:val="IndexLink"/>
              </w:rPr>
              <w:t>31</w:t>
            </w:r>
          </w:hyperlink>
        </w:p>
        <w:p>
          <w:pPr>
            <w:pStyle w:val="Contents3"/>
            <w:tabs>
              <w:tab w:val="clear" w:pos="8459"/>
              <w:tab w:val="right" w:pos="9026" w:leader="dot"/>
            </w:tabs>
            <w:rPr/>
          </w:pPr>
          <w:hyperlink w:anchor="__RefHeading___Toc1501442_2749589250">
            <w:r>
              <w:rPr>
                <w:webHidden/>
                <w:rStyle w:val="IndexLink"/>
              </w:rPr>
              <w:t>18</w:t>
            </w:r>
            <w:r>
              <w:rPr>
                <w:rStyle w:val="IndexLink"/>
                <w:rtl w:val="true"/>
              </w:rPr>
              <w:tab/>
            </w:r>
            <w:r>
              <w:rPr>
                <w:rStyle w:val="IndexLink"/>
              </w:rPr>
              <w:t>32</w:t>
            </w:r>
          </w:hyperlink>
        </w:p>
        <w:p>
          <w:pPr>
            <w:pStyle w:val="Contents3"/>
            <w:tabs>
              <w:tab w:val="clear" w:pos="8459"/>
              <w:tab w:val="right" w:pos="9026" w:leader="dot"/>
            </w:tabs>
            <w:rPr/>
          </w:pPr>
          <w:hyperlink w:anchor="__RefHeading___Toc1501444_2749589250">
            <w:r>
              <w:rPr>
                <w:webHidden/>
                <w:rStyle w:val="IndexLink"/>
              </w:rPr>
              <w:t>19</w:t>
            </w:r>
            <w:r>
              <w:rPr>
                <w:rStyle w:val="IndexLink"/>
                <w:rtl w:val="true"/>
              </w:rPr>
              <w:tab/>
            </w:r>
            <w:r>
              <w:rPr>
                <w:rStyle w:val="IndexLink"/>
              </w:rPr>
              <w:t>34</w:t>
            </w:r>
          </w:hyperlink>
        </w:p>
        <w:p>
          <w:pPr>
            <w:pStyle w:val="Contents3"/>
            <w:tabs>
              <w:tab w:val="clear" w:pos="8459"/>
              <w:tab w:val="right" w:pos="9026" w:leader="dot"/>
            </w:tabs>
            <w:rPr/>
          </w:pPr>
          <w:hyperlink w:anchor="__RefHeading___Toc1501446_2749589250">
            <w:r>
              <w:rPr>
                <w:webHidden/>
                <w:rStyle w:val="IndexLink"/>
              </w:rPr>
              <w:t>20</w:t>
            </w:r>
            <w:r>
              <w:rPr>
                <w:rStyle w:val="IndexLink"/>
                <w:rtl w:val="true"/>
              </w:rPr>
              <w:tab/>
            </w:r>
            <w:r>
              <w:rPr>
                <w:rStyle w:val="IndexLink"/>
              </w:rPr>
              <w:t>35</w:t>
            </w:r>
          </w:hyperlink>
        </w:p>
        <w:p>
          <w:pPr>
            <w:pStyle w:val="Contents3"/>
            <w:tabs>
              <w:tab w:val="clear" w:pos="8459"/>
              <w:tab w:val="right" w:pos="9026" w:leader="dot"/>
            </w:tabs>
            <w:rPr/>
          </w:pPr>
          <w:hyperlink w:anchor="__RefHeading___Toc1501448_2749589250">
            <w:r>
              <w:rPr>
                <w:webHidden/>
                <w:rStyle w:val="IndexLink"/>
              </w:rPr>
              <w:t>21</w:t>
            </w:r>
            <w:r>
              <w:rPr>
                <w:rStyle w:val="IndexLink"/>
                <w:rtl w:val="true"/>
              </w:rPr>
              <w:tab/>
            </w:r>
            <w:r>
              <w:rPr>
                <w:rStyle w:val="IndexLink"/>
              </w:rPr>
              <w:t>37</w:t>
            </w:r>
          </w:hyperlink>
        </w:p>
        <w:p>
          <w:pPr>
            <w:pStyle w:val="Contents3"/>
            <w:tabs>
              <w:tab w:val="clear" w:pos="8459"/>
              <w:tab w:val="right" w:pos="9026" w:leader="dot"/>
            </w:tabs>
            <w:rPr/>
          </w:pPr>
          <w:hyperlink w:anchor="__RefHeading___Toc1501450_2749589250">
            <w:r>
              <w:rPr>
                <w:webHidden/>
                <w:rStyle w:val="IndexLink"/>
              </w:rPr>
              <w:t>22</w:t>
            </w:r>
            <w:r>
              <w:rPr>
                <w:rStyle w:val="IndexLink"/>
                <w:rtl w:val="true"/>
              </w:rPr>
              <w:tab/>
            </w:r>
            <w:r>
              <w:rPr>
                <w:rStyle w:val="IndexLink"/>
              </w:rPr>
              <w:t>38</w:t>
            </w:r>
          </w:hyperlink>
        </w:p>
        <w:p>
          <w:pPr>
            <w:pStyle w:val="Contents3"/>
            <w:tabs>
              <w:tab w:val="clear" w:pos="8459"/>
              <w:tab w:val="right" w:pos="9026" w:leader="dot"/>
            </w:tabs>
            <w:rPr/>
          </w:pPr>
          <w:hyperlink w:anchor="__RefHeading___Toc1501452_2749589250">
            <w:r>
              <w:rPr>
                <w:webHidden/>
                <w:rStyle w:val="IndexLink"/>
              </w:rPr>
              <w:t>23</w:t>
            </w:r>
            <w:r>
              <w:rPr>
                <w:rStyle w:val="IndexLink"/>
                <w:rtl w:val="true"/>
              </w:rPr>
              <w:tab/>
            </w:r>
            <w:r>
              <w:rPr>
                <w:rStyle w:val="IndexLink"/>
              </w:rPr>
              <w:t>39</w:t>
            </w:r>
          </w:hyperlink>
        </w:p>
        <w:p>
          <w:pPr>
            <w:pStyle w:val="Contents3"/>
            <w:tabs>
              <w:tab w:val="clear" w:pos="8459"/>
              <w:tab w:val="right" w:pos="9026" w:leader="dot"/>
            </w:tabs>
            <w:rPr/>
          </w:pPr>
          <w:hyperlink w:anchor="__RefHeading___Toc1501454_2749589250">
            <w:r>
              <w:rPr>
                <w:webHidden/>
                <w:rStyle w:val="IndexLink"/>
              </w:rPr>
              <w:t>24</w:t>
            </w:r>
            <w:r>
              <w:rPr>
                <w:rStyle w:val="IndexLink"/>
                <w:rtl w:val="true"/>
              </w:rPr>
              <w:tab/>
            </w:r>
            <w:r>
              <w:rPr>
                <w:rStyle w:val="IndexLink"/>
              </w:rPr>
              <w:t>40</w:t>
            </w:r>
          </w:hyperlink>
        </w:p>
        <w:p>
          <w:pPr>
            <w:pStyle w:val="Contents3"/>
            <w:tabs>
              <w:tab w:val="clear" w:pos="8459"/>
              <w:tab w:val="right" w:pos="9026" w:leader="dot"/>
            </w:tabs>
            <w:rPr/>
          </w:pPr>
          <w:hyperlink w:anchor="__RefHeading___Toc1501456_2749589250">
            <w:r>
              <w:rPr>
                <w:webHidden/>
                <w:rStyle w:val="IndexLink"/>
              </w:rPr>
              <w:t>25</w:t>
            </w:r>
            <w:r>
              <w:rPr>
                <w:rStyle w:val="IndexLink"/>
                <w:rtl w:val="true"/>
              </w:rPr>
              <w:tab/>
            </w:r>
            <w:r>
              <w:rPr>
                <w:rStyle w:val="IndexLink"/>
              </w:rPr>
              <w:t>42</w:t>
            </w:r>
          </w:hyperlink>
        </w:p>
        <w:p>
          <w:pPr>
            <w:pStyle w:val="Contents3"/>
            <w:tabs>
              <w:tab w:val="clear" w:pos="8459"/>
              <w:tab w:val="right" w:pos="9026" w:leader="dot"/>
            </w:tabs>
            <w:rPr/>
          </w:pPr>
          <w:hyperlink w:anchor="__RefHeading___Toc1501458_2749589250">
            <w:r>
              <w:rPr>
                <w:webHidden/>
                <w:rStyle w:val="IndexLink"/>
              </w:rPr>
              <w:t>26</w:t>
            </w:r>
            <w:r>
              <w:rPr>
                <w:rStyle w:val="IndexLink"/>
                <w:rtl w:val="true"/>
              </w:rPr>
              <w:tab/>
            </w:r>
            <w:r>
              <w:rPr>
                <w:rStyle w:val="IndexLink"/>
              </w:rPr>
              <w:t>43</w:t>
            </w:r>
          </w:hyperlink>
        </w:p>
        <w:p>
          <w:pPr>
            <w:pStyle w:val="Contents3"/>
            <w:tabs>
              <w:tab w:val="clear" w:pos="8459"/>
              <w:tab w:val="right" w:pos="9026" w:leader="dot"/>
            </w:tabs>
            <w:rPr/>
          </w:pPr>
          <w:hyperlink w:anchor="__RefHeading___Toc1501460_2749589250">
            <w:r>
              <w:rPr>
                <w:webHidden/>
                <w:rStyle w:val="IndexLink"/>
              </w:rPr>
              <w:t>27</w:t>
            </w:r>
            <w:r>
              <w:rPr>
                <w:rStyle w:val="IndexLink"/>
                <w:rtl w:val="true"/>
              </w:rPr>
              <w:tab/>
            </w:r>
            <w:r>
              <w:rPr>
                <w:rStyle w:val="IndexLink"/>
              </w:rPr>
              <w:t>44</w:t>
            </w:r>
          </w:hyperlink>
        </w:p>
        <w:p>
          <w:pPr>
            <w:pStyle w:val="Contents3"/>
            <w:tabs>
              <w:tab w:val="clear" w:pos="8459"/>
              <w:tab w:val="right" w:pos="9026" w:leader="dot"/>
            </w:tabs>
            <w:rPr/>
          </w:pPr>
          <w:hyperlink w:anchor="__RefHeading___Toc1501462_2749589250">
            <w:r>
              <w:rPr>
                <w:webHidden/>
                <w:rStyle w:val="IndexLink"/>
              </w:rPr>
              <w:t>28</w:t>
            </w:r>
            <w:r>
              <w:rPr>
                <w:rStyle w:val="IndexLink"/>
                <w:rtl w:val="true"/>
              </w:rPr>
              <w:tab/>
            </w:r>
            <w:r>
              <w:rPr>
                <w:rStyle w:val="IndexLink"/>
              </w:rPr>
              <w:t>45</w:t>
            </w:r>
          </w:hyperlink>
        </w:p>
        <w:p>
          <w:pPr>
            <w:pStyle w:val="Contents3"/>
            <w:tabs>
              <w:tab w:val="clear" w:pos="8459"/>
              <w:tab w:val="right" w:pos="9026" w:leader="dot"/>
            </w:tabs>
            <w:rPr/>
          </w:pPr>
          <w:hyperlink w:anchor="__RefHeading___Toc1501464_2749589250">
            <w:r>
              <w:rPr>
                <w:webHidden/>
                <w:rStyle w:val="IndexLink"/>
              </w:rPr>
              <w:t>29</w:t>
            </w:r>
            <w:r>
              <w:rPr>
                <w:rStyle w:val="IndexLink"/>
                <w:rtl w:val="true"/>
              </w:rPr>
              <w:tab/>
            </w:r>
            <w:r>
              <w:rPr>
                <w:rStyle w:val="IndexLink"/>
              </w:rPr>
              <w:t>46</w:t>
            </w:r>
          </w:hyperlink>
        </w:p>
        <w:p>
          <w:pPr>
            <w:pStyle w:val="Contents3"/>
            <w:tabs>
              <w:tab w:val="clear" w:pos="8459"/>
              <w:tab w:val="right" w:pos="9026" w:leader="dot"/>
            </w:tabs>
            <w:rPr/>
          </w:pPr>
          <w:hyperlink w:anchor="__RefHeading___Toc1501466_2749589250">
            <w:r>
              <w:rPr>
                <w:webHidden/>
                <w:rStyle w:val="IndexLink"/>
              </w:rPr>
              <w:t>30</w:t>
            </w:r>
            <w:r>
              <w:rPr>
                <w:rStyle w:val="IndexLink"/>
                <w:rtl w:val="true"/>
              </w:rPr>
              <w:tab/>
            </w:r>
            <w:r>
              <w:rPr>
                <w:rStyle w:val="IndexLink"/>
              </w:rPr>
              <w:t>49</w:t>
            </w:r>
          </w:hyperlink>
        </w:p>
        <w:p>
          <w:pPr>
            <w:pStyle w:val="Contents3"/>
            <w:tabs>
              <w:tab w:val="clear" w:pos="8459"/>
              <w:tab w:val="right" w:pos="9026" w:leader="dot"/>
            </w:tabs>
            <w:rPr/>
          </w:pPr>
          <w:hyperlink w:anchor="__RefHeading___Toc1501468_2749589250">
            <w:r>
              <w:rPr>
                <w:webHidden/>
                <w:rStyle w:val="IndexLink"/>
              </w:rPr>
              <w:t>31</w:t>
            </w:r>
            <w:r>
              <w:rPr>
                <w:rStyle w:val="IndexLink"/>
                <w:rtl w:val="true"/>
              </w:rPr>
              <w:tab/>
            </w:r>
            <w:r>
              <w:rPr>
                <w:rStyle w:val="IndexLink"/>
              </w:rPr>
              <w:t>50</w:t>
            </w:r>
          </w:hyperlink>
        </w:p>
        <w:p>
          <w:pPr>
            <w:pStyle w:val="Contents3"/>
            <w:tabs>
              <w:tab w:val="clear" w:pos="8459"/>
              <w:tab w:val="right" w:pos="9026" w:leader="dot"/>
            </w:tabs>
            <w:rPr/>
          </w:pPr>
          <w:hyperlink w:anchor="__RefHeading___Toc1501470_2749589250">
            <w:r>
              <w:rPr>
                <w:webHidden/>
                <w:rStyle w:val="IndexLink"/>
              </w:rPr>
              <w:t>32</w:t>
            </w:r>
            <w:r>
              <w:rPr>
                <w:rStyle w:val="IndexLink"/>
                <w:rtl w:val="true"/>
              </w:rPr>
              <w:tab/>
            </w:r>
            <w:r>
              <w:rPr>
                <w:rStyle w:val="IndexLink"/>
              </w:rPr>
              <w:t>51</w:t>
            </w:r>
          </w:hyperlink>
        </w:p>
        <w:p>
          <w:pPr>
            <w:pStyle w:val="Contents3"/>
            <w:tabs>
              <w:tab w:val="clear" w:pos="8459"/>
              <w:tab w:val="right" w:pos="9026" w:leader="dot"/>
            </w:tabs>
            <w:rPr/>
          </w:pPr>
          <w:hyperlink w:anchor="__RefHeading___Toc1501472_2749589250">
            <w:r>
              <w:rPr>
                <w:webHidden/>
                <w:rStyle w:val="IndexLink"/>
              </w:rPr>
              <w:t>33</w:t>
            </w:r>
            <w:r>
              <w:rPr>
                <w:rStyle w:val="IndexLink"/>
                <w:rtl w:val="true"/>
              </w:rPr>
              <w:tab/>
            </w:r>
            <w:r>
              <w:rPr>
                <w:rStyle w:val="IndexLink"/>
              </w:rPr>
              <w:t>52</w:t>
            </w:r>
          </w:hyperlink>
        </w:p>
        <w:p>
          <w:pPr>
            <w:pStyle w:val="Contents3"/>
            <w:tabs>
              <w:tab w:val="clear" w:pos="8459"/>
              <w:tab w:val="right" w:pos="9026" w:leader="dot"/>
            </w:tabs>
            <w:rPr/>
          </w:pPr>
          <w:hyperlink w:anchor="__RefHeading___Toc1501474_2749589250">
            <w:r>
              <w:rPr>
                <w:webHidden/>
                <w:rStyle w:val="IndexLink"/>
              </w:rPr>
              <w:t>34</w:t>
            </w:r>
            <w:r>
              <w:rPr>
                <w:rStyle w:val="IndexLink"/>
                <w:rtl w:val="true"/>
              </w:rPr>
              <w:tab/>
            </w:r>
            <w:r>
              <w:rPr>
                <w:rStyle w:val="IndexLink"/>
              </w:rPr>
              <w:t>53</w:t>
            </w:r>
          </w:hyperlink>
        </w:p>
        <w:p>
          <w:pPr>
            <w:pStyle w:val="Contents3"/>
            <w:tabs>
              <w:tab w:val="clear" w:pos="8459"/>
              <w:tab w:val="right" w:pos="9026" w:leader="dot"/>
            </w:tabs>
            <w:rPr/>
          </w:pPr>
          <w:hyperlink w:anchor="__RefHeading___Toc1501476_2749589250">
            <w:r>
              <w:rPr>
                <w:webHidden/>
                <w:rStyle w:val="IndexLink"/>
              </w:rPr>
              <w:t>35</w:t>
            </w:r>
            <w:r>
              <w:rPr>
                <w:rStyle w:val="IndexLink"/>
                <w:rtl w:val="true"/>
              </w:rPr>
              <w:tab/>
            </w:r>
            <w:r>
              <w:rPr>
                <w:rStyle w:val="IndexLink"/>
              </w:rPr>
              <w:t>54</w:t>
            </w:r>
          </w:hyperlink>
        </w:p>
        <w:p>
          <w:pPr>
            <w:pStyle w:val="Contents3"/>
            <w:tabs>
              <w:tab w:val="clear" w:pos="8459"/>
              <w:tab w:val="right" w:pos="9026" w:leader="dot"/>
            </w:tabs>
            <w:rPr/>
          </w:pPr>
          <w:hyperlink w:anchor="__RefHeading___Toc1501478_2749589250">
            <w:r>
              <w:rPr>
                <w:webHidden/>
                <w:rStyle w:val="IndexLink"/>
              </w:rPr>
              <w:t>36</w:t>
            </w:r>
            <w:r>
              <w:rPr>
                <w:rStyle w:val="IndexLink"/>
                <w:rtl w:val="true"/>
              </w:rPr>
              <w:tab/>
            </w:r>
            <w:r>
              <w:rPr>
                <w:rStyle w:val="IndexLink"/>
              </w:rPr>
              <w:t>55</w:t>
            </w:r>
          </w:hyperlink>
        </w:p>
        <w:p>
          <w:pPr>
            <w:pStyle w:val="Contents3"/>
            <w:tabs>
              <w:tab w:val="clear" w:pos="8459"/>
              <w:tab w:val="right" w:pos="9026" w:leader="dot"/>
            </w:tabs>
            <w:rPr/>
          </w:pPr>
          <w:hyperlink w:anchor="__RefHeading___Toc1501480_2749589250">
            <w:r>
              <w:rPr>
                <w:webHidden/>
                <w:rStyle w:val="IndexLink"/>
              </w:rPr>
              <w:t>37</w:t>
            </w:r>
            <w:r>
              <w:rPr>
                <w:rStyle w:val="IndexLink"/>
                <w:rtl w:val="true"/>
              </w:rPr>
              <w:tab/>
            </w:r>
            <w:r>
              <w:rPr>
                <w:rStyle w:val="IndexLink"/>
              </w:rPr>
              <w:t>57</w:t>
            </w:r>
          </w:hyperlink>
        </w:p>
        <w:p>
          <w:pPr>
            <w:pStyle w:val="Contents3"/>
            <w:tabs>
              <w:tab w:val="clear" w:pos="8459"/>
              <w:tab w:val="right" w:pos="9026" w:leader="dot"/>
            </w:tabs>
            <w:rPr/>
          </w:pPr>
          <w:hyperlink w:anchor="__RefHeading___Toc1501482_2749589250">
            <w:r>
              <w:rPr>
                <w:webHidden/>
                <w:rStyle w:val="IndexLink"/>
              </w:rPr>
              <w:t>38</w:t>
            </w:r>
            <w:r>
              <w:rPr>
                <w:rStyle w:val="IndexLink"/>
                <w:rtl w:val="true"/>
              </w:rPr>
              <w:tab/>
            </w:r>
            <w:r>
              <w:rPr>
                <w:rStyle w:val="IndexLink"/>
              </w:rPr>
              <w:t>58</w:t>
            </w:r>
          </w:hyperlink>
        </w:p>
        <w:p>
          <w:pPr>
            <w:pStyle w:val="Contents3"/>
            <w:tabs>
              <w:tab w:val="clear" w:pos="8459"/>
              <w:tab w:val="right" w:pos="9026" w:leader="dot"/>
            </w:tabs>
            <w:rPr/>
          </w:pPr>
          <w:hyperlink w:anchor="__RefHeading___Toc1501484_2749589250">
            <w:r>
              <w:rPr>
                <w:webHidden/>
                <w:rStyle w:val="IndexLink"/>
              </w:rPr>
              <w:t>39</w:t>
            </w:r>
            <w:r>
              <w:rPr>
                <w:rStyle w:val="IndexLink"/>
                <w:rtl w:val="true"/>
              </w:rPr>
              <w:tab/>
            </w:r>
            <w:r>
              <w:rPr>
                <w:rStyle w:val="IndexLink"/>
              </w:rPr>
              <w:t>60</w:t>
            </w:r>
          </w:hyperlink>
        </w:p>
        <w:p>
          <w:pPr>
            <w:pStyle w:val="Contents3"/>
            <w:tabs>
              <w:tab w:val="clear" w:pos="8459"/>
              <w:tab w:val="right" w:pos="9026" w:leader="dot"/>
            </w:tabs>
            <w:rPr/>
          </w:pPr>
          <w:hyperlink w:anchor="__RefHeading___Toc1501486_2749589250">
            <w:r>
              <w:rPr>
                <w:webHidden/>
                <w:rStyle w:val="IndexLink"/>
              </w:rPr>
              <w:t>40</w:t>
            </w:r>
            <w:r>
              <w:rPr>
                <w:rStyle w:val="IndexLink"/>
                <w:rtl w:val="true"/>
              </w:rPr>
              <w:tab/>
            </w:r>
            <w:r>
              <w:rPr>
                <w:rStyle w:val="IndexLink"/>
              </w:rPr>
              <w:t>62</w:t>
            </w:r>
          </w:hyperlink>
        </w:p>
        <w:p>
          <w:pPr>
            <w:pStyle w:val="Contents2"/>
            <w:tabs>
              <w:tab w:val="clear" w:pos="8743"/>
              <w:tab w:val="right" w:pos="9026" w:leader="dot"/>
            </w:tabs>
            <w:rPr/>
          </w:pPr>
          <w:hyperlink w:anchor="__RefHeading___Toc1501488_2749589250">
            <w:r>
              <w:rPr>
                <w:webHidden/>
                <w:rStyle w:val="IndexLink"/>
                <w:rtl w:val="true"/>
              </w:rPr>
              <w:t>آثار چاپ شده‌ی مؤلّف</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66_42966"/>
      <w:bookmarkStart w:id="1" w:name="pg3166_42966"/>
      <w:bookmarkEnd w:id="1"/>
    </w:p>
    <w:p>
      <w:pPr>
        <w:pStyle w:val="Heading2"/>
        <w:numPr>
          <w:ilvl w:val="1"/>
          <w:numId w:val="1"/>
        </w:numPr>
        <w:rPr/>
      </w:pPr>
      <w:bookmarkStart w:id="2" w:name="pg3166_42966"/>
      <w:bookmarkStart w:id="3" w:name="__RefHeading___Toc150139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مهدی‌پور، علی‌اکبر،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صلی‌الله‌علیه‌و‌اله‌و‌سلم پایه‌گذار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پیرامون شیعیان امیرمومنان علیه‌السلام از خاتم پیامبران صلی الله علیه و اله در منابع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مهدی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پیرامون شیعیان امیرمومنان علیه‌السلام از خاتم پیامبران صلی الله علیه و اله در منابع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BP117/25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1552126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01400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 صلّی اللّه علی سیّدنا</w:t>
      </w:r>
    </w:p>
    <w:p>
      <w:pPr>
        <w:pStyle w:val="BookText"/>
        <w:rPr/>
      </w:pPr>
      <w:r>
        <w:rPr>
          <w:rFonts w:ascii="IRNazanin" w:hAnsi="IRNazanin" w:eastAsia="IRNazanin"/>
          <w:color w:val="111111"/>
          <w:sz w:val="28"/>
          <w:sz w:val="28"/>
          <w:szCs w:val="28"/>
          <w:rtl w:val="true"/>
          <w:lang w:bidi="fa-IR"/>
        </w:rPr>
        <w:t>محمّد و آله الطیّبین الطّاهرین ، سیّما الامام المبین ،</w:t>
      </w:r>
    </w:p>
    <w:p>
      <w:pPr>
        <w:pStyle w:val="BookText"/>
        <w:rPr/>
      </w:pPr>
      <w:r>
        <w:rPr>
          <w:rFonts w:ascii="IRNazanin" w:hAnsi="IRNazanin" w:eastAsia="IRNazanin"/>
          <w:color w:val="111111"/>
          <w:sz w:val="28"/>
          <w:sz w:val="28"/>
          <w:szCs w:val="28"/>
          <w:rtl w:val="true"/>
          <w:lang w:bidi="fa-IR"/>
        </w:rPr>
        <w:t>بقیّة‌اللّه فی الأرضین ، الحجّة بن الحسن المهدی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عجّل اللّه تعالی فرجه الشّریف </w:t>
      </w:r>
      <w:bookmarkStart w:id="7" w:name="pg3166_42972"/>
    </w:p>
    <w:p>
      <w:pPr>
        <w:pStyle w:val="Heading2"/>
        <w:numPr>
          <w:ilvl w:val="1"/>
          <w:numId w:val="1"/>
        </w:numPr>
        <w:rPr/>
      </w:pPr>
      <w:bookmarkStart w:id="8" w:name="__RefHeading___Toc1501402_2749589250"/>
      <w:bookmarkStart w:id="9" w:name="_Toc3"/>
      <w:bookmarkEnd w:id="7"/>
      <w:bookmarkEnd w:id="8"/>
      <w:r>
        <w:rPr>
          <w:rtl w:val="true"/>
        </w:rPr>
        <w:t>اهداء</w:t>
      </w:r>
      <w:bookmarkEnd w:id="9"/>
    </w:p>
    <w:p>
      <w:pPr>
        <w:pStyle w:val="BookText"/>
        <w:rPr/>
      </w:pPr>
      <w:r>
        <w:rPr>
          <w:rFonts w:ascii="IRNazanin" w:hAnsi="IRNazanin" w:eastAsia="IRNazanin"/>
          <w:color w:val="111111"/>
          <w:sz w:val="28"/>
          <w:sz w:val="28"/>
          <w:szCs w:val="28"/>
          <w:rtl w:val="true"/>
          <w:lang w:bidi="fa-IR"/>
        </w:rPr>
        <w:t>این نوشته را به پیشگاه مقدّس صاحب ولایت کبری امیرمؤمنان علیه‌السلام تقدیم می‌کنیم و به محضرش عرضه می‌داریم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صاحبَ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سیّد الامّة و أبا الائمّة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العزیز مسّنا و أهلنا الضّرّ وجئنا ببضاعة مزجاة فأوف لنا الکیل و تصدّق علینا انّ اللّه یجزی المتصدّقین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بضاعت اندک و صحیفه محبّت ما را بپذیر و به ما احسان فرما که خداوند احسان پیشگان را پاداش نیکو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بلاغ مبین به زبان پیامبر امین صلی‌الله‌علیه‌و‌آله‌وسلم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صَحیفَةِ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عَلِیِّ بْنِ اَبیطالِبٍ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یَحْیی حَیاتی، وَ یَموُتَ مَماتی، وَ یَسْکُنَ جَنَّةَ عَدْنٍ غَرَسَها رَبّی، فَلْیُوالِ عَلِیّاً مِنْ بَعْدی، وَلْیُوالِ وَلِیَّهُ، وَلْیَقْتَدِ بِالاْءَئِمَّةِ مِنْ بَعْدی، فَاِنَّهُمْ عِتْرَتی، خُلِقُوا مِنْ طینَتی، رُزِقُوا فَهْماً وَ عِلْماً، وَ وَیْلٌ لِلْمُکَذِّبینَ بِفَضْلِهِمْ مِنْ اُمَّتی، الْقاطِعینَ فیهِمْ صِلَتی، لا أَنا لَهُمُ اللّه‌ُ شَفاعَتِی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نامه اعمال فرد باایمان، دوستی علیّ بن ابی‌طالب علیه‌السلام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دوست دارد که زندگانی او با زندگانی من هماهنگ باشد، و مرگ وی همانند مرگ من باشد، و در بهشتِ آراسته و جاودانی که </w:t>
      </w:r>
    </w:p>
    <w:p>
      <w:pPr>
        <w:pStyle w:val="BookText"/>
        <w:rPr/>
      </w:pPr>
      <w:r>
        <w:rPr>
          <w:rFonts w:ascii="IRNazanin" w:hAnsi="IRNazanin" w:eastAsia="IRNazanin"/>
          <w:color w:val="111111"/>
          <w:sz w:val="28"/>
          <w:sz w:val="28"/>
          <w:szCs w:val="28"/>
          <w:rtl w:val="true"/>
          <w:lang w:bidi="fa-IR"/>
        </w:rPr>
        <w:t xml:space="preserve">نهال آنرا مولای من به دست قدرت خود نشانده است مسکن گزیند؛ باشد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را دوست بدارد و پس از من از او پیروی کند، و دوست وی را نیز دوست بدارد، و به امامان بعد از من اقتدا نماید، زیرا ایشان عترت من هستند، از سرشت من آفریده شده‌اند، و از سرچشمه زلال فهم و علم کاملاً بهره‌مند گشته‌اند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گروهی که فضیلت و برتری آنها را تکذیب کرده، رشته پیوسته میان من و ایشان را قطع نمایند، خداوند شفاعت مرا شامل آنان نفرماید</w:t>
      </w:r>
      <w:r>
        <w:rPr>
          <w:rFonts w:eastAsia="IRNazanin" w:cs="IRNazanin"/>
          <w:color w:val="111111"/>
          <w:sz w:val="28"/>
          <w:szCs w:val="28"/>
          <w:rtl w:val="true"/>
          <w:lang w:bidi="fa-IR"/>
        </w:rPr>
        <w:t>.</w:t>
      </w:r>
      <w:bookmarkStart w:id="10" w:name="pg3166_42978"/>
    </w:p>
    <w:p>
      <w:pPr>
        <w:pStyle w:val="Heading2"/>
        <w:numPr>
          <w:ilvl w:val="1"/>
          <w:numId w:val="1"/>
        </w:numPr>
        <w:rPr/>
      </w:pPr>
      <w:bookmarkStart w:id="11" w:name="__RefHeading___Toc1501404_2749589250"/>
      <w:bookmarkStart w:id="12" w:name="_Toc4"/>
      <w:bookmarkEnd w:id="10"/>
      <w:bookmarkEnd w:id="11"/>
      <w:r>
        <w:rPr>
          <w:rtl w:val="true"/>
        </w:rPr>
        <w:t>گلواژه شیعه</w:t>
      </w:r>
      <w:bookmarkEnd w:id="12"/>
    </w:p>
    <w:p>
      <w:pPr>
        <w:pStyle w:val="Heading3"/>
        <w:numPr>
          <w:ilvl w:val="2"/>
          <w:numId w:val="1"/>
        </w:numPr>
        <w:rPr/>
      </w:pPr>
      <w:bookmarkStart w:id="13" w:name="__RefHeading___Toc1501406_2749589250"/>
      <w:bookmarkStart w:id="14" w:name="_Toc5"/>
      <w:bookmarkEnd w:id="13"/>
      <w:r>
        <w:rPr>
          <w:rtl w:val="true"/>
        </w:rPr>
        <w:t>اشاره</w:t>
      </w:r>
      <w:bookmarkEnd w:id="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به معنی پیرو، یار و انصار است، و ریشه آن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اطاعت و پیروی کردن است این واژه اختصاصاً در مورد افرادی به کار می‌رود که پیرو امیرمؤمنان علی علیه‌السلام و فرزندان معصوم آن حضرت هستند و به امامت آنها اعتقاد دارند تا آنجا که اگر واژه شیعه بدون قید و شرط اضافی به کار برده شود و قرینه‌ای در کار نباشد، اذهان منحصراً به این افراد معطوف می‌شود که قائل به امامت ائمّه معصومین علیهم‌السلام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ازهری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الشّیعةُ قومٌ یهوون هوی عترة النّبیّ صلی‌الله‌علیه‌و‌آله‌وسلم و یوالونهم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گروهی هستند که به عترت پیامبر اکرم صلی‌الله‌علیه‌و‌آله‌وسلم عشق می‌ورزند و ولایت آنها را پذیرفته‌اند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 ونحل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الشّیعة هم الّذین شایعوا علّیاً رضی اللّه عنه علی الخصوص وقالوا بامامته وخلافته نصّاً ووصیّة إمّا جلیّاً وإمّا خفیّاً واعتقدوا أنّ الإمامة لاتخرج من أولاده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کسانی هستند که بالخصوص از علی علیه‌السلام پیروی کرده ، به امامت و خلافت او بر اساس وصیّت و نصّ پیامبر به صورت آشکار و پنهان ، معتقد شده ، و معتقد هستند که هرگز امامت از فرزندان او بیرون نمی‌رود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ابن خلدون در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از لحاظ لغوی به معنی یاران و پیروان است و در اصطلاح فقهاء و 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پسینیان و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پیروان علی علیه‌السلام و فرزندانش اطلاق می‌گردد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ابو محمّد حسن بن موسی نوبختی</w:t>
      </w:r>
      <w:r>
        <w:rPr>
          <w:rStyle w:val="FootnoteAnchor"/>
          <w:rtl w:val="true"/>
        </w:rPr>
        <w:footnoteReference w:id="6"/>
      </w:r>
      <w:r>
        <w:rPr>
          <w:rFonts w:ascii="IRNazanin" w:hAnsi="IRNazanin" w:eastAsia="IRNazanin"/>
          <w:color w:val="111111"/>
          <w:sz w:val="28"/>
          <w:sz w:val="28"/>
          <w:szCs w:val="28"/>
          <w:rtl w:val="true"/>
          <w:lang w:bidi="fa-IR"/>
        </w:rPr>
        <w:t xml:space="preserve">که در قرن سوم هجری می‌زیست،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اصول الفرق اربع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 المعتزلة و المُرجعة و الخوارج، فالشّیعةُ هم فرقةُ علی بن ابیطالب علیه‌السلام المسمّون بشیعة علیٍّ فی زمان النّبیّ و ما بعده، معروفون بانقطاعهم الیه و القول بإمامته،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بن الأسود و سلمان الفارسی و ابوذر جندب بن جنادة الغفاری و عمّار بن یاسر و من وافقه مودّته مودّة علیّ علیه‌السلام و هم اوّل من سمّی باسم التّشیّع من هذه الامّة، لأنّ اسم التّشیّع قدیماً لشیعة ابراهیم و موسی و عیسی و الأنبیاء صلوات‌اللّه علیهم اجمعین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فرقه‌ها چهار فرقه‌اند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معتزله، مُرجعه و خوارج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فرقه علی بن ابیطالب علیه‌السلام است که به نام شیعه علی علیه‌السلام در زمان پیامبر صلی‌الله‌علیه‌و‌آله‌وسلم و پس از آن نامیده می‌شدند، و مشهور در دلبستگی کامل به علی علیه‌السلام و اعتقاد به امامت او هستند، که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سلمان فارسی، ابوذر غفاری، عمّار بن یاسر و کسانی که مودّت علی علیه‌السلام را دارا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اوّلین کسانی بودند که به نام تشیّع در میان این امّت نامیده شدند زیرا اسم تشیّع در قدیم نام شیعه ابراهیم و موسی و عیسی و انبیاء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ابو حاتم سهل بن محمّد سجستانی</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لفظ الشّیعة علی عهد رسول‌اللّه صلی‌الله‌علیه‌و‌آله‌وسلم کان لقب اربعةٍ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الفارسی و ابی‌ذرّ الغفاری و المقداد بن الأسود و عمّار بن یاسر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شیعه در زمان رسول خدا لقب چهار نفر از اصحاب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ابوذر غفاری، مقداد بن اسود و عمّار بن یاسر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نویسندگان نادان یا مغرض در گذشته و حال تشیّع را مانند سایر مذاهب اسلامی نتیجه درگیریهای سیاسی دانسته‌اند، و برخی آن را نتیجه بحثهای کلامی و درگیریهای فکری پنداشته‌اند، آنگاه به جستجوی مبدأ ظهور آن در جامعه اسلامی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آنها به دیده انصاف و تحقیق می‌نگریستند به خوبی در می‌یافتند که تشیّع در </w:t>
      </w:r>
    </w:p>
    <w:p>
      <w:pPr>
        <w:pStyle w:val="BookText"/>
        <w:rPr/>
      </w:pPr>
      <w:r>
        <w:rPr>
          <w:rFonts w:ascii="IRNazanin" w:hAnsi="IRNazanin" w:eastAsia="IRNazanin"/>
          <w:color w:val="111111"/>
          <w:sz w:val="28"/>
          <w:sz w:val="28"/>
          <w:szCs w:val="28"/>
          <w:rtl w:val="true"/>
          <w:lang w:bidi="fa-IR"/>
        </w:rPr>
        <w:t>زمان پیامبر اکرم صلی‌الله‌علیه‌و‌آله‌وسلم پایه‌ریزی شد و در حقیقت مبدأ تاریخ تشیّع همان مبدأ تاریخ اسلام است؛ و پیامبر اکرم از همان روز اوّل رسالت خویش بذر تشیّع را در نهال اسلام پاشیدند، و تا هنگامیکه دعوت پروردگار را اجابت فرمودند پیوسته این نهال پاکیزه را آبیاری فرموده، پایه‌های آنرا مستحکم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الاْءَقْرَبینَ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نبی‌اکرم صلی‌الله‌علیه‌و‌آله‌وسلم بنی هاشم را گرد آورد و به آنها هشدار داد،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اَیّکُمْ یُؤازِرُنی لِیَکُونَ أَخی وَ وارِثی وَ وَزیری وَ وَصِیّی وَ خَلیفَتی فیکُمْ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کدامیک از شما مرا یاری می‌دهد، تا برادر، وارث و وزیر من، و بعد از من وصی و خلیفه و جانشینم در میان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حاضران به درخواست آن حضرت جز علی مرتضی علیه‌السلام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به آنها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اَخی وَ وارِثی وَ وَزیری وَ وَصِیّی وَ خَلیفَتی فیکُمْ بَعْدی فَاسْمَعُوا لَهُ وَ أَطیعُوا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علیه‌السلام برادر، وارث، وزیر، وصی و جانشین من بعد از من در میان شماست، به امر او گوش فرا دهید و از او فرمان برید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بنابراین دعوت به تشیّع و پیروی از ابوالحسن علی علیه‌السلام از سوی صاحب رسالت همگام و همزمان با دعوت به شهادتین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بر پیروان ائمّه علیهم‌السلام اطلاق شد؟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تصوّر کنیم،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مدّتی طولانی، از زمان ظهور اسلام بر پیروان اهل‌البیت علیهم‌السلام اطلاق شد، بدین معنا که دوستان اهل البیت علیهم‌السلام ، هنگامی که رو به فزونی نهادند و در سرزمینهای مختلف پراکنده شدند، این عنوان بدانها منسوب گشت تا از سایرین ممتاز و مشخّص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تصوّر درست نیست، زیرا اگر در احادیث نبوی به جستجو و تحقیق بپردازیم به روشنی می‌یابیم که اختصاص این عنوان به پیروان امیرالمؤمنین علیه‌السلام و اهل‌البیت علیهم‌السلام همراه و همزمان با همان روزی که اسلام طلوع کرد، می‌باشد و شاخ و برگ بارورِ آن، مربوط به همان دورانی است که نهال آن غرس شد و سرانجام به این نتیجه می‌رسیم که شارع مقدّسِ اسلام این نام و عنوان را بر پیروان ائمّه معصومین علیهم‌السلام وضع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مطالبی که در این نوشتار از نظر شما می‌گذرد، فروغهایی از احادیث نورانی پیامبر گرامی اسلام صلی‌الله‌علیه‌و‌آله‌وسلم است که در اختیار شما خواننده گرامی قرار می‌دهیم، تا این حقیقت تابناک را به صراحت بیان 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احادیث نبوی که همگی از طریق اهل سنّت با سلسله اسناد معتبر روایت شده‌اند،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شخص رسول اکرم صلی‌الله‌علیه‌و‌آله‌وسلم بر پیروان امیرمؤمنان علیه‌السلام و دیگر امامان اهل بیت علیهم‌السلام اطلاق گردیده است</w:t>
      </w:r>
      <w:r>
        <w:rPr>
          <w:rFonts w:eastAsia="IRNazanin" w:cs="IRNazanin"/>
          <w:color w:val="111111"/>
          <w:sz w:val="28"/>
          <w:szCs w:val="28"/>
          <w:rtl w:val="true"/>
          <w:lang w:bidi="fa-IR"/>
        </w:rPr>
        <w:t xml:space="preserve">: </w:t>
      </w:r>
      <w:bookmarkStart w:id="15" w:name="pg3166_42990"/>
    </w:p>
    <w:p>
      <w:pPr>
        <w:pStyle w:val="Heading3"/>
        <w:numPr>
          <w:ilvl w:val="2"/>
          <w:numId w:val="1"/>
        </w:numPr>
        <w:rPr/>
      </w:pPr>
      <w:bookmarkStart w:id="16" w:name="__RefHeading___Toc1501408_2749589250"/>
      <w:bookmarkStart w:id="17" w:name="_Toc6"/>
      <w:bookmarkEnd w:id="15"/>
      <w:bookmarkEnd w:id="16"/>
      <w:r>
        <w:rPr/>
        <w:t>1</w:t>
      </w:r>
      <w:bookmarkEnd w:id="17"/>
    </w:p>
    <w:p>
      <w:pPr>
        <w:pStyle w:val="BookText"/>
        <w:rPr/>
      </w:pPr>
      <w:r>
        <w:rPr>
          <w:rFonts w:ascii="IRNazanin" w:hAnsi="IRNazanin" w:eastAsia="IRNazanin"/>
          <w:color w:val="111111"/>
          <w:sz w:val="28"/>
          <w:sz w:val="28"/>
          <w:szCs w:val="28"/>
          <w:rtl w:val="true"/>
          <w:lang w:bidi="fa-IR"/>
        </w:rPr>
        <w:t>خوارزمی از جابر روایت کرده که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پیامبر صلی‌الله‌علیه‌و‌آله‌وسلم بودیم که علی بن ابیطالب علیه‌السلام وارد شد، پیغمبر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برادرم به سوی شما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کعبه کرد ودستش را بر کعبه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اِنَّ هذا وَ شیعَتَهُ هُمُ الْفائِزُونَ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اَوَّلُکُمْ ایماناً مَعی، وَ أَوْفاکُمْ بِعَهْدِاللّه‌ِ، وَ أَقْوَمُکُمْ بِأَمْرِاللّه‌ِ، وَ أَعْدَلُکُمْ فیِ الرَّعِیَّةِ، وَ أَقْسَمُکُمْ بِالسَّوِیَّةِ، وَ أَعْظَمُکُمْ عِنْدَاللّه‌ِ مَزِیَّةً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کسیکه جانم در دست اوست مسلّماً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او رستگاران در روز قیامت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او اوّل کسی است که از میان شما به من ایمان آورد، او وفادارترین شما به پیمان خداست، او قیام کننده‌ترین شما به امر خداست، او عادلترین شما در بین رعیّت است، او بهترین تقسیم کننده بالسّویه است، او با عظمت‌ترین شما در نزد خداوند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بود که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آمَنُوا وَ عَمِلُوا الصّالِحاتِ اُولئِکَ هُمْ خَیْرُ الْبَرِیَّةِ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بدرستیکه کسانیکه ایمان آوردند و عمل صالح انجام دادند آنها بهترین مردمانند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هنگامیکه علی علیه‌السلام وارد می‌شد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جاء خیر البریة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مردمان آمد </w:t>
      </w:r>
      <w:r>
        <w:rPr>
          <w:rFonts w:eastAsia="IRNazanin" w:cs="IRNazanin"/>
          <w:color w:val="111111"/>
          <w:sz w:val="28"/>
          <w:szCs w:val="28"/>
          <w:rtl w:val="true"/>
          <w:lang w:bidi="fa-IR"/>
        </w:rPr>
        <w:t>».</w:t>
      </w:r>
      <w:r>
        <w:rPr>
          <w:rStyle w:val="FootnoteAnchor"/>
          <w:rtl w:val="true"/>
        </w:rPr>
        <w:footnoteReference w:id="10"/>
      </w:r>
      <w:bookmarkStart w:id="18" w:name="pg3166_42993"/>
    </w:p>
    <w:p>
      <w:pPr>
        <w:pStyle w:val="Heading3"/>
        <w:numPr>
          <w:ilvl w:val="2"/>
          <w:numId w:val="1"/>
        </w:numPr>
        <w:rPr/>
      </w:pPr>
      <w:bookmarkStart w:id="19" w:name="__RefHeading___Toc1501410_2749589250"/>
      <w:bookmarkStart w:id="20" w:name="_Toc7"/>
      <w:bookmarkEnd w:id="18"/>
      <w:bookmarkEnd w:id="19"/>
      <w:r>
        <w:rPr/>
        <w:t>2</w:t>
      </w:r>
      <w:bookmarkEnd w:id="20"/>
    </w:p>
    <w:p>
      <w:pPr>
        <w:pStyle w:val="BookText"/>
        <w:rPr/>
      </w:pPr>
      <w:r>
        <w:rPr>
          <w:rFonts w:ascii="IRNazanin" w:hAnsi="IRNazanin" w:eastAsia="IRNazanin"/>
          <w:color w:val="111111"/>
          <w:sz w:val="28"/>
          <w:sz w:val="28"/>
          <w:szCs w:val="28"/>
          <w:rtl w:val="true"/>
          <w:lang w:bidi="fa-IR"/>
        </w:rPr>
        <w:t xml:space="preserve">خوارزمی از طریق حافظ ابن مردویه از یزید بن شراحیل انصاری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برایم حدیث گفت و حال آنکه پیامبر به سینه‌ام تکیه کرده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عَلِیُّ اَلَمْ تَسْمَعْ 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الَّذینَ آمَنُوا وَ عَمِلُوا الصّالِحاتِ اوُلئِکَ هُمْ خَیْرُ الْبَرِیَّةِ </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أَنْتَ وَشیعَتُکَ، وَمَوْعِدی وَ مَوْعِدُکُمُ الْحَوْضُ، اِذا جَاءَتِ الاُْمَمُ تُدْعَوْنَ غُرّاً مُحَجَّلینَ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آیا نشنیدی قول خدای تعالی را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آمَنُوا وَ عَمِلُوا الصّالِحاتِ اوُلئِکَ هُمْ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تو و شیعیان تو هستند، وعده‌گاه من و شما حوض کوثر است، هنگامیکه امّتها برای حسابرسی بیایند شما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روسفیدان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می‌شوید </w:t>
      </w:r>
      <w:r>
        <w:rPr>
          <w:rFonts w:eastAsia="IRNazanin" w:cs="IRNazanin"/>
          <w:color w:val="111111"/>
          <w:sz w:val="28"/>
          <w:szCs w:val="28"/>
          <w:rtl w:val="true"/>
          <w:lang w:bidi="fa-IR"/>
        </w:rPr>
        <w:t>».</w:t>
      </w:r>
      <w:r>
        <w:rPr>
          <w:rStyle w:val="FootnoteAnchor"/>
          <w:rtl w:val="true"/>
        </w:rPr>
        <w:footnoteReference w:id="12"/>
      </w:r>
      <w:bookmarkStart w:id="21" w:name="pg3166_42995"/>
    </w:p>
    <w:p>
      <w:pPr>
        <w:pStyle w:val="Heading3"/>
        <w:numPr>
          <w:ilvl w:val="2"/>
          <w:numId w:val="1"/>
        </w:numPr>
        <w:rPr/>
      </w:pPr>
      <w:bookmarkStart w:id="22" w:name="__RefHeading___Toc1501412_2749589250"/>
      <w:bookmarkStart w:id="23" w:name="_Toc8"/>
      <w:bookmarkEnd w:id="21"/>
      <w:bookmarkEnd w:id="22"/>
      <w:r>
        <w:rPr/>
        <w:t>3</w:t>
      </w:r>
      <w:bookmarkEnd w:id="23"/>
    </w:p>
    <w:p>
      <w:pPr>
        <w:pStyle w:val="BookText"/>
        <w:rPr/>
      </w:pPr>
      <w:r>
        <w:rPr>
          <w:rFonts w:ascii="IRNazanin" w:hAnsi="IRNazanin" w:eastAsia="IRNazanin"/>
          <w:color w:val="111111"/>
          <w:sz w:val="28"/>
          <w:sz w:val="28"/>
          <w:szCs w:val="28"/>
          <w:rtl w:val="true"/>
          <w:lang w:bidi="fa-IR"/>
        </w:rPr>
        <w:t>ابن صبّاغ مالکی از ابن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آمَنُوا وَ عَمِلُوا الصّالِحاتِ اوُلئِکَ هُمْ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رسول خدا صلی‌الله‌علیه‌و‌آله‌وسلم به علی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اَنْتَ وَشیعَتُکَ، تَأْتی یَوْمَ الْقِیامَةِ اَنْتَ وَهُمْ راضینَ مَرْضِیّینَ وَ یَأْتی أَعْداؤُکَ غِضاباً مُقْمَحینَ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آیه تو و شیعیان تست، در روز قیامت تو با آنها به پیشگاه خدا می‌آیید، در حالیکه از خدا خشنود هستید و خدا نیز از شما خشنود می‌باشد، و دشمنان تو می‌آیند در حالیکه خشمگین بوده و لگام بر دهان دارند و یا سرشان را به خاطر تنگی غل به بالا گرفته‌اند </w:t>
      </w:r>
      <w:r>
        <w:rPr>
          <w:rFonts w:eastAsia="IRNazanin" w:cs="IRNazanin"/>
          <w:color w:val="111111"/>
          <w:sz w:val="28"/>
          <w:szCs w:val="28"/>
          <w:rtl w:val="true"/>
          <w:lang w:bidi="fa-IR"/>
        </w:rPr>
        <w:t>».</w:t>
      </w:r>
      <w:r>
        <w:rPr>
          <w:rStyle w:val="FootnoteAnchor"/>
          <w:rtl w:val="true"/>
        </w:rPr>
        <w:footnoteReference w:id="13"/>
      </w:r>
      <w:bookmarkStart w:id="24" w:name="pg3166_42997"/>
    </w:p>
    <w:p>
      <w:pPr>
        <w:pStyle w:val="Heading3"/>
        <w:numPr>
          <w:ilvl w:val="2"/>
          <w:numId w:val="1"/>
        </w:numPr>
        <w:rPr/>
      </w:pPr>
      <w:bookmarkStart w:id="25" w:name="__RefHeading___Toc1501414_2749589250"/>
      <w:bookmarkStart w:id="26" w:name="_Toc9"/>
      <w:bookmarkEnd w:id="24"/>
      <w:bookmarkEnd w:id="25"/>
      <w:r>
        <w:rPr/>
        <w:t>4</w:t>
      </w:r>
      <w:bookmarkEnd w:id="26"/>
    </w:p>
    <w:p>
      <w:pPr>
        <w:pStyle w:val="BookText"/>
        <w:rPr/>
      </w:pPr>
      <w:r>
        <w:rPr>
          <w:rFonts w:ascii="IRNazanin" w:hAnsi="IRNazanin" w:eastAsia="IRNazanin"/>
          <w:color w:val="111111"/>
          <w:sz w:val="28"/>
          <w:sz w:val="28"/>
          <w:szCs w:val="28"/>
          <w:rtl w:val="true"/>
          <w:lang w:bidi="fa-IR"/>
        </w:rPr>
        <w:t>حافظ جمال الدّین زرندی از ابن عبّاس روایت کرده است که هنگامیکه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آمنوا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صلی‌الله‌علیه‌و‌آله‌وسلم به علی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اَنْتَ وَ شیعَتُکَ، تَأْتی اَنْتَ وَ شیعَتُکَ یَوْمَ الْقِیامَةِ راضینَ مَرْضِیّینَ وَ یَأْتی عَدُوُّکَ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غِضاباً مُقْمَحینَ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آیه ، تو و شیعیان تست؛ در روز قیامت تو با شیعیانت می‌آیی در حالیکه از خدا راضی هستید و خدا نیز از شما راضی است، و دشمن تو می‌آید در حالیکه خشمگین است و دستهایشان بر گردنشان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کیست؟ پیامبر صلی‌الله‌علیه‌و‌آله‌وسلم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تَبَرَّأَ مِنْکَ وَ لَعَنَکَ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تو بیزاری جوید و تو را لعن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صلی‌الله‌علیه‌و‌آله‌وسلم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عَلِیّاً، رَحِمَهُ اللّه‌ُ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 خدا بر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رحمت خواهد کرد </w:t>
      </w:r>
      <w:r>
        <w:rPr>
          <w:rFonts w:eastAsia="IRNazanin" w:cs="IRNazanin"/>
          <w:color w:val="111111"/>
          <w:sz w:val="28"/>
          <w:szCs w:val="28"/>
          <w:rtl w:val="true"/>
          <w:lang w:bidi="fa-IR"/>
        </w:rPr>
        <w:t>».</w:t>
      </w:r>
      <w:r>
        <w:rPr>
          <w:rStyle w:val="FootnoteAnchor"/>
          <w:rtl w:val="true"/>
        </w:rPr>
        <w:footnoteReference w:id="14"/>
      </w:r>
      <w:bookmarkStart w:id="27" w:name="pg3166_42999"/>
    </w:p>
    <w:p>
      <w:pPr>
        <w:pStyle w:val="Heading3"/>
        <w:numPr>
          <w:ilvl w:val="2"/>
          <w:numId w:val="1"/>
        </w:numPr>
        <w:rPr/>
      </w:pPr>
      <w:bookmarkStart w:id="28" w:name="__RefHeading___Toc1501416_2749589250"/>
      <w:bookmarkStart w:id="29" w:name="_Toc10"/>
      <w:bookmarkEnd w:id="27"/>
      <w:bookmarkEnd w:id="28"/>
      <w:r>
        <w:rPr/>
        <w:t>5</w:t>
      </w:r>
      <w:bookmarkEnd w:id="29"/>
    </w:p>
    <w:p>
      <w:pPr>
        <w:pStyle w:val="BookText"/>
        <w:rPr/>
      </w:pPr>
      <w:r>
        <w:rPr>
          <w:rFonts w:ascii="IRNazanin" w:hAnsi="IRNazanin" w:eastAsia="IRNazanin"/>
          <w:color w:val="111111"/>
          <w:sz w:val="28"/>
          <w:sz w:val="28"/>
          <w:szCs w:val="28"/>
          <w:rtl w:val="true"/>
          <w:lang w:bidi="fa-IR"/>
        </w:rPr>
        <w:t>پیامبر خدا به علی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وَ شیعَتُکَ فِی الْجَنَّةِ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شیعیانت در بهشت خواهید بود </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0" w:name="__RefHeading___Toc1501418_2749589250"/>
      <w:bookmarkStart w:id="31" w:name="_Toc11"/>
      <w:bookmarkEnd w:id="30"/>
      <w:r>
        <w:rPr/>
        <w:t>6</w:t>
      </w:r>
      <w:bookmarkEnd w:id="31"/>
    </w:p>
    <w:p>
      <w:pPr>
        <w:pStyle w:val="BookText"/>
        <w:rPr/>
      </w:pPr>
      <w:r>
        <w:rPr>
          <w:rFonts w:ascii="IRNazanin" w:hAnsi="IRNazanin" w:eastAsia="IRNazanin"/>
          <w:color w:val="111111"/>
          <w:sz w:val="28"/>
          <w:sz w:val="28"/>
          <w:szCs w:val="28"/>
          <w:rtl w:val="true"/>
          <w:lang w:bidi="fa-IR"/>
        </w:rPr>
        <w:t>پیامبر خدا صلی‌الله‌علیه‌و‌آله‌وسلم به علی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اِنَّ اللّه‌َ قَدْ غَفَرَلَکَ</w:t>
      </w:r>
      <w:r>
        <w:rPr>
          <w:rStyle w:val="FootnoteAnchor"/>
          <w:rtl w:val="true"/>
        </w:rPr>
        <w:footnoteReference w:id="16"/>
      </w:r>
      <w:r>
        <w:rPr>
          <w:rFonts w:ascii="Amiri" w:hAnsi="Amiri" w:eastAsia="Amiri" w:cs="Amiri"/>
          <w:color w:val="111111"/>
          <w:sz w:val="28"/>
          <w:sz w:val="28"/>
          <w:szCs w:val="28"/>
          <w:rtl w:val="true"/>
          <w:lang w:bidi="ar-SA"/>
        </w:rPr>
        <w:t xml:space="preserve">وَ لِذُرِّیَّتِکَ وَ لِوُلْدِکَ وَ لاِءَهْلِکَ وَ شیعَتِکَ وَ لِمُحِبّی شیعَتِکَ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مسلّماً خدا تو را و ذریّه، فرزندان، اهل، شیعیان و دوستاران شیعیانت را آمرزیده است </w:t>
      </w:r>
      <w:r>
        <w:rPr>
          <w:rFonts w:eastAsia="IRNazanin" w:cs="IRNazanin"/>
          <w:color w:val="111111"/>
          <w:sz w:val="28"/>
          <w:szCs w:val="28"/>
          <w:rtl w:val="true"/>
          <w:lang w:bidi="fa-IR"/>
        </w:rPr>
        <w:t>».</w:t>
      </w:r>
      <w:r>
        <w:rPr>
          <w:rStyle w:val="FootnoteAnchor"/>
          <w:rtl w:val="true"/>
        </w:rPr>
        <w:footnoteReference w:id="17"/>
      </w:r>
      <w:bookmarkStart w:id="32" w:name="pg3166_43001"/>
    </w:p>
    <w:p>
      <w:pPr>
        <w:pStyle w:val="Heading3"/>
        <w:numPr>
          <w:ilvl w:val="2"/>
          <w:numId w:val="1"/>
        </w:numPr>
        <w:rPr/>
      </w:pPr>
      <w:bookmarkStart w:id="33" w:name="__RefHeading___Toc1501420_2749589250"/>
      <w:bookmarkStart w:id="34" w:name="_Toc12"/>
      <w:bookmarkEnd w:id="32"/>
      <w:bookmarkEnd w:id="33"/>
      <w:r>
        <w:rPr/>
        <w:t>7</w:t>
      </w:r>
      <w:bookmarkEnd w:id="34"/>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کانَ یَوْمَ الْقِیامَةِ دُعِیَ النّاسُ بِأَسْمائهِمْ و أَسْماءِ اُمَّهاتِهِمْ اِلاّ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شیعَتَهُ فَاِنَّهُمْ یُدْعَوْنَ بِأَسْمائِهِمْ وَ أَسْماءِ آبائهِمْ لِصِحَّةِ وِلادَتِهِمْ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روز قیامت بپا شود، مردم به نام‌هایشان و نام‌های مادرانشان خوانده می‌شوند، الاّ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شیعیانش که آنها به نام‌هایشان و نام‌های پدرانشان خوانده می‌شوند، زیرا ولادت آنها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Style w:val="FootnoteAnchor"/>
          <w:rtl w:val="true"/>
        </w:rPr>
        <w:footnoteReference w:id="18"/>
      </w:r>
      <w:bookmarkStart w:id="35" w:name="pg3166_43002"/>
    </w:p>
    <w:p>
      <w:pPr>
        <w:pStyle w:val="Heading3"/>
        <w:numPr>
          <w:ilvl w:val="2"/>
          <w:numId w:val="1"/>
        </w:numPr>
        <w:rPr/>
      </w:pPr>
      <w:bookmarkStart w:id="36" w:name="__RefHeading___Toc1501422_2749589250"/>
      <w:bookmarkStart w:id="37" w:name="_Toc13"/>
      <w:bookmarkEnd w:id="35"/>
      <w:bookmarkEnd w:id="36"/>
      <w:r>
        <w:rPr/>
        <w:t>8</w:t>
      </w:r>
      <w:bookmarkEnd w:id="37"/>
    </w:p>
    <w:p>
      <w:pPr>
        <w:pStyle w:val="BookText"/>
        <w:rPr/>
      </w:pPr>
      <w:r>
        <w:rPr>
          <w:rFonts w:ascii="IRNazanin" w:hAnsi="IRNazanin" w:eastAsia="IRNazanin"/>
          <w:color w:val="111111"/>
          <w:sz w:val="28"/>
          <w:sz w:val="28"/>
          <w:szCs w:val="28"/>
          <w:rtl w:val="true"/>
          <w:lang w:bidi="fa-IR"/>
        </w:rPr>
        <w:t xml:space="preserve">پیغمبر اکرم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اَوَّلُ داخِلِ الْجَنَّةِ مِنْ اُمَتّی وَ اِنَّ شیعَتَکَ عَلی مَنابِرَ مِنْ نُورٍ مَسْرُورُونَ مُبْیَضَّةً وُجُوهُهُمْ حَوْلی، اَشْفَعُ لَهُمْ فَیَکُونُونَ غَداً فِی الْجَنَّةِ جیرانی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اوّلین کسی هستی که از امّت من وارد بهشت می‌شوی، و شیعیان تو بر منبرهایی از نور قرار خواهند داشت، در حالیکه شادمان و سپیدرو پیرامون من هستند، من برای آنها شفاعت می‌کنم و آنها فردا در بهشت همسایه منند </w:t>
      </w:r>
      <w:r>
        <w:rPr>
          <w:rFonts w:eastAsia="IRNazanin" w:cs="IRNazanin"/>
          <w:color w:val="111111"/>
          <w:sz w:val="28"/>
          <w:szCs w:val="28"/>
          <w:rtl w:val="true"/>
          <w:lang w:bidi="fa-IR"/>
        </w:rPr>
        <w:t>».</w:t>
      </w:r>
      <w:r>
        <w:rPr>
          <w:rStyle w:val="FootnoteAnchor"/>
          <w:rtl w:val="true"/>
        </w:rPr>
        <w:footnoteReference w:id="19"/>
      </w:r>
      <w:bookmarkStart w:id="38" w:name="pg3166_43004"/>
    </w:p>
    <w:p>
      <w:pPr>
        <w:pStyle w:val="Heading3"/>
        <w:numPr>
          <w:ilvl w:val="2"/>
          <w:numId w:val="1"/>
        </w:numPr>
        <w:rPr/>
      </w:pPr>
      <w:bookmarkStart w:id="39" w:name="__RefHeading___Toc1501424_2749589250"/>
      <w:bookmarkStart w:id="40" w:name="_Toc14"/>
      <w:bookmarkEnd w:id="38"/>
      <w:bookmarkEnd w:id="39"/>
      <w:r>
        <w:rPr/>
        <w:t>9</w:t>
      </w:r>
      <w:bookmarkEnd w:id="40"/>
    </w:p>
    <w:p>
      <w:pPr>
        <w:pStyle w:val="BookText"/>
        <w:rPr/>
      </w:pPr>
      <w:r>
        <w:rPr>
          <w:rFonts w:ascii="IRNazanin" w:hAnsi="IRNazanin" w:eastAsia="IRNazanin"/>
          <w:color w:val="111111"/>
          <w:sz w:val="28"/>
          <w:sz w:val="28"/>
          <w:szCs w:val="28"/>
          <w:rtl w:val="true"/>
          <w:lang w:bidi="fa-IR"/>
        </w:rPr>
        <w:t>پیامبر خدا صلی‌الله‌علیه‌و‌آله‌وسلم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الشَّجَرَةُ وَ فاطِمَةُ فَرْعُها وَ عَلِیٌّ لِقاحُها وَ الْحَسَنُ وَ الحُسَیْنُ ثَمَرَتُها وَ شیعَتُنا وَرَقُها وَ أَ صْلُ الشَّجَرَةِ فیِ جَنَّةِ عَدْنٍ وَ سائِرُ ذلِکَ فیِ سائِرِ الْجَنَّةِ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درختی هستم که فاطمه شاخه آن است، و علی مایه باروری آن، حسن و حسین میوه آن و شیعیان ما برگهای آن هستند، اصل درخت در جنّت عدن است و باقی آن در قسمتهای دیگر بهشت </w:t>
      </w:r>
      <w:r>
        <w:rPr>
          <w:rFonts w:eastAsia="IRNazanin" w:cs="IRNazanin"/>
          <w:color w:val="111111"/>
          <w:sz w:val="28"/>
          <w:szCs w:val="28"/>
          <w:rtl w:val="true"/>
          <w:lang w:bidi="fa-IR"/>
        </w:rPr>
        <w:t>».</w:t>
      </w:r>
      <w:r>
        <w:rPr>
          <w:rStyle w:val="FootnoteAnchor"/>
          <w:rtl w:val="true"/>
        </w:rPr>
        <w:footnoteReference w:id="20"/>
      </w:r>
      <w:bookmarkStart w:id="41" w:name="pg3166_43006"/>
    </w:p>
    <w:p>
      <w:pPr>
        <w:pStyle w:val="Heading3"/>
        <w:numPr>
          <w:ilvl w:val="2"/>
          <w:numId w:val="1"/>
        </w:numPr>
        <w:rPr/>
      </w:pPr>
      <w:bookmarkStart w:id="42" w:name="__RefHeading___Toc1501426_2749589250"/>
      <w:bookmarkStart w:id="43" w:name="_Toc15"/>
      <w:bookmarkEnd w:id="41"/>
      <w:bookmarkEnd w:id="42"/>
      <w:r>
        <w:rPr/>
        <w:t>10</w:t>
      </w:r>
      <w:bookmarkEnd w:id="43"/>
    </w:p>
    <w:p>
      <w:pPr>
        <w:pStyle w:val="BookText"/>
        <w:rPr/>
      </w:pPr>
      <w:r>
        <w:rPr>
          <w:rFonts w:ascii="IRNazanin" w:hAnsi="IRNazanin" w:eastAsia="IRNazanin"/>
          <w:color w:val="111111"/>
          <w:sz w:val="28"/>
          <w:sz w:val="28"/>
          <w:szCs w:val="28"/>
          <w:rtl w:val="true"/>
          <w:lang w:bidi="fa-IR"/>
        </w:rPr>
        <w:t>پیغمبر اکرم صلی‌الله‌علیه‌و‌آله‌وسلم در خطبه‌ای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النّاسُ مَنْ أَبْغَضَنا أَهْلَ الْبَیْتِ حَشَرَهُ اللّه‌ُ یَوْمَ الْقِیامَةِ یَهُودِیّاً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 کس ما اهل بیت را دشمن بدارد، خدا در روز قیامت او را یهودی محشور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روزه بگیرد و نماز بخواند؟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صامَ وَ صَلّی وَ زَعَمَ اَنَّهُ مُسْلِمٌ، اِحْتَجَرَ بِذلِکَ مِنْ سَفْکِ دَمِهِ وَ اَنْ یُؤَدِّیَ الْجِزْیَةَ عَنْ یَدٍوَهُمْ صاغِروُنَ، مُثِّلَ لی اُمَّتی فیِ الطّینِ فَمَرَّ بی اَصْحابُ الرّایاتِ فَاسْتَغْفَرْتُ لِعَلِیٍّ وَ شیعَتِهِ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روزه بگیرد و نماز بخواند و گمان کند که مسلمان است؛ به سبب اسلام ریختن خون او منع شده و از او با ذلّت جزیه گرفته نمی‌شود، امّت من درعالم طینت برایم مجسّم شدند؟ صاحبان پرچمها بر من گذشتند ولی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و شیعیانش طلب آمرزش کردم </w:t>
      </w:r>
      <w:r>
        <w:rPr>
          <w:rFonts w:eastAsia="IRNazanin" w:cs="IRNazanin"/>
          <w:color w:val="111111"/>
          <w:sz w:val="28"/>
          <w:szCs w:val="28"/>
          <w:rtl w:val="true"/>
          <w:lang w:bidi="fa-IR"/>
        </w:rPr>
        <w:t>».</w:t>
      </w:r>
      <w:r>
        <w:rPr>
          <w:rStyle w:val="FootnoteAnchor"/>
          <w:rtl w:val="true"/>
        </w:rPr>
        <w:footnoteReference w:id="21"/>
      </w:r>
      <w:bookmarkStart w:id="44" w:name="pg3166_43008"/>
    </w:p>
    <w:p>
      <w:pPr>
        <w:pStyle w:val="Heading3"/>
        <w:numPr>
          <w:ilvl w:val="2"/>
          <w:numId w:val="1"/>
        </w:numPr>
        <w:rPr/>
      </w:pPr>
      <w:bookmarkStart w:id="45" w:name="__RefHeading___Toc1501428_2749589250"/>
      <w:bookmarkStart w:id="46" w:name="_Toc16"/>
      <w:bookmarkEnd w:id="44"/>
      <w:bookmarkEnd w:id="45"/>
      <w:r>
        <w:rPr/>
        <w:t>11</w:t>
      </w:r>
      <w:bookmarkEnd w:id="46"/>
    </w:p>
    <w:p>
      <w:pPr>
        <w:pStyle w:val="BookText"/>
        <w:rPr/>
      </w:pPr>
      <w:r>
        <w:rPr>
          <w:rFonts w:ascii="IRNazanin" w:hAnsi="IRNazanin" w:eastAsia="IRNazanin"/>
          <w:color w:val="111111"/>
          <w:sz w:val="28"/>
          <w:sz w:val="28"/>
          <w:szCs w:val="28"/>
          <w:rtl w:val="true"/>
          <w:lang w:bidi="fa-IR"/>
        </w:rPr>
        <w:t>پیامبر اکرم صلی‌الله‌علیه‌و‌آله‌وسلم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شَفاعَتی لاُِمَّتی مَنْ اَحَبَّ أَهْلَ بَیْتی وَ هُمْ شیعَتی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من برای امّتم مخصوص کسانی است که اهل بیت من را دوست داشته باشند و تنها آنها شیعه و پیرو منند </w:t>
      </w:r>
      <w:r>
        <w:rPr>
          <w:rFonts w:eastAsia="IRNazanin" w:cs="IRNazanin"/>
          <w:color w:val="111111"/>
          <w:sz w:val="28"/>
          <w:szCs w:val="28"/>
          <w:rtl w:val="true"/>
          <w:lang w:bidi="fa-IR"/>
        </w:rPr>
        <w:t>».</w:t>
      </w:r>
      <w:r>
        <w:rPr>
          <w:rStyle w:val="FootnoteAnchor"/>
          <w:rtl w:val="true"/>
        </w:rPr>
        <w:footnoteReference w:id="22"/>
      </w:r>
      <w:bookmarkStart w:id="47" w:name="pg3166_43010"/>
    </w:p>
    <w:p>
      <w:pPr>
        <w:pStyle w:val="Heading3"/>
        <w:numPr>
          <w:ilvl w:val="2"/>
          <w:numId w:val="1"/>
        </w:numPr>
        <w:rPr/>
      </w:pPr>
      <w:bookmarkStart w:id="48" w:name="__RefHeading___Toc1501430_2749589250"/>
      <w:bookmarkStart w:id="49" w:name="_Toc17"/>
      <w:bookmarkEnd w:id="47"/>
      <w:bookmarkEnd w:id="48"/>
      <w:r>
        <w:rPr/>
        <w:t>12</w:t>
      </w:r>
      <w:bookmarkEnd w:id="49"/>
    </w:p>
    <w:p>
      <w:pPr>
        <w:pStyle w:val="BookText"/>
        <w:rPr/>
      </w:pPr>
      <w:r>
        <w:rPr>
          <w:rFonts w:ascii="IRNazanin" w:hAnsi="IRNazanin" w:eastAsia="IRNazanin"/>
          <w:color w:val="111111"/>
          <w:sz w:val="28"/>
          <w:sz w:val="28"/>
          <w:szCs w:val="28"/>
          <w:rtl w:val="true"/>
          <w:lang w:bidi="fa-IR"/>
        </w:rPr>
        <w:t>ابن‌حجر به اسنادش از ابن عبّاس روایت کرده است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آمَنُوا وَ عَمِلُوا الصّالِحاتِ اوُلئِکَ هُمْ خَیْرُ الْبَرِیَّةِ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نازل شد پیامبر صلی‌الله‌علیه‌و‌آله‌وسلم به علی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اَنْتَ وَ شیعَتُکَ تَأْتی أَنْتَ وَ شیعَتُکَ یَوْمَ الْقِیامَةِ راضینَ مَرْضِیّینَ، وَ یَأْتی عَدُوُّکَ غَضْباناً مُقْمَحینَ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آیه تو و شیعیان تواند، در روز قیامت تو و شیعیانت می‌آیید در حالیکه از خدا خشنودید و خدا هم از شما خشنود است، و دشمنت می‌آید در حالیکه خشمگین و دستهایشان بر گردنشان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کیست؟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تَبَرَّأَ مِنْکَ وَ لَعَنَکَ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از تو بیزاری جوید و تو را نکوهش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خَیْرُ السّابِقینَ اِلی ظِلِّ الْعَرْشِ یَوْمَ الْقِیامَةِ، طوُبی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بهترین سبقت گیرندگان به سایه عرش در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آنان کیانند؟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شیعَتُکَ یا عَلِیُّ وَمُحِبّوُکَ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تو ای علی و محبّانت </w:t>
      </w:r>
      <w:r>
        <w:rPr>
          <w:rFonts w:eastAsia="IRNazanin" w:cs="IRNazanin"/>
          <w:color w:val="111111"/>
          <w:sz w:val="28"/>
          <w:szCs w:val="28"/>
          <w:rtl w:val="true"/>
          <w:lang w:bidi="fa-IR"/>
        </w:rPr>
        <w:t>».</w:t>
      </w:r>
      <w:r>
        <w:rPr>
          <w:rStyle w:val="FootnoteAnchor"/>
          <w:rtl w:val="true"/>
        </w:rPr>
        <w:footnoteReference w:id="23"/>
      </w:r>
      <w:bookmarkStart w:id="50" w:name="pg3166_43012"/>
    </w:p>
    <w:p>
      <w:pPr>
        <w:pStyle w:val="Heading3"/>
        <w:numPr>
          <w:ilvl w:val="2"/>
          <w:numId w:val="1"/>
        </w:numPr>
        <w:rPr/>
      </w:pPr>
      <w:bookmarkStart w:id="51" w:name="__RefHeading___Toc1501432_2749589250"/>
      <w:bookmarkStart w:id="52" w:name="_Toc18"/>
      <w:bookmarkEnd w:id="50"/>
      <w:bookmarkEnd w:id="51"/>
      <w:r>
        <w:rPr/>
        <w:t>13</w:t>
      </w:r>
      <w:bookmarkEnd w:id="52"/>
    </w:p>
    <w:p>
      <w:pPr>
        <w:pStyle w:val="BookText"/>
        <w:rPr/>
      </w:pPr>
      <w:r>
        <w:rPr>
          <w:rFonts w:ascii="IRNazanin" w:hAnsi="IRNazanin" w:eastAsia="IRNazanin"/>
          <w:color w:val="111111"/>
          <w:sz w:val="28"/>
          <w:sz w:val="28"/>
          <w:szCs w:val="28"/>
          <w:rtl w:val="true"/>
          <w:lang w:bidi="fa-IR"/>
        </w:rPr>
        <w:t>ابن حجر در کتاب صواعقش از امّ سلمه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پیغمبر صلی‌الله‌علیه‌و‌آله‌وسلم پیش من بود فاطمه سلام اللّه علیها خدمت حضرت آمد و پشت سر ایشان حضرت علی علیه‌السلام وارد شد، 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اَنْتَ وَ اَصْحابُکَ فِی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نَّةِ؛ اَنْتَ وَ شیعَتُکَ فِی الْجَنَّةِ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و اصحابت در بهشتید؛ تو و شیعیانت در بهشت خواهید بود </w:t>
      </w:r>
      <w:r>
        <w:rPr>
          <w:rFonts w:eastAsia="IRNazanin" w:cs="IRNazanin"/>
          <w:color w:val="111111"/>
          <w:sz w:val="28"/>
          <w:szCs w:val="28"/>
          <w:rtl w:val="true"/>
          <w:lang w:bidi="fa-IR"/>
        </w:rPr>
        <w:t>».</w:t>
      </w:r>
      <w:r>
        <w:rPr>
          <w:rStyle w:val="FootnoteAnchor"/>
          <w:rtl w:val="true"/>
        </w:rPr>
        <w:footnoteReference w:id="24"/>
      </w:r>
      <w:bookmarkStart w:id="53" w:name="pg3166_43014"/>
    </w:p>
    <w:p>
      <w:pPr>
        <w:pStyle w:val="Heading3"/>
        <w:numPr>
          <w:ilvl w:val="2"/>
          <w:numId w:val="1"/>
        </w:numPr>
        <w:rPr/>
      </w:pPr>
      <w:bookmarkStart w:id="54" w:name="__RefHeading___Toc1501434_2749589250"/>
      <w:bookmarkStart w:id="55" w:name="_Toc19"/>
      <w:bookmarkEnd w:id="53"/>
      <w:bookmarkEnd w:id="54"/>
      <w:r>
        <w:rPr/>
        <w:t>14</w:t>
      </w:r>
      <w:bookmarkEnd w:id="55"/>
    </w:p>
    <w:p>
      <w:pPr>
        <w:pStyle w:val="BookText"/>
        <w:rPr/>
      </w:pPr>
      <w:r>
        <w:rPr>
          <w:rFonts w:ascii="IRNazanin" w:hAnsi="IRNazanin" w:eastAsia="IRNazanin"/>
          <w:color w:val="111111"/>
          <w:sz w:val="28"/>
          <w:sz w:val="28"/>
          <w:szCs w:val="28"/>
          <w:rtl w:val="true"/>
          <w:lang w:bidi="fa-IR"/>
        </w:rPr>
        <w:t>زمخشری در ربیع الأبرار از پیامبر اکرم صلی‌الله‌علیه‌و‌آله‌وسلم روایت می‌کند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اِذا کانَ یَوْمَ الْقِیامَةِ اَخَذْتُ بِحُجْزَةِ اللّه‌ِ تَعالی وَ اَخَذْتَ اَنْتَ بِحُجْزَتی وَ اَخَذَ وُلْدُکَ بِحُجْزَتِکَ وَ اَخَذَ شیعَةُ وُلْدِکَ بِحُجَزِهِمْ فَنَری اَیْنَ یُؤْمَرُ بِنا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وقتی روز قیامت بپا شود من ذیل عنایت خدا را می‌گیرم و تو دامن مرا و فرزندان تو دامان تو را و شیعه فرزندانت دامان آنها را، آنگاه در انتظار آن خواهیم بود که دستور دهند ما را به کجا برند </w:t>
      </w:r>
      <w:r>
        <w:rPr>
          <w:rFonts w:eastAsia="IRNazanin" w:cs="IRNazanin"/>
          <w:color w:val="111111"/>
          <w:sz w:val="28"/>
          <w:szCs w:val="28"/>
          <w:rtl w:val="true"/>
          <w:lang w:bidi="fa-IR"/>
        </w:rPr>
        <w:t>».</w:t>
      </w:r>
      <w:r>
        <w:rPr>
          <w:rStyle w:val="FootnoteAnchor"/>
          <w:rtl w:val="true"/>
        </w:rPr>
        <w:footnoteReference w:id="25"/>
      </w:r>
      <w:bookmarkStart w:id="56" w:name="pg3166_43016"/>
    </w:p>
    <w:p>
      <w:pPr>
        <w:pStyle w:val="Heading3"/>
        <w:numPr>
          <w:ilvl w:val="2"/>
          <w:numId w:val="1"/>
        </w:numPr>
        <w:rPr/>
      </w:pPr>
      <w:bookmarkStart w:id="57" w:name="__RefHeading___Toc1501436_2749589250"/>
      <w:bookmarkStart w:id="58" w:name="_Toc20"/>
      <w:bookmarkEnd w:id="56"/>
      <w:bookmarkEnd w:id="57"/>
      <w:r>
        <w:rPr/>
        <w:t>15</w:t>
      </w:r>
      <w:bookmarkEnd w:id="58"/>
    </w:p>
    <w:p>
      <w:pPr>
        <w:pStyle w:val="BookText"/>
        <w:rPr/>
      </w:pPr>
      <w:r>
        <w:rPr>
          <w:rFonts w:ascii="IRNazanin" w:hAnsi="IRNazanin" w:eastAsia="IRNazanin"/>
          <w:color w:val="111111"/>
          <w:sz w:val="28"/>
          <w:sz w:val="28"/>
          <w:szCs w:val="28"/>
          <w:rtl w:val="true"/>
          <w:lang w:bidi="fa-IR"/>
        </w:rPr>
        <w:t>مغازلی به سندش از انس بن مالک روایت کرده است که انس گفت رسول خدا صلی‌الله‌علیه‌و‌آله‌وسلم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یَدْخُلُونَ مِنْ اُمَّتی الْجَنّةَ سَبْعُونَ اَلْف لا حِسابَ عَلَیْهِمْ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امّت من هفتاد هزار نفر وارد بهشت می‌گردند که حساب و بازپرسی در مورد آنها به عمل نمی‌آید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کرد به علی علیه‌السلام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شیعَتُکَ وَ اَنْتَ اِمامُهُمْ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شیعیان تو هستند و تو امام و رهبر آنها می‌باشی </w:t>
      </w:r>
      <w:r>
        <w:rPr>
          <w:rFonts w:eastAsia="IRNazanin" w:cs="IRNazanin"/>
          <w:color w:val="111111"/>
          <w:sz w:val="28"/>
          <w:szCs w:val="28"/>
          <w:rtl w:val="true"/>
          <w:lang w:bidi="fa-IR"/>
        </w:rPr>
        <w:t>».</w:t>
      </w:r>
      <w:r>
        <w:rPr>
          <w:rStyle w:val="FootnoteAnchor"/>
          <w:rtl w:val="true"/>
        </w:rPr>
        <w:footnoteReference w:id="26"/>
      </w:r>
      <w:bookmarkStart w:id="59" w:name="pg3166_43019"/>
    </w:p>
    <w:p>
      <w:pPr>
        <w:pStyle w:val="Heading3"/>
        <w:numPr>
          <w:ilvl w:val="2"/>
          <w:numId w:val="1"/>
        </w:numPr>
        <w:rPr/>
      </w:pPr>
      <w:bookmarkStart w:id="60" w:name="__RefHeading___Toc1501438_2749589250"/>
      <w:bookmarkStart w:id="61" w:name="_Toc21"/>
      <w:bookmarkEnd w:id="59"/>
      <w:bookmarkEnd w:id="60"/>
      <w:r>
        <w:rPr/>
        <w:t>16</w:t>
      </w:r>
      <w:bookmarkEnd w:id="61"/>
    </w:p>
    <w:p>
      <w:pPr>
        <w:pStyle w:val="BookText"/>
        <w:rPr/>
      </w:pPr>
      <w:r>
        <w:rPr>
          <w:rFonts w:ascii="IRNazanin" w:hAnsi="IRNazanin" w:eastAsia="IRNazanin"/>
          <w:color w:val="111111"/>
          <w:sz w:val="28"/>
          <w:sz w:val="28"/>
          <w:szCs w:val="28"/>
          <w:rtl w:val="true"/>
          <w:lang w:bidi="fa-IR"/>
        </w:rPr>
        <w:t>مغازلی از کثیر بن زید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بر منصور دوانیقی وارد شد وقتی چشمش به اعمش افتاد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بیا صدر مجلس بنشین،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هر جا بنشینم آنجا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ضمن گفتگویش یادآور شد که حدیث کرد مرا رسول خدا صلی‌الله‌علیه‌و‌آله‌وسلم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آنِفاً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تَخَتَّمُوا بِالْعَقیقِ فَإِنَّهُ أَوَّلُ حَجَرٍ شَهِدَ لِلّهِ بِالْوَحْدانِیَّةِ وَلی بِالنُّبُوَّةِ وَ لِعَلِیٍّ بِالْوَصِیَّةِ وَ لِوُلْدِهِ بِالاِْمامَةِ وَ لِشیعَتِهِ بِالْجَنَّةِ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لحظاتی پیش جبرئیل نزد من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 خود را با انگشتریِ عقیق بیارائید، زیرا عقیق نخستین سنگی است که برای خدا به وحدانیّت، برای من به نبوّت، برای علی علیه‌السلام به وصایت و خلافت، برای فرزندانش به امامت و برای شیعیان علی علیه‌السلام به بهشت گواهی داده است </w:t>
      </w:r>
      <w:r>
        <w:rPr>
          <w:rFonts w:eastAsia="IRNazanin" w:cs="IRNazanin"/>
          <w:color w:val="111111"/>
          <w:sz w:val="28"/>
          <w:szCs w:val="28"/>
          <w:rtl w:val="true"/>
          <w:lang w:bidi="fa-IR"/>
        </w:rPr>
        <w:t>».</w:t>
      </w:r>
      <w:r>
        <w:rPr>
          <w:rStyle w:val="FootnoteAnchor"/>
          <w:rtl w:val="true"/>
        </w:rPr>
        <w:footnoteReference w:id="27"/>
      </w:r>
      <w:bookmarkStart w:id="62" w:name="pg3166_43020"/>
    </w:p>
    <w:p>
      <w:pPr>
        <w:pStyle w:val="Heading3"/>
        <w:numPr>
          <w:ilvl w:val="2"/>
          <w:numId w:val="1"/>
        </w:numPr>
        <w:rPr/>
      </w:pPr>
      <w:bookmarkStart w:id="63" w:name="__RefHeading___Toc1501440_2749589250"/>
      <w:bookmarkStart w:id="64" w:name="_Toc22"/>
      <w:bookmarkEnd w:id="62"/>
      <w:bookmarkEnd w:id="63"/>
      <w:r>
        <w:rPr/>
        <w:t>17</w:t>
      </w:r>
      <w:bookmarkEnd w:id="64"/>
    </w:p>
    <w:p>
      <w:pPr>
        <w:pStyle w:val="BookText"/>
        <w:rPr/>
      </w:pPr>
      <w:r>
        <w:rPr>
          <w:rFonts w:ascii="IRNazanin" w:hAnsi="IRNazanin" w:eastAsia="IRNazanin"/>
          <w:color w:val="111111"/>
          <w:sz w:val="28"/>
          <w:sz w:val="28"/>
          <w:szCs w:val="28"/>
          <w:rtl w:val="true"/>
          <w:lang w:bidi="fa-IR"/>
        </w:rPr>
        <w:t>مغازلی به سندش از سلمان فارسی روایت کرده است که او از پیامبر اکرم صلی‌الله‌علیه‌و‌آله‌وسلم روایت نموده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تَخَتَّمْ بِالْیَمینَ تَکُنْ مِنَ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انگشتری را در انگشت دست راست خود قرار ده که به سبب آن از زمره مقرّبین بشمار 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یا رسول‌اللّه مقرّبین چه کسانی هستند؟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جَبْرَئیلُ وَ میکائیلُ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میکائیل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انگشتری دستم را بیارآیم؟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بِالْعَقیقِ الاْءَحْمَرِ فَاِنَّهُ جَبَلٌ أَقَرَّ لِلّهِ بِالْوَحْدانِیَّةِ وَلی بِالنُّبُوَّةِ وَ لَکَ بِالْوَصِیَّةِ وَ لِوُلْدِکَ بِالاِْمامَةِ 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ُحِبّیکَ بالْجَنَّةِ وَ لِشیعَتِکَ وَ شیعَةِ وُلْدِکَ بِالْفِرْدَوْسِ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انگشتر عقیق سرخ، زیرا عقیق کوهی است که برای خدا به وحدانیّت، برای من به نبوّت، برای تو، به وصایت و خلافت، برای فرزندان تو به امامت، برای دوستداران تو به بهشت و برای شیعیان تو به فردوس اقرار کرده است </w:t>
      </w:r>
      <w:r>
        <w:rPr>
          <w:rFonts w:eastAsia="IRNazanin" w:cs="IRNazanin"/>
          <w:color w:val="111111"/>
          <w:sz w:val="28"/>
          <w:szCs w:val="28"/>
          <w:rtl w:val="true"/>
          <w:lang w:bidi="fa-IR"/>
        </w:rPr>
        <w:t>».</w:t>
      </w:r>
      <w:r>
        <w:rPr>
          <w:rStyle w:val="FootnoteAnchor"/>
          <w:rtl w:val="true"/>
        </w:rPr>
        <w:footnoteReference w:id="28"/>
      </w:r>
      <w:bookmarkStart w:id="65" w:name="pg3166_43022"/>
    </w:p>
    <w:p>
      <w:pPr>
        <w:pStyle w:val="Heading3"/>
        <w:numPr>
          <w:ilvl w:val="2"/>
          <w:numId w:val="1"/>
        </w:numPr>
        <w:rPr/>
      </w:pPr>
      <w:bookmarkStart w:id="66" w:name="__RefHeading___Toc1501442_2749589250"/>
      <w:bookmarkStart w:id="67" w:name="_Toc23"/>
      <w:bookmarkEnd w:id="65"/>
      <w:bookmarkEnd w:id="66"/>
      <w:r>
        <w:rPr/>
        <w:t>18</w:t>
      </w:r>
      <w:bookmarkEnd w:id="67"/>
    </w:p>
    <w:p>
      <w:pPr>
        <w:pStyle w:val="BookText"/>
        <w:rPr/>
      </w:pPr>
      <w:r>
        <w:rPr>
          <w:rFonts w:ascii="IRNazanin" w:hAnsi="IRNazanin" w:eastAsia="IRNazanin"/>
          <w:color w:val="111111"/>
          <w:sz w:val="28"/>
          <w:sz w:val="28"/>
          <w:szCs w:val="28"/>
          <w:rtl w:val="true"/>
          <w:lang w:bidi="fa-IR"/>
        </w:rPr>
        <w:t>أخطب خوارزم به سلسله سند از ابن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در خانه‌اش بود که علی بن ابیطالب علیه‌السلام در بامداد نزد حضرت رفت، وی دوست داشت که در رسیدن به محضر رسول اکرم صلی‌الله‌علیه‌و‌آله‌وسلم هیچ کس بر او پیشی نگیرد، علی علیه‌السلام وارد شد در حالیکه پیامبر صلی‌الله‌علیه‌و‌آله‌وسلم در صحن خانه بود و سرش در دامن دحیة بن خلیفه کلبی قرار داشت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طرف ما اهل بیت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می‌دارم و برایت در نزد من مدحی است که تو را بدان آگاه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امیرمؤمنان، پیشوای آبرومندان و روسپیدانی، تو سرور فرزندان آدم در روز قیامت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حمد در آن روز به دست تست، تو و شیعیانت با پیامبر و حزبش شتابان به سوی بهشت می‌روید، مسلّماً کسی که ولایت تو را پذیرفت رستگار شد، نومید و زیانکار کسی است که با تو دشمنی کرد، دوستاران محمّد صلی‌الله‌علیه‌و‌آله‌وسلم دوستاران تواند، و دشمنان ترا هیچگاه شفاعت محمّد صلی‌الله‌علیه‌و‌آله‌وسلم در بر نمی‌گیرد، نزدیک من شو ای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پیامبر را گرفت و در دامان علی علیه‌السلام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سرش را بلند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همهمه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جریان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لَیْسَ هُوَ دِحْیَةَ الْکَلْبی، هُوَ جَبْرَئیلُ، سَمّاکَ بِاسْمٍ </w:t>
      </w:r>
    </w:p>
    <w:p>
      <w:pPr>
        <w:pStyle w:val="BookText"/>
        <w:rPr/>
      </w:pPr>
      <w:r>
        <w:rPr>
          <w:rFonts w:ascii="Amiri" w:hAnsi="Amiri" w:eastAsia="Amiri" w:cs="Amiri"/>
          <w:color w:val="111111"/>
          <w:sz w:val="28"/>
          <w:sz w:val="28"/>
          <w:szCs w:val="28"/>
          <w:rtl w:val="true"/>
          <w:lang w:bidi="ar-SA"/>
        </w:rPr>
        <w:t>سَمّاکَ اللّه‌ُ بِهِ وَ هُوَ الَّذی اَلْقی مَحَبَّتَکَ فی صُدُورِ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ُؤْمِنینَ وَرَهْبَتَکَ فی صُدُورِ الْکافِرینَ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او دحیه کلبی نبود، بلکه جبرئیل بود که تو را به اسمی نامید که خدا تو را بدان نامیده است، و خداست که محبّت تو را در سینه‌های مؤمنین افکنده، و ترس از تو را در سینه‌های کافرین قرار داده است </w:t>
      </w:r>
      <w:r>
        <w:rPr>
          <w:rFonts w:eastAsia="IRNazanin" w:cs="IRNazanin"/>
          <w:color w:val="111111"/>
          <w:sz w:val="28"/>
          <w:szCs w:val="28"/>
          <w:rtl w:val="true"/>
          <w:lang w:bidi="fa-IR"/>
        </w:rPr>
        <w:t>».</w:t>
      </w:r>
      <w:r>
        <w:rPr>
          <w:rStyle w:val="FootnoteAnchor"/>
          <w:rtl w:val="true"/>
        </w:rPr>
        <w:footnoteReference w:id="29"/>
      </w:r>
      <w:bookmarkStart w:id="68" w:name="pg3166_43026"/>
    </w:p>
    <w:p>
      <w:pPr>
        <w:pStyle w:val="Heading3"/>
        <w:numPr>
          <w:ilvl w:val="2"/>
          <w:numId w:val="1"/>
        </w:numPr>
        <w:rPr/>
      </w:pPr>
      <w:bookmarkStart w:id="69" w:name="__RefHeading___Toc1501444_2749589250"/>
      <w:bookmarkStart w:id="70" w:name="_Toc24"/>
      <w:bookmarkEnd w:id="68"/>
      <w:bookmarkEnd w:id="69"/>
      <w:r>
        <w:rPr/>
        <w:t>19</w:t>
      </w:r>
      <w:bookmarkEnd w:id="70"/>
    </w:p>
    <w:p>
      <w:pPr>
        <w:pStyle w:val="BookText"/>
        <w:rPr/>
      </w:pPr>
      <w:r>
        <w:rPr>
          <w:rFonts w:ascii="IRNazanin" w:hAnsi="IRNazanin" w:eastAsia="IRNazanin"/>
          <w:color w:val="111111"/>
          <w:sz w:val="28"/>
          <w:sz w:val="28"/>
          <w:szCs w:val="28"/>
          <w:rtl w:val="true"/>
          <w:lang w:bidi="fa-IR"/>
        </w:rPr>
        <w:t>حاکم نیشابوری به سندش از زید بن ارقم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یُریدُ اَنْ یَحْیی حَیاتی وَ یَمُوتَ مَوْتی، وَ یَسْکُنَ جَنَّةَ الْخُلْدِ الَّتی وَ عَدَنی رَبّی، فَلْیَتَوَلَّ عَلِیَّ بْنَ اَبیطالِبٍ فَاِنَّهُ لَنْ یُخْرِجَکُمْ مِنْ هُدیً، وَ لَنْ یُدْخِلَکُمْ فی ضَلالَةٍ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مانند من زندگی کند و مثل من بمیرد، و در جنّت خلدی که پروردگارم مرا وعده داده است ساکن گردد، باید ولایت علیّ بن ابیطالب را بپذیرد، که مسلّماً او شما را از هدایت خارج نمی‌کند و در گمراهی داخل نمی‌گرداند </w:t>
      </w:r>
      <w:r>
        <w:rPr>
          <w:rFonts w:eastAsia="IRNazanin" w:cs="IRNazanin"/>
          <w:color w:val="111111"/>
          <w:sz w:val="28"/>
          <w:szCs w:val="28"/>
          <w:rtl w:val="true"/>
          <w:lang w:bidi="fa-IR"/>
        </w:rPr>
        <w:t>».</w:t>
      </w:r>
      <w:r>
        <w:rPr>
          <w:rStyle w:val="FootnoteAnchor"/>
          <w:rtl w:val="true"/>
        </w:rPr>
        <w:footnoteReference w:id="30"/>
      </w:r>
      <w:bookmarkStart w:id="71" w:name="pg3166_43028"/>
    </w:p>
    <w:p>
      <w:pPr>
        <w:pStyle w:val="Heading3"/>
        <w:numPr>
          <w:ilvl w:val="2"/>
          <w:numId w:val="1"/>
        </w:numPr>
        <w:rPr/>
      </w:pPr>
      <w:bookmarkStart w:id="72" w:name="__RefHeading___Toc1501446_2749589250"/>
      <w:bookmarkStart w:id="73" w:name="_Toc25"/>
      <w:bookmarkEnd w:id="71"/>
      <w:bookmarkEnd w:id="72"/>
      <w:r>
        <w:rPr/>
        <w:t>20</w:t>
      </w:r>
      <w:bookmarkEnd w:id="73"/>
    </w:p>
    <w:p>
      <w:pPr>
        <w:pStyle w:val="BookText"/>
        <w:rPr/>
      </w:pPr>
      <w:r>
        <w:rPr>
          <w:rFonts w:ascii="IRNazanin" w:hAnsi="IRNazanin" w:eastAsia="IRNazanin"/>
          <w:color w:val="111111"/>
          <w:sz w:val="28"/>
          <w:sz w:val="28"/>
          <w:szCs w:val="28"/>
          <w:rtl w:val="true"/>
          <w:lang w:bidi="fa-IR"/>
        </w:rPr>
        <w:t>خوارزمی به اسناد خویش از موسی بن جعفر علیه‌السلام از پدرانش از امیرالمؤمنین علی بن ابیطالب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اُدْخِلْتُ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َنَّةَ رَأَیْتُ فیها شَجَرَةً تَحْمِلُ الْحُلِیَّ وَ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 أَسْفَلُها خَیْلٌ، وَأَوْسَطُها حُورُ الْعینِ، وَ فی أَعْلاهَا الرِّضْوانُ، قُلْتُ یا جَبْرَئیلُ لِمَنْ هذِهِ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لاِبْنِ عَمِّکَ اَمیرِالْم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ُؤْمِنینَ عَلِیِّ بْنِ اَبیطالِبٍ علیه‌السلام اِذا اَمَرَاللّه‌ُ الْخَلیقَةَ بالدُّخُولِ اِلَی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َنَّةِ یُؤْتی بِشیعَةِ عَلِیٍّ حَتّی یَنْتَهِیَ بِهِمْ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هذِهِ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َّجَرَةِ، فَیَلْبَسُونَ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وَ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 وَ یَرْکَبُونَ الْخَیْلَ الْبُلْقَ، وَ یُنادی مُنادٍ هؤُلآءِ شیعَةُ عَلِیِّ بْنِ اَبیطالِبٍ علیه‌السلام صَبَرُوا فِی الدُّنْیا عَلَی الاْءَذی فَحُبُوا الْیَوْمَ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داخل بهشت شدم در آن درختی دیدم که زیورها و حُلّه‌هایی را حمل می‌کند در پایین آن درخت اسبانی به رنگهای سیاه و سفید قرار داشتند، و در وسط آن حورالعین و در بالای آن رضوان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درخت از آن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پسر عمویت امیرالمؤمنین علیّ بن ابیطالب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خدا خلق را به وارد شدن در بهشت امر کند، شیعه علی علیه‌السلام آورده می‌شوند تا اینکه به این درخت می‌رسند، در آن هنگام از آن زیورها و لباسهای گرانبها می‌پوشند و بر آن اسبان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سیاه و سفید سوار می‌شوند، منادی ندا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شیعه علیّ بن ابیطالب علیه‌السلام هستند، که در دنیا بر اذیّتها صبر کردند و امروز چنین مقامی به آنها عطا شده است </w:t>
      </w:r>
      <w:r>
        <w:rPr>
          <w:rFonts w:eastAsia="IRNazanin" w:cs="IRNazanin"/>
          <w:color w:val="111111"/>
          <w:sz w:val="28"/>
          <w:szCs w:val="28"/>
          <w:rtl w:val="true"/>
          <w:lang w:bidi="fa-IR"/>
        </w:rPr>
        <w:t>».</w:t>
      </w:r>
      <w:r>
        <w:rPr>
          <w:rStyle w:val="FootnoteAnchor"/>
          <w:rtl w:val="true"/>
        </w:rPr>
        <w:footnoteReference w:id="31"/>
      </w:r>
      <w:bookmarkStart w:id="74" w:name="pg3166_43032"/>
    </w:p>
    <w:p>
      <w:pPr>
        <w:pStyle w:val="Heading3"/>
        <w:numPr>
          <w:ilvl w:val="2"/>
          <w:numId w:val="1"/>
        </w:numPr>
        <w:rPr/>
      </w:pPr>
      <w:bookmarkStart w:id="75" w:name="__RefHeading___Toc1501448_2749589250"/>
      <w:bookmarkStart w:id="76" w:name="_Toc26"/>
      <w:bookmarkEnd w:id="74"/>
      <w:bookmarkEnd w:id="75"/>
      <w:r>
        <w:rPr/>
        <w:t>21</w:t>
      </w:r>
      <w:bookmarkEnd w:id="76"/>
    </w:p>
    <w:p>
      <w:pPr>
        <w:pStyle w:val="BookText"/>
        <w:rPr/>
      </w:pPr>
      <w:r>
        <w:rPr>
          <w:rFonts w:ascii="IRNazanin" w:hAnsi="IRNazanin" w:eastAsia="IRNazanin"/>
          <w:color w:val="111111"/>
          <w:sz w:val="28"/>
          <w:sz w:val="28"/>
          <w:szCs w:val="28"/>
          <w:rtl w:val="true"/>
          <w:lang w:bidi="fa-IR"/>
        </w:rPr>
        <w:t>خوارزمی روایت کرده است به اسناد خویش از جعفر بن محمّد علیه‌السلام ، از پدرش، از علیّ بن حسین علیه‌السلام ، از پدرش،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مَثَلُکَ فی اُمَّتی مَثَلُ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َسیحِ عیسَی بْنُ مَرْیَمَ، اِفْتَرَقَ قَوْمُهُ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مُؤْمِنُونَ، وَ هُمُ الْحَوارِیُّونَ، وَ فِرْقَةٌ عادُوهُ، وَ هُمُ الْیَهُودُ، وَ فِرْقَةٌ غَلَوْا فیهِ، فَخَرَجُوا مِنَ الاْیمانِ، وَ اِنَّ اُمَّتی سَتَفْتَرِقُ فیکَ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شیعَتُکَ، وَ هُمُ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ُؤْمِنُونَ، وَ فِرْقَةٌ اَعْداؤُکَ، وَ هُمُ النّاکِثُونَ، وَ فِرْقَةٌ غَلَوْا فیکَ، وَ هُمُ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احِدُونَ الضّالُّونَ، فَأَنْتَ یا عَلِیُّ وَ شیعَتُکَ فِی الْجَنَّةِ، وَ مُحِبُّوا شیعَتِکَ فِی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َنَّةِ، وَ عَدُوُّکَ وَالْغالی فیکَ فِی النّارِ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مثل تو در میان امّت من مثل حضرت مسیح عیسی بن مریم است، که قومش به سه فرقه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فرقه‌ایکه به او ایمان آوردند و آنها حواریّون اویند، و فرقه‌ایکه با او دشمنی کردند و آنها یهودند، و فرقه‌ایکه درباره او غلوّ کردند و از ایمان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امّت من نیز درباره تو به سه فرقه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فرقه‌ایکه شیعه تو هستند و آنها مؤمنین هستند، و فرقه‌ایکه دشمن تو هستند و آنها ناکثین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فرقه‌ایکه درباره تو غلوّ می‌کنند و آنها منکرین و گمراهانند، پس تو ای علی و شیعیانت در بهشت خواهید بود، محبّین شیعیان تو نیز در بهشت هستند و دشمن تو و غالی در حقِّ به تو در آتش است </w:t>
      </w:r>
      <w:r>
        <w:rPr>
          <w:rFonts w:eastAsia="IRNazanin" w:cs="IRNazanin"/>
          <w:color w:val="111111"/>
          <w:sz w:val="28"/>
          <w:szCs w:val="28"/>
          <w:rtl w:val="true"/>
          <w:lang w:bidi="fa-IR"/>
        </w:rPr>
        <w:t>».</w:t>
      </w:r>
      <w:r>
        <w:rPr>
          <w:rStyle w:val="FootnoteAnchor"/>
          <w:rtl w:val="true"/>
        </w:rPr>
        <w:footnoteReference w:id="32"/>
      </w:r>
      <w:bookmarkStart w:id="77" w:name="pg3166_43034"/>
    </w:p>
    <w:p>
      <w:pPr>
        <w:pStyle w:val="Heading3"/>
        <w:numPr>
          <w:ilvl w:val="2"/>
          <w:numId w:val="1"/>
        </w:numPr>
        <w:rPr/>
      </w:pPr>
      <w:bookmarkStart w:id="78" w:name="__RefHeading___Toc1501450_2749589250"/>
      <w:bookmarkStart w:id="79" w:name="_Toc27"/>
      <w:bookmarkEnd w:id="77"/>
      <w:bookmarkEnd w:id="78"/>
      <w:r>
        <w:rPr/>
        <w:t>22</w:t>
      </w:r>
      <w:bookmarkEnd w:id="79"/>
    </w:p>
    <w:p>
      <w:pPr>
        <w:pStyle w:val="BookText"/>
        <w:rPr/>
      </w:pPr>
      <w:r>
        <w:rPr>
          <w:rFonts w:ascii="IRNazanin" w:hAnsi="IRNazanin" w:eastAsia="IRNazanin"/>
          <w:color w:val="111111"/>
          <w:sz w:val="28"/>
          <w:sz w:val="28"/>
          <w:szCs w:val="28"/>
          <w:rtl w:val="true"/>
          <w:lang w:bidi="fa-IR"/>
        </w:rPr>
        <w:t>خوارزمی به اسناد خویش از انس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کانَ یَوْمَ الْقِیامَةِ یُنادُونَ عَلِیَّ بْنَ اَبیطالِبٍ علیه‌السلام بِسَبْعَةِ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صِدّیقُ، یا دالُّ، یا عابِدُ، یا هادی، یا مَهْدِیُّ، یا فَتی،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أَنْتَ وَ شیعَتُکَ اِلَی الْجَنَّةِ بِغَیْرِ حِسابٍ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روز قیامت شود علیّ بن ابیطالب علیه‌السلام را به هفت اسم صدا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راستگو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و شیعیانت بدون حساب به سوی بهشت بروید </w:t>
      </w:r>
      <w:r>
        <w:rPr>
          <w:rFonts w:eastAsia="IRNazanin" w:cs="IRNazanin"/>
          <w:color w:val="111111"/>
          <w:sz w:val="28"/>
          <w:szCs w:val="28"/>
          <w:rtl w:val="true"/>
          <w:lang w:bidi="fa-IR"/>
        </w:rPr>
        <w:t>».</w:t>
      </w:r>
      <w:r>
        <w:rPr>
          <w:rStyle w:val="FootnoteAnchor"/>
          <w:rtl w:val="true"/>
        </w:rPr>
        <w:footnoteReference w:id="33"/>
      </w:r>
      <w:bookmarkStart w:id="80" w:name="pg3166_43036"/>
    </w:p>
    <w:p>
      <w:pPr>
        <w:pStyle w:val="Heading3"/>
        <w:numPr>
          <w:ilvl w:val="2"/>
          <w:numId w:val="1"/>
        </w:numPr>
        <w:rPr/>
      </w:pPr>
      <w:bookmarkStart w:id="81" w:name="__RefHeading___Toc1501452_2749589250"/>
      <w:bookmarkStart w:id="82" w:name="_Toc28"/>
      <w:bookmarkEnd w:id="80"/>
      <w:bookmarkEnd w:id="81"/>
      <w:r>
        <w:rPr/>
        <w:t>23</w:t>
      </w:r>
      <w:bookmarkEnd w:id="82"/>
    </w:p>
    <w:p>
      <w:pPr>
        <w:pStyle w:val="BookText"/>
        <w:rPr/>
      </w:pPr>
      <w:r>
        <w:rPr>
          <w:rFonts w:ascii="IRNazanin" w:hAnsi="IRNazanin" w:eastAsia="IRNazanin"/>
          <w:color w:val="111111"/>
          <w:sz w:val="28"/>
          <w:sz w:val="28"/>
          <w:szCs w:val="28"/>
          <w:rtl w:val="true"/>
          <w:lang w:bidi="fa-IR"/>
        </w:rPr>
        <w:t>حموینی به اسنادش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داد پیشوای عالم شرف الدّین اشرف بن محمّد حسینی مدائنی به این روایت و با این اسناد عالی و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سیّد کرّار، قسیم جنّت و نار، اسداللّه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اِنَّ اللّه‌َ غَفَرَلَکَ وَ لاِءَهْلِکَ وَ لِشیعَتِکَ وَ لُِمحِبّی شیعَتِکَ وَ مُحِبّی مُحِبّی شیعَتِکَ فَأَبْشِرْ فَاِنَّکَ الاْءَنْزَعُ الْبَطینُ، مَنْزُوعٌ مِنَ الشِّرْکِ بَطینٌ مِنَ الْعِلْمِ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خدا تو، اهل، شیعیان، دوستاران شیعیان، و دوستارانِ دوستارانِ شیعیانت را آمرزیده است، پس بر تو بشارت باد بدرستیکه تو پاک و پاکیزه از شرک و مملوّ و سرشار از علم هستی </w:t>
      </w:r>
      <w:r>
        <w:rPr>
          <w:rFonts w:eastAsia="IRNazanin" w:cs="IRNazanin"/>
          <w:color w:val="111111"/>
          <w:sz w:val="28"/>
          <w:szCs w:val="28"/>
          <w:rtl w:val="true"/>
          <w:lang w:bidi="fa-IR"/>
        </w:rPr>
        <w:t>».</w:t>
      </w:r>
      <w:r>
        <w:rPr>
          <w:rStyle w:val="FootnoteAnchor"/>
          <w:rtl w:val="true"/>
        </w:rPr>
        <w:footnoteReference w:id="34"/>
      </w:r>
      <w:bookmarkStart w:id="83" w:name="pg3166_43038"/>
    </w:p>
    <w:p>
      <w:pPr>
        <w:pStyle w:val="Heading3"/>
        <w:numPr>
          <w:ilvl w:val="2"/>
          <w:numId w:val="1"/>
        </w:numPr>
        <w:rPr/>
      </w:pPr>
      <w:bookmarkStart w:id="84" w:name="__RefHeading___Toc1501454_2749589250"/>
      <w:bookmarkStart w:id="85" w:name="_Toc29"/>
      <w:bookmarkEnd w:id="83"/>
      <w:bookmarkEnd w:id="84"/>
      <w:r>
        <w:rPr/>
        <w:t>24</w:t>
      </w:r>
      <w:bookmarkEnd w:id="85"/>
    </w:p>
    <w:p>
      <w:pPr>
        <w:pStyle w:val="BookText"/>
        <w:rPr/>
      </w:pPr>
      <w:r>
        <w:rPr>
          <w:rFonts w:ascii="IRNazanin" w:hAnsi="IRNazanin" w:eastAsia="IRNazanin"/>
          <w:color w:val="111111"/>
          <w:sz w:val="28"/>
          <w:sz w:val="28"/>
          <w:szCs w:val="28"/>
          <w:rtl w:val="true"/>
          <w:lang w:bidi="fa-IR"/>
        </w:rPr>
        <w:t>ابن مغازلی به اسنادش از جعفر بن محمّد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محمّد بن علی علیه‌السلام ، از علی بن الحسین علیه‌السلام ، از حسین بن علی علیه‌السلام ، از علی بن ابیطالب علیه‌السلام از رسول‌اللّه صلی‌الله‌علیه‌و‌آله‌وسلم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اِنَّ شیعَتَنا یَخْرُجُونَ مِنْ قُبُورِهِمْ یَوْمَ الْقِیامَةِ عَلی ما بِهِمْ مِنَ الْعُیُوبِ وَ الذُّنُوبِ، وُجُوهُهُمْ کَالْقَمَرِ فی لَیْلَةِ الْبَدْرِ وَقَدْ فُرِّجَتْ عَنْهُمُ الشَّدائِدُ وَ سُهِّلَتْ لَهُمُ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َوارِدُ، وَ اُعْطُوا الاْءَمْنَ وَ الاْءَمانَ وَ ارْتَفَعَتْ عَنْهُمُ الاْءَحْزانُ، یَخافُ النّاسُ وَ لا یَخافُونَ، وَ یَحْزَنُ النّاسُ وَ لا یَحْزَنُونَ، شُرُکُ نِعالِهِمْ تَتَلالاَءُ نُوراً، عَلی نُوقٍ بیضٍ لَها أَجْنِحَةٌ، قَدْ ذُ لِّلَتْ مِنْ غَیْرِ مَهانَةٍ، وَنَجَبَتْ مِنْ غَیْرِ رِیاضَةٍ، أَعْناقُها مِنْ ذَهَبٍ اَحْمَرَ، اَلْیَنُ مِنَ الْحَریرِ، لِکَرامَتِهِمْ عَلَی اللّه‌ِ عَزَّوَجَلَّ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بدرستیکه شیعیان ما از قبورشان در روز قیامت با آنچه از عیوب و گناهان دارند، خارج می‌شوند، در حالیکه صورتهایشان مانند ماه شب چهارده است، و شدائد از آنها برطرف شده، و راههای ورود برایشان آسان گردیده، و به آنها امان داده شده، و احزان از آنها برطرف گردیده است، مردم می‌ترسند ولی آنها نمی‌ترسند، مردم محزون هستند و در آنها حُزن راه ندارد، از بند کفشهای آنها نوری متلألأ می‌شود، بر روی اشتران سفید قرار دارند، که برای آنها بالهائی است، و آن شترها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 آنهایند، و بدون زحمت از آنها فرمان می‌برند، گردنهای آنها از طلای سرخ و نرمتر از حریر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عطایا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کرامت و ارزشی است که در پیشگاه خدا دارند </w:t>
      </w:r>
      <w:r>
        <w:rPr>
          <w:rFonts w:eastAsia="IRNazanin" w:cs="IRNazanin"/>
          <w:color w:val="111111"/>
          <w:sz w:val="28"/>
          <w:szCs w:val="28"/>
          <w:rtl w:val="true"/>
          <w:lang w:bidi="fa-IR"/>
        </w:rPr>
        <w:t>».</w:t>
      </w:r>
      <w:r>
        <w:rPr>
          <w:rStyle w:val="FootnoteAnchor"/>
          <w:rtl w:val="true"/>
        </w:rPr>
        <w:footnoteReference w:id="35"/>
      </w:r>
      <w:bookmarkStart w:id="86" w:name="pg3166_43042"/>
    </w:p>
    <w:p>
      <w:pPr>
        <w:pStyle w:val="Heading3"/>
        <w:numPr>
          <w:ilvl w:val="2"/>
          <w:numId w:val="1"/>
        </w:numPr>
        <w:rPr/>
      </w:pPr>
      <w:bookmarkStart w:id="87" w:name="__RefHeading___Toc1501456_2749589250"/>
      <w:bookmarkStart w:id="88" w:name="_Toc30"/>
      <w:bookmarkEnd w:id="86"/>
      <w:bookmarkEnd w:id="87"/>
      <w:r>
        <w:rPr/>
        <w:t>25</w:t>
      </w:r>
      <w:bookmarkEnd w:id="88"/>
    </w:p>
    <w:p>
      <w:pPr>
        <w:pStyle w:val="BookText"/>
        <w:rPr/>
      </w:pPr>
      <w:r>
        <w:rPr>
          <w:rFonts w:ascii="IRNazanin" w:hAnsi="IRNazanin" w:eastAsia="IRNazanin"/>
          <w:color w:val="111111"/>
          <w:sz w:val="28"/>
          <w:sz w:val="28"/>
          <w:szCs w:val="28"/>
          <w:rtl w:val="true"/>
          <w:lang w:bidi="fa-IR"/>
        </w:rPr>
        <w:t>ابن‌عساکر به اسنادش روایت کرده است از ابی عبداللّه جعفر بن محمّد الصّادق علیه‌السلام ، از محمّد بن علیّ الباقر علیه‌السلام ، از پدرش علی بن الحسین علیه‌السلام ، از پدرش حسین بن علی علیه‌السلام ، از پدرش امیرالمؤمنین علیّ بن ابیطالب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اِذا کانَ یَوْمَ الْقِیامَةِ یَخْرُجُ قَوْمٌ مِنْ قُبُورِهِمْ، لِباسُهُمُ النُّورُ، عَلی نَجائِبَ مِنْ نُورٍ، اَزِمَّتُها یَواقیتُ حُمْرٌ تَزُفُّهُمُ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َلائِکَةُ اِلَی الَْمحْشَرِ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هنگامیکه روز قیامت بپا شود، قومی از قبرهایشان خارج می‌شوند که لباسشان نور است، و بر مرکبهایی از نور قرار دارند که مهار آنها از یاقوت سرخ است، و ملائکه آنها را با شکوه به سوی محشر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عرض کرد پاک و منزّه و برتر است خدا، چقدر این قوم در پیشگاه خدا گرامی هستند؟ رسول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هُمْ أَهْلُ وِلایَتِکَ وَ شیعَتُکَ وَ مُحِبُّوکَ؛ یُحِبُّونَکَ بِحُبّی، وَ یُحِبُّونی بِحُبِّ اللّه‌ِ، وَ هُمُ الْفائِزُونَ یَوْمَ الْقِیامَةِ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همان اهل ولایت تو، شیعه و محبّین تواند، که تو را دوست دارند، به خاطر آنکه مرا دوست دارند، و مرا دوست دارند چون خدا را دوست دارند، و آنها رستگاران در روز قیامتند </w:t>
      </w:r>
      <w:r>
        <w:rPr>
          <w:rFonts w:eastAsia="IRNazanin" w:cs="IRNazanin"/>
          <w:color w:val="111111"/>
          <w:sz w:val="28"/>
          <w:szCs w:val="28"/>
          <w:rtl w:val="true"/>
          <w:lang w:bidi="fa-IR"/>
        </w:rPr>
        <w:t>».</w:t>
      </w:r>
      <w:r>
        <w:rPr>
          <w:rStyle w:val="FootnoteAnchor"/>
          <w:rtl w:val="true"/>
        </w:rPr>
        <w:footnoteReference w:id="36"/>
      </w:r>
      <w:bookmarkStart w:id="89" w:name="pg3166_43044"/>
    </w:p>
    <w:p>
      <w:pPr>
        <w:pStyle w:val="Heading3"/>
        <w:numPr>
          <w:ilvl w:val="2"/>
          <w:numId w:val="1"/>
        </w:numPr>
        <w:rPr/>
      </w:pPr>
      <w:bookmarkStart w:id="90" w:name="__RefHeading___Toc1501458_2749589250"/>
      <w:bookmarkStart w:id="91" w:name="_Toc31"/>
      <w:bookmarkEnd w:id="89"/>
      <w:bookmarkEnd w:id="90"/>
      <w:r>
        <w:rPr/>
        <w:t>26</w:t>
      </w:r>
      <w:bookmarkEnd w:id="91"/>
    </w:p>
    <w:p>
      <w:pPr>
        <w:pStyle w:val="BookText"/>
        <w:rPr/>
      </w:pPr>
      <w:r>
        <w:rPr>
          <w:rFonts w:ascii="IRNazanin" w:hAnsi="IRNazanin" w:eastAsia="IRNazanin"/>
          <w:color w:val="111111"/>
          <w:sz w:val="28"/>
          <w:sz w:val="28"/>
          <w:szCs w:val="28"/>
          <w:rtl w:val="true"/>
          <w:lang w:bidi="fa-IR"/>
        </w:rPr>
        <w:t>احمد به اسنادش روایت کرده است از زید بن علی بن الحسین، از پدرش، از جدّش، از علی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از حسد مردم به خویش شکایت کردم، رسول‌خدا صلی‌الله‌علیه‌و‌آله‌وسلم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تَرْضی اَنْ تَکُونَ رابِعَ اَرْبَعَةٍ اَوَّلُ مَنْ یَدْخُلُ الْجَنَّةَ، أَنَا وَ أَنْتَ وَ الْحَسَنُ وَ الْحُسَیْنُ وَ اَزْواجُنا عَنْ اَیْمانِنا وَ عَنْ شَمائِلِنا، وَ ذَرارینا خَلْفَ اَزْواجِنا، وَ شیعَتُنا مِنْ وَرائنا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نمی‌خواهی یکی از اوّلین چهار نفری باشی که داخل بهشت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همسران ما در طرف راست و چپ ما، و فرزندان ما پشت سرِ همسران ما قرار دارند، و شیعیان ما پشت سر ما هستند </w:t>
      </w:r>
      <w:r>
        <w:rPr>
          <w:rFonts w:eastAsia="IRNazanin" w:cs="IRNazanin"/>
          <w:color w:val="111111"/>
          <w:sz w:val="28"/>
          <w:szCs w:val="28"/>
          <w:rtl w:val="true"/>
          <w:lang w:bidi="fa-IR"/>
        </w:rPr>
        <w:t>».</w:t>
      </w:r>
      <w:r>
        <w:rPr>
          <w:rStyle w:val="FootnoteAnchor"/>
          <w:rtl w:val="true"/>
        </w:rPr>
        <w:footnoteReference w:id="37"/>
      </w:r>
      <w:bookmarkStart w:id="92" w:name="pg3166_43047"/>
    </w:p>
    <w:p>
      <w:pPr>
        <w:pStyle w:val="Heading3"/>
        <w:numPr>
          <w:ilvl w:val="2"/>
          <w:numId w:val="1"/>
        </w:numPr>
        <w:rPr/>
      </w:pPr>
      <w:bookmarkStart w:id="93" w:name="__RefHeading___Toc1501460_2749589250"/>
      <w:bookmarkStart w:id="94" w:name="_Toc32"/>
      <w:bookmarkEnd w:id="92"/>
      <w:bookmarkEnd w:id="93"/>
      <w:r>
        <w:rPr/>
        <w:t>27</w:t>
      </w:r>
      <w:bookmarkEnd w:id="94"/>
    </w:p>
    <w:p>
      <w:pPr>
        <w:pStyle w:val="BookText"/>
        <w:rPr/>
      </w:pPr>
      <w:r>
        <w:rPr>
          <w:rFonts w:ascii="IRNazanin" w:hAnsi="IRNazanin" w:eastAsia="IRNazanin"/>
          <w:color w:val="111111"/>
          <w:sz w:val="28"/>
          <w:sz w:val="28"/>
          <w:szCs w:val="28"/>
          <w:rtl w:val="true"/>
          <w:lang w:bidi="fa-IR"/>
        </w:rPr>
        <w:t>ابن عساکر به اسنادش روایت کرده است از یحیی بن عبداللّه بن حسن، از پدرش، از جعفر بن محمّد علیه‌السلام ، از پدرشان، از جدّشان،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فِی الْفِرْدَوْسِ لَعَیْناً أَحْلی مِنَ الشَّهْدِ وَ أَلْیَنُ مِنَ الزَّبَدِ وَ أَبْرَدُ مِنَ الثَّلْجِ وَ أَطْیَبُ مِنَ الْمِسْکِ، فیها طینَةٌ، خَلَقَنَا اللّه‌ُ مِنْها، وَ خَلَقَ مِنْها شیعَتَنا، فَمَنْ لَمْ یَکُنْ مِنْ تِلْکَ الطّینَةِ فَلَیْسَ مِنّا، وَ لا مِنْ شیعَتِنا، وَ هِیَ الْمیثاقُ الَّذی أَخَذَاللّه‌ُ عَزَّوَجَلَّ عَلَیْهِ وِلایَةَ عَلِیِّ بْنِ اَبیطالِبٍ علیه‌السلام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در فردوس چشمه‌ای است شیرین‌تر از عسل، نرمتر از کره، سردتر از برف، خوشبوتر از مشک، در آن چشمه پاره‌ای گِل است که خدا ما را از آن آفرید، و شیعیان ما را هم از آن خلق کرد، هر کسی که از این گِل آفریده نشده باشد نه از ماست و نه از شیعیان ما، و آن گِل پیمانی است که خدا درباره ولایت علی بن ابیطالب گرفته است </w:t>
      </w:r>
      <w:r>
        <w:rPr>
          <w:rFonts w:eastAsia="IRNazanin" w:cs="IRNazanin"/>
          <w:color w:val="111111"/>
          <w:sz w:val="28"/>
          <w:szCs w:val="28"/>
          <w:rtl w:val="true"/>
          <w:lang w:bidi="fa-IR"/>
        </w:rPr>
        <w:t>».</w:t>
      </w:r>
      <w:r>
        <w:rPr>
          <w:rStyle w:val="FootnoteAnchor"/>
          <w:rtl w:val="true"/>
        </w:rPr>
        <w:footnoteReference w:id="38"/>
      </w:r>
      <w:bookmarkStart w:id="95" w:name="pg3166_43049"/>
    </w:p>
    <w:p>
      <w:pPr>
        <w:pStyle w:val="Heading3"/>
        <w:numPr>
          <w:ilvl w:val="2"/>
          <w:numId w:val="1"/>
        </w:numPr>
        <w:rPr/>
      </w:pPr>
      <w:bookmarkStart w:id="96" w:name="__RefHeading___Toc1501462_2749589250"/>
      <w:bookmarkStart w:id="97" w:name="_Toc33"/>
      <w:bookmarkEnd w:id="95"/>
      <w:bookmarkEnd w:id="96"/>
      <w:r>
        <w:rPr/>
        <w:t>28</w:t>
      </w:r>
      <w:bookmarkEnd w:id="97"/>
    </w:p>
    <w:p>
      <w:pPr>
        <w:pStyle w:val="BookText"/>
        <w:rPr/>
      </w:pPr>
      <w:r>
        <w:rPr>
          <w:rFonts w:ascii="IRNazanin" w:hAnsi="IRNazanin" w:eastAsia="IRNazanin"/>
          <w:color w:val="111111"/>
          <w:sz w:val="28"/>
          <w:sz w:val="28"/>
          <w:szCs w:val="28"/>
          <w:rtl w:val="true"/>
          <w:lang w:bidi="fa-IR"/>
        </w:rPr>
        <w:t>قندوزی به اسنادش از محمّد بن حنفیّه از پدرش علی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خوابیده بودم که رسول خدا وارد شد، به من نگاه کرد، مرا با پایش حرکت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یَفْدی بِکَ اَبی وَ اُمّی فَاِنَّ جَبْرَئیلُ أَتانی فَقالَ لی بَشِّرْ هذا بِأَنَّ اللّه‌َ تَعالی جَعَلَ الاْءَئِمَّةَ مِنْ صُلْبِهِ وَ أَنَّ اللّه‌َ تَعالی لَغَفَرَ لَهُ وَ لِذُرِّیَّتِهِ وَ لِشیعَتِهِ 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ُحِبّیهِ، وَ اَنَّ مَنْ طَعَنَ عَلَیْهِ وَ بَخَسَ حَقَّهُ فَهُوَفِی النّارِ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پدر و مادرم به فدای تو باد، بدرستیکه جبرئیل پیش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بده این را که خدای تعالی ائمّه را از صلب او قرار داده، او را و ذریّه‌اش را و شیعیان و محبّینش را می‌آمرزد، و مسلّماً کسیکه از او بدگویی کند، و در حقّ او کوتاهی نماید در آتش خواهد بود </w:t>
      </w:r>
      <w:r>
        <w:rPr>
          <w:rFonts w:eastAsia="IRNazanin" w:cs="IRNazanin"/>
          <w:color w:val="111111"/>
          <w:sz w:val="28"/>
          <w:szCs w:val="28"/>
          <w:rtl w:val="true"/>
          <w:lang w:bidi="fa-IR"/>
        </w:rPr>
        <w:t>».</w:t>
      </w:r>
      <w:r>
        <w:rPr>
          <w:rStyle w:val="FootnoteAnchor"/>
          <w:rtl w:val="true"/>
        </w:rPr>
        <w:footnoteReference w:id="39"/>
      </w:r>
      <w:bookmarkStart w:id="98" w:name="pg3166_43051"/>
    </w:p>
    <w:p>
      <w:pPr>
        <w:pStyle w:val="Heading3"/>
        <w:numPr>
          <w:ilvl w:val="2"/>
          <w:numId w:val="1"/>
        </w:numPr>
        <w:rPr/>
      </w:pPr>
      <w:bookmarkStart w:id="99" w:name="__RefHeading___Toc1501464_2749589250"/>
      <w:bookmarkStart w:id="100" w:name="_Toc34"/>
      <w:bookmarkEnd w:id="98"/>
      <w:bookmarkEnd w:id="99"/>
      <w:r>
        <w:rPr/>
        <w:t>29</w:t>
      </w:r>
      <w:bookmarkEnd w:id="100"/>
    </w:p>
    <w:p>
      <w:pPr>
        <w:pStyle w:val="BookText"/>
        <w:rPr/>
      </w:pPr>
      <w:r>
        <w:rPr>
          <w:rFonts w:ascii="IRNazanin" w:hAnsi="IRNazanin" w:eastAsia="IRNazanin"/>
          <w:color w:val="111111"/>
          <w:sz w:val="28"/>
          <w:sz w:val="28"/>
          <w:szCs w:val="28"/>
          <w:rtl w:val="true"/>
          <w:lang w:bidi="fa-IR"/>
        </w:rPr>
        <w:t>سید شهاب الدّین احمد به اسنادش از زید بن علی بن الحسین بن علی بن ابیطالب علیه‌السلام ، از پدرش، از جدّش علی بن ابیطالب علیه‌السلام روایت کرده که فرمود، رسول خدا در روز فتح خیبر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 تَقُولَ طَوائِفُ مِنْ اُمَّتی فیکَ ما قالَتِ النَّصاری فی عیسَی بْنِ مَرْیَمَ لَقُلْتُ فیکَ مَقالَةً لا تَمُرُّ بِمَلاَءِ النّاسِ اِلاّ أَخَذوُا مِنْ تُرابِ رِجْلَیْکَ، وَ مِنْ فَضْلِ طَهُورِکَ یَسْتَشْفُونَ بِهِ، وَ لکِنْ حَسْبُکَ اَنْ تَکُونَ مِنّی وَ اَنَا مِنْکَ تَرِثُنی وَ اَرِثُکَ، وَ اَنْتَ مِنّی بِمَنْزِلَةِ هارُونَ مِنْ مُوسی اِلاّ اَنَّهُ لا نَبِیَّ بَعْدی، اَنْتَ تُبْرِئُ ذِمَّتی وَ تُقاتِلُ عَلی سُنَّتی، وَ اَنْتَ فِی الاْآخِرَةِ اَقْرَبُ النّاسِ مِنّی، وَ اِنَّکَ غَداً عَلَی الْحَوْضِ خَلیفَتی، تَزوُدُ عَنْهُ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ُنافِقینَ، وَ اَنْتَ اَوَّلُ مَنْ تَرِدُ عَلَیَّ الْحَوْضَ، وَ اَنْتَ اَوَّلُ داخِلِ الْجَنَّةِ مِنْ اُمَّتی، وَ اِنَّ شیعَتَکَ عَلی مَنابِرَ مِنْ نُورٍ مُبْیَضَّةً وُجُوهُهُمْ حَوْلی، أَشْفَعُ لَهُمْ فَیَکُونُوا غَداً فِی الْجَنَّةِ جیرانی، وَ اِنَّ عَدُوَّکَ غَداً تَرِدُ ناراً مُسْوَدَّةً وُجُوهُهُمْ، وَ اِنَّ حَرْبَکَ حَربی، وَسِلْمَکَ سِلْمی، وَسِرَّکَ سِرّی، وَ اِنَّ وُلْدَکَ وُلْدی، وَ لَحْمَکَ لَحْمی، وَدَمَکَ دَمی، وَ اِنَّ الْحَقَّ مَعَکَ، وَ الْحَقُّ عَلی لِسانِکَ وَ فی قَلْبِکَ وَ بَیْنَ عَیْنَیْکَ، وَ الاْیمانُ مُخالِطٌ لَحْمَکَ وَ دَمَکَ، کَما خالَطَ لَحْمی وَ دَمی، وَ اِنَّ اللّه‌َ عَزَّوَجَلَّ اَمَرَنی اَنْ اُبَشِّرَکَ اَنَّکَ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وَعِتْرَتَکَ فِی الْجَنَّةِ، وَ اَنَّ عَدُوَّکَ فِی النّارِ، لا یَرِدُ عَلَیَّ </w:t>
      </w:r>
    </w:p>
    <w:p>
      <w:pPr>
        <w:pStyle w:val="BookText"/>
        <w:rPr/>
      </w:pPr>
      <w:r>
        <w:rPr>
          <w:rFonts w:ascii="Amiri" w:hAnsi="Amiri" w:eastAsia="Amiri" w:cs="Amiri"/>
          <w:color w:val="111111"/>
          <w:sz w:val="28"/>
          <w:sz w:val="28"/>
          <w:szCs w:val="28"/>
          <w:rtl w:val="true"/>
          <w:lang w:bidi="ar-SA"/>
        </w:rPr>
        <w:t xml:space="preserve">الْحَوْضَ مُبْغِضٌ لَکَ، وَلا یَغیبُ عَنْهُ مُحِبٌّ لَکَ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نمی‌گفتند گروههائی از امّت من درباره تو آنچه نصاری درباره عیسی بن مریم گفته‌اند، مسلّماً درباره‌ات سخنی می‌گفتم که از پیش انبوه مردم عبور نکنی جز اینکه خاک پای تو را بردارند و از زیادی آب وضویت استشفا کنند، و لکن همین برای تو بس است که تو از منی و من از توام، تو از من ارث می‌بری و من از تو ارث می‌برم، و تو نسبت به من همانند هارون نسبت به موسی هستی، جز اینکه پیامبری پس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ذمّه‌ام را پاک می‌گردانی و بر سنّت من به قتال می‌پردازی، و در آخرت نزدیکترین مردم به من هستی، و تو فردا جانشین من بر سر حوض خواهی بود، که منافقین را از آن دور می‌کنی، و تو اوّل کسی هستی که در سر حوض کوثر بر من وارد می‌شوی، و تو اوّلین کسی هستی که از امّت من داخل بهشت می‌شوی، و بدرستیکه شیعیان تو بر منبرهایی از نور خواهند بود، در حالیکه صورتهایشان سپید است و پیرامون منند، من برای آنها شفاعت می‌کنم و فردا در بهشت همسایگان منند، و بدرستیکه دشمن تو فردا به آتش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صورتهایشان سیاه است، و بدرستیکه جنگ با تو جنگ با من است، و آشتی و صلح با تو صلح با من است، راز تو راز من است، بدرستیکه فرزندان تو فرزندان منند، گوشت تو گوشت من و خون تو خون من است،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حق با تست و حق بر زبان تو و در قلب تو و بین دو چشمان تو است، ایمان با گوشت و خونت آمیخته شده، چنانکه با گوشت و خون من آمیخته است، بدرستیکه خدای عزّوجلّ به من امر </w:t>
      </w:r>
    </w:p>
    <w:p>
      <w:pPr>
        <w:pStyle w:val="BookText"/>
        <w:rPr/>
      </w:pPr>
      <w:r>
        <w:rPr>
          <w:rFonts w:ascii="IRNazanin" w:hAnsi="IRNazanin" w:eastAsia="IRNazanin"/>
          <w:color w:val="111111"/>
          <w:sz w:val="28"/>
          <w:sz w:val="28"/>
          <w:szCs w:val="28"/>
          <w:rtl w:val="true"/>
          <w:lang w:bidi="fa-IR"/>
        </w:rPr>
        <w:t xml:space="preserve">کرده که تو را بشارت دهم که تو و عترت تو در بهشتید، و دشمن تو در آتش است، دشمنت در سرِ حوض کوثر بر من وارد نمی‌شود، و دوستدارت در سر آن حوض غائب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أَحَدٌ مِنَ الاُْمَّةِ یَعْدِلُکَ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امّت همسنگ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امیرالمؤمنین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شنیدن این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الّذی أنعم علیّ بالإسلام، و هدانی بالقرآن، و حبّبنی الی خیر البریّة خاتم النّبیّین و سیّد المرسلین احساناً منه و تفضّلاً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خدایی راست که به من نعمت اسلام را بخشید و مرا به قرآن هدایت کرد و در پیش بهترین خلق، خاتم پیمبران و سرور رسولان، از روی احسان و تفضّل محبوب قرار داد </w:t>
      </w:r>
      <w:r>
        <w:rPr>
          <w:rFonts w:eastAsia="IRNazanin" w:cs="IRNazanin"/>
          <w:color w:val="111111"/>
          <w:sz w:val="28"/>
          <w:szCs w:val="28"/>
          <w:rtl w:val="true"/>
          <w:lang w:bidi="fa-IR"/>
        </w:rPr>
        <w:t>».</w:t>
      </w:r>
      <w:r>
        <w:rPr>
          <w:rStyle w:val="FootnoteAnchor"/>
          <w:rtl w:val="true"/>
        </w:rPr>
        <w:footnoteReference w:id="40"/>
      </w:r>
      <w:bookmarkStart w:id="101" w:name="pg3166_43056"/>
    </w:p>
    <w:p>
      <w:pPr>
        <w:pStyle w:val="Heading3"/>
        <w:numPr>
          <w:ilvl w:val="2"/>
          <w:numId w:val="1"/>
        </w:numPr>
        <w:rPr/>
      </w:pPr>
      <w:bookmarkStart w:id="102" w:name="__RefHeading___Toc1501466_2749589250"/>
      <w:bookmarkStart w:id="103" w:name="_Toc35"/>
      <w:bookmarkEnd w:id="101"/>
      <w:bookmarkEnd w:id="102"/>
      <w:r>
        <w:rPr/>
        <w:t>30</w:t>
      </w:r>
      <w:bookmarkEnd w:id="103"/>
    </w:p>
    <w:p>
      <w:pPr>
        <w:pStyle w:val="BookText"/>
        <w:rPr/>
      </w:pPr>
      <w:r>
        <w:rPr>
          <w:rFonts w:ascii="IRNazanin" w:hAnsi="IRNazanin" w:eastAsia="IRNazanin"/>
          <w:color w:val="111111"/>
          <w:sz w:val="28"/>
          <w:sz w:val="28"/>
          <w:szCs w:val="28"/>
          <w:rtl w:val="true"/>
          <w:lang w:bidi="fa-IR"/>
        </w:rPr>
        <w:t>خوارزمی به اسنادش از علی علیه‌السلام روایت کرده است که پیامبر اکرم صلی‌الله‌علیه‌و‌آله‌وسلم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لِلسَّماءِ حَرَساً، وَ هُمُ الْمَلائِکَةُ وَفِی الاْءَرْضِ حَرَساً وَهُمْ شیعَتُکَ یا عَلِیّ </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در آسمان نگهبانانی وجود دارند که آنها ملائکه هستند، و در زمین هم نگاهبانانی هستند که آنها شیعیان تواند ای علی </w:t>
      </w:r>
      <w:r>
        <w:rPr>
          <w:rFonts w:eastAsia="IRNazanin" w:cs="IRNazanin"/>
          <w:color w:val="111111"/>
          <w:sz w:val="28"/>
          <w:szCs w:val="28"/>
          <w:rtl w:val="true"/>
          <w:lang w:bidi="fa-IR"/>
        </w:rPr>
        <w:t xml:space="preserve">». </w:t>
      </w:r>
      <w:bookmarkStart w:id="104" w:name="pg3166_43059"/>
    </w:p>
    <w:p>
      <w:pPr>
        <w:pStyle w:val="Heading3"/>
        <w:numPr>
          <w:ilvl w:val="2"/>
          <w:numId w:val="1"/>
        </w:numPr>
        <w:rPr/>
      </w:pPr>
      <w:bookmarkStart w:id="105" w:name="__RefHeading___Toc1501468_2749589250"/>
      <w:bookmarkStart w:id="106" w:name="_Toc36"/>
      <w:bookmarkEnd w:id="104"/>
      <w:bookmarkEnd w:id="105"/>
      <w:r>
        <w:rPr/>
        <w:t>31</w:t>
      </w:r>
      <w:bookmarkEnd w:id="106"/>
    </w:p>
    <w:p>
      <w:pPr>
        <w:pStyle w:val="BookText"/>
        <w:rPr/>
      </w:pPr>
      <w:r>
        <w:rPr>
          <w:rFonts w:ascii="IRNazanin" w:hAnsi="IRNazanin" w:eastAsia="IRNazanin"/>
          <w:color w:val="111111"/>
          <w:sz w:val="28"/>
          <w:sz w:val="28"/>
          <w:szCs w:val="28"/>
          <w:rtl w:val="true"/>
          <w:lang w:bidi="fa-IR"/>
        </w:rPr>
        <w:t xml:space="preserve">میر سیّد علی همدانی به اسنادش از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صلی‌الله‌علیه‌و‌آله‌وسلم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بَشِّرْ شیعَتَکَ أَنَا الشَّفیعُ یَوْمَ الْقِیامَةِ، وَقْتاً لا یَنْفَعُ مالٌ وَ لا بَنُونَ اِلاّ شَفاعَتی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بشارت بده به شیعیانت که من شفیع آنهایم در روز قیامت، آن وقتی که نه مال و نه فرزندان سود می‌رساند مگر شفاعتم که سودمند است </w:t>
      </w:r>
      <w:r>
        <w:rPr>
          <w:rFonts w:eastAsia="IRNazanin" w:cs="IRNazanin"/>
          <w:color w:val="111111"/>
          <w:sz w:val="28"/>
          <w:szCs w:val="28"/>
          <w:rtl w:val="true"/>
          <w:lang w:bidi="fa-IR"/>
        </w:rPr>
        <w:t>».</w:t>
      </w:r>
      <w:r>
        <w:rPr>
          <w:rStyle w:val="FootnoteAnchor"/>
          <w:rtl w:val="true"/>
        </w:rPr>
        <w:footnoteReference w:id="42"/>
      </w:r>
      <w:bookmarkStart w:id="107" w:name="pg3166_43060"/>
    </w:p>
    <w:p>
      <w:pPr>
        <w:pStyle w:val="Heading3"/>
        <w:numPr>
          <w:ilvl w:val="2"/>
          <w:numId w:val="1"/>
        </w:numPr>
        <w:rPr/>
      </w:pPr>
      <w:bookmarkStart w:id="108" w:name="__RefHeading___Toc1501470_2749589250"/>
      <w:bookmarkStart w:id="109" w:name="_Toc37"/>
      <w:bookmarkEnd w:id="107"/>
      <w:bookmarkEnd w:id="108"/>
      <w:r>
        <w:rPr/>
        <w:t>32</w:t>
      </w:r>
      <w:bookmarkEnd w:id="109"/>
    </w:p>
    <w:p>
      <w:pPr>
        <w:pStyle w:val="BookText"/>
        <w:rPr/>
      </w:pPr>
      <w:r>
        <w:rPr>
          <w:rFonts w:ascii="IRNazanin" w:hAnsi="IRNazanin" w:eastAsia="IRNazanin"/>
          <w:color w:val="111111"/>
          <w:sz w:val="28"/>
          <w:sz w:val="28"/>
          <w:szCs w:val="28"/>
          <w:rtl w:val="true"/>
          <w:lang w:bidi="fa-IR"/>
        </w:rPr>
        <w:t>جابر از پیامبر اکرم روایت کرده است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کانَ یَوْمَ الْقِیامَةِ یَأْتینی جَبْرائیلُ وَ میکائیلُ بِحُزْمَتَیْنِ مِنَ الْمَفاتیحِ، حُزْمَةٌ مِنْ مَفاتیحِ الْجَنَّةِ وَ حُزْمَةٌ مِنْ مَفاتیحِ النّارِ، وَ عَلی مَفاتیحِ الجَنَّةِ أَسْماءُ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ُؤْمِنینَ مِنْ شیعَةِ مُحَمَّدٍ وَ عَلِیٍّ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روز قیامت برپا شود جبرئیل و میکائیل دو دسته کلید برایم می‌آورند، یک دسته کلیدهای بهشت است، و دسته دیگر کلیدهای آتش، بر کلیدهای بهشت اسامی مؤمنین از شیعیان محمّد صلی‌الله‌علیه‌و‌آله‌وسلم و علی علیه‌السلام ثبت شده است </w:t>
      </w:r>
      <w:r>
        <w:rPr>
          <w:rFonts w:eastAsia="IRNazanin" w:cs="IRNazanin"/>
          <w:color w:val="111111"/>
          <w:sz w:val="28"/>
          <w:szCs w:val="28"/>
          <w:rtl w:val="true"/>
          <w:lang w:bidi="fa-IR"/>
        </w:rPr>
        <w:t>».</w:t>
      </w:r>
      <w:r>
        <w:rPr>
          <w:rStyle w:val="FootnoteAnchor"/>
          <w:rtl w:val="true"/>
        </w:rPr>
        <w:footnoteReference w:id="43"/>
      </w:r>
      <w:bookmarkStart w:id="110" w:name="pg3166_43062"/>
    </w:p>
    <w:p>
      <w:pPr>
        <w:pStyle w:val="Heading3"/>
        <w:numPr>
          <w:ilvl w:val="2"/>
          <w:numId w:val="1"/>
        </w:numPr>
        <w:rPr/>
      </w:pPr>
      <w:bookmarkStart w:id="111" w:name="__RefHeading___Toc1501472_2749589250"/>
      <w:bookmarkStart w:id="112" w:name="_Toc38"/>
      <w:bookmarkEnd w:id="110"/>
      <w:bookmarkEnd w:id="111"/>
      <w:r>
        <w:rPr/>
        <w:t>33</w:t>
      </w:r>
      <w:bookmarkEnd w:id="112"/>
    </w:p>
    <w:p>
      <w:pPr>
        <w:pStyle w:val="BookText"/>
        <w:rPr/>
      </w:pPr>
      <w:r>
        <w:rPr>
          <w:rFonts w:ascii="IRNazanin" w:hAnsi="IRNazanin" w:eastAsia="IRNazanin"/>
          <w:color w:val="111111"/>
          <w:sz w:val="28"/>
          <w:sz w:val="28"/>
          <w:szCs w:val="28"/>
          <w:rtl w:val="true"/>
          <w:lang w:bidi="fa-IR"/>
        </w:rPr>
        <w:t>از ابی هریره روایت شده که علیّ بن ابیطالب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پیش شما محبوبترم یا فاطمه؟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أَحَبُّ اِلَیَّ مِنْکَ، وَ أَنْتَ أَعَزُّ عَلَیَّ مِنْها، وَ کَأَنّی بِکَ وَ أَنْتَ عَلی حَوْضی تَزُودُ عَنْهُ النّاسَ، وَ اِنَّ عَلَیْهِ لاَءَباریقَ مِثْلَ عَدَدِ نُجُومِ السَّماءِ وَ اِنّی وَ أَنْتَ وَ الْحَسَنُ و الْحُسَیْنُ وَ فاطِمَةُ وَ عَقیلٌ وَ جَعْفَرٌ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اِخْواناً عَلی سُرُرٍ مُتَقابِلینَ </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أَنْتَ مَعی وَ شیعَتُکَ فِی الْجَنَّةِ، ثُمَّ قَرَأَ رَسُولُ‌اللّه‌ِ صلی‌الله‌علیه‌و‌آله‌وسلم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إِخْواناً عَلی سُرُرٍ مُتَقابِلینَ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یَنْظُرُ أَحَدٌ فی قَفا صاحِبِهِ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پیش من محبوبتر و تو نزد من عزیزتری، و گویا تو را می‌بینم که بر سر حوض ایستاده‌ای و مردم را از آن دور می‌کنی، و بر سر آن حوض ظرفهاییست به عدد ستارگان آسمان، و من و تو، حسن و حسین، فاطمه، عقیل و جعفر در بهشت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هم برادرند و روی تختهای بهشتی مقابل یکدیگر نشسته‌اند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من هستی و شیعیان تو در بهشتند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صلی‌الله‌علیه‌و‌آله‌وسلم این آیه شریفه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اخواناً علی سرر متقابلین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گونه‌ای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پشت سر همنشین خود را نمی‌بیند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کاملاً رو به روی هم نشسته‌اند </w:t>
      </w:r>
      <w:r>
        <w:rPr>
          <w:rFonts w:eastAsia="IRNazanin" w:cs="IRNazanin"/>
          <w:color w:val="111111"/>
          <w:sz w:val="28"/>
          <w:szCs w:val="28"/>
          <w:rtl w:val="true"/>
          <w:lang w:bidi="fa-IR"/>
        </w:rPr>
        <w:t>).</w:t>
      </w:r>
      <w:r>
        <w:rPr>
          <w:rStyle w:val="FootnoteAnchor"/>
          <w:rtl w:val="true"/>
        </w:rPr>
        <w:footnoteReference w:id="45"/>
      </w:r>
      <w:bookmarkStart w:id="113" w:name="pg3166_43064"/>
    </w:p>
    <w:p>
      <w:pPr>
        <w:pStyle w:val="Heading3"/>
        <w:numPr>
          <w:ilvl w:val="2"/>
          <w:numId w:val="1"/>
        </w:numPr>
        <w:rPr/>
      </w:pPr>
      <w:bookmarkStart w:id="114" w:name="__RefHeading___Toc1501474_2749589250"/>
      <w:bookmarkStart w:id="115" w:name="_Toc39"/>
      <w:bookmarkEnd w:id="113"/>
      <w:bookmarkEnd w:id="114"/>
      <w:r>
        <w:rPr/>
        <w:t>34</w:t>
      </w:r>
      <w:bookmarkEnd w:id="115"/>
    </w:p>
    <w:p>
      <w:pPr>
        <w:pStyle w:val="BookText"/>
        <w:rPr/>
      </w:pPr>
      <w:r>
        <w:rPr>
          <w:rFonts w:ascii="IRNazanin" w:hAnsi="IRNazanin" w:eastAsia="IRNazanin"/>
          <w:color w:val="111111"/>
          <w:sz w:val="28"/>
          <w:sz w:val="28"/>
          <w:szCs w:val="28"/>
          <w:rtl w:val="true"/>
          <w:lang w:bidi="fa-IR"/>
        </w:rPr>
        <w:t>ابن شاذان به اسناد خویش از ابو هریره از رسول خدا صلی‌الله‌علیه‌و‌آله‌وسلم روایت کرده است که رسول خدا صلی‌الله‌علیه‌و‌آله‌وسلم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فِی السَّماءِ الرّابِعَةِ مِائَةَ اَلْفِ مَلَکٍ، وَ فِی السَّماءِ الْخامِسَةِ ثَلثَِمائَةِ اَلْفِ مَلَکٍ، وَفِی السَّماءِ السّابِعَةِ مَلَکاً رَأْسُهُ تَحْتَ الْعَرْشِ وَ رِجْلاهُ تَحْتَ الثَّری، وَمَلائِکَةً اَکْثَرُ مِنْ رَبیعَةَ وَ مُضَرَ، لَیْسَ لَهُمْ طَعامٌ وَ لا شَرابٌ اِلاَّ الصَّلوةُ عَلی اَمیرِالْمُؤْمِنینَ عَلِیِّ بْنِ اَبیطالِبٍ وَ مُحِبّیهِ وَ الاْءسْتِغْفارُ لِشیعَتِهِ الْمُذْنِبینَ وَ مُوالیهِ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خدا در آسمان چهارم صد هزار فرشته آفرید و در آسمان پنجم سیصد هزار و در آسمان هفتم فرشته‌ای آفرید که سر او زیر عرش است و دو پایش در اعماق زمین و ملائکه‌ای را آفرید که بیش از قبیله ربیعه و مضر هستند و طعام و نوشیدنی ندارند جز درود بر امیرالمؤمنین علیّ بن ابیطالب و دوستارانش، و استغفار برای شیعیان گنهکار و دوستان و یارانش </w:t>
      </w:r>
      <w:r>
        <w:rPr>
          <w:rFonts w:eastAsia="IRNazanin" w:cs="IRNazanin"/>
          <w:color w:val="111111"/>
          <w:sz w:val="28"/>
          <w:szCs w:val="28"/>
          <w:rtl w:val="true"/>
          <w:lang w:bidi="fa-IR"/>
        </w:rPr>
        <w:t>».</w:t>
      </w:r>
      <w:r>
        <w:rPr>
          <w:rStyle w:val="FootnoteAnchor"/>
          <w:rtl w:val="true"/>
        </w:rPr>
        <w:footnoteReference w:id="46"/>
      </w:r>
      <w:bookmarkStart w:id="116" w:name="pg3166_43066"/>
    </w:p>
    <w:p>
      <w:pPr>
        <w:pStyle w:val="Heading3"/>
        <w:numPr>
          <w:ilvl w:val="2"/>
          <w:numId w:val="1"/>
        </w:numPr>
        <w:rPr/>
      </w:pPr>
      <w:bookmarkStart w:id="117" w:name="__RefHeading___Toc1501476_2749589250"/>
      <w:bookmarkStart w:id="118" w:name="_Toc40"/>
      <w:bookmarkEnd w:id="116"/>
      <w:bookmarkEnd w:id="117"/>
      <w:r>
        <w:rPr/>
        <w:t>35</w:t>
      </w:r>
      <w:bookmarkEnd w:id="118"/>
    </w:p>
    <w:p>
      <w:pPr>
        <w:pStyle w:val="BookText"/>
        <w:rPr/>
      </w:pPr>
      <w:r>
        <w:rPr>
          <w:rFonts w:ascii="IRNazanin" w:hAnsi="IRNazanin" w:eastAsia="IRNazanin"/>
          <w:color w:val="111111"/>
          <w:sz w:val="28"/>
          <w:sz w:val="28"/>
          <w:szCs w:val="28"/>
          <w:rtl w:val="true"/>
          <w:lang w:bidi="fa-IR"/>
        </w:rPr>
        <w:t>ابن شاذان به اسنادش از موسی بن جعفر علیه‌السلام ، از پدرش، از پدرانش روایت کرده است که رسول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تَعالی لَمّا خَلَقَ جَنَّةَ عَدْنٍ، قالَ تَزَیَّنی فَتَزَیَّنَتْ وَ ماسَتْ،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 بِعِزَّتی وَ جَلالی، ما خَلَقْتُکِ اِلاّ لِلْمُؤمِنینَ فَطُوبی لَکِ وَ لِساکِنیکِ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هنگامیکه جنّت عدن را آفرید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بگیر، پس زینت گرفت و خرامید و به خود بالید،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عزّت و جلالم من تو را نیافریدم مگر برای مؤمنین پس خوشا به حال تو و ساکنانت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ما خُلِقَتْ عَدْنٌ اِلاّ لَکَ وَ لِشیعَتِکَ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بهشت عدن خلق نشده جز برای تو و شیعه تو </w:t>
      </w:r>
      <w:r>
        <w:rPr>
          <w:rFonts w:eastAsia="IRNazanin" w:cs="IRNazanin"/>
          <w:color w:val="111111"/>
          <w:sz w:val="28"/>
          <w:szCs w:val="28"/>
          <w:rtl w:val="true"/>
          <w:lang w:bidi="fa-IR"/>
        </w:rPr>
        <w:t>».</w:t>
      </w:r>
      <w:r>
        <w:rPr>
          <w:rStyle w:val="FootnoteAnchor"/>
          <w:rtl w:val="true"/>
        </w:rPr>
        <w:footnoteReference w:id="47"/>
      </w:r>
      <w:bookmarkStart w:id="119" w:name="pg3166_43068"/>
    </w:p>
    <w:p>
      <w:pPr>
        <w:pStyle w:val="Heading3"/>
        <w:numPr>
          <w:ilvl w:val="2"/>
          <w:numId w:val="1"/>
        </w:numPr>
        <w:rPr/>
      </w:pPr>
      <w:bookmarkStart w:id="120" w:name="__RefHeading___Toc1501478_2749589250"/>
      <w:bookmarkStart w:id="121" w:name="_Toc41"/>
      <w:bookmarkEnd w:id="119"/>
      <w:bookmarkEnd w:id="120"/>
      <w:r>
        <w:rPr/>
        <w:t>36</w:t>
      </w:r>
      <w:bookmarkEnd w:id="121"/>
    </w:p>
    <w:p>
      <w:pPr>
        <w:pStyle w:val="BookText"/>
        <w:rPr/>
      </w:pPr>
      <w:r>
        <w:rPr>
          <w:rFonts w:ascii="IRNazanin" w:hAnsi="IRNazanin" w:eastAsia="IRNazanin"/>
          <w:color w:val="111111"/>
          <w:sz w:val="28"/>
          <w:sz w:val="28"/>
          <w:szCs w:val="28"/>
          <w:rtl w:val="true"/>
          <w:lang w:bidi="fa-IR"/>
        </w:rPr>
        <w:t>ابن شاذان به اسنادش از ایّوب سجستانی روایت کرده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بودم که با انس بن مالک برخورد کردم،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بشارت ندهم به چیزی که شادمان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پیامبر در مسجد مدینه ایستاده بودم در حالیکه حضرت در روضه نشسته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اِسْرَعْ وَایتنِی بِعَلِیِّ بْنِ أَبی طالِبٍ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می‌روی و علیّ بن ابیطالب علیه‌السلام را می‌آوری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رفتم با علی و فاطمه مصادف شدم، به علی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شما را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خدمت پیامبر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سَلِّمْ عَلی جَبْرائیلَ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بر جبرائیل سلام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جواب سلام را رد کرد، پیامبر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یَقْرَءُ عَلَیْکَ السَّلمَ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لَکَ وَ لِشیعَتِکَ وَ مُحِبّیکَ، وَ الْوَیْلُ ثُمَّ الْوَیْلُ لِمُبْغِضیکَ، اِذا کانَ یَوْمَ الْقِیامَةِ نادی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مُحَمَّدٌ صلی‌الله‌علیه‌و‌آله‌وسلم وَ عَلِیٌّ فَیُعْرَجُ بِکُما فِی السَّماءِ حَتّی تُوقَفا بَیْنَ یَدَیِ اللّه‌ِ، فَیَقُولُ </w:t>
      </w:r>
    </w:p>
    <w:p>
      <w:pPr>
        <w:pStyle w:val="BookText"/>
        <w:rPr/>
      </w:pPr>
      <w:r>
        <w:rPr>
          <w:rFonts w:ascii="Amiri" w:hAnsi="Amiri" w:eastAsia="Amiri" w:cs="Amiri"/>
          <w:color w:val="111111"/>
          <w:sz w:val="28"/>
          <w:sz w:val="28"/>
          <w:szCs w:val="28"/>
          <w:rtl w:val="true"/>
          <w:lang w:bidi="ar-SA"/>
        </w:rPr>
        <w:t xml:space="preserve">اللّه‌ُ لِنَبِیِّهِ أَوْرِدْ عَلِیّاً الْحَوْضَ، وَ هذَا الْکَأْسَ أَعْطِهِ حَتّی یُسْقِیَ مُحِبّیهِ وَ شیعَتَهُ، وَ لا یُسْقِیَ أَحَداً مِنْ مُبْغِضیهَ وَ یَأَمُرَ لُِمحِبّیهِ أَنْ یُحاسَبُوا حِساباً یَسیراً، وَ یَأْمُرَبِهِمْ اِلَی الْجَنَّةِ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 فرستاده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و شیعه‌ات و دوستارانت، و وای پس 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دشمنت، هنگامیکه روز قیامت بپا شود، منادی از درون عرش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محمد و علی؟ تا در پیشگاه الهی حاضر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در پیشگاه او حاضر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بر حوض کوثر وارد کن، و این جام را بدو عطا کن، تا دوستان و شیعیانش را سیراب کند، و احدی از دشمنانش را سیراب نکند، و امر نماید تا محبّانش به آسانی حسابرسی شوند، و به سوی بهشت روانه گردند </w:t>
      </w:r>
      <w:r>
        <w:rPr>
          <w:rFonts w:eastAsia="IRNazanin" w:cs="IRNazanin"/>
          <w:color w:val="111111"/>
          <w:sz w:val="28"/>
          <w:szCs w:val="28"/>
          <w:rtl w:val="true"/>
          <w:lang w:bidi="fa-IR"/>
        </w:rPr>
        <w:t>».</w:t>
      </w:r>
      <w:r>
        <w:rPr>
          <w:rStyle w:val="FootnoteAnchor"/>
          <w:rtl w:val="true"/>
        </w:rPr>
        <w:footnoteReference w:id="48"/>
      </w:r>
      <w:bookmarkStart w:id="122" w:name="pg3166_43073"/>
    </w:p>
    <w:p>
      <w:pPr>
        <w:pStyle w:val="Heading3"/>
        <w:numPr>
          <w:ilvl w:val="2"/>
          <w:numId w:val="1"/>
        </w:numPr>
        <w:rPr/>
      </w:pPr>
      <w:bookmarkStart w:id="123" w:name="__RefHeading___Toc1501480_2749589250"/>
      <w:bookmarkStart w:id="124" w:name="_Toc42"/>
      <w:bookmarkEnd w:id="122"/>
      <w:bookmarkEnd w:id="123"/>
      <w:r>
        <w:rPr/>
        <w:t>37</w:t>
      </w:r>
      <w:bookmarkEnd w:id="124"/>
    </w:p>
    <w:p>
      <w:pPr>
        <w:pStyle w:val="BookText"/>
        <w:rPr/>
      </w:pPr>
      <w:r>
        <w:rPr>
          <w:rFonts w:ascii="IRNazanin" w:hAnsi="IRNazanin" w:eastAsia="IRNazanin"/>
          <w:color w:val="111111"/>
          <w:sz w:val="28"/>
          <w:sz w:val="28"/>
          <w:szCs w:val="28"/>
          <w:rtl w:val="true"/>
          <w:lang w:bidi="fa-IR"/>
        </w:rPr>
        <w:t>ابن شاذان به اسنادش از حذیفه بن یمان روایت کرده است که گفت پیامبر صلی‌الله‌علیه‌و‌آله‌وسلم برخاست و بین دو چشم علیّ بن ابیطالب علیه‌السلام را بوسید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أَبَاالْحَسَنِ أَنْتَ عُضْوٌ مِنْ أَعْضائی تَنْزِلُ حَیْثُ نَزَلْتُ وَ اِنَّ لَکَ فِی الْجََنَّةِ دَرَجَةً الْوَسیلَةَ، فَطُوبی لَکَ وَ لِشیعَتِکَ مِنْ بَعْدِکَ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عضوی از اعضای من هستی، فرود می‌آیی در جائیکه من فرود آیم، و مسلّماً برای تو در بهشت درجه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خوشا به حال تو و شیعیان تو بعد از تو </w:t>
      </w:r>
      <w:r>
        <w:rPr>
          <w:rFonts w:eastAsia="IRNazanin" w:cs="IRNazanin"/>
          <w:color w:val="111111"/>
          <w:sz w:val="28"/>
          <w:szCs w:val="28"/>
          <w:rtl w:val="true"/>
          <w:lang w:bidi="fa-IR"/>
        </w:rPr>
        <w:t>».</w:t>
      </w:r>
      <w:r>
        <w:rPr>
          <w:rStyle w:val="FootnoteAnchor"/>
          <w:rtl w:val="true"/>
        </w:rPr>
        <w:footnoteReference w:id="49"/>
      </w:r>
      <w:bookmarkStart w:id="125" w:name="pg3166_43075"/>
    </w:p>
    <w:p>
      <w:pPr>
        <w:pStyle w:val="Heading3"/>
        <w:numPr>
          <w:ilvl w:val="2"/>
          <w:numId w:val="1"/>
        </w:numPr>
        <w:rPr/>
      </w:pPr>
      <w:bookmarkStart w:id="126" w:name="__RefHeading___Toc1501482_2749589250"/>
      <w:bookmarkStart w:id="127" w:name="_Toc43"/>
      <w:bookmarkEnd w:id="125"/>
      <w:bookmarkEnd w:id="126"/>
      <w:r>
        <w:rPr/>
        <w:t>38</w:t>
      </w:r>
      <w:bookmarkEnd w:id="127"/>
    </w:p>
    <w:p>
      <w:pPr>
        <w:pStyle w:val="BookText"/>
        <w:rPr/>
      </w:pPr>
      <w:r>
        <w:rPr>
          <w:rFonts w:ascii="IRNazanin" w:hAnsi="IRNazanin" w:eastAsia="IRNazanin"/>
          <w:color w:val="111111"/>
          <w:sz w:val="28"/>
          <w:sz w:val="28"/>
          <w:szCs w:val="28"/>
          <w:rtl w:val="true"/>
          <w:lang w:bidi="fa-IR"/>
        </w:rPr>
        <w:t>ابن شاذان به اسنادش از عبداللّه 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بن ابیطالب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اِنَّ جَبْرَئیلَ أَخْبَرَنی فیکَ بِأَمْرٍ قَرَّتْ بِهِ عَیْنی، و فَرَحَ بِهِ قَلْبی قالَ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تَعالی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مُحَمَّداً مِنّیِ السَّلامَ، وَ أَعْلِمْهُ أَنَّ عَلِیّاً اِمامُ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ُدی وَ مَصابیحُ الدُّجی وَ الْحُجَّةُ عَلی أَهْلِ الدُّنْیا فَاِنَّهُ الصِّدّیقُ الاْءَکْبَرُ وَ الْفارُوقُ الاْءَعْظَمُ، وَ اِنّی آلَیْتُ بِعِزَّتی لا اُدْخِلُ النّارَ أَحَداً تَوَلاّهُ وَ سَلَّمَ لَهُ وَ لِلاْءَوْصِیاءِ مِنْ بَعْدِهِ، وَ لا اُدْخِلُ الْجَنَّةَ مَنْ تَرَکَ وِلایَتَهُ وَ التَّسْلیمَ لَهُ وَ لِلاْءَوْصِیاءِ مِنْ بَعْدِهِ حَقَّ الْقَوْلُ مِنّی لاَءَمْلاَءَنَّ جَهَنَّمَ وَ أَطْباقَها مِنْ اَعْدائِهِ وَ لاَءَمْلاََنَّ الْجَنَّةَ مِنْ اَوْلِیائِهِ وَ شیعَتِهِ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جبرئیل به من خبری درباره تو داد که چشمم روشن شد و قلبم شادمان گردید،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به محمّد سلام برسان، و به او اعلام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هدایت است، و چراغ تاریکیها و حجّت بر 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او صدّیق اکبر و فاروق أعظم است، و به درستیکه من قسم به عزّتم خورده‌ام که داخل جهنّم نکنم هر کسی را که ولایت او را پذیرفته باشد، و تسلیم او و اوصیای پس از او گردد، و به عزّتم سوگند خورده‌ام که داخل بهشت نکنم کسی را که ولایت او را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نپذیرفته و تسلیم او و اوصیای پس از او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براستی این قول من است که جهنّم و طبقات آنرا از دشمنانش پر خواهم کرد، و بهشت را مملوّ از دوستان و شیعیانش می‌نمایم </w:t>
      </w:r>
      <w:r>
        <w:rPr>
          <w:rFonts w:eastAsia="IRNazanin" w:cs="IRNazanin"/>
          <w:color w:val="111111"/>
          <w:sz w:val="28"/>
          <w:szCs w:val="28"/>
          <w:rtl w:val="true"/>
          <w:lang w:bidi="fa-IR"/>
        </w:rPr>
        <w:t>».</w:t>
      </w:r>
      <w:r>
        <w:rPr>
          <w:rStyle w:val="FootnoteAnchor"/>
          <w:rtl w:val="true"/>
        </w:rPr>
        <w:footnoteReference w:id="50"/>
      </w:r>
      <w:bookmarkStart w:id="128" w:name="pg3166_43078"/>
    </w:p>
    <w:p>
      <w:pPr>
        <w:pStyle w:val="Heading3"/>
        <w:numPr>
          <w:ilvl w:val="2"/>
          <w:numId w:val="1"/>
        </w:numPr>
        <w:rPr/>
      </w:pPr>
      <w:bookmarkStart w:id="129" w:name="__RefHeading___Toc1501484_2749589250"/>
      <w:bookmarkStart w:id="130" w:name="_Toc44"/>
      <w:bookmarkEnd w:id="128"/>
      <w:bookmarkEnd w:id="129"/>
      <w:r>
        <w:rPr/>
        <w:t>39</w:t>
      </w:r>
      <w:bookmarkEnd w:id="130"/>
    </w:p>
    <w:p>
      <w:pPr>
        <w:pStyle w:val="BookText"/>
        <w:rPr/>
      </w:pPr>
      <w:r>
        <w:rPr>
          <w:rFonts w:ascii="IRNazanin" w:hAnsi="IRNazanin" w:eastAsia="IRNazanin"/>
          <w:color w:val="111111"/>
          <w:sz w:val="28"/>
          <w:sz w:val="28"/>
          <w:szCs w:val="28"/>
          <w:rtl w:val="true"/>
          <w:lang w:bidi="fa-IR"/>
        </w:rPr>
        <w:t>ابن شاذان از ابو سعید خدری از رسول خدا صلی‌الله‌علیه‌و‌آله‌وسلم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مَرَرْتُ فی لَیْلَةٍ اُسْرِیَ بی بِشَئٍ مِنْ مَلَکُوتِ السَّماءِ وَلا عَلی شَئٍ مِنَ الْحُجُبِ فَوْقَها اِلاّ وَجَدْتُها مَشْحُونَةً بِمَلائِکَةِ اللّه‌ِ تَعالی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اُعْطیتَ مالَمْ یُعُطَ اَحَدٌ بَعْدَکَ، اُعْطیتَ عَلِیَّ بْنَ اَبی طالِبٍ أخاً وَ فاطِمَةَ زَوْجَتَهُ وَ الْحَسَنَ وَ الْحُسَیْنَ اَوْلاداً، وَ مُحِبّیهِمْ شیعَةً، یا مُحَمَّدُ اِنَّکَ أَفْضَلُ النَّبِیّینَ، وَ عَلِیٌّ أَفْضَلُ الْوَصِیّینَ، وَ فاطِمَةُ سَیِّدَةُ نِساءِ الْعالَمینَ، وَ الْحَسَنُ و الْحُسَیْنُ اَکْرَمُ مَنْ دَخَلَ الْجِنانَ مِنْ أَوْلادِ الْمُرْسَلینَ، وَ شیعَتُهُ أَفْضَلُ مَنْ تَضَمَّنَهُ عَرَصاتُ الْقِیامَةِ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به هیچ چیزی در ملکوت آسمان نگذشتم، و نیز بر حجابی از حُجُب عبور نکردم، جز اینکه آنرا پر از ملائکه خدای تعالی یافتم،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ای محمّد، که به تو چیزهایی عطا شده که به احدی پس از تو عطا نشده است، برادری چون علی بن ابیطالب، و فاطمه همسر او و حسن و حسین به عنوان فرزندان، و محبّین آنها به عنوان شیعه به تو عطا گردیده است،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برترین پیامبران، و علی برترین اوصیاء،و فاطمه سرور زنان جهانیان، و حسن و حسین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برترین افراد از فرزندان پیامبران که داخل بهشت شده‌اند و می‌باشند، و شیعه او برترین کسانی هستند که صحنه قیامت آنها را در بر گرفته است </w:t>
      </w:r>
      <w:r>
        <w:rPr>
          <w:rFonts w:eastAsia="IRNazanin" w:cs="IRNazanin"/>
          <w:color w:val="111111"/>
          <w:sz w:val="28"/>
          <w:szCs w:val="28"/>
          <w:rtl w:val="true"/>
          <w:lang w:bidi="fa-IR"/>
        </w:rPr>
        <w:t>».</w:t>
      </w:r>
      <w:r>
        <w:rPr>
          <w:rStyle w:val="FootnoteAnchor"/>
          <w:rtl w:val="true"/>
        </w:rPr>
        <w:footnoteReference w:id="51"/>
      </w:r>
      <w:bookmarkStart w:id="131" w:name="pg3166_43082"/>
    </w:p>
    <w:p>
      <w:pPr>
        <w:pStyle w:val="Heading3"/>
        <w:numPr>
          <w:ilvl w:val="2"/>
          <w:numId w:val="1"/>
        </w:numPr>
        <w:rPr/>
      </w:pPr>
      <w:bookmarkStart w:id="132" w:name="__RefHeading___Toc1501486_2749589250"/>
      <w:bookmarkStart w:id="133" w:name="_Toc45"/>
      <w:bookmarkEnd w:id="131"/>
      <w:bookmarkEnd w:id="132"/>
      <w:r>
        <w:rPr/>
        <w:t>40</w:t>
      </w:r>
      <w:bookmarkEnd w:id="133"/>
    </w:p>
    <w:p>
      <w:pPr>
        <w:pStyle w:val="BookText"/>
        <w:rPr/>
      </w:pPr>
      <w:r>
        <w:rPr>
          <w:rFonts w:ascii="IRNazanin" w:hAnsi="IRNazanin" w:eastAsia="IRNazanin"/>
          <w:color w:val="111111"/>
          <w:sz w:val="28"/>
          <w:sz w:val="28"/>
          <w:szCs w:val="28"/>
          <w:rtl w:val="true"/>
          <w:lang w:bidi="fa-IR"/>
        </w:rPr>
        <w:t>خوارزمی به اسنادش از زینب دختر علی علیه‌السلام ، از فاطمه دختر رسول خدا صلی‌الله‌علیه‌و‌آله‌وسلم روایت کرده است که رسول خدا به علی علیه‌السلام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اِنَّکَ یَابْنَ اَبیطالِبٍ وَ شیعَتَکَ فِی الْجَنَّةِ وَ سَیَجئُ أَقْوامٌ یَنْتَحِلُونَ حُبَّکَ ثُمَّ یَمْرُقُونَ مِنَ الاْءِسْلامِ کَما یَمْرُقُ السَّهْمُ مِنَ الرَّمْیَةِ، لَهُمْ نَبْذٌ یُقال لَهُمُ الْخارِجَةُ، فَاِنْ لَقیتَهُمْ فَاقْتُلْهُمْ فَاِنَّهُمْ مُشْرِکُونَ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بدرستیکه تو 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شیعیانت در بهشتید، و به زودی اقوامی می‌آیند که ادّعای محبّت تو را می‌کنند، سپس از اسلام خارج می‌شوند، چنانکه تیر از کمان خارج می‌گردد، به آنها خوارج گفته می‌شود، پس اگر با آنها ملاقات کردی آنها را بکش، که مسلّماً آنها مشرکند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آنچه از مجموع این احادیث نبوی که همگی از طرق اهل سنّت روایت شده است به دست می‌آید این است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خود پیامبر بر پیروان و دوستاران امیرالمؤمنین علی بن ابیطالب علیه‌السلام اطلاق شده و در حقیقت پایه‌گذار مذهب شیعه وجود مقدّس رسول اکرم صلی‌الله‌علیه‌و‌آله‌وسلم بوده است، برماست که این رهنمود بزرگ پیامبر را که مبتنی بر پیروی از امیرالمؤمنین علیه‌السلام و اولاد معصومین اوست، بپذیریم، زیرا خداوند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اَطیعُوا اللّه‌َ وَ اَطیعُوا الرَّسُولَ وَاُولُوالاْءَمْرِ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توجّه به این احادیث و احادیث بسیار دیگر روشن می‌شود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اوُلُوالاْءمر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ائمّه معصومین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بیائیم به ریسمان الهی چنگ زنیم و در پرتو تمسّک به این ریسمان محکم از تفرقه بپرهیزیم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وَاعْتَصِمُوا بِحَبْلِ اللّه‌ِ جَمیعاً وَ لا تَفَرَّقُوا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 اَنْزَلْناهُ مُبارَکٌ فَاتَّبِعُوهُ وَ اتَّقُوا لَعَلَّکُمْ تُرْحَمُونَ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bookmarkStart w:id="134" w:name="pg3166_43086"/>
    </w:p>
    <w:p>
      <w:pPr>
        <w:pStyle w:val="Heading2"/>
        <w:numPr>
          <w:ilvl w:val="1"/>
          <w:numId w:val="1"/>
        </w:numPr>
        <w:rPr/>
      </w:pPr>
      <w:bookmarkStart w:id="135" w:name="__RefHeading___Toc1501488_2749589250"/>
      <w:bookmarkStart w:id="136" w:name="_Toc46"/>
      <w:bookmarkEnd w:id="134"/>
      <w:bookmarkEnd w:id="135"/>
      <w:r>
        <w:rPr>
          <w:rtl w:val="true"/>
        </w:rPr>
        <w:t>آثار چاپ شده‌ی مؤلّف</w:t>
      </w:r>
      <w:bookmarkEnd w:id="136"/>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ریحان بیرونی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اجساد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ارزیابی تمدن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ارمغان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ارمغان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اعتقادات علاّمه‌ی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اماکن زیارتی منتسب به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دعای ندبه در پگاه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بانوی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شیعه‌ی 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تاریخچه‌ی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ترجمه‌ی مصوّر سوره‌ی 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ترجمه‌ی مصوّر سوره‌ی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تشرفات در میان نفی و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تشیّع یا اسلام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جزیره‌ی 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جغرافیای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از غیبت 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پیرامون نور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پیرامون یوسف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در مناقب اوّلین 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در مناقب امّ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حضرت‌مهدی‌و رابطة‌العالم‌الاسلامی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دراسة عن حیاة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حریم حضرت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راهنمای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روزگار رهائی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رهبری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کریمه‌ی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زمینه‌سازان حکومت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عاشورا وآثار معجزآسای‌آن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زیارتنامه‌ی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سرچشمه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راه وداد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حدیث 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سیری در ترجمه‌های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 عمر امام 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طاووس بهشتیان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عاشورا چه روزیست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علاّمه‌ی اقبال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 فلسفه‌ی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علاّمه‌ی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معجزه‌ی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قربانیان الکلیسم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کتابنامه‌ی آثار ماندگار تنهار یادگار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کتابنامه‌ی حضرت 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کرامات معصومیه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کریمه‌ی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لحظه به لحظه از میلاد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میلاد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نبراس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نبراس الفائزین بزیارة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امام زمان در جهان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روزه در درمان بیماریها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هشت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شریف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خطیب 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اهل سنّت در کتاب ارزشمند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پس از دقّت در اسناد آن به حضرت رسول اکرم صلی‌الله‌علیه‌و‌آله‌وسلم رسانده و ثبت کرده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مبارک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ابونعیم اصفهانی از علمای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پس از تحقیق درباره صدور آن از حضرت نبیّ اکرم صلی‌الله‌علیه‌و‌آله‌وسلم نقل کرده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الملل والنّحل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ابن خلدون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محمّد حسن بن موسی نوبختی از دانشمندان و متکلّمین اسلام است که دارای تصانیف بسیاری است که حدود چهل کتاب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 الشّیعه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حاتم سهل بن محمّد بن عثمان سجستانی از دانشمندان لغوی و علوم قرآنی بود که در بصره سکنی داشت و عالم آنجا محسوب می‌شد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تفسیر طبری جزء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أبی الحدید 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لباب التّأویل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الدّرّ المنثور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الخصائص الکبری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کنز العمّال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36419</w:t>
      </w:r>
      <w:r>
        <w:rPr>
          <w:rFonts w:ascii="IRNazanin" w:hAnsi="IRNazanin" w:eastAsia="IRNazanin"/>
          <w:b w:val="false"/>
          <w:b w:val="false"/>
          <w:bCs w:val="false"/>
          <w:i w:val="false"/>
          <w:i w:val="false"/>
          <w:iCs w:val="false"/>
          <w:color w:val="333333"/>
          <w:sz w:val="20"/>
          <w:sz w:val="20"/>
          <w:szCs w:val="20"/>
          <w:rtl w:val="true"/>
        </w:rPr>
        <w:t xml:space="preserve">، منتخب الکنز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شواهدالتنّزیل 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تاریخ امیرالمؤمنین علیه‌السلام لابن عساکر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حبیب السّیر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عاقولی در الرّصف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دلائل النّبوّه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قصص أعلام الإسلام ،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سبل الهدی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ثعلبی در الکشف و البیان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حلبی در انسان العیون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حموینی در فرائد السّمطین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گنجی در کفایة الطّالب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نسائی در خصائص امیرالمؤمنین علیه‌السلام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مسند احمد حنبل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در مجمع الزّوائد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سیوطی در الدّر المنثور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الذین آمنوا و عملوا الصالحات اولئک هم خیر البریه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امیر المؤمنین علیه‌السلام و شیعیان آن حضرت منحصر به یک حدیث نیست به دلیل اهمیت این مطلب ما چند حدیث در تفسیر این آیه ذکر کردیم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خوارزمی ،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گنجی در کفایة الطّالب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صبّاغ مالکی در الفصول المهمّة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زرندی در نظم دررالسّمطین ،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سیّد شهاب الدّین احمد در توضیح الدّلائل ،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روشن است که این عبارت منافی با مقام عصمت حضرت امیرالمؤمنین علیه‌السلام نیست چنانکه مثل این کلام درباره پیامبراکرم در قرآن کریم ذکر شده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لیغفر لک اللّه ما تقدّم من ذنبک و ما تأخّر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معنی این حدیث همانند تفسیر آن آیه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الزّواید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الطّالب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تاریخ ابن عساکر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محبّ الدّین در الریّاض النّضرة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ابن صبّاغ در الفصول المهمّة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الصّفوری در نزهة المجالس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هیثمی در مجمع الزّوائد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ربیع الأبرار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خوارزمی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خوارزمی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خوارزمی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خوارزمی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ابن‌مغازلی ،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الفضائل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دمشق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الدّلائل فی تصحیح الفضائل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خوارزمی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حجر ،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مائة منقبة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مائة منقبة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مائة منقبة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مائة منقبة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مائة منقبة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خوارزمی در مقتل الحسین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خوارزمی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9569</Words>
  <Characters>35385</Characters>
  <CharactersWithSpaces>44566</CharactersWithSpaces>
  <Paragraphs>508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2026-08-17T21:13:07Z</dcterms:created>
  <dc:creator>ghaemiyeh.com</dc:creator>
  <dc:description/>
  <dc:language>en-US</dc:language>
  <cp:lastModifiedBy/>
  <dcterms:modified xsi:type="dcterms:W3CDTF">2026-08-18T00:43:09Z</dcterms:modified>
  <cp:revision>1</cp:revision>
  <dc:subject/>
  <dc:title>پیامبر صلی الله علیه و اله و سلم پایه گذار تشیع</dc:title>
</cp:coreProperties>
</file>

<file path=docProps/custom.xml><?xml version="1.0" encoding="utf-8"?>
<Properties xmlns="http://schemas.openxmlformats.org/officeDocument/2006/custom-properties" xmlns:vt="http://schemas.openxmlformats.org/officeDocument/2006/docPropsVTypes"/>
</file>