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نخستین دوگفتار پیرامون گوشه هایی از احوال وآثار علماء بزرگ خوانسار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030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0030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00309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400311_274958925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400313_2749589250">
            <w:r>
              <w:rPr>
                <w:webHidden/>
                <w:rStyle w:val="IndexLink"/>
                <w:rtl w:val="true"/>
              </w:rPr>
              <w:t xml:space="preserve">گفتار یکم </w:t>
            </w:r>
            <w:r>
              <w:rPr>
                <w:rStyle w:val="IndexLink"/>
                <w:rtl w:val="true"/>
              </w:rPr>
              <w:t xml:space="preserve">: </w:t>
            </w:r>
            <w:r>
              <w:rPr>
                <w:rStyle w:val="IndexLink"/>
                <w:rtl w:val="true"/>
              </w:rPr>
              <w:t>پیرامون گوشه‌هایی از احوال و آثار علماء بزرگ سیری در اجازه نامه‌ها</w:t>
            </w:r>
            <w:r>
              <w:rPr>
                <w:rStyle w:val="IndexLink"/>
                <w:rtl w:val="true"/>
              </w:rPr>
              <w:tab/>
            </w:r>
            <w:r>
              <w:rPr>
                <w:rStyle w:val="IndexLink"/>
              </w:rPr>
              <w:t>10</w:t>
            </w:r>
          </w:hyperlink>
        </w:p>
        <w:p>
          <w:pPr>
            <w:pStyle w:val="Contents3"/>
            <w:tabs>
              <w:tab w:val="clear" w:pos="8459"/>
              <w:tab w:val="right" w:pos="9026" w:leader="dot"/>
            </w:tabs>
            <w:rPr/>
          </w:pPr>
          <w:hyperlink w:anchor="__RefHeading___Toc1400315_274958925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400317_2749589250">
            <w:r>
              <w:rPr>
                <w:webHidden/>
                <w:rStyle w:val="IndexLink"/>
                <w:rtl w:val="true"/>
              </w:rPr>
              <w:t>اجازه‌نامه‌های روایتی</w:t>
            </w:r>
            <w:r>
              <w:rPr>
                <w:rStyle w:val="IndexLink"/>
                <w:rtl w:val="true"/>
              </w:rPr>
              <w:tab/>
            </w:r>
            <w:r>
              <w:rPr>
                <w:rStyle w:val="IndexLink"/>
              </w:rPr>
              <w:t>11</w:t>
            </w:r>
          </w:hyperlink>
        </w:p>
        <w:p>
          <w:pPr>
            <w:pStyle w:val="Contents3"/>
            <w:tabs>
              <w:tab w:val="clear" w:pos="8459"/>
              <w:tab w:val="right" w:pos="9026" w:leader="dot"/>
            </w:tabs>
            <w:rPr/>
          </w:pPr>
          <w:hyperlink w:anchor="__RefHeading___Toc1400319_2749589250">
            <w:r>
              <w:rPr>
                <w:webHidden/>
                <w:rStyle w:val="IndexLink"/>
                <w:rtl w:val="true"/>
              </w:rPr>
              <w:t>صاحب ریاض العلماء و محقّق خوانساری</w:t>
            </w:r>
            <w:r>
              <w:rPr>
                <w:rStyle w:val="IndexLink"/>
                <w:rtl w:val="true"/>
              </w:rPr>
              <w:tab/>
            </w:r>
            <w:r>
              <w:rPr>
                <w:rStyle w:val="IndexLink"/>
              </w:rPr>
              <w:t>22</w:t>
            </w:r>
          </w:hyperlink>
        </w:p>
        <w:p>
          <w:pPr>
            <w:pStyle w:val="Contents3"/>
            <w:tabs>
              <w:tab w:val="clear" w:pos="8459"/>
              <w:tab w:val="right" w:pos="9026" w:leader="dot"/>
            </w:tabs>
            <w:rPr/>
          </w:pPr>
          <w:hyperlink w:anchor="__RefHeading___Toc1400321_2749589250">
            <w:r>
              <w:rPr>
                <w:webHidden/>
                <w:rStyle w:val="IndexLink"/>
                <w:rtl w:val="true"/>
              </w:rPr>
              <w:t>بازگشت به سخن پیرامون اجازات</w:t>
            </w:r>
            <w:r>
              <w:rPr>
                <w:rStyle w:val="IndexLink"/>
                <w:rtl w:val="true"/>
              </w:rPr>
              <w:tab/>
            </w:r>
            <w:r>
              <w:rPr>
                <w:rStyle w:val="IndexLink"/>
              </w:rPr>
              <w:t>23</w:t>
            </w:r>
          </w:hyperlink>
        </w:p>
        <w:p>
          <w:pPr>
            <w:pStyle w:val="Contents3"/>
            <w:tabs>
              <w:tab w:val="clear" w:pos="8459"/>
              <w:tab w:val="right" w:pos="9026" w:leader="dot"/>
            </w:tabs>
            <w:rPr/>
          </w:pPr>
          <w:hyperlink w:anchor="__RefHeading___Toc1400323_2749589250">
            <w:r>
              <w:rPr>
                <w:webHidden/>
                <w:rStyle w:val="IndexLink"/>
                <w:rtl w:val="true"/>
              </w:rPr>
              <w:t>جمال المحقّقین و اجازات</w:t>
            </w:r>
            <w:r>
              <w:rPr>
                <w:rStyle w:val="IndexLink"/>
                <w:rtl w:val="true"/>
              </w:rPr>
              <w:tab/>
            </w:r>
            <w:r>
              <w:rPr>
                <w:rStyle w:val="IndexLink"/>
              </w:rPr>
              <w:t>35</w:t>
            </w:r>
          </w:hyperlink>
        </w:p>
        <w:p>
          <w:pPr>
            <w:pStyle w:val="Contents3"/>
            <w:tabs>
              <w:tab w:val="clear" w:pos="8459"/>
              <w:tab w:val="right" w:pos="9026" w:leader="dot"/>
            </w:tabs>
            <w:rPr/>
          </w:pPr>
          <w:hyperlink w:anchor="__RefHeading___Toc1400325_2749589250">
            <w:r>
              <w:rPr>
                <w:webHidden/>
                <w:rStyle w:val="IndexLink"/>
                <w:rtl w:val="true"/>
              </w:rPr>
              <w:t>آقا جمال از چه کسانی روایت دارد؟</w:t>
            </w:r>
            <w:r>
              <w:rPr>
                <w:rStyle w:val="IndexLink"/>
                <w:rtl w:val="true"/>
              </w:rPr>
              <w:tab/>
            </w:r>
            <w:r>
              <w:rPr>
                <w:rStyle w:val="IndexLink"/>
              </w:rPr>
              <w:t>35</w:t>
            </w:r>
          </w:hyperlink>
        </w:p>
        <w:p>
          <w:pPr>
            <w:pStyle w:val="Contents3"/>
            <w:tabs>
              <w:tab w:val="clear" w:pos="8459"/>
              <w:tab w:val="right" w:pos="9026" w:leader="dot"/>
            </w:tabs>
            <w:rPr/>
          </w:pPr>
          <w:hyperlink w:anchor="__RefHeading___Toc1400327_2749589250">
            <w:r>
              <w:rPr>
                <w:webHidden/>
                <w:rStyle w:val="IndexLink"/>
                <w:rtl w:val="true"/>
              </w:rPr>
              <w:t>مدقّق شیروانی کیست؟</w:t>
            </w:r>
            <w:r>
              <w:rPr>
                <w:rStyle w:val="IndexLink"/>
                <w:rtl w:val="true"/>
              </w:rPr>
              <w:tab/>
            </w:r>
            <w:r>
              <w:rPr>
                <w:rStyle w:val="IndexLink"/>
              </w:rPr>
              <w:t>38</w:t>
            </w:r>
          </w:hyperlink>
        </w:p>
        <w:p>
          <w:pPr>
            <w:pStyle w:val="Contents3"/>
            <w:tabs>
              <w:tab w:val="clear" w:pos="8459"/>
              <w:tab w:val="right" w:pos="9026" w:leader="dot"/>
            </w:tabs>
            <w:rPr/>
          </w:pPr>
          <w:hyperlink w:anchor="__RefHeading___Toc1400329_2749589250">
            <w:r>
              <w:rPr>
                <w:webHidden/>
                <w:rStyle w:val="IndexLink"/>
                <w:rtl w:val="true"/>
              </w:rPr>
              <w:t>اشتباهی در برخی از کتب و اجازات</w:t>
            </w:r>
            <w:r>
              <w:rPr>
                <w:rStyle w:val="IndexLink"/>
                <w:rtl w:val="true"/>
              </w:rPr>
              <w:tab/>
            </w:r>
            <w:r>
              <w:rPr>
                <w:rStyle w:val="IndexLink"/>
              </w:rPr>
              <w:t>44</w:t>
            </w:r>
          </w:hyperlink>
        </w:p>
        <w:p>
          <w:pPr>
            <w:pStyle w:val="Contents3"/>
            <w:tabs>
              <w:tab w:val="clear" w:pos="8459"/>
              <w:tab w:val="right" w:pos="9026" w:leader="dot"/>
            </w:tabs>
            <w:rPr/>
          </w:pPr>
          <w:hyperlink w:anchor="__RefHeading___Toc1400331_2749589250">
            <w:r>
              <w:rPr>
                <w:webHidden/>
                <w:rStyle w:val="IndexLink"/>
                <w:rtl w:val="true"/>
              </w:rPr>
              <w:t>چند تن از بزرگانی که به پیروی از</w:t>
            </w:r>
            <w:r>
              <w:rPr>
                <w:rStyle w:val="IndexLink"/>
                <w:rtl w:val="true"/>
              </w:rPr>
              <w:tab/>
            </w:r>
            <w:r>
              <w:rPr>
                <w:rStyle w:val="IndexLink"/>
              </w:rPr>
              <w:t>49</w:t>
            </w:r>
          </w:hyperlink>
        </w:p>
        <w:p>
          <w:pPr>
            <w:pStyle w:val="Contents3"/>
            <w:tabs>
              <w:tab w:val="clear" w:pos="8459"/>
              <w:tab w:val="right" w:pos="9026" w:leader="dot"/>
            </w:tabs>
            <w:rPr/>
          </w:pPr>
          <w:hyperlink w:anchor="__RefHeading___Toc1400333_2749589250">
            <w:r>
              <w:rPr>
                <w:webHidden/>
                <w:rStyle w:val="IndexLink"/>
                <w:rtl w:val="true"/>
              </w:rPr>
              <w:t>مشکله‌ای در اجازۀ فاضل نراقی</w:t>
            </w:r>
            <w:r>
              <w:rPr>
                <w:rStyle w:val="IndexLink"/>
                <w:rtl w:val="true"/>
              </w:rPr>
              <w:tab/>
            </w:r>
            <w:r>
              <w:rPr>
                <w:rStyle w:val="IndexLink"/>
              </w:rPr>
              <w:t>56</w:t>
            </w:r>
          </w:hyperlink>
        </w:p>
        <w:p>
          <w:pPr>
            <w:pStyle w:val="Contents3"/>
            <w:tabs>
              <w:tab w:val="clear" w:pos="8459"/>
              <w:tab w:val="right" w:pos="9026" w:leader="dot"/>
            </w:tabs>
            <w:rPr/>
          </w:pPr>
          <w:hyperlink w:anchor="__RefHeading___Toc1400335_2749589250">
            <w:r>
              <w:rPr>
                <w:webHidden/>
                <w:rStyle w:val="IndexLink"/>
                <w:rtl w:val="true"/>
              </w:rPr>
              <w:t>جمال المحقّقین و روایت از علّامه مجلسی دوم</w:t>
            </w:r>
            <w:r>
              <w:rPr>
                <w:rStyle w:val="IndexLink"/>
                <w:rtl w:val="true"/>
              </w:rPr>
              <w:tab/>
            </w:r>
            <w:r>
              <w:rPr>
                <w:rStyle w:val="IndexLink"/>
              </w:rPr>
              <w:t>59</w:t>
            </w:r>
          </w:hyperlink>
        </w:p>
        <w:p>
          <w:pPr>
            <w:pStyle w:val="Contents3"/>
            <w:tabs>
              <w:tab w:val="clear" w:pos="8459"/>
              <w:tab w:val="right" w:pos="9026" w:leader="dot"/>
            </w:tabs>
            <w:rPr/>
          </w:pPr>
          <w:hyperlink w:anchor="__RefHeading___Toc1400337_2749589250">
            <w:r>
              <w:rPr>
                <w:webHidden/>
                <w:rStyle w:val="IndexLink"/>
                <w:rtl w:val="true"/>
              </w:rPr>
              <w:t>کسانی که از جمال المحقّقین اجازه روایت دارند</w:t>
            </w:r>
            <w:r>
              <w:rPr>
                <w:rStyle w:val="IndexLink"/>
                <w:rtl w:val="true"/>
              </w:rPr>
              <w:tab/>
            </w:r>
            <w:r>
              <w:rPr>
                <w:rStyle w:val="IndexLink"/>
              </w:rPr>
              <w:t>62</w:t>
            </w:r>
          </w:hyperlink>
        </w:p>
        <w:p>
          <w:pPr>
            <w:pStyle w:val="Contents3"/>
            <w:tabs>
              <w:tab w:val="clear" w:pos="8459"/>
              <w:tab w:val="right" w:pos="9026" w:leader="dot"/>
            </w:tabs>
            <w:rPr/>
          </w:pPr>
          <w:hyperlink w:anchor="__RefHeading___Toc1400339_2749589250">
            <w:r>
              <w:rPr>
                <w:webHidden/>
                <w:rStyle w:val="IndexLink"/>
                <w:rtl w:val="true"/>
              </w:rPr>
              <w:t xml:space="preserve">آیا ملّا محمّد اکمل </w:t>
            </w:r>
            <w:r>
              <w:rPr>
                <w:rStyle w:val="IndexLink"/>
                <w:rtl w:val="true"/>
              </w:rPr>
              <w:t xml:space="preserve">- </w:t>
            </w:r>
            <w:r>
              <w:rPr>
                <w:rStyle w:val="IndexLink"/>
                <w:rtl w:val="true"/>
              </w:rPr>
              <w:t>پدر آقا محمد باقر محقّق بهبهانی</w:t>
            </w:r>
            <w:r>
              <w:rPr>
                <w:rStyle w:val="IndexLink"/>
                <w:rtl w:val="true"/>
              </w:rPr>
              <w:tab/>
            </w:r>
            <w:r>
              <w:rPr>
                <w:rStyle w:val="IndexLink"/>
              </w:rPr>
              <w:t>67</w:t>
            </w:r>
          </w:hyperlink>
        </w:p>
        <w:p>
          <w:pPr>
            <w:pStyle w:val="Contents3"/>
            <w:tabs>
              <w:tab w:val="clear" w:pos="8459"/>
              <w:tab w:val="right" w:pos="9026" w:leader="dot"/>
            </w:tabs>
            <w:rPr/>
          </w:pPr>
          <w:hyperlink w:anchor="__RefHeading___Toc1400341_2749589250">
            <w:r>
              <w:rPr>
                <w:webHidden/>
                <w:rStyle w:val="IndexLink"/>
                <w:rtl w:val="true"/>
              </w:rPr>
              <w:t>محقق بهبهانی و پدر</w:t>
            </w:r>
            <w:r>
              <w:rPr>
                <w:rStyle w:val="IndexLink"/>
                <w:rtl w:val="true"/>
              </w:rPr>
              <w:tab/>
            </w:r>
            <w:r>
              <w:rPr>
                <w:rStyle w:val="IndexLink"/>
              </w:rPr>
              <w:t>76</w:t>
            </w:r>
          </w:hyperlink>
        </w:p>
        <w:p>
          <w:pPr>
            <w:pStyle w:val="Contents3"/>
            <w:tabs>
              <w:tab w:val="clear" w:pos="8459"/>
              <w:tab w:val="right" w:pos="9026" w:leader="dot"/>
            </w:tabs>
            <w:rPr/>
          </w:pPr>
          <w:hyperlink w:anchor="__RefHeading___Toc1400343_2749589250">
            <w:r>
              <w:rPr>
                <w:webHidden/>
                <w:rStyle w:val="IndexLink"/>
                <w:rtl w:val="true"/>
              </w:rPr>
              <w:t>مشیخۀ آقای بهبهانی</w:t>
            </w:r>
            <w:r>
              <w:rPr>
                <w:rStyle w:val="IndexLink"/>
                <w:rtl w:val="true"/>
              </w:rPr>
              <w:tab/>
            </w:r>
            <w:r>
              <w:rPr>
                <w:rStyle w:val="IndexLink"/>
              </w:rPr>
              <w:t>77</w:t>
            </w:r>
          </w:hyperlink>
        </w:p>
        <w:p>
          <w:pPr>
            <w:pStyle w:val="Contents3"/>
            <w:tabs>
              <w:tab w:val="clear" w:pos="8459"/>
              <w:tab w:val="right" w:pos="9026" w:leader="dot"/>
            </w:tabs>
            <w:rPr/>
          </w:pPr>
          <w:hyperlink w:anchor="__RefHeading___Toc1400345_2749589250">
            <w:r>
              <w:rPr>
                <w:webHidden/>
                <w:rStyle w:val="IndexLink"/>
                <w:rtl w:val="true"/>
              </w:rPr>
              <w:t>محقق بهبهانی و حاج میر ابوالقاسم موسوی</w:t>
            </w:r>
            <w:r>
              <w:rPr>
                <w:rStyle w:val="IndexLink"/>
                <w:rtl w:val="true"/>
              </w:rPr>
              <w:tab/>
            </w:r>
            <w:r>
              <w:rPr>
                <w:rStyle w:val="IndexLink"/>
              </w:rPr>
              <w:t>78</w:t>
            </w:r>
          </w:hyperlink>
        </w:p>
        <w:p>
          <w:pPr>
            <w:pStyle w:val="Contents3"/>
            <w:tabs>
              <w:tab w:val="clear" w:pos="8459"/>
              <w:tab w:val="right" w:pos="9026" w:leader="dot"/>
            </w:tabs>
            <w:rPr/>
          </w:pPr>
          <w:hyperlink w:anchor="__RefHeading___Toc1400347_2749589250">
            <w:r>
              <w:rPr>
                <w:webHidden/>
                <w:rStyle w:val="IndexLink"/>
                <w:rtl w:val="true"/>
              </w:rPr>
              <w:t>اقامۀ نماز بر پیکر علّامۀ مجلسی</w:t>
            </w:r>
            <w:r>
              <w:rPr>
                <w:rStyle w:val="IndexLink"/>
                <w:rtl w:val="true"/>
              </w:rPr>
              <w:tab/>
            </w:r>
            <w:r>
              <w:rPr>
                <w:rStyle w:val="IndexLink"/>
              </w:rPr>
              <w:t>81</w:t>
            </w:r>
          </w:hyperlink>
        </w:p>
        <w:p>
          <w:pPr>
            <w:pStyle w:val="Contents3"/>
            <w:tabs>
              <w:tab w:val="clear" w:pos="8459"/>
              <w:tab w:val="right" w:pos="9026" w:leader="dot"/>
            </w:tabs>
            <w:rPr/>
          </w:pPr>
          <w:hyperlink w:anchor="__RefHeading___Toc1400349_2749589250">
            <w:r>
              <w:rPr>
                <w:webHidden/>
                <w:rStyle w:val="IndexLink"/>
                <w:rtl w:val="true"/>
              </w:rPr>
              <w:t>تاریخ درگذشت دو محقّق خوانساری</w:t>
            </w:r>
            <w:r>
              <w:rPr>
                <w:rStyle w:val="IndexLink"/>
                <w:rtl w:val="true"/>
              </w:rPr>
              <w:tab/>
            </w:r>
            <w:r>
              <w:rPr>
                <w:rStyle w:val="IndexLink"/>
              </w:rPr>
              <w:t>83</w:t>
            </w:r>
          </w:hyperlink>
        </w:p>
        <w:p>
          <w:pPr>
            <w:pStyle w:val="Contents4"/>
            <w:tabs>
              <w:tab w:val="clear" w:pos="8176"/>
              <w:tab w:val="right" w:pos="9026" w:leader="dot"/>
            </w:tabs>
            <w:rPr/>
          </w:pPr>
          <w:hyperlink w:anchor="__RefHeading___Toc1400351_274958925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400353_2749589250">
            <w:r>
              <w:rPr>
                <w:webHidden/>
                <w:rStyle w:val="IndexLink"/>
              </w:rPr>
              <w:t>1</w:t>
            </w:r>
            <w:r>
              <w:rPr>
                <w:rStyle w:val="IndexLink"/>
                <w:rtl w:val="true"/>
              </w:rPr>
              <w:t xml:space="preserve"> - </w:t>
            </w:r>
            <w:r>
              <w:rPr>
                <w:rStyle w:val="IndexLink"/>
                <w:rtl w:val="true"/>
              </w:rPr>
              <w:t>ارتحال آقا حسین</w:t>
            </w:r>
            <w:r>
              <w:rPr>
                <w:rStyle w:val="IndexLink"/>
                <w:rtl w:val="true"/>
              </w:rPr>
              <w:t>:</w:t>
              <w:tab/>
            </w:r>
            <w:r>
              <w:rPr>
                <w:rStyle w:val="IndexLink"/>
              </w:rPr>
              <w:t>83</w:t>
            </w:r>
          </w:hyperlink>
        </w:p>
        <w:p>
          <w:pPr>
            <w:pStyle w:val="Contents4"/>
            <w:tabs>
              <w:tab w:val="clear" w:pos="8176"/>
              <w:tab w:val="right" w:pos="9026" w:leader="dot"/>
            </w:tabs>
            <w:rPr/>
          </w:pPr>
          <w:hyperlink w:anchor="__RefHeading___Toc1400355_2749589250">
            <w:r>
              <w:rPr>
                <w:webHidden/>
                <w:rStyle w:val="IndexLink"/>
              </w:rPr>
              <w:t>2</w:t>
            </w:r>
            <w:r>
              <w:rPr>
                <w:rStyle w:val="IndexLink"/>
                <w:rtl w:val="true"/>
              </w:rPr>
              <w:t xml:space="preserve"> - </w:t>
            </w:r>
            <w:r>
              <w:rPr>
                <w:rStyle w:val="IndexLink"/>
                <w:rtl w:val="true"/>
              </w:rPr>
              <w:t>ارتحال آقا جمال‌الدین</w:t>
            </w:r>
            <w:r>
              <w:rPr>
                <w:rStyle w:val="IndexLink"/>
                <w:rtl w:val="true"/>
              </w:rPr>
              <w:t>:</w:t>
              <w:tab/>
            </w:r>
            <w:r>
              <w:rPr>
                <w:rStyle w:val="IndexLink"/>
              </w:rPr>
              <w:t>84</w:t>
            </w:r>
          </w:hyperlink>
        </w:p>
        <w:p>
          <w:pPr>
            <w:pStyle w:val="Contents3"/>
            <w:tabs>
              <w:tab w:val="clear" w:pos="8459"/>
              <w:tab w:val="right" w:pos="9026" w:leader="dot"/>
            </w:tabs>
            <w:rPr/>
          </w:pPr>
          <w:hyperlink w:anchor="__RefHeading___Toc1400357_2749589250">
            <w:r>
              <w:rPr>
                <w:webHidden/>
                <w:rStyle w:val="IndexLink"/>
                <w:rtl w:val="true"/>
              </w:rPr>
              <w:t>ذیل گفتار</w:t>
            </w:r>
            <w:r>
              <w:rPr>
                <w:rStyle w:val="IndexLink"/>
                <w:rtl w:val="true"/>
              </w:rPr>
              <w:t>:</w:t>
            </w:r>
            <w:r>
              <w:rPr>
                <w:rStyle w:val="IndexLink"/>
                <w:rtl w:val="true"/>
              </w:rPr>
              <w:t>پنج ذیل</w:t>
            </w:r>
            <w:r>
              <w:rPr>
                <w:rStyle w:val="IndexLink"/>
                <w:rtl w:val="true"/>
              </w:rPr>
              <w:tab/>
            </w:r>
            <w:r>
              <w:rPr>
                <w:rStyle w:val="IndexLink"/>
              </w:rPr>
              <w:t>87</w:t>
            </w:r>
          </w:hyperlink>
        </w:p>
        <w:p>
          <w:pPr>
            <w:pStyle w:val="Contents2"/>
            <w:tabs>
              <w:tab w:val="clear" w:pos="8743"/>
              <w:tab w:val="right" w:pos="9026" w:leader="dot"/>
            </w:tabs>
            <w:rPr/>
          </w:pPr>
          <w:hyperlink w:anchor="__RefHeading___Toc1400359_2749589250">
            <w:r>
              <w:rPr>
                <w:webHidden/>
                <w:rStyle w:val="IndexLink"/>
                <w:rtl w:val="true"/>
              </w:rPr>
              <w:t xml:space="preserve">گفتار دوم </w:t>
            </w:r>
            <w:r>
              <w:rPr>
                <w:rStyle w:val="IndexLink"/>
                <w:rtl w:val="true"/>
              </w:rPr>
              <w:t xml:space="preserve">: </w:t>
            </w:r>
            <w:r>
              <w:rPr>
                <w:rStyle w:val="IndexLink"/>
                <w:rtl w:val="true"/>
              </w:rPr>
              <w:t>کتابخانۀ خانوادگی آیة الله العظمی آقا میرزا سیّد محمّد هاشم موسوی مجتهد چهار سوقی</w:t>
            </w:r>
            <w:r>
              <w:rPr>
                <w:rStyle w:val="IndexLink"/>
                <w:rtl w:val="true"/>
              </w:rPr>
              <w:tab/>
            </w:r>
            <w:r>
              <w:rPr>
                <w:rStyle w:val="IndexLink"/>
              </w:rPr>
              <w:t>116</w:t>
            </w:r>
          </w:hyperlink>
        </w:p>
        <w:p>
          <w:pPr>
            <w:pStyle w:val="Contents3"/>
            <w:tabs>
              <w:tab w:val="clear" w:pos="8459"/>
              <w:tab w:val="right" w:pos="9026" w:leader="dot"/>
            </w:tabs>
            <w:rPr/>
          </w:pPr>
          <w:hyperlink w:anchor="__RefHeading___Toc1400361_274958925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400363_2749589250">
            <w:r>
              <w:rPr>
                <w:webHidden/>
                <w:rStyle w:val="IndexLink"/>
                <w:rtl w:val="true"/>
              </w:rPr>
              <w:t xml:space="preserve">نیاکان صاحب </w:t>
            </w:r>
            <w:r>
              <w:rPr>
                <w:rStyle w:val="IndexLink"/>
                <w:rtl w:val="true"/>
              </w:rPr>
              <w:t>«</w:t>
            </w:r>
            <w:r>
              <w:rPr>
                <w:rStyle w:val="IndexLink"/>
                <w:rtl w:val="true"/>
              </w:rPr>
              <w:t>الروضات</w:t>
            </w:r>
            <w:r>
              <w:rPr>
                <w:rStyle w:val="IndexLink"/>
                <w:rtl w:val="true"/>
              </w:rPr>
              <w:t>»</w:t>
            </w:r>
            <w:r>
              <w:rPr>
                <w:rStyle w:val="IndexLink"/>
                <w:rtl w:val="true"/>
              </w:rPr>
              <w:t>و آثار علمی</w:t>
            </w:r>
            <w:r>
              <w:rPr>
                <w:rStyle w:val="IndexLink"/>
                <w:rtl w:val="true"/>
              </w:rPr>
              <w:tab/>
            </w:r>
            <w:r>
              <w:rPr>
                <w:rStyle w:val="IndexLink"/>
              </w:rPr>
              <w:t>119</w:t>
            </w:r>
          </w:hyperlink>
        </w:p>
        <w:p>
          <w:pPr>
            <w:pStyle w:val="Contents3"/>
            <w:tabs>
              <w:tab w:val="clear" w:pos="8459"/>
              <w:tab w:val="right" w:pos="9026" w:leader="dot"/>
            </w:tabs>
            <w:rPr/>
          </w:pPr>
          <w:hyperlink w:anchor="__RefHeading___Toc1400365_2749589250">
            <w:r>
              <w:rPr>
                <w:webHidden/>
                <w:rStyle w:val="IndexLink"/>
                <w:rtl w:val="true"/>
              </w:rPr>
              <w:t xml:space="preserve">سخنی دربارۀ </w:t>
            </w:r>
            <w:r>
              <w:rPr>
                <w:rStyle w:val="IndexLink"/>
                <w:rtl w:val="true"/>
              </w:rPr>
              <w:t>«</w:t>
            </w:r>
            <w:r>
              <w:rPr>
                <w:rStyle w:val="IndexLink"/>
                <w:rtl w:val="true"/>
              </w:rPr>
              <w:t>ریاض العلماء</w:t>
            </w:r>
            <w:r>
              <w:rPr>
                <w:rStyle w:val="IndexLink"/>
                <w:rtl w:val="true"/>
              </w:rPr>
              <w:t>»</w:t>
              <w:tab/>
            </w:r>
            <w:r>
              <w:rPr>
                <w:rStyle w:val="IndexLink"/>
              </w:rPr>
              <w:t>119</w:t>
            </w:r>
          </w:hyperlink>
        </w:p>
        <w:p>
          <w:pPr>
            <w:pStyle w:val="Contents3"/>
            <w:tabs>
              <w:tab w:val="clear" w:pos="8459"/>
              <w:tab w:val="right" w:pos="9026" w:leader="dot"/>
            </w:tabs>
            <w:rPr/>
          </w:pPr>
          <w:hyperlink w:anchor="__RefHeading___Toc1400367_2749589250">
            <w:r>
              <w:rPr>
                <w:webHidden/>
                <w:rStyle w:val="IndexLink"/>
                <w:rtl w:val="true"/>
              </w:rPr>
              <w:t>پیشینۀ کتاب و کتابخانه در خاندان</w:t>
            </w:r>
            <w:r>
              <w:rPr>
                <w:rStyle w:val="IndexLink"/>
                <w:rtl w:val="true"/>
              </w:rPr>
              <w:tab/>
            </w:r>
            <w:r>
              <w:rPr>
                <w:rStyle w:val="IndexLink"/>
              </w:rPr>
              <w:t>123</w:t>
            </w:r>
          </w:hyperlink>
        </w:p>
        <w:p>
          <w:pPr>
            <w:pStyle w:val="Contents3"/>
            <w:tabs>
              <w:tab w:val="clear" w:pos="8459"/>
              <w:tab w:val="right" w:pos="9026" w:leader="dot"/>
            </w:tabs>
            <w:rPr/>
          </w:pPr>
          <w:hyperlink w:anchor="__RefHeading___Toc1400369_2749589250">
            <w:r>
              <w:rPr>
                <w:webHidden/>
                <w:rStyle w:val="IndexLink"/>
                <w:rtl w:val="true"/>
              </w:rPr>
              <w:t>حاج میر ابوالقاسم جعفر</w:t>
            </w:r>
            <w:r>
              <w:rPr>
                <w:rStyle w:val="IndexLink"/>
                <w:rtl w:val="true"/>
              </w:rPr>
              <w:t>«</w:t>
            </w:r>
            <w:r>
              <w:rPr>
                <w:rStyle w:val="IndexLink"/>
                <w:rtl w:val="true"/>
              </w:rPr>
              <w:t>میر کبیر</w:t>
            </w:r>
            <w:r>
              <w:rPr>
                <w:rStyle w:val="IndexLink"/>
                <w:rtl w:val="true"/>
              </w:rPr>
              <w:t>»</w:t>
              <w:tab/>
            </w:r>
            <w:r>
              <w:rPr>
                <w:rStyle w:val="IndexLink"/>
              </w:rPr>
              <w:t>123</w:t>
            </w:r>
          </w:hyperlink>
        </w:p>
        <w:p>
          <w:pPr>
            <w:pStyle w:val="Contents3"/>
            <w:tabs>
              <w:tab w:val="clear" w:pos="8459"/>
              <w:tab w:val="right" w:pos="9026" w:leader="dot"/>
            </w:tabs>
            <w:rPr/>
          </w:pPr>
          <w:hyperlink w:anchor="__RefHeading___Toc1400371_2749589250">
            <w:r>
              <w:rPr>
                <w:webHidden/>
                <w:rStyle w:val="IndexLink"/>
                <w:rtl w:val="true"/>
              </w:rPr>
              <w:t>آقا حسن و آقا حسین گیلانی لبنانی</w:t>
            </w:r>
            <w:r>
              <w:rPr>
                <w:rStyle w:val="IndexLink"/>
                <w:rtl w:val="true"/>
              </w:rPr>
              <w:tab/>
            </w:r>
            <w:r>
              <w:rPr>
                <w:rStyle w:val="IndexLink"/>
              </w:rPr>
              <w:t>126</w:t>
            </w:r>
          </w:hyperlink>
        </w:p>
        <w:p>
          <w:pPr>
            <w:pStyle w:val="Contents3"/>
            <w:tabs>
              <w:tab w:val="clear" w:pos="8459"/>
              <w:tab w:val="right" w:pos="9026" w:leader="dot"/>
            </w:tabs>
            <w:rPr/>
          </w:pPr>
          <w:hyperlink w:anchor="__RefHeading___Toc1400373_2749589250">
            <w:r>
              <w:rPr>
                <w:webHidden/>
                <w:rStyle w:val="IndexLink"/>
                <w:rtl w:val="true"/>
              </w:rPr>
              <w:t>آقا حاج سیّد حسین مجتهد فرزند میر کبیر</w:t>
            </w:r>
            <w:r>
              <w:rPr>
                <w:rStyle w:val="IndexLink"/>
                <w:rtl w:val="true"/>
              </w:rPr>
              <w:tab/>
            </w:r>
            <w:r>
              <w:rPr>
                <w:rStyle w:val="IndexLink"/>
              </w:rPr>
              <w:t>128</w:t>
            </w:r>
          </w:hyperlink>
        </w:p>
        <w:p>
          <w:pPr>
            <w:pStyle w:val="Contents3"/>
            <w:tabs>
              <w:tab w:val="clear" w:pos="8459"/>
              <w:tab w:val="right" w:pos="9026" w:leader="dot"/>
            </w:tabs>
            <w:rPr/>
          </w:pPr>
          <w:hyperlink w:anchor="__RefHeading___Toc1400375_2749589250">
            <w:r>
              <w:rPr>
                <w:webHidden/>
                <w:rStyle w:val="IndexLink"/>
                <w:rtl w:val="true"/>
              </w:rPr>
              <w:t>نام چند تن از رجال بزرگ خاندان</w:t>
            </w:r>
            <w:r>
              <w:rPr>
                <w:rStyle w:val="IndexLink"/>
                <w:rtl w:val="true"/>
              </w:rPr>
              <w:tab/>
            </w:r>
            <w:r>
              <w:rPr>
                <w:rStyle w:val="IndexLink"/>
              </w:rPr>
              <w:t>129</w:t>
            </w:r>
          </w:hyperlink>
        </w:p>
        <w:p>
          <w:pPr>
            <w:pStyle w:val="Contents3"/>
            <w:tabs>
              <w:tab w:val="clear" w:pos="8459"/>
              <w:tab w:val="right" w:pos="9026" w:leader="dot"/>
            </w:tabs>
            <w:rPr/>
          </w:pPr>
          <w:hyperlink w:anchor="__RefHeading___Toc1400377_2749589250">
            <w:r>
              <w:rPr>
                <w:webHidden/>
                <w:rStyle w:val="IndexLink"/>
                <w:rtl w:val="true"/>
              </w:rPr>
              <w:t>آقا سیّد ابوالقاسم جعفر ثانی فرزند حاج سید حسیّن مجتهد</w:t>
            </w:r>
            <w:r>
              <w:rPr>
                <w:rStyle w:val="IndexLink"/>
                <w:rtl w:val="true"/>
              </w:rPr>
              <w:tab/>
            </w:r>
            <w:r>
              <w:rPr>
                <w:rStyle w:val="IndexLink"/>
              </w:rPr>
              <w:t>129</w:t>
            </w:r>
          </w:hyperlink>
        </w:p>
        <w:p>
          <w:pPr>
            <w:pStyle w:val="Contents3"/>
            <w:tabs>
              <w:tab w:val="clear" w:pos="8459"/>
              <w:tab w:val="right" w:pos="9026" w:leader="dot"/>
            </w:tabs>
            <w:rPr/>
          </w:pPr>
          <w:hyperlink w:anchor="__RefHeading___Toc1400379_2749589250">
            <w:r>
              <w:rPr>
                <w:webHidden/>
                <w:rStyle w:val="IndexLink"/>
                <w:rtl w:val="true"/>
              </w:rPr>
              <w:t>حاج میرزا سیّد زین‌العابدین مجتهد، سردودمان در اصفهان</w:t>
            </w:r>
            <w:r>
              <w:rPr>
                <w:rStyle w:val="IndexLink"/>
                <w:rtl w:val="true"/>
              </w:rPr>
              <w:tab/>
            </w:r>
            <w:r>
              <w:rPr>
                <w:rStyle w:val="IndexLink"/>
              </w:rPr>
              <w:t>131</w:t>
            </w:r>
          </w:hyperlink>
        </w:p>
        <w:p>
          <w:pPr>
            <w:pStyle w:val="Contents3"/>
            <w:tabs>
              <w:tab w:val="clear" w:pos="8459"/>
              <w:tab w:val="right" w:pos="9026" w:leader="dot"/>
            </w:tabs>
            <w:rPr/>
          </w:pPr>
          <w:hyperlink w:anchor="__RefHeading___Toc1400381_2749589250">
            <w:r>
              <w:rPr>
                <w:webHidden/>
                <w:rStyle w:val="IndexLink"/>
                <w:rtl w:val="true"/>
              </w:rPr>
              <w:t>فرزندان گرامی حاج میرزا سیّد زین العابدین</w:t>
            </w:r>
            <w:r>
              <w:rPr>
                <w:rStyle w:val="IndexLink"/>
                <w:rtl w:val="true"/>
              </w:rPr>
              <w:tab/>
            </w:r>
            <w:r>
              <w:rPr>
                <w:rStyle w:val="IndexLink"/>
              </w:rPr>
              <w:t>134</w:t>
            </w:r>
          </w:hyperlink>
        </w:p>
        <w:p>
          <w:pPr>
            <w:pStyle w:val="Contents3"/>
            <w:tabs>
              <w:tab w:val="clear" w:pos="8459"/>
              <w:tab w:val="right" w:pos="9026" w:leader="dot"/>
            </w:tabs>
            <w:rPr/>
          </w:pPr>
          <w:hyperlink w:anchor="__RefHeading___Toc1400383_2749589250">
            <w:r>
              <w:rPr>
                <w:webHidden/>
                <w:rStyle w:val="IndexLink"/>
                <w:rtl w:val="true"/>
              </w:rPr>
              <w:t>کتابخانۀ آیة اللّه العظمی آقا میرزا سیّد محمّد هاشم</w:t>
            </w:r>
            <w:r>
              <w:rPr>
                <w:rStyle w:val="IndexLink"/>
                <w:rtl w:val="true"/>
              </w:rPr>
              <w:tab/>
            </w:r>
            <w:r>
              <w:rPr>
                <w:rStyle w:val="IndexLink"/>
              </w:rPr>
              <w:t>139</w:t>
            </w:r>
          </w:hyperlink>
        </w:p>
        <w:p>
          <w:pPr>
            <w:pStyle w:val="Contents3"/>
            <w:tabs>
              <w:tab w:val="clear" w:pos="8459"/>
              <w:tab w:val="right" w:pos="9026" w:leader="dot"/>
            </w:tabs>
            <w:rPr/>
          </w:pPr>
          <w:hyperlink w:anchor="__RefHeading___Toc1400385_2749589250">
            <w:r>
              <w:rPr>
                <w:webHidden/>
                <w:rStyle w:val="IndexLink"/>
                <w:rtl w:val="true"/>
              </w:rPr>
              <w:t>ختم مقال</w:t>
            </w:r>
            <w:r>
              <w:rPr>
                <w:rStyle w:val="IndexLink"/>
                <w:rtl w:val="true"/>
              </w:rPr>
              <w:tab/>
            </w:r>
            <w:r>
              <w:rPr>
                <w:rStyle w:val="IndexLink"/>
              </w:rPr>
              <w:t>148</w:t>
            </w:r>
          </w:hyperlink>
        </w:p>
        <w:p>
          <w:pPr>
            <w:pStyle w:val="Contents3"/>
            <w:tabs>
              <w:tab w:val="clear" w:pos="8459"/>
              <w:tab w:val="right" w:pos="9026" w:leader="dot"/>
            </w:tabs>
            <w:rPr/>
          </w:pPr>
          <w:hyperlink w:anchor="__RefHeading___Toc1400387_2749589250">
            <w:r>
              <w:rPr>
                <w:webHidden/>
                <w:rStyle w:val="IndexLink"/>
                <w:rtl w:val="true"/>
              </w:rPr>
              <w:t>علّامۀ شهیر الفت اصفهانی</w:t>
            </w:r>
            <w:r>
              <w:rPr>
                <w:rStyle w:val="IndexLink"/>
                <w:rtl w:val="true"/>
              </w:rPr>
              <w:tab/>
            </w:r>
            <w:r>
              <w:rPr>
                <w:rStyle w:val="IndexLink"/>
              </w:rPr>
              <w:t>150</w:t>
            </w:r>
          </w:hyperlink>
        </w:p>
        <w:p>
          <w:pPr>
            <w:pStyle w:val="Contents2"/>
            <w:tabs>
              <w:tab w:val="clear" w:pos="8743"/>
              <w:tab w:val="right" w:pos="9026" w:leader="dot"/>
            </w:tabs>
            <w:rPr/>
          </w:pPr>
          <w:hyperlink w:anchor="__RefHeading___Toc1400389_2749589250">
            <w:r>
              <w:rPr>
                <w:webHidden/>
                <w:rStyle w:val="IndexLink"/>
                <w:rtl w:val="true"/>
              </w:rPr>
              <w:t xml:space="preserve">تعلیقه‌ای بر رسالت </w:t>
            </w:r>
            <w:r>
              <w:rPr>
                <w:rStyle w:val="IndexLink"/>
                <w:rtl w:val="true"/>
              </w:rPr>
              <w:t>«</w:t>
            </w:r>
            <w:r>
              <w:rPr>
                <w:rStyle w:val="IndexLink"/>
                <w:rtl w:val="true"/>
              </w:rPr>
              <w:t>نیّت</w:t>
            </w:r>
            <w:r>
              <w:rPr>
                <w:rStyle w:val="IndexLink"/>
                <w:rtl w:val="true"/>
              </w:rPr>
              <w:t>»</w:t>
            </w:r>
            <w:r>
              <w:rPr>
                <w:rStyle w:val="IndexLink"/>
                <w:rtl w:val="true"/>
              </w:rPr>
              <w:t>جمال المحقّقین</w:t>
            </w:r>
            <w:r>
              <w:rPr>
                <w:rStyle w:val="IndexLink"/>
                <w:rtl w:val="true"/>
              </w:rPr>
              <w:tab/>
            </w:r>
            <w:r>
              <w:rPr>
                <w:rStyle w:val="IndexLink"/>
              </w:rPr>
              <w:t>158</w:t>
            </w:r>
          </w:hyperlink>
        </w:p>
        <w:p>
          <w:pPr>
            <w:pStyle w:val="Contents3"/>
            <w:tabs>
              <w:tab w:val="clear" w:pos="8459"/>
              <w:tab w:val="right" w:pos="9026" w:leader="dot"/>
            </w:tabs>
            <w:rPr/>
          </w:pPr>
          <w:hyperlink w:anchor="__RefHeading___Toc1400391_274958925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400393_2749589250">
            <w:r>
              <w:rPr>
                <w:webHidden/>
                <w:rStyle w:val="IndexLink"/>
                <w:rtl w:val="true"/>
              </w:rPr>
              <w:t>در معنی قصد قربت</w:t>
            </w:r>
            <w:r>
              <w:rPr>
                <w:rStyle w:val="IndexLink"/>
                <w:rtl w:val="true"/>
              </w:rPr>
              <w:tab/>
            </w:r>
            <w:r>
              <w:rPr>
                <w:rStyle w:val="IndexLink"/>
              </w:rPr>
              <w:t>161</w:t>
            </w:r>
          </w:hyperlink>
        </w:p>
        <w:p>
          <w:pPr>
            <w:pStyle w:val="Contents2"/>
            <w:tabs>
              <w:tab w:val="clear" w:pos="8743"/>
              <w:tab w:val="right" w:pos="9026" w:leader="dot"/>
            </w:tabs>
            <w:rPr/>
          </w:pPr>
          <w:hyperlink w:anchor="__RefHeading___Toc1400395_2749589250">
            <w:r>
              <w:rPr>
                <w:webHidden/>
                <w:rStyle w:val="IndexLink"/>
                <w:rtl w:val="true"/>
              </w:rPr>
              <w:t>فهرست مطالب</w:t>
            </w:r>
            <w:r>
              <w:rPr>
                <w:rStyle w:val="IndexLink"/>
                <w:rtl w:val="true"/>
              </w:rPr>
              <w:tab/>
            </w:r>
            <w:r>
              <w:rPr>
                <w:rStyle w:val="IndexLink"/>
              </w:rPr>
              <w:t>175</w:t>
            </w:r>
          </w:hyperlink>
        </w:p>
        <w:p>
          <w:pPr>
            <w:pStyle w:val="Contents2"/>
            <w:tabs>
              <w:tab w:val="clear" w:pos="8743"/>
              <w:tab w:val="right" w:pos="9026" w:leader="dot"/>
            </w:tabs>
            <w:rPr/>
          </w:pPr>
          <w:hyperlink w:anchor="__RefHeading___Toc1400397_2749589250">
            <w:r>
              <w:rPr>
                <w:webHidden/>
                <w:rStyle w:val="IndexLink"/>
                <w:rtl w:val="true"/>
              </w:rPr>
              <w:t>برخی آثار چاپ شده، سوای مقاله‌ها</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6_30953"/>
      <w:bookmarkStart w:id="1" w:name="pg3156_30953"/>
      <w:bookmarkEnd w:id="1"/>
    </w:p>
    <w:p>
      <w:pPr>
        <w:pStyle w:val="Heading2"/>
        <w:numPr>
          <w:ilvl w:val="1"/>
          <w:numId w:val="1"/>
        </w:numPr>
        <w:rPr/>
      </w:pPr>
      <w:bookmarkStart w:id="2" w:name="pg3156_30953"/>
      <w:bookmarkStart w:id="3" w:name="__RefHeading___Toc14003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سیدمحمدعلی،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دوگفتار پیرامون گوشه‌هایی از احوال وآثار علماء بزرگ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اصفهان،مرکز تحقیقات رایانه ای؛</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۱۲۴۴۲۴۰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030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56_30956"/>
      <w:bookmarkStart w:id="8" w:name="pg3156_30956"/>
      <w:bookmarkEnd w:id="8"/>
    </w:p>
    <w:p>
      <w:pPr>
        <w:pStyle w:val="Heading2"/>
        <w:numPr>
          <w:ilvl w:val="1"/>
          <w:numId w:val="1"/>
        </w:numPr>
        <w:rPr/>
      </w:pPr>
      <w:bookmarkStart w:id="9" w:name="pg3156_30956"/>
      <w:bookmarkStart w:id="10" w:name="__RefHeading___Toc1400309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هنگام نشر نخستین چاپ نخستین دوگفتار، هشت سالی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این مدّت، از راه استدراک، مطالبی در گوشه و کنار نسخه‌ای نوشته شد، و حال که بنای چاپ دیگری از آن دفتر هست، آن مطالب را به متن افزوده یا در حاشیه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مفید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صلّی اللّه علی محمّد و آله الطیّبین الطاهرین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روز ولادت امیرالمؤمنین علیه السلام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روضاتی </w:t>
      </w:r>
      <w:bookmarkStart w:id="12" w:name="pg3156_30957"/>
    </w:p>
    <w:p>
      <w:pPr>
        <w:pStyle w:val="BookText"/>
        <w:rPr/>
      </w:pPr>
      <w:bookmarkEnd w:id="12"/>
      <w:r>
        <w:rPr>
          <w:rFonts w:ascii="IRNazanin" w:hAnsi="IRNazanin" w:eastAsia="IRNazanin"/>
          <w:color w:val="111111"/>
          <w:sz w:val="28"/>
          <w:sz w:val="28"/>
          <w:szCs w:val="28"/>
          <w:rtl w:val="true"/>
          <w:lang w:bidi="fa-IR"/>
        </w:rPr>
        <w:t>باسمه تعالی</w:t>
      </w:r>
    </w:p>
    <w:p>
      <w:pPr>
        <w:pStyle w:val="Heading2"/>
        <w:numPr>
          <w:ilvl w:val="1"/>
          <w:numId w:val="1"/>
        </w:numPr>
        <w:rPr/>
      </w:pPr>
      <w:bookmarkStart w:id="13" w:name="__RefHeading___Toc1400311_2749589250"/>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نخستین گفتار این دفتر،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اجازه‌نامه‌های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مقدّمۀ کوتاهی در باب اجازه، هم نگرشی است به اجازاتِ مرحومین آقا حسین و آقا جمال خوانساری، پدر و پسر، دو چهرۀ درخشان علمی و روحانی سدۀ یازدهم و دوازدهم‌اصفهان، و هم اشاره به گوشه‌هایی از احوال و آثار آن دو عالم بزرگ و برخی مشایخ و عالمان معاصر و متأخّر، با پی‌گیری بحث و فحص دربسیاری از اجازه‌نامه‌ها تا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گفتار،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آیة‌اللّه العظمی آقا میرزا سیّد محمّدهاشم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ضمن، معرّفی مختصری از نیاکان و برخی آثار بجای مانده از آنان، و به مناسبت؛ مطالب تاریخی چندی 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نسخۀ اصل اجازۀ ملا محمد تقی مجلسی به آقا حسین محقّق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تعلیقه‌ای ناشناخته و عرفانی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جمال المحقّقین خوانساری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نوشته‌های مصوّر این دفتر همگی خواندنی و مفید است </w:t>
      </w:r>
      <w:bookmarkStart w:id="15" w:name="pg3156_30958"/>
    </w:p>
    <w:p>
      <w:pPr>
        <w:pStyle w:val="Heading2"/>
        <w:numPr>
          <w:ilvl w:val="1"/>
          <w:numId w:val="1"/>
        </w:numPr>
        <w:rPr/>
      </w:pPr>
      <w:bookmarkStart w:id="16" w:name="__RefHeading___Toc1400313_2749589250"/>
      <w:bookmarkStart w:id="17" w:name="_Toc5"/>
      <w:bookmarkEnd w:id="15"/>
      <w:bookmarkEnd w:id="16"/>
      <w:r>
        <w:rPr>
          <w:rtl w:val="true"/>
        </w:rPr>
        <w:t xml:space="preserve">گفتار یکم </w:t>
      </w:r>
      <w:r>
        <w:rPr>
          <w:rtl w:val="true"/>
        </w:rPr>
        <w:t xml:space="preserve">: </w:t>
      </w:r>
      <w:r>
        <w:rPr>
          <w:rtl w:val="true"/>
        </w:rPr>
        <w:t>پیرامون گوشه‌هایی از احوال و آثار علماء بزرگ سیری در اجازه نامه‌ها</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00315_2749589250"/>
      <w:bookmarkStart w:id="19" w:name="_Toc6"/>
      <w:bookmarkEnd w:id="18"/>
      <w:r>
        <w:rPr>
          <w:rtl w:val="true"/>
        </w:rPr>
        <w:t>اشارة</w:t>
      </w:r>
      <w:bookmarkStart w:id="20" w:name="pg3156_30959"/>
      <w:bookmarkEnd w:id="19"/>
    </w:p>
    <w:p>
      <w:pPr>
        <w:pStyle w:val="BookText"/>
        <w:rPr/>
      </w:pPr>
      <w:bookmarkEnd w:id="20"/>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و سَلامٌ عَلیٰ عِبادِهِ الّذینَ اصطَفیٰ محمّدٍ و آلِهِ الطّاهرین</w:t>
      </w:r>
    </w:p>
    <w:p>
      <w:pPr>
        <w:pStyle w:val="Heading3"/>
        <w:numPr>
          <w:ilvl w:val="2"/>
          <w:numId w:val="1"/>
        </w:numPr>
        <w:rPr/>
      </w:pPr>
      <w:bookmarkStart w:id="21" w:name="__RefHeading___Toc1400317_2749589250"/>
      <w:bookmarkStart w:id="22" w:name="_Toc7"/>
      <w:bookmarkEnd w:id="21"/>
      <w:r>
        <w:rPr>
          <w:rtl w:val="true"/>
        </w:rPr>
        <w:t>اجازه‌نامه‌های روایتی</w:t>
      </w:r>
      <w:bookmarkEnd w:id="22"/>
    </w:p>
    <w:p>
      <w:pPr>
        <w:pStyle w:val="BookText"/>
        <w:rPr/>
      </w:pPr>
      <w:r>
        <w:rPr>
          <w:rFonts w:ascii="IRNazanin" w:hAnsi="IRNazanin" w:eastAsia="IRNazanin"/>
          <w:color w:val="111111"/>
          <w:sz w:val="28"/>
          <w:sz w:val="28"/>
          <w:szCs w:val="28"/>
          <w:rtl w:val="true"/>
          <w:lang w:bidi="fa-IR"/>
        </w:rPr>
        <w:t>فوائد تاریخی و علمی اجازه‌نامه‌های روایتی که از دیرباز نزد عموم دانشمندان فِرق اسلامی رواج داشته بر پژوهندگان احوال و آثار علماء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سده‌های پیشین، محدّثان و رُوات، بلکه فقهاء و مجتهدان به اجازه ارج فراوان می‌نهاده و اهل تاریخ و اخبار نیز بدان اهتمام داشته‌اند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ابراهیم قطیفی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مجتهد نامدار نیمۀ نخست سده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اهمیّت و شرافت اجازه، اسناد و اتّصال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متوقّف بر اجازه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اجتهاد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ط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اینکه از قدیم اجازه در همه علوم رواج داشته، چنان که همان محقّق قطیفی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یجیزون المعقول و المنقول، و لیس المعقول صالحًا لأن یُعمل به بالاجازة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نامدار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تضمّن الاستجازة علی القانون المقرّر بین أهل الصناعات العلمیّة من العقلیّة و النقلیّة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همان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وصف، تنی چند از عالمان بزرگی که اوقاتشان مُستغرقِ درس و بحث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علوم عقلی و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دیگر اهمیّت چندانی به اجازۀ روایت گرفتن و نوشتن نداده‌اند، و یا آنکه فرصت و مجالی برای پرداختن به آن مهمّ را نداشته‌اند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حکیم نامدار مرحوم آخوند ملاّ صدرای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ردّ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تحصیل اسانیدِ عالیه کوشیده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عوالم معنوی غفلت ورزیده‌اند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فرموده است </w:t>
      </w:r>
      <w:r>
        <w:rPr>
          <w:rStyle w:val="FootnoteAnchor"/>
          <w:rtl w:val="true"/>
        </w:rPr>
        <w:footnoteReference w:id="3"/>
      </w:r>
      <w:r>
        <w:rPr>
          <w:rFonts w:ascii="IRNazanin" w:hAnsi="IRNazanin" w:eastAsia="IRNazanin"/>
          <w:color w:val="111111"/>
          <w:sz w:val="28"/>
          <w:sz w:val="28"/>
          <w:szCs w:val="28"/>
          <w:rtl w:val="true"/>
          <w:lang w:bidi="fa-IR"/>
        </w:rPr>
        <w:t xml:space="preserve">، بدون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وظیفۀ دینی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احدی را به زشتی برده باشد، چه در اینجا و چه در سراسر آثار فراوان دیگرش،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اجازه‌نامه‌های بازمانده از این دانشمندان را بسی مُغتنَم باید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عدم اهمیّت یا عدم لزومِ اجازه از مُتون برخی اجازات هم مستفاد می‌شود و بلکه بدان تصریح نیز شده است، چنان که مرحوم آقا حسین محقّق خوانساری در سومین صفحۀ نسخۀ اصل اجازۀ به شاگردش در علوم شرعی و معارف ادبی و عقلی سیّد امیر ذوالفقار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فأجزتُ له، و لکن لم أعلم أ نّی أهلٌ لذلک أم لا؟ و أنّ للإجازة أثرًا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صفحه پایانی اجازۀ محقّق خوانساری به امیر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نهم به خطّ خود، و صفحۀ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اجازه و بخطّ مرحوم میرزا عبداللّٰه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گردآورندۀ مجلّد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الحقُّ أَنّ انتساب هذه الکتب الأربعة إلی مؤلّفیها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متواترٌ قطعیٌّ، 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الإجازة للتبرّک و التیمّن، و إلاّ فلیس ممّا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ممّا یُعذرنی فی الإقدام علی الإجازة، مع ما ادّعیتُ سابقًا من عدم العلم بأ نّی اهلٌ لها أم لا؟ و أنّ لها اثرًا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چهار کتاب گرامی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اثر قلم مصنّفان بزرگوار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صدوق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گویا اجازۀ روایت برای این کتابها تنها به منظور تبرّک و تیمّن باشد، نه اینکه مجبور به تحصیل اجازه باید بود، و شاید این یکی از دستاویزها برای گریز از کار اجازه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علّت این که چرا صفحۀ پایانی این اجازۀ نفیس به خطّ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کسی تا کنون به این امر توجّه نفرموده، و بگمان این ضعیف جناب آقا حسین اجازه‌نامه را در برگهای عطف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کتب اربعۀ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صفحۀ پایانی بر روی نخستین برگ آن کتاب بوده است که بهنگام تنظیم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برگ عطف را جدا کرده و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صفحۀ پایانی را به حال خود گذارده‌اند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 استنساخ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از نگاه به فهرست اجازات دو قرن یازدهم و دوازدهم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جاهای دیگر، آشکار می‌شود که از استاد کلّ آقا حسین خوانساری بیش 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آگاهی داده نشده، و در چند اجازه‌ای که از ایشان دیده‌ایم سند روایات خود را تنها از استادش مرحوم آخوند ملّا محمّدتقی مجلسی نوشته است، و در اجازه نامه‌های موجودِ دانشمندانِ پس از آقا حسین نیز شیخِ روایتِ دیگری برای ایشان دیده نشد، جز آنچه در تکملۀ اجازۀ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بیستم ماه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سیّد حسن بن محمّد تقی که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می‌شناسانیم، آمده است به این صورت، </w:t>
      </w:r>
    </w:p>
    <w:p>
      <w:pPr>
        <w:pStyle w:val="BookText"/>
        <w:rPr/>
      </w:pPr>
      <w:r>
        <w:rPr>
          <w:rFonts w:ascii="IRNazanin" w:hAnsi="IRNazanin" w:eastAsia="IRNazanin"/>
          <w:color w:val="111111"/>
          <w:sz w:val="28"/>
          <w:sz w:val="28"/>
          <w:szCs w:val="28"/>
          <w:rtl w:val="true"/>
          <w:lang w:bidi="fa-IR"/>
        </w:rPr>
        <w:t>با حذف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 حسین بن جمال‌الدین الخانیساری، عن شیخه الملّا محمّدباقر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تلمّذ آقا حسین نزد سبزواری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چاپ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کرده‌اند، و در ترجمه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کبار تلامذته زوجُ اخته الاٰقا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و به گونه‌یی دیگر سخن رانده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دوازده سال در خدمت او تلمّذ در علم منقول نمود و از او اجازه گرفت و دختر او را بحبالۀ نکاح درآورد و آقا جمال از دختر او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در نوشته‌های عصر صفوی به نظر نیامد، و گویا همه از ناحیۀ بازماندگان محقّق سبزواری یعنی طائفۀ شیخ‌الاسلام اصفهانی اظهار شده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تاریخ تولّد این دو بزرگوار که در دست داریم، دست کم آقا حسین چند ماهی از فاضل سبزواری بزرگتر بوده، و هنگامی هم که سبزواری بر آراء و نظرات آقا حسین خُرده‌گیری می‌نموده، آقا بدون تأخیر اقدام به ردّ سخنان سبزواری کرده و در چندین رساله که از این نوع به دست آمد تعبیر از محقّق سبزواری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می‌کند </w:t>
      </w:r>
      <w:r>
        <w:rPr>
          <w:rStyle w:val="FootnoteAnchor"/>
          <w:rtl w:val="true"/>
        </w:rPr>
        <w:footnoteReference w:id="4"/>
      </w:r>
      <w:r>
        <w:rPr>
          <w:rFonts w:ascii="IRNazanin" w:hAnsi="IRNazanin" w:eastAsia="IRNazanin"/>
          <w:color w:val="111111"/>
          <w:sz w:val="28"/>
          <w:sz w:val="28"/>
          <w:szCs w:val="28"/>
          <w:rtl w:val="true"/>
          <w:lang w:bidi="fa-IR"/>
        </w:rPr>
        <w:t>، در حالی که اگر استاد و شاگردی در کار بود، مکارم اخلاق و تشرّع محقّق خوانساری مقتضی اکرام و احترام بیشتر و آداب و القاب افزونتر می‌بود، هذا ما عندنا و العلم عند اللّٰه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پایان اجازۀ والد ماجد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مُجیز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قطع نظر از آنچه گذشت، گویا محقّق خوانساری با داشتن چنان استاد و شیخ اجازۀ نامداری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سیزده سالی از خودش بزرگتر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احترام آن چنان اجازۀ جانانه بی‌همانندی؛ خود را نیازمند بذکر نام شیخ اجازۀ دیگری 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در صفحه سوم اجازه‌نامۀ سیّد امیر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تاریخش هفدهم ماه رمضان یکهزار و شصت و چهار و زمان حیات مجلسی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این چنین یاد و ستایش می‌کند، دقّت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هو عن شیخنا و سیّدنا المولی العالم العامل الفاضل الکامل زُبدة بَرَعة المحدّثین و عمدة مَهَرة المتتبّعین لِاٰثار سیّد المرسلین، صلّی اللّٰه علیه و آله أجمعین، شیخ فضلاءِ الزمان و مربّی العلماءِ الأعیان، مولانا محمدتقی، لاٰ زالَ یَسحبُ اللّٰه علی رُءوس المؤمنین ذیلَ ردائه و یُمتّعهم الی یوم الدین بطول بقائه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مدح و ثنای بلیغ مجلسی استاد را در حقّ این چنین شاگرد نیز از دوّمین صفحۀ نسخۀ اصل اجازه ملاحظه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إِنّی لمّا تشرّفتُ بُرهةً من الزمان بصحبة العالم الفاضل العامل الکامل ذی النفْس الطاهرة الزکیّة و الهمّة الباهرة العلیّة و الأخلاق الزاهرة المَلکیّة جامع المعقول و المنقول حاوی الفروع و الاُصول المترقّی من حضیض التقلید إلی أوج الیقین حلاّل المشکلات بِرأیه الصائب کشّاف المعضلات بنظره الثاقب مستجمع الکمالات و المناقب العلّامة الفهّامة اللّوذعیّ الألمَعی آقا حسین ابن الفاضل الکامل التقیّ النقیّ جمال الدین محمّد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اللّٰه تعالی جدّه و وفّقه تعالی للعروج إلی أعلیٰ معارج الیقین و سلوک مسالک المتّقین و اتّباع آثار الأئمّة الطاهرین،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قرأ علیٰ هذا الضعیف جَمًّا غفیرًا من الفقه و الحدیث و الرجال، علیٰ أکمل التحقیق و التدقیق، و التمَس منّی أن اجیزَ له روایةَ ما جاز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بیست و دو صفحه‌ای مجلسی بزرگ برای آقا حسین که تاریخش ربیع دوم یکهزار و شصت و دو است در مجموعۀ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سبب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کوشش فراوان علّامۀ مجلسی و یارانش در گردآوری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اصل خطّ مبارک مُجیز نزد امام مجدِّد آیة‌اللّٰه العظمی آقا میرزا سیّد محمّد باقر 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برکات بیت دودمان معظّمِ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و انجام اصل اجازۀ مجلسی اوّل به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بوده، و اینک سرلوحۀ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این گفتار، و یکی چند نسخه‌ای که از این اجازه رونویس شده همه از عصر نیای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تهیّه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گرامی در کتاب شریف خود از این اجازه یاد، و به بی سابقه و بی نظیر بودن القاب و اوصاف بکار رفته در آن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جناب آخوند ملّا محمّدتقی مجلسی به سال یکهزار و سه قمری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درگذشتش یکهزار و هفتاد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تولّد آقا حسین محقّق خوانساری یکهزار و شانزده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ارتحالش یکهزار و نود و هشت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اخیر در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در چاپ سنگی و هم در چاپ 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خطاء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آقا حسین به سیّد امیر ذوالفقار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سال و پنج ماهی پس از اجازۀ مولانا المجلسی صادر گردیده، که در آن هنگام، آقای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 و آقا حسین چهل و هشت ساله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از این امیر ذوالفقار که آقا حسین در اجازۀ یاد شده او را بسیار ستوده و حتّی جامع المعقول و المنقول و حاوی الفروع و الاُصولش خوانده، هیچ گونه آگاهی در دست نیست جز تنها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 فی تراجِم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اعجاز حسین لکهنوی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دیده می‌شود، و از همین 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ذوالفِقار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جز چند سطری از اجازه نیست با چندین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از ارجاع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را خود دیده و وصف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غفلت کرده‌اند، فَلیُصحّح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الأسف،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 که عین عبارتش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بیفزاییم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ذوالفقار الجرفادقانی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عنوان میر ذوالفقار همدانی، به نظر می‌رسد کسی جز صاحب اجازه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تنها سخن مولانا محمد تقی مجلسی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مدرسۀ مولانا 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دیدم شیخ مشغول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طرف مقابله که عبارت را می‌خواند سیّدِ صالح امیر ذوالفقار گلپایگانی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مشخّصۀ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بدرالدین بن قطب‌الدین جزائری صیمری یک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استنساخ و در پنجم ماه رجب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 را به پایان رسانیده، همین صاحب اجازۀ ما باشد؛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ایشان را در پایان نسخه به این اوصاف ستوده است، بنقل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و الأمیر النبیل قُدوَة السادات العظام و خلاصة القادات الکرام عین نوع الانسان و إنسان العین مُشیّد أساس العلم و الیقین و رافع لواءِ الشریعة والدین ملاذ أکابر المؤمنین و خیر الفضلاءِ المُدقّقین الواثق بحبل اللّٰه المتین شیخ الاسلام و المسلمین سُلالة الأئمّة الأطهار و نتیجة الأتقیاءِ الأبرار السیّد السند امیر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طاهر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محقّق خوانساری،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نهاده و اثر بسیار ارزشمند بی همتا و نیازمند تصحیح و تحقیق شایسته‌ای است؛ یکی از شاگردان دانشمند و شاعرِ آقا حسین را این چنین </w:t>
      </w:r>
    </w:p>
    <w:p>
      <w:pPr>
        <w:pStyle w:val="BookText"/>
        <w:rPr/>
      </w:pPr>
      <w:r>
        <w:rPr>
          <w:rFonts w:ascii="IRNazanin" w:hAnsi="IRNazanin" w:eastAsia="IRNazanin"/>
          <w:color w:val="111111"/>
          <w:sz w:val="28"/>
          <w:sz w:val="28"/>
          <w:szCs w:val="28"/>
          <w:rtl w:val="true"/>
          <w:lang w:bidi="fa-IR"/>
        </w:rPr>
        <w:t>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جُرفا دقانست، خَلفِ میر ذوالفقار عمّه‌زادۀ بندگان مخدومی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میرزا علیخان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حزین لاهیجی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حال دارد و حزین او را در زمان حیات پدر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کرده، امّا نام پدر او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میرزا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استناد تذکرۀ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آنجا نگارنده احتمال داده‌اند که او همان شاعرِ عمّه‌زادۀ آقا حسین باشد،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ذوالفقار را بی‌تردید، همان امیر ذوالفقار همدانی شوهر عمّه و مجاز از آقا حسین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همدانی بودن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عمّۀ آقا حسین بودن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تشابُه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مُجاز از آقا حسین دانسته‌اند،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کلّه، تازه، در کلام نصرآبادی مشخّص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پدر است یا پسر؟ و به نظر می‌رسد که وصف پدر بودن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است که از این چنین دانشمندِ ممدوحِ چنان مُجیزی در جای دیگر، هیچ نام و نشان درستی باقی نمانده،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با این دانشمند معاصر و هر دو شاگرد آقا بوده‌اند؛ به هیچ روی از او در نسخۀ موجود کتابش یادی نکرده و تنها جایی که نام او بر قلمش رفته سر عنوانِ اجازۀ یاد شده است در نسخه اصل اجازات بحار، آن هم برگرفته از متن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فراموش نباید کرد که فتنه خانمان‌سوز افغان و دیگر بلایای زمین و زمان، بسیاری از آثار علمی و نام و نشان عالمان را به باد فنا داده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سَموم که بر طرْف بوستان بگذشت عجَب که بوی گلی هست و رنگ نسترنی </w:t>
      </w:r>
      <w:bookmarkStart w:id="23" w:name="pg3156_30970"/>
    </w:p>
    <w:p>
      <w:pPr>
        <w:pStyle w:val="Heading3"/>
        <w:numPr>
          <w:ilvl w:val="2"/>
          <w:numId w:val="1"/>
        </w:numPr>
        <w:rPr/>
      </w:pPr>
      <w:bookmarkStart w:id="24" w:name="__RefHeading___Toc1400319_2749589250"/>
      <w:bookmarkStart w:id="25" w:name="_Toc8"/>
      <w:bookmarkEnd w:id="23"/>
      <w:bookmarkEnd w:id="24"/>
      <w:r>
        <w:rPr>
          <w:rtl w:val="true"/>
        </w:rPr>
        <w:t>صاحب ریاض العلماء و محقّق خوانساری</w:t>
      </w:r>
      <w:bookmarkEnd w:id="25"/>
    </w:p>
    <w:p>
      <w:pPr>
        <w:pStyle w:val="BookText"/>
        <w:rPr/>
      </w:pPr>
      <w:r>
        <w:rPr>
          <w:rFonts w:ascii="IRNazanin" w:hAnsi="IRNazanin" w:eastAsia="IRNazanin"/>
          <w:color w:val="111111"/>
          <w:sz w:val="28"/>
          <w:sz w:val="28"/>
          <w:szCs w:val="28"/>
          <w:rtl w:val="true"/>
          <w:lang w:bidi="fa-IR"/>
        </w:rPr>
        <w:t xml:space="preserve">دانشمند پرتلاش مرحوم میرزا عبداللّه اصفهانی، بر خلاف انتظار، در شرح احوال آقا حسین چندان بسط کلام نداده و حتّی سخنی از اجازات روایتی ایشان به میان نیاورده است، با این که در آغاز عنوان؛ تجلیل شایانی از ایشان نموده و سوگند یاد کرده است که او در عین کمال بود،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عینُ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بی‌شبهه، مقصود از عین الکمال؛ همان چشم زخم است که گاه در مُنشآت و منظومات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امیدم به خدای متعال آن است که بر مَسند عزّ و اقبال</w:t>
      </w:r>
    </w:p>
    <w:p>
      <w:pPr>
        <w:pStyle w:val="BookText"/>
        <w:rPr/>
      </w:pPr>
      <w:r>
        <w:rPr>
          <w:rFonts w:ascii="IRNazanin" w:hAnsi="IRNazanin" w:eastAsia="IRNazanin"/>
          <w:color w:val="111111"/>
          <w:sz w:val="28"/>
          <w:sz w:val="28"/>
          <w:szCs w:val="28"/>
          <w:rtl w:val="true"/>
          <w:lang w:bidi="fa-IR"/>
        </w:rPr>
        <w:t>ایمن باشی ز آفت عین کمال هرگز نرسد به دامنت گرد ملال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هنروران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توضیحی دربارۀ آن چشم زخم ننوشته و از جای دیگری هم چیزی معلوم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بخش چاپ نشدۀ مهمّ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عبداللّه شرح حال خود را که به سال یکهزار و یکصد و شش، در حرف عین کتابش می‌نوشته، آنجا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چهل سالی از عمرم گذشته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تولّدش را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پایان زندگی و تاریخ درگذشت این عالم </w:t>
      </w:r>
      <w:bookmarkStart w:id="26" w:name="pg3156_30971"/>
    </w:p>
    <w:p>
      <w:pPr>
        <w:pStyle w:val="BookText"/>
        <w:rPr/>
      </w:pPr>
      <w:bookmarkEnd w:id="26"/>
      <w:r>
        <w:rPr>
          <w:rFonts w:ascii="IRNazanin" w:hAnsi="IRNazanin" w:eastAsia="IRNazanin"/>
          <w:color w:val="111111"/>
          <w:sz w:val="28"/>
          <w:sz w:val="28"/>
          <w:szCs w:val="28"/>
          <w:rtl w:val="true"/>
          <w:lang w:bidi="fa-IR"/>
        </w:rPr>
        <w:t xml:space="preserve">بزرگوار کثیرالاٰثار که در حدود یکهزار و یکصد و سی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بسیاری دیگر از دانشوران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دانسته نیست و همچون خاکجای او در اصفهان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دو فرزند پسر او میرزا احمد و میرزا زین العابدین که پدر، کتاب‌های ملکی خود را به آن دو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گرفتار جور افغان و فتنه دوران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آگاهی در دست نیست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400321_2749589250"/>
      <w:bookmarkStart w:id="28" w:name="_Toc9"/>
      <w:bookmarkEnd w:id="27"/>
      <w:r>
        <w:rPr>
          <w:rtl w:val="true"/>
        </w:rPr>
        <w:t>بازگشت به سخن پیرامون اجازات</w:t>
      </w:r>
      <w:bookmarkEnd w:id="28"/>
    </w:p>
    <w:p>
      <w:pPr>
        <w:pStyle w:val="BookText"/>
        <w:rPr/>
      </w:pPr>
      <w:r>
        <w:rPr>
          <w:rFonts w:ascii="IRNazanin" w:hAnsi="IRNazanin" w:eastAsia="IRNazanin"/>
          <w:color w:val="111111"/>
          <w:sz w:val="28"/>
          <w:sz w:val="28"/>
          <w:szCs w:val="28"/>
          <w:rtl w:val="true"/>
          <w:lang w:bidi="fa-IR"/>
        </w:rPr>
        <w:t>باری، به هنگام تحریر این مقال؛ سه اجازه نامۀ دیگر از مرحوم آقا حسین محقّق خوانساری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اجازه‌ای که برای میرزا سیّد محمد باقر بن سیّد علیرضا پیشنماز حسینی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به سال یکهزار و یکصد 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سیّد محمد باقر از علماءِ بزرگوار اصفهان و امام جماعت مسجد سلطانی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اجازه‌نامه جُمادای دوم یکهزار و هشتاد و هشت است، و محامد اوصاف مُجاز و نحوۀ تلمّذ او نزد مجیز در اصل اجازه به خطّ خود جناب آقا حسین دیده می‌شود، امّا سند روایتی در آن نیامده، و نسخه به همراه چند اجازۀ دیگرِ مُجاز، مُنضمّ به مجلّدی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 xml:space="preserve">آن را شخص مُجاز وقف کرده و در خاندانش نگهداری می‌شد، تا آنکه به مدّت زمانی پس از درگذشت مرحوم آقا سیّد محمد مهدی نایب‌الصدر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اعقاب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معتبر وی متفرّق گردید، و در این اواخر نسخۀ موقوفۀ یاد شده به کتابخانۀ الزهراء انتقال یافت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اجازه‌ای که برای مرحوم شیخ حرّ عاملی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متولّد یکهزار و سی و سه، متوفّی یکهزار و یکصد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تنها روایت خود را از علّامه مجلسی بزرگ ذکر نموده و تاریخ اجازه یکهزار و نود و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این اجازه به خطّ مرحوم آیة‌اللّه العظمی حاج میرزا سیّد زین العابدین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 صاحب الروضات، 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اجازه‌نامه نیز سند تاریخی و علمی ارزشمندی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دیگر، اجازه‌ای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قاسم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اختصار و بدون ذکر سندِ روایت و بدون تاریخ، در پایان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مُجاز استنساخ کرده بود نوشته، و باز در آن عدم احتیاج به اجازۀ روایتی را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این چنین آغاز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فإنّ المولی العالم الفاضل العامل الصالح الورع التقیّ الزکیّ مولانا قاسم الجیلی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طالما اختلف فی طلب العلوم العقلیّة، و اجتهد فی اکتساب المعارف الدینیّة، و أخذ من کلّ منهما حظًّا و افرًا و قسطًا صالحًا</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اجازۀ محقّق خوانساری به ملّا قاسم گیلانی، بخطّ مُجیز</w:t>
      </w:r>
    </w:p>
    <w:p>
      <w:pPr>
        <w:pStyle w:val="BookText"/>
        <w:rPr/>
      </w:pPr>
      <w:r>
        <w:rPr>
          <w:rFonts w:ascii="IRNazanin" w:hAnsi="IRNazanin" w:eastAsia="IRNazanin"/>
          <w:color w:val="111111"/>
          <w:sz w:val="28"/>
          <w:sz w:val="28"/>
          <w:szCs w:val="28"/>
          <w:rtl w:val="true"/>
          <w:lang w:bidi="fa-IR"/>
        </w:rPr>
        <w:t xml:space="preserve">گویا این شخص همانست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تذکرة ناشناخته‌یی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قاسم بن محمّد عبّاس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معقول و منقول و اخذ فروع و اصول از علماءِ مشهد مقدّس نموده، پس از آن رجوع به خدمت شیخ جلیل مولانا شیخ بهاءالدین و سیّد محمّد باقر داماد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در حلقۀ شاگردی ایشان حظّ وافر و استفاده کامل برداشته بدرجۀ قُصوای علم </w:t>
      </w:r>
    </w:p>
    <w:p>
      <w:pPr>
        <w:pStyle w:val="BookText"/>
        <w:rPr/>
      </w:pPr>
      <w:r>
        <w:rPr>
          <w:rFonts w:ascii="IRNazanin" w:hAnsi="IRNazanin" w:eastAsia="IRNazanin"/>
          <w:color w:val="111111"/>
          <w:sz w:val="28"/>
          <w:sz w:val="28"/>
          <w:szCs w:val="28"/>
          <w:rtl w:val="true"/>
          <w:lang w:bidi="fa-IR"/>
        </w:rPr>
        <w:t>و عمل رسیده و از جملۀ ائمّۀ أعلام و عمده فقهاءِ کِرام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ما ذکره مولانا عبدالباقی فی تذکرته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یاد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کوتاه دیگری بدون ذکر سند و تاریخ هست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علی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قاسم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اجازه‌دهنده باید یکی از فرزندان مرحوم آخوند ملاّ حسنعلی فرزند مولانا عبداللّه شوشتری اصفهانی باشد که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دارد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بجز چهار تن دانشمندی که ذکر اجازۀ آنان از مرحوم آقا حسین گذشت، سه نفر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تن نیز در اجازه‌نامه‌ها و برخی کتاب‌ها در زُمرۀ شاگردان و مُجازین از ایشان یاد شده‌اند، بدین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لطف‌اللّه شیرازی، که مرحوم حزین او را از مشاهیر فضلای شیراز و از فُحول علماء و شاگرد فیض کاشانی نوشته و خود از او اجازتی مفصّله گرفته و هم نزدش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لطف‌اللّه اجازۀ مختصری با تاریخ ذی الحِجّۀ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حسین داشته و سرآغاز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جایش را ننوشته‌اند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اجازه‌نامۀ تاریخدار شناخته شدۀ آقا حسین است که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p>
    <w:p>
      <w:pPr>
        <w:pStyle w:val="BookText"/>
        <w:rPr/>
      </w:pPr>
      <w:r>
        <w:rPr>
          <w:rFonts w:ascii="IRNazanin" w:hAnsi="IRNazanin" w:eastAsia="IRNazanin"/>
          <w:color w:val="111111"/>
          <w:sz w:val="28"/>
          <w:sz w:val="28"/>
          <w:szCs w:val="28"/>
          <w:rtl w:val="true"/>
          <w:lang w:bidi="fa-IR"/>
        </w:rPr>
        <w:t>ماهی پیش از وفاتش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محمد حسین مازندرانی، که تاریخ اجازۀ او سال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از آن دیده می‌شود، بدون توضیح پیرامون نسخه و مکان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گوییم که در کتابخانۀ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رسائل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هست تمامًا به خطّ نصراللّه بن احمد نراقی که آن را به سال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استنساخ کرده و در آن میان تقریظ و گواهی خواندن کتابی است و در ضمن، اجازۀ روایت بدون ذکر سند، در سه صفحه؛ که اجازه‌دهنده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حسین جمال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مُجاز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حسین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اجازه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ذیحِجّة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من شهور سنة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همه در این اجازه دیده می‌شود و به نظر می‌رسد که اجازه‌دهنده مرحوم آقا جمال‌الدین درست باشد نه آقا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رسائل موصوف در فهرست کتابخانه مرکزی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یازدهم، بشماره </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خواجه محمّد؟ که شمّه‌ای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استاد خوانده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اجازه‌ای 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بخش صلٰوةِ آن برایش نوشته است، به شرحی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میرزا کمالای فسایی اصفهانی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محمّد بن حاج محمّد زمان کاشانی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النحریر المحقّق و الفقیه الجامع المدقّق علّامة الزمان الحاجّ شیخ محمّد بن الحاجّ محمّد زمان </w:t>
      </w:r>
    </w:p>
    <w:p>
      <w:pPr>
        <w:pStyle w:val="BookText"/>
        <w:rPr/>
      </w:pPr>
      <w:r>
        <w:rPr>
          <w:rFonts w:ascii="IRNazanin" w:hAnsi="IRNazanin" w:eastAsia="IRNazanin"/>
          <w:color w:val="111111"/>
          <w:sz w:val="28"/>
          <w:sz w:val="28"/>
          <w:szCs w:val="28"/>
          <w:rtl w:val="true"/>
          <w:lang w:bidi="fa-IR"/>
        </w:rPr>
        <w:t>الکاشانیّ النوش‌آبادیّ اصلاً و مولدًا و الاصفهانیّ ریاسةً و مسکنًا و النجفیّ إلتجاءً و مدفنًا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اجازه‌نامۀ فاضل نراقی مذکور در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نیمۀ یکم و دوم سدۀ دوازدهم می‌زیسته و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تصحیح این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اجازۀ والد ماجد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مُجیز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و انجام نسخۀ اصل اجازه‌نامۀ حاج شیخ محمّد کاشانی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10"/>
      </w:r>
      <w:r>
        <w:rPr>
          <w:rFonts w:ascii="IRNazanin" w:hAnsi="IRNazanin" w:eastAsia="IRNazanin"/>
          <w:color w:val="111111"/>
          <w:sz w:val="28"/>
          <w:sz w:val="28"/>
          <w:szCs w:val="28"/>
          <w:rtl w:val="true"/>
          <w:lang w:bidi="fa-IR"/>
        </w:rPr>
        <w:t xml:space="preserve">،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دهم نسخۀ اصل اجازه‌نامۀ مفصّلی که برای علّامۀ مرحوم آقا محمدباقر هزارجریبی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 حسین و آقا جمال را از مشایخ میرزا کمالای اصفهانی شمرده و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علی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معین‌الدین محمد </w:t>
      </w:r>
    </w:p>
    <w:p>
      <w:pPr>
        <w:pStyle w:val="BookText"/>
        <w:rPr/>
      </w:pPr>
      <w:r>
        <w:rPr>
          <w:rFonts w:ascii="IRNazanin" w:hAnsi="IRNazanin" w:eastAsia="IRNazanin"/>
          <w:color w:val="111111"/>
          <w:sz w:val="28"/>
          <w:sz w:val="28"/>
          <w:szCs w:val="28"/>
          <w:rtl w:val="true"/>
          <w:lang w:bidi="fa-IR"/>
        </w:rPr>
        <w:t>الفسویّ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الفاضلان المتوالدان الخوانساریّان و العلّامة المجلسیّ و مولانا میرزا الشیروانیّ،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احوال کمال‌الدین محمّد یاد شده،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فرمایند، و این عالم جلیل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 علّامۀ مجلسی یکم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یادشدگان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تذکره حزین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شیخ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ارشد شاگردان آقا حسین و دامادش، مرحوم شیخ جعفر قاضی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او از آقا حسین در اجازۀ میر عبدالباقی خاتونابادی به سیّد بحرالعلوم تصریح شده، و میرزا حیدر علی مجلسی نیز در مشیخۀ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ابوالحسن شریف عاملی اصفهانی نجفی 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حاجی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اخیرِ اجازه‌نامۀ امام الحرمین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ملّا ابوالحسن شریف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راوی از آقا حسین و غیره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ادّعای مرحوم حاجی نوری اینک دانسته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نعمة‌اللّه موسوی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نزد آقا حسین تلمّذ کرده و از او مُجاز در روایت گردیده، چنان که خود در اجازه‌نامۀ شیخ حسین بن محیی‌الدین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بإجازاتنا و روایاتنا عن المولی الجلیل المولی محمّد باقر الخراسانیّ و عن استاد أهل التحقیق الاٰقا حسین الخنساریّ، و کلا هما یرویان عن التقیّ المجلسیّ، عن شیخه بهاءالدین محمّد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ضمن شرح حال مُجاز در کتاب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نابغۀ فقه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نوادۀ دانشمندِ اجازه‌دهنده، مرحوم آقا سیّد عبداللّه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نسخۀ خطّ سیّد بهاءالدین محمّد فرزند سید عبداللّه، مکتوب در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جدّش سیّد نعمة‌اللّه از آقا حسین تصریح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امام المعقول و المنقول آقا حسین بن جمال‌الدین الخوانساریّ، عن شیخه محمّد تقیّ المجلسیّ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می‌شود، در هر دو جا تصریح به روایت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مجلسی یکم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جمال‌الدین محمّد و آقا رضی‌الدین محمّد، فرزندان گرامی آقا حسین، به شرحی که پس از این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پیرامون اجازه‌دارندگان از مرحوم آقا حسین محقّق خوانساری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دستخط مرحوم شیخ حُرّ عاملی در پایان اجازۀ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میرزا محمّد صالح ابن میرزا محمّد باقر رضوی متولّی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اجازه با مقدّمۀ مفصّل و تعلیقات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bookmarkStart w:id="29" w:name="pg3156_30983"/>
    </w:p>
    <w:p>
      <w:pPr>
        <w:pStyle w:val="Heading3"/>
        <w:numPr>
          <w:ilvl w:val="2"/>
          <w:numId w:val="1"/>
        </w:numPr>
        <w:rPr/>
      </w:pPr>
      <w:bookmarkStart w:id="30" w:name="__RefHeading___Toc1400323_2749589250"/>
      <w:bookmarkStart w:id="31" w:name="_Toc10"/>
      <w:bookmarkEnd w:id="29"/>
      <w:bookmarkEnd w:id="30"/>
      <w:r>
        <w:rPr>
          <w:rtl w:val="true"/>
        </w:rPr>
        <w:t>جمال المحقّقین و اجازات</w:t>
      </w:r>
      <w:bookmarkEnd w:id="31"/>
    </w:p>
    <w:p>
      <w:pPr>
        <w:pStyle w:val="BookText"/>
        <w:rPr/>
      </w:pPr>
      <w:r>
        <w:rPr>
          <w:rFonts w:ascii="IRNazanin" w:hAnsi="IRNazanin" w:eastAsia="IRNazanin"/>
          <w:color w:val="111111"/>
          <w:sz w:val="28"/>
          <w:sz w:val="28"/>
          <w:szCs w:val="28"/>
          <w:rtl w:val="true"/>
          <w:lang w:bidi="fa-IR"/>
        </w:rPr>
        <w:t xml:space="preserve">در فهرست 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حتّی یک اجازه از جمال الدین محمّد فرزند فرزانۀ آقا حسین محقّق خوانساری دیده نمی‌شود، در حالی که در این دو جلدِ طبقات، از مجلسی یکم هیجده و از علّامۀ مجلسی دوم نزدیک یکصد و ده اجازه احصاء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فرصت کوتاهی که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مراجعۀ به برخی از اجازه‌نامه‌ها و منابع در دسترس، مطالبی پیرامون اجازه‌های مرحوم آقا جمال نوشته؛ و تحقیق و بررسی بیشتر را به آینده و آگاهان پژوهنده می‌سپاریم</w:t>
      </w:r>
      <w:r>
        <w:rPr>
          <w:rFonts w:eastAsia="IRNazanin" w:cs="IRNazanin"/>
          <w:color w:val="111111"/>
          <w:sz w:val="28"/>
          <w:szCs w:val="28"/>
          <w:rtl w:val="true"/>
          <w:lang w:bidi="fa-IR"/>
        </w:rPr>
        <w:t>.</w:t>
      </w:r>
    </w:p>
    <w:p>
      <w:pPr>
        <w:pStyle w:val="Heading3"/>
        <w:numPr>
          <w:ilvl w:val="2"/>
          <w:numId w:val="1"/>
        </w:numPr>
        <w:rPr/>
      </w:pPr>
      <w:bookmarkStart w:id="32" w:name="__RefHeading___Toc1400325_2749589250"/>
      <w:bookmarkStart w:id="33" w:name="_Toc11"/>
      <w:bookmarkEnd w:id="32"/>
      <w:r>
        <w:rPr>
          <w:rtl w:val="true"/>
        </w:rPr>
        <w:t>آقا جمال از چه کسانی روایت دارد؟</w:t>
      </w:r>
      <w:bookmarkEnd w:id="33"/>
    </w:p>
    <w:p>
      <w:pPr>
        <w:pStyle w:val="BookText"/>
        <w:rPr/>
      </w:pPr>
      <w:r>
        <w:rPr>
          <w:rFonts w:ascii="IRNazanin" w:hAnsi="IRNazanin" w:eastAsia="IRNazanin"/>
          <w:color w:val="111111"/>
          <w:sz w:val="28"/>
          <w:sz w:val="28"/>
          <w:szCs w:val="28"/>
          <w:rtl w:val="true"/>
          <w:lang w:bidi="fa-IR"/>
        </w:rPr>
        <w:t>دستخطّ آقا جمال خوانساری</w:t>
      </w:r>
    </w:p>
    <w:p>
      <w:pPr>
        <w:pStyle w:val="BookText"/>
        <w:rPr/>
      </w:pPr>
      <w:r>
        <w:rPr>
          <w:rFonts w:ascii="Amiri" w:hAnsi="Amiri" w:eastAsia="Amiri" w:cs="Amiri"/>
          <w:color w:val="111111"/>
          <w:sz w:val="28"/>
          <w:sz w:val="28"/>
          <w:szCs w:val="28"/>
          <w:rtl w:val="true"/>
          <w:lang w:bidi="ar-SA"/>
        </w:rPr>
        <w:t xml:space="preserve">سجع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له العزّ و الجمال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چاپ سنگی دوم،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 و تحشیۀ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جمال المحقّقین و برادر دانشورش آقا رضیّ‌الدین محمّد را از پدر بزرگوار و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نام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پارسای بزرگوار مرحوم آقا میرزا ابوالمعالی کرباسی اصفهانی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رساله‌گونه‌ای که پیرامون گوشه‌هایی از احوال و آثار آقا حسین محقّق خوانساری نگاشته، به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کرده و شرحی را که از خطّ وی نقل شده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نوشته دانسته می‌شود که مرحوم آقا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پدر گرامی خوانده، و پدر با مدح و تمجید فراوان، اجازۀ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نقلیّه و عقلیّه را که نزد پدر تلمّذ کرده به او ارزانی داشته و وعدۀ نوشتن اجازه‌نامۀ مفصّل جداگانه‌ای را هم 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این رساله‌گونه، در چهارده صفحه، ضمیمۀ رسالۀ سی و چهار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شیخ بهاءالدین محمّد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آقای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رسالۀ دیگر همگی به خطّ مرحوم معلّم حبیب‌آبادی دانشمند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نسخۀ مرحوم آیة اللّه الحاج میرزا ابوالهُدٰی فرزند گرامی آقا میرزا ابوالمعالی استنساخ کرده، و شرح موردِ نظر به خطّ جناب معلّم در اینجا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ط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اجازه‌نامۀ امام الحَرمین کاظمینی، در طریق دوم، تنها روایت آقاجمال را از پدرش آقا حسین از مجلسی اوّل، و همو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آنجا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مشجّرۀ علماءِ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حسین محقّق مذکور و ملّا میرزا محمّد بن حسن مدقّق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سه ماهی پس از فوت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روایت آقا جمال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الحرمین کاظمینی میرزا محمّد بن عبدالوهّاب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الیواقیت، چاپ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این هم از او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حالش رسالۀ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نسخۀ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کتابخانۀ مجلس شورای اسلامی،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 شمارۀ </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امام الحرمین به آیة اللّه آقا میرزا سیّد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4" w:name="pg3156_30986"/>
    </w:p>
    <w:p>
      <w:pPr>
        <w:pStyle w:val="Heading3"/>
        <w:numPr>
          <w:ilvl w:val="2"/>
          <w:numId w:val="1"/>
        </w:numPr>
        <w:rPr/>
      </w:pPr>
      <w:bookmarkStart w:id="35" w:name="__RefHeading___Toc1400327_2749589250"/>
      <w:bookmarkStart w:id="36" w:name="_Toc12"/>
      <w:bookmarkEnd w:id="34"/>
      <w:bookmarkEnd w:id="35"/>
      <w:r>
        <w:rPr>
          <w:rtl w:val="true"/>
        </w:rPr>
        <w:t>مدقّق شیروانی کیست؟</w:t>
      </w:r>
      <w:bookmarkEnd w:id="36"/>
    </w:p>
    <w:p>
      <w:pPr>
        <w:pStyle w:val="BookText"/>
        <w:rPr/>
      </w:pPr>
      <w:r>
        <w:rPr>
          <w:rFonts w:ascii="IRNazanin" w:hAnsi="IRNazanin" w:eastAsia="IRNazanin"/>
          <w:color w:val="111111"/>
          <w:sz w:val="28"/>
          <w:sz w:val="28"/>
          <w:szCs w:val="28"/>
          <w:rtl w:val="true"/>
          <w:lang w:bidi="fa-IR"/>
        </w:rPr>
        <w:t xml:space="preserve">اینجا، دریغ است که سخنان مرحوم میر عبدالحسین خاتونابادی مؤلّف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الأعوام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وقایع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شیروانی علّامه معاصر و معاشرش نیاوریم، اگر چه بیرون از بحث ما می‌باشد، به منظور معرفت بیشتر در حقّ علماءِ سابقین، علیهم الرحمة؛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وحید زمان و فرید دوران، سیّد مرتضی و شیخ مفید و شیخ طوسیِ عصرِ خود در مُمارستِ مطالبِ امامت و متعلّقات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خواجه نصیرِ عصرِ خود در مطالبِ هیأت و هندسه و ریاضی و غیره آخوند مولانا میرزای شیروانی، قدس اللّه روحه؛ در روز جمعه بیست و نهم شهر رمضان سنۀ مزبوره، قریب به زوال، یا در عین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اخلاق فاضلۀ او چه 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یکسال و نیم بیماری عظیمی به هم رسانید در اسافل بدن، و به غایت شدّت و صعوبت رسید، و به قدری که آن مرض مُهلک شدید شد مراتب صبر و شکر و شکیبایی آخوند زیاد شد، و در این مدّتِ بیماری از حالت اعتدال بیرون نرفت، و با غنی و فقیر و وضیع و شریف در وقت عیادت هیچ مرتبه از مراتب تفقّد از او مفقود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شریفشان شصت و پنج الاّ چند روزی، که خود فرموده‌اند که ده دوازده روزی مانده است که شصت و پنج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او نبود و نخواهد بهم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خاتونابادی این سخنان را پنج شش روزی پس از درگذشت مدقّق شیروانی نوشته است، و ای کاش که از گزارش احوال دیگر بزرگان دین و دانش نیز به همین گونه دقّت آگاه بودیم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بازگردیم به مطلب مورد بحث که مَشیخۀ جمال المحقّقین است، مستفاد از </w:t>
      </w:r>
    </w:p>
    <w:p>
      <w:pPr>
        <w:pStyle w:val="BookText"/>
        <w:rPr/>
      </w:pPr>
      <w:r>
        <w:rPr>
          <w:rFonts w:ascii="IRNazanin" w:hAnsi="IRNazanin" w:eastAsia="IRNazanin"/>
          <w:color w:val="111111"/>
          <w:sz w:val="28"/>
          <w:sz w:val="28"/>
          <w:szCs w:val="28"/>
          <w:rtl w:val="true"/>
          <w:lang w:bidi="fa-IR"/>
        </w:rPr>
        <w:t>اجازه‌نامه‌های متأخّران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حسین بن میر محمّد صالح خاتونابادی در سه اجازه‌نامۀ ممتازی که برای میر صدرالدین محمّد رضوی، و حاج شیخ محمّد ابن حاج محمّد زمان کاشانی اصفهانی، و شیخ زین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مناقب</w:t>
      </w:r>
    </w:p>
    <w:p>
      <w:pPr>
        <w:pStyle w:val="BookText"/>
        <w:rPr/>
      </w:pPr>
      <w:r>
        <w:rPr>
          <w:rFonts w:ascii="IRNazanin" w:hAnsi="IRNazanin" w:eastAsia="IRNazanin"/>
          <w:color w:val="111111"/>
          <w:sz w:val="28"/>
          <w:sz w:val="28"/>
          <w:szCs w:val="28"/>
          <w:rtl w:val="true"/>
          <w:lang w:bidi="fa-IR"/>
        </w:rPr>
        <w:t>تملّک علّامه مجلسی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دستخط میر محمّد حسین خاتونابادی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شدّت فتنۀ افغان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الفضلاء</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و هر سه را به سال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روایت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جمال‌الدین و روایت او را از پدرش آقا حسین راوی از مولانا محمّد تقی مجلسی نوشته است؛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این اجازات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ابراهیم بن غیاث‌الدین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خوزانی سدهیّ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زادۀ اصفهان، در اجازه برای حاج شیخ محمّد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شدۀ در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همان آقا میر محمّد حسین، به شرح بالا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در نسخۀ اجازۀ سابق الذکر روایت خود را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و ملّا محمّد رفیع گیلانی ساکن مشهد مقدس رضوی، و روایت آن هر دو تن را از آقا جمال، به شرح فوق نوشته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مُجاز از حاج شیخ محمّد به اجازۀ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اجازه‌ای که به سال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 سیّد محمّد 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روایت خود را از حاج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میر محمّد حسین و ملّا محمّد رفیع، هر دو از آقا جمال، از پدرش، از مجلسی اوّل تصریح کرده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 عبدالباقی فرزند میر محمّد حسین بن میر محمّد صالح خاتونابادی، در اجازۀ مورّخۀ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مرحوم سیّد بحرالعلوم، به صراحت، روایتِ خود را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المحقّقین، از پدرش آقا حسین، از مجلسی اوّل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سیّد اسداللّه بیدآبادی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گرامی مرحوم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اجازۀ بی تاریخِ امام الحرمین کاظمینی،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سند روایت مرحوم شیخ جعفر کاشف‌الغطاءِ نجفی از محقّق بهبهانی، از پدرش ملّا محمّد اکمل، از آقا جمال‌الدین، از پدرش آقا حسین، از مولانا محمّدتقی مجلسی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العظمی آقا میرزا سیّد محمّد هاشم موسوی چهارسوقی، در اجازۀ به همان امام الحرمین، روایت ملّا محمّد اکمل را از علّامه مجلسی و آقا جمال‌الدین، و روایت آقا جمال را از پدرش آقا حسین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اجازات ملّا محمّد اکمل در مَباحث آینده سخن خواهیم گفت، و نسخۀ اجازه‌نامه‌های یاد شده و آنچه پس از این یاد می‌کنیم، همگی در حین نگارش این مقال پیش رو قرار دارد و بسیاری از آنها را این ضعیف در سرآغاز جوانی و میانِ سال‌های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از اصول معتبر استنساخ و با نسخه‌های دیگری از اجازات ارزشمند گردآوری کرده و مجموع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بیفزاییم که آقا میر عبدالباقی امام جمعۀ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w:t>
      </w:r>
    </w:p>
    <w:p>
      <w:pPr>
        <w:pStyle w:val="BookText"/>
        <w:rPr/>
      </w:pPr>
      <w:r>
        <w:rPr>
          <w:rFonts w:ascii="IRNazanin" w:hAnsi="IRNazanin" w:eastAsia="IRNazanin"/>
          <w:color w:val="111111"/>
          <w:sz w:val="28"/>
          <w:sz w:val="28"/>
          <w:szCs w:val="28"/>
          <w:rtl w:val="true"/>
          <w:lang w:bidi="fa-IR"/>
        </w:rPr>
        <w:t xml:space="preserve">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پس از این هم از او و اجازاتش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می‌کنیم، شاگرد و مُجاز از مرحوم شیخ یوسف 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شیخ اجازۀ میرزا حیدرعلی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مذکور در 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میرزا حیدر علی به سال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مشیخۀ خویش را به تفصیل نوشته و در پایان به فرزندان پنجگانۀ خود و دو تن دیگر از منسوبانش اجازه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اجازه‌نامه در آغاز از مطالب اجازه‌نامۀ میر عبدالباقی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از این روی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نامبردار، و تصویر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مخطوطۀ کتبخانۀ ناصریّۀ لکهنؤ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دست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حیدر علی در سرآغاز اثر یاد شده به نقل از اجازۀ میر عبدالباقی، در سند روایت شیخ یوسف از ملّا محمّد رفیع؛ چنین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الفاضلین آقا جمال‌الدین محمّد الخوانساری و الشیخ جعفر القاضی، عن العلّامة آقا حسین الخوانساری، عن النحریر الفاضل محمّد تقیّ بن مجلسی</w:t>
      </w:r>
      <w:r>
        <w:rPr>
          <w:rFonts w:eastAsia="IRNazanin" w:cs="IRNazanin"/>
          <w:color w:val="111111"/>
          <w:sz w:val="28"/>
          <w:szCs w:val="28"/>
          <w:rtl w:val="true"/>
          <w:lang w:bidi="fa-IR"/>
        </w:rPr>
        <w:t xml:space="preserve">». </w:t>
      </w:r>
      <w:bookmarkStart w:id="37" w:name="pg3156_30992"/>
    </w:p>
    <w:p>
      <w:pPr>
        <w:pStyle w:val="BookText"/>
        <w:rPr/>
      </w:pPr>
      <w:bookmarkEnd w:id="37"/>
      <w:r>
        <w:rPr>
          <w:rFonts w:ascii="IRNazanin" w:hAnsi="IRNazanin" w:eastAsia="IRNazanin"/>
          <w:color w:val="111111"/>
          <w:sz w:val="28"/>
          <w:sz w:val="28"/>
          <w:szCs w:val="28"/>
          <w:rtl w:val="true"/>
          <w:lang w:bidi="fa-IR"/>
        </w:rPr>
        <w:t xml:space="preserve">امّا آنجا که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نسخه‌های مغلوط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اکنون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روایت ملّا محمّد رفیع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شیخه ملّا محمّد باقر المجلسیّ و آقا جمال الدین محمّد بن المحقّق المدقّق آقا حسین الخوانساریّ، عن المولی محمّد تقیّ المجلسی</w:t>
      </w:r>
      <w:r>
        <w:rPr>
          <w:rFonts w:eastAsia="IRNazanin" w:cs="IRNazanin"/>
          <w:color w:val="111111"/>
          <w:sz w:val="28"/>
          <w:szCs w:val="28"/>
          <w:rtl w:val="true"/>
          <w:lang w:bidi="fa-IR"/>
        </w:rPr>
        <w:t>».</w:t>
      </w:r>
    </w:p>
    <w:p>
      <w:pPr>
        <w:pStyle w:val="Heading3"/>
        <w:numPr>
          <w:ilvl w:val="2"/>
          <w:numId w:val="1"/>
        </w:numPr>
        <w:rPr/>
      </w:pPr>
      <w:bookmarkStart w:id="38" w:name="__RefHeading___Toc1400329_2749589250"/>
      <w:bookmarkStart w:id="39" w:name="_Toc13"/>
      <w:bookmarkEnd w:id="38"/>
      <w:r>
        <w:rPr>
          <w:rtl w:val="true"/>
        </w:rPr>
        <w:t>اشتباهی در برخی از کتب و اجازات</w:t>
      </w:r>
      <w:bookmarkEnd w:id="39"/>
    </w:p>
    <w:p>
      <w:pPr>
        <w:pStyle w:val="BookText"/>
        <w:rPr/>
      </w:pPr>
      <w:r>
        <w:rPr>
          <w:rFonts w:ascii="IRNazanin" w:hAnsi="IRNazanin" w:eastAsia="IRNazanin"/>
          <w:color w:val="111111"/>
          <w:sz w:val="28"/>
          <w:sz w:val="28"/>
          <w:szCs w:val="28"/>
          <w:rtl w:val="true"/>
          <w:lang w:bidi="fa-IR"/>
        </w:rPr>
        <w:t xml:space="preserve">از شواهد برشمردۀ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جمال المحقّقین بدون واسطه از مجلسی اوّل روایت نمی‌کند، لکن در نسخه‌های خطّی و چاپیِ رایجِ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شیخ یوسف محدّث محقّق بحرانی متوفّی به سال یکهزار و یکصد و هشتاد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ذیل عنوان ملّا محمّد بن فرخ المعروف به ملّا رفیعا؛ این عبارت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الفهّامة آقا جمال الدین محمّد ابن المحقّق المدقّق آقا حسین بن جمال‌الدین محمّد الخوانساریّ، عن المولی محمّدتقی المجلسیّ، و کان آقا حسین المذکور محقّقًا مدقّقًا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نگذاریم که فرخ در اصلِ خطِّ مرحوم شیخ یوسف در اجازه‌نامۀ آقا سیّد عبداللّه شاهاندشتی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معتبر دیگر، همه به خاءِ نقطه دار است،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راء و خاء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راء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کرده و آنگاه ناشر کتاب سخنان شگفتاورتری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نوشته‌اند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الأسف، این تصحیف در جاهای بسیار دیگر هم دیده می‌شود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5"/>
      </w:r>
      <w:r>
        <w:rPr>
          <w:rFonts w:ascii="IRNazanin" w:hAnsi="IRNazanin" w:eastAsia="IRNazanin"/>
          <w:color w:val="111111"/>
          <w:sz w:val="28"/>
          <w:sz w:val="28"/>
          <w:szCs w:val="28"/>
          <w:rtl w:val="true"/>
          <w:lang w:bidi="fa-IR"/>
        </w:rPr>
        <w:t xml:space="preserve">بگذریم، از مرحوم ملّا رفیعا به عنوان دومین روایت‌کننده از آقا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خواهیم کرد، رجوع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بازگردیم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از نخستین ربیع سال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همان زمان، نسخه‌هایی که دیگران استنساخ کرده‌اند و در مقابله و تصحیح آنها دقّت لازم نشده، عبارت فوق را به‌همان صورت نوشته‌اند، جز این‌که به نظر می‌رسد کلمه‌ای در آن عبارت از قلم افتاده و در اصل چنین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الخوانساریّ، عن أبیه، عن المولی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سیاق کلام نیز این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می‌رساند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نظر این ضعیف، نسخۀ لؤلؤة البحرینی که مرحوم شیخ ابوعلی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مُجازین محدّث بحرانی، به خطّ خود استنساخ نموده و آن نسخه به دست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عبارت به صورت درست بوده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مستدرک روایت آقا جمال را تنها از پدرش نوشته است، و اگر نسخۀ خط شیخ </w:t>
      </w:r>
    </w:p>
    <w:p>
      <w:pPr>
        <w:pStyle w:val="BookText"/>
        <w:rPr/>
      </w:pPr>
      <w:r>
        <w:rPr>
          <w:rFonts w:ascii="IRNazanin" w:hAnsi="IRNazanin" w:eastAsia="IRNazanin"/>
          <w:color w:val="111111"/>
          <w:sz w:val="28"/>
          <w:sz w:val="28"/>
          <w:szCs w:val="28"/>
          <w:rtl w:val="true"/>
          <w:lang w:bidi="fa-IR"/>
        </w:rPr>
        <w:t xml:space="preserve">ابو علی هم بِسان نسخه‌های مغلوط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استنساخ‌کنندگان، آقا جمال را راوی از ملّا محمّد تقی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محدّث نوری در این‌باره خاموش نمی‌ماند، بخصوص که این نسبت حتّی در اجازات سیّد بحرالعلوم و دیگران هم دیده می‌شود، که نمونه آنها را خواهیم آورد، و البتّه همه به استناد نسخه‌های مغلوط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به این استناد تصریح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اصلی عموم اجازات سیّدِ بحر با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ابو علی و غیرها، همگی در یک مجموعۀ کرامند به وسیله مرحوم حاج شیخ عبدالحسین شیخ العراقین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صحّافی و تجلید شده تا آن که به دست حاجی نوری رسیده و در این اواخر نزد آقا سیّد هاشم آل بحرالعلوم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در اجازه به میرزا محمّد آل داود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درستی، روایت آقا جمال‌الدین را از پدرش، و او را از مجلسی بزرگ مولانا محمّد تقی نوشته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اجازۀ روایت داشتن آقا حسین محقّق خوانساری از مجلسی اوّل، امری مسلّم بوده و نمی‌شود که محدّث بحرانی از آن آگاه نگردیده و فرزند آقا حسین یعنی آقا جمال‌الدین را مُجاز از مولانا محمّد تقی بداند، نه خود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عموم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افتادگی داشته و گمراه‌کننده بوده‌اند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بیفزاییم که مرحوم حاج سیّد شفیعای موسوی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الطرق الشفیعیّة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نسخۀ پر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مرحوم آقا جمال‌الدین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الشیخ قرأ علی والده الوحید المتقدّم ذکره و علی مولانا التقیّ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سخن رانده، و گویا آنان عبارت نادرست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فوق درآورده‌اند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اجازۀ پنج صفحه‌ای مرحوم شیخ یوسف به سیّد عبداللّٰه شاهاندشتی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اجازه بحرالعلوم به بحرانی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مبارک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bookmarkStart w:id="40" w:name="pg3156_30997"/>
    </w:p>
    <w:p>
      <w:pPr>
        <w:pStyle w:val="Heading3"/>
        <w:numPr>
          <w:ilvl w:val="2"/>
          <w:numId w:val="1"/>
        </w:numPr>
        <w:rPr/>
      </w:pPr>
      <w:bookmarkStart w:id="41" w:name="__RefHeading___Toc1400331_2749589250"/>
      <w:bookmarkStart w:id="42" w:name="_Toc14"/>
      <w:bookmarkEnd w:id="40"/>
      <w:bookmarkEnd w:id="41"/>
      <w:r>
        <w:rPr>
          <w:rtl w:val="true"/>
        </w:rPr>
        <w:t>چند تن از بزرگانی که به پیروی از</w:t>
      </w:r>
      <w:bookmarkEnd w:id="42"/>
    </w:p>
    <w:p>
      <w:pPr>
        <w:pStyle w:val="BookText"/>
        <w:rPr/>
      </w:pPr>
      <w:r>
        <w:rPr>
          <w:rFonts w:ascii="IRNazanin" w:hAnsi="IRNazanin" w:eastAsia="IRNazanin"/>
          <w:color w:val="111111"/>
          <w:sz w:val="28"/>
          <w:sz w:val="28"/>
          <w:szCs w:val="28"/>
          <w:rtl w:val="true"/>
          <w:lang w:bidi="fa-IR"/>
        </w:rPr>
        <w:t xml:space="preserve">نسخه‌های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را مُجاز از مجلسی اوّل نوشته‌اند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اجازه‌نامۀ شیخ عبدعلی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اواخر شوّال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اجازه‌نامۀ سیّد عبدالکریم جزائری، و اجازه‌نامۀ سیّد حیدر بن سیّد حسین بن علی موسوی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اجازه‌نامۀ بی‌تاریخ آقا محمّد بن آقا محمّد صالح لاهیجی، و اجازه‌نامۀ محمّد حسن بن حاج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اجازه‌نامۀ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آدینه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فارسیّه شرح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زین‌الدین الأحسائی، چاپ سنگی، بمبئی،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اجازات الشیخ احمد الأحسائی، شرحَها و علّق علیها الدکتور حسین علی محفوظ، نجف،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چاپ نام و نشان آقا جمال‌الدین از روی سهو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عین عبارت نسخۀ چاپ بمبئی و نسخۀ قدیمی مجموعه‌ای از اجازات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سیّد بحرالعلوم از محقّق بهبهانی از پدرش ملّا محمّد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بیش، همانند دیگر اجازه‌های یاد شدۀ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الشیروانیّ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الخوانساریّ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القاضی، بحقّ روایاتهم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جدّنا الاُمّیّ التقیّ الزکیّ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در اجازۀ واسعۀ مورّخۀ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ذی‌القعدۀ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 محمّد ابراهیم کرباسی، که مکرّرًا تنها همان سه تن را در </w:t>
      </w:r>
    </w:p>
    <w:p>
      <w:pPr>
        <w:pStyle w:val="BookText"/>
        <w:rPr/>
      </w:pPr>
      <w:r>
        <w:rPr>
          <w:rFonts w:ascii="IRNazanin" w:hAnsi="IRNazanin" w:eastAsia="IRNazanin"/>
          <w:color w:val="111111"/>
          <w:sz w:val="28"/>
          <w:sz w:val="28"/>
          <w:szCs w:val="28"/>
          <w:rtl w:val="true"/>
          <w:lang w:bidi="fa-IR"/>
        </w:rPr>
        <w:t xml:space="preserve">مشایخ ملّا محمّد اکمل آورده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در هیچ یک از آن اجازه‌نامه‌ها علّامۀ مجلسی ثانی را در مشایخ محمّد اکمل ننوشته، و این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آل عصفور بحرانی، در اجازه‌نامۀ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فارسیّۀ یاد شده و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اجازۀ شش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شیخ اسداللّه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مکرّر، و همچنان در اجازه‌نامۀ مرحوم حاج محمّد ابراهیم کرباسی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همان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اجازه‌نامۀ شیخ اسداللّه یاد شده را آقای محفوظ کاظمینی با تصویر اصل، به سال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چاپ کرده و در مقدّمۀ خود تاریخ تولّد مُجاز را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فوت جمال المحقّقین را نیز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الشیخ احمد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عبداللّه بن محمّد رضا شبّر کاظمینی، در اجازه‌نامۀ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حاج ملّا عبدالوهّاب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مکرّر، سیّد در همین اجازه روایت ملّا محمّد اکمل را از مجلسی ثانی نیز نوشته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اجازات حاج ملّا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آیة‌اللّه آقا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بزرگوار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مجموعه استنساخ نموده و منضمّ به رسائل دیگری نزد نگارنده این مقال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فقیه بزرگوار، حاج سیّد محمّد رضوی، در اجازه‌نامۀ بدون تاریخ آقای حاج میرزا سیّد زین‌العابدین موسوی، سر دودمان معظّم خاندان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بن حاج میر محمّد معصوم رضوی مشهدی معروف به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مُجاز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الصفات و الشرائط أغلاها فی الشخص الربّانیّ و الصالح الّذی لیس له ثانی و العالم الّذی ما برَزمنه إلّاصفاءٌ و صافی، أعنی مولانا و شیخنا و سیّدنا السیّد الأمین و الحبل المتین السیّد زین‌العابدین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سیّد زین‌العابدین، همان نیای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اجازه‌نامۀ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بیستم ماه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سیّد حسن بن محمّد تقی موسوی یزدی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مجدِّد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اجازه‌نامۀ مرحوم سیّد محمّد مهدی بن محمّد حسینی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سیّدنا الأجلّ الأفضل الأمجد و العالم المؤیّد المسدّد السیّد محمّد مجتهد العصر و الزمان و فقیه الدوران السیّد محمّد مهدی الحسینی البروجردی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اجازه‌نامۀ آقای شریعت اصفهانی میرزا فتح‌اللّه بن حاج میرزا محمّد </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همچنان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چاپ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محقّق بهبهانی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اجازۀ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بروجردی، خطّ شریف مُجیز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استادالفقهاء مرحوم آقای شریعت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اجازه‌نامۀ دو صفحه‌ای به آقا میرزا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تصویر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سوانح عمری، یا آثار تاریخی، تبریز،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در سند روایت خود از آقا سیّد محمّد مهدی قزوینی حلّی نجفی، از عمویش آقا سیّد باقر قزوینی، از خالویش مرحوم سیّد بحرالعلوم، از وحید بهبهانی، از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المولی أکمل، عن العلّامة الشیروانیّ و العلّامة جمال‌الدین الخوانساریّ و العلّامة المجلسیّ و الشیخ جعفر القاضی، جمیعًا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یاد شده تاریخ ندارد، و به قرائن باید در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اشرف نوشته شده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 مهدی بن سیّد حسن حسینی قزوینی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اجازۀ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سند روایت خود از آقا میر سیّد علی </w:t>
      </w:r>
      <w:r>
        <w:rPr>
          <w:rStyle w:val="FootnoteAnchor"/>
          <w:rtl w:val="true"/>
        </w:rPr>
        <w:footnoteReference w:id="19"/>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خالویش مجدّد بهبهانی، از پدرش ملّا محمّد </w:t>
      </w:r>
    </w:p>
    <w:p>
      <w:pPr>
        <w:pStyle w:val="BookText"/>
        <w:rPr/>
      </w:pPr>
      <w:r>
        <w:rPr>
          <w:rFonts w:ascii="IRNazanin" w:hAnsi="IRNazanin" w:eastAsia="IRNazanin"/>
          <w:color w:val="111111"/>
          <w:sz w:val="28"/>
          <w:sz w:val="28"/>
          <w:szCs w:val="28"/>
          <w:rtl w:val="true"/>
          <w:lang w:bidi="fa-IR"/>
        </w:rPr>
        <w:t>اکمل، از گروهی از علماء،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الحسن شیروانی و شیخ جعفر قاضی و آقا جمال‌الدین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روایاتهم عن الشیخ التقیّ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سیّد ابو محمّد الحسن صدرالدین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هشتم اجازۀ‌نامه چهل و پنج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این ضعیف در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الاجازات 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اکمل، عن محمّد بن الحسن الشیروانیّ و المحقّق جمال‌الدین و الفقیه الشیخ جعفر القاضی و محمّد شفیع الاسترابادیّ و الحجّة محمّدباقر المجلسیّ، جمیعًا عن التقیّ والد العلّامة المجلسی</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آقا سیّد ابوالقاسم بن محمّد باقر دهکردی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اجازه‌نامۀ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سیّد محمّدحسین بن هبة‌اللّه رضوی کاشانی، چاپ شده در 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شِرذِمۀ از احوالات حضرت آیة‌اللّه رضوی، چاپ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محقّق بهبهانی را از پدرش و روایت پدر را از 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شیروانی و شیخ جعفر قاضی و ملّا محمد شفیع استرآبادی و جمال‌الدین محمّد خوانساری، نوشته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روایاتهم جمیعًا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المجلسیّ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وحید را از پدرش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کرده، همچنان که همو در اجازۀ شش صفحه‌ای مورّخۀ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نسخۀ خطّ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سیّد محمّد تقی یزدآبادی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موضع، همانگونه روایت ملّا محمّد اکمل را از علّامه محمّد باقر مجلسی نوشته و متعرّض روایتی از آقاجمال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دهکردی در این اجازه گوید که برخی از اجازه‌نامه‌های علّامۀ مجلسی به خطّ خودِ آن مرحوم نزد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اجازاته الموجودة عندی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یزدآبادی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باهرۀ الٰهی بوده و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ضعیف در احوال و آثار آن مرحوم به فارسی در مقدّمۀ کتاب شریف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ترجمۀ عربی آن رساله با تصرّفاتی از مترجم در آغاز جلد دوم ترجمۀ همان کتاب در قم چاپ شده است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میرزا محمّد تنکابنی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محمّد علی کشمیری،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 فی تراجم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آقای حاج ملّا حبیب اللّه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چهارده تن علماءِ اعلام و مصنّفین کرام، ا زجناب سیّد محمّد مهدی بحرالعلوم تا باشندگان نیمۀ سدۀ چهاردهم که نام شریفشان را نوشتیم، در اثر سقطی که در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همگی؛ مرحوم آقا جمال‌الدین محمّد </w:t>
      </w:r>
      <w:bookmarkStart w:id="43" w:name="pg3156_31004"/>
    </w:p>
    <w:p>
      <w:pPr>
        <w:pStyle w:val="BookText"/>
        <w:rPr/>
      </w:pPr>
      <w:bookmarkEnd w:id="43"/>
      <w:r>
        <w:rPr>
          <w:rFonts w:ascii="IRNazanin" w:hAnsi="IRNazanin" w:eastAsia="IRNazanin"/>
          <w:color w:val="111111"/>
          <w:sz w:val="28"/>
          <w:sz w:val="28"/>
          <w:szCs w:val="28"/>
          <w:rtl w:val="true"/>
          <w:lang w:bidi="fa-IR"/>
        </w:rPr>
        <w:t>خوانساری را مُجاز در روایت از مولانا محمّد تقی مجلسی نوشته‌اند، و ما گفتیم که این نادرست است، یعنی آن کسی که از مرحوم مجلسی اوّل اجازۀ مکتوب دارد آقا حسین می‌باشد، نه فرزندش آقا جمال‌الدین،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اشتباه در برخی دیگر از اجازات و کتب مربوطه تکرار شده است که فرصتی برای احصاءِ آنها نیست، و اینک تنها به یک مورد از اجازات معاصرین اشاره می‌کنیم و به این بحث پایان می‌دهیم، و آن اجازه‌نامۀ مرحوم آیة‌اللّه ابوالمجد محمّدالرضا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العلّامة الامام الشیخ محمّد تقی صاحب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شیختنا الفاضلة الصّالحة مرحومۀ علویّۀ امینیّه،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الشاملة للسیّدة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المولی الفرید الاٰغا محمّد باقر، عن والده المولی محمّد أکمل، عن العلّامة الشیروانیّ و المولی جمال‌الدین الخوانساریّ و الشیخ جعفر القاضی و المولی محمّد باقر المجلسیّ، جمیعًا عن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44" w:name="__RefHeading___Toc1400333_2749589250"/>
      <w:bookmarkStart w:id="45" w:name="_Toc15"/>
      <w:bookmarkEnd w:id="44"/>
      <w:r>
        <w:rPr>
          <w:rtl w:val="true"/>
        </w:rPr>
        <w:t>مشکله‌ای در اجازۀ فاضل نراقی</w:t>
      </w:r>
      <w:bookmarkEnd w:id="45"/>
    </w:p>
    <w:p>
      <w:pPr>
        <w:pStyle w:val="BookText"/>
        <w:rPr/>
      </w:pPr>
      <w:r>
        <w:rPr>
          <w:rFonts w:ascii="IRNazanin" w:hAnsi="IRNazanin" w:eastAsia="IRNazanin"/>
          <w:color w:val="111111"/>
          <w:sz w:val="28"/>
          <w:sz w:val="28"/>
          <w:szCs w:val="28"/>
          <w:rtl w:val="true"/>
          <w:lang w:bidi="fa-IR"/>
        </w:rPr>
        <w:t xml:space="preserve">از مرحوم آقای حاج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اجازه‌نامه اکنون در دست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برای آقا محمّد علی بن آقا محمّد باقر مازندرانی نجفی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بیستم شوّال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پس از این به مناسبت ذکر مشایخ آقای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اجازه استفاده خواهیم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برای شیخ الطائفه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برای برادرش حاج ملّا محمّد 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ذی‌الحجّه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اجازه‌نامۀ اخیر که پردامنه و پرفائده است در هیجده صفحه تصویر عین خطّ مُجیز، مُلحق به جلد یازدهم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احمد، تنها در این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والد ماجدش حاج ملّا محمّد مهدی بن ابی‌ذرّ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 محمّد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آقا محمّد باقر بن محمّد اکمل بهبهانی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الشیخ الأعظم الاٰقا محمّد باقر البهبهانی، عن السیّد الأجلّ الأکمل خاتم المحدّثین السیّد صدرالدین القمیّ الهمدانیّ النجفیّ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العالم العلم العلّامة و الفاضل الفخم الفهّامة المحقّق المدقّق آقا جمال‌الدین محمّد بن المحقّق الجامع و المدقّق البارع الاٰقا حسین الخوانساری، عن التقیّ المجلسیّ، عن الشیخ أبی البرکات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اجازه نامه فاضل نراقی به برادر، خطّ و مهر مُجیز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اجازه‌نامه‌های آقا سیّد صدرالدین یاد شده و حاج ملّا مهدی یافت شود، شاید بتوان این مشکل را حلّ کرد، ان شاء اللّه</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سیّد صدر را در مُجازین از </w:t>
      </w:r>
      <w:bookmarkStart w:id="46" w:name="pg3156_31007"/>
    </w:p>
    <w:p>
      <w:pPr>
        <w:pStyle w:val="BookText"/>
        <w:rPr/>
      </w:pPr>
      <w:bookmarkEnd w:id="46"/>
      <w:r>
        <w:rPr>
          <w:rFonts w:ascii="IRNazanin" w:hAnsi="IRNazanin" w:eastAsia="IRNazanin"/>
          <w:color w:val="111111"/>
          <w:sz w:val="28"/>
          <w:sz w:val="28"/>
          <w:szCs w:val="28"/>
          <w:rtl w:val="true"/>
          <w:lang w:bidi="fa-IR"/>
        </w:rPr>
        <w:t xml:space="preserve">آقا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پنجم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دهیم که از مرحوم حاج ملّا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اجازه‌نامه‌ای در دست نداریم، و گویا طریق روایت از آن بزرگوار هم منحصر به فرزند فرزانۀ ایشان حاج ملّا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ملّا احمد در همان اجازه و همان صفحه، روایت ملّا محمّد اکمل را از علّامۀ مجلسی نیز متعرّض شده که پس از این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47" w:name="__RefHeading___Toc1400335_2749589250"/>
      <w:bookmarkStart w:id="48" w:name="_Toc16"/>
      <w:bookmarkEnd w:id="47"/>
      <w:r>
        <w:rPr>
          <w:rtl w:val="true"/>
        </w:rPr>
        <w:t>جمال المحقّقین و روایت از علّامه مجلسی دوم</w:t>
      </w:r>
      <w:bookmarkEnd w:id="48"/>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ط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محقّق بهبهانی، آقا جمال را مُجاز از مجلسی اوّل نوشته‌اند، اینک بیفزاییم که پس از آن سخن، روایت مشکوک آن مرحوم را از مولانا محمّد باقر مجلسی نیز آورده‌اند؛ و این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ملّا محمّد اکمل پدر محقّق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من مشایخه المعظّمین،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میرزا محمّد بن الحسن الشیروانیّ و الشیخ جعفر القاضی و الاٰقا جمال‌الدین الخوانساریّ، عن مولانا محمّد تقیّ المجلسیّ، بل عن المولی العلّامة سمیّنا المجلسیّ، عن والده المذکور؛ کما ذکره جماعة من المتأخّرین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متأسّفیم که اجازه‌نامه‌های داده شدۀ به مرحوم ملّا محمّد اکمل و فرزند بزرگوارش 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اجازه یا اجازات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در دست نیست تا بتوان حقیقت امر را روشن کرد، و اینک چاره‌ای جز پی‌گیری موضوع از راه بررسی اجازه‌نامه‌های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اجازه‌نامۀ شش صفحه‌ای ارزشمند ملّا محمّد سعید بن شیخ یوسف </w:t>
      </w:r>
    </w:p>
    <w:p>
      <w:pPr>
        <w:pStyle w:val="BookText"/>
        <w:rPr/>
      </w:pPr>
      <w:r>
        <w:rPr>
          <w:rFonts w:ascii="IRNazanin" w:hAnsi="IRNazanin" w:eastAsia="IRNazanin"/>
          <w:color w:val="111111"/>
          <w:sz w:val="28"/>
          <w:sz w:val="28"/>
          <w:szCs w:val="28"/>
          <w:rtl w:val="true"/>
          <w:lang w:bidi="fa-IR"/>
        </w:rPr>
        <w:t xml:space="preserve">دینوری به حاج ملّا محمّد مهدی بن محمّد مهدی بن ابی 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چهارشنبه سوم ذی‌الحِجّه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اجازه‌دهنده خود مُجاز از 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پدرش ملّا محمّد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مشایخ ملّا محمّد اکمل را این چنین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الامیرزا محمّد بن الحسن الشیروانیّ، و المحقّق المسدَّد جمال الملّة و الدین محمّد بن العلّامة حسین بن جمال‌الدین الخوانساریّ، و الشیخ العالم الفقیه الأفخر الشیخ جعفر القاضی، بحقّ روایتهم عن الامام العلّامة محمّد 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اجازه‌نامه 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الاحکام، الرسالة الشکّیّة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چاپ شده است، و مُجیز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و شخصیّت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اجازه‌نامۀ شگفت‌آور محقّق علّامه سیّد محمّد جواد عاملی به فقیه بزرگ آقا محمّد علی بن آقا محمّد باقر هزار جریبی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روایت جناب محقّق بهبهانی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یروی عن والده الأجلّ الأفضل ملّا محمّد اکمل، عن الامیرزا محمّد بن الحسن الشیروانیّ والمحقّق جمال‌الدین محمّد بن العلّامة حسین بن جمال‌الدین الخوانساریّ و العلّامة الشیخ جعفر الشیرازیّ، عن الامام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عین همین عبارات در اجازۀ بی‌تاریخ به مولانا ملّا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مشخّصۀ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گمان این حقیر، باید شیخ ابوطالب تبریزی مُجاز از مرحوم سیّد محمّدمهدی بن ابی القاسم موسوی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اجازۀ مورّخۀ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اجازۀ واسعۀ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 </w:t>
      </w:r>
    </w:p>
    <w:p>
      <w:pPr>
        <w:pStyle w:val="BookText"/>
        <w:rPr/>
      </w:pPr>
      <w:r>
        <w:rPr>
          <w:rFonts w:ascii="IRNazanin" w:hAnsi="IRNazanin" w:eastAsia="IRNazanin"/>
          <w:color w:val="111111"/>
          <w:sz w:val="28"/>
          <w:sz w:val="28"/>
          <w:szCs w:val="28"/>
          <w:rtl w:val="true"/>
          <w:lang w:bidi="fa-IR"/>
        </w:rPr>
        <w:t xml:space="preserve">ملّا عبدالوهّاب قروینی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تصریح به نام مولانا محمّدباقر مجلسی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نخستین اجازه‌نامۀ بی تاریخ مرحوم شیخ محمّد حسین بن هاشم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امام الحرمین سابق الذکر؛ که روایت می‌کند از شیخ محمّد جواد بن شیخ محمّد تقی نجفی معروف به شیخ جواد ملّا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سیّد محمّد جواد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همان گونه؛ از وحید بهبهانی، از پدرش </w:t>
      </w:r>
      <w:bookmarkStart w:id="49" w:name="pg3156_31010"/>
    </w:p>
    <w:p>
      <w:pPr>
        <w:pStyle w:val="BookText"/>
        <w:rPr/>
      </w:pPr>
      <w:bookmarkEnd w:id="49"/>
      <w:r>
        <w:rPr>
          <w:rFonts w:ascii="IRNazanin" w:hAnsi="IRNazanin" w:eastAsia="IRNazanin"/>
          <w:color w:val="111111"/>
          <w:sz w:val="28"/>
          <w:sz w:val="28"/>
          <w:szCs w:val="28"/>
          <w:rtl w:val="true"/>
          <w:lang w:bidi="fa-IR"/>
        </w:rPr>
        <w:t xml:space="preserve">محمّد اکمل راوی از میرزا محمّد شیروانی و آقا جمال‌الدین خوانساری و شیخ جعفر قاضی شیرازی، از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لفظ بدون نام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نظر می‌رسد که آنچه در این چند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جاهای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آقا جمال‌الدین را از علّامه 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مُسامحه‌ای بیش نبوده، و این که مأخذ همگان همان سخنان محقّق بهبهانی دربارۀ مشایخ روایت پدرشان ملّا محمّد اکمل باشد، که اینک در ضمن اسامی راویان از آقا جمال‌الدین محمّد بدان خواهیم رسید</w:t>
      </w:r>
      <w:r>
        <w:rPr>
          <w:rFonts w:eastAsia="IRNazanin" w:cs="IRNazanin"/>
          <w:color w:val="111111"/>
          <w:sz w:val="28"/>
          <w:szCs w:val="28"/>
          <w:rtl w:val="true"/>
          <w:lang w:bidi="fa-IR"/>
        </w:rPr>
        <w:t>.</w:t>
      </w:r>
    </w:p>
    <w:p>
      <w:pPr>
        <w:pStyle w:val="Heading3"/>
        <w:numPr>
          <w:ilvl w:val="2"/>
          <w:numId w:val="1"/>
        </w:numPr>
        <w:rPr/>
      </w:pPr>
      <w:bookmarkStart w:id="50" w:name="__RefHeading___Toc1400337_2749589250"/>
      <w:bookmarkStart w:id="51" w:name="_Toc17"/>
      <w:bookmarkEnd w:id="50"/>
      <w:r>
        <w:rPr>
          <w:rtl w:val="true"/>
        </w:rPr>
        <w:t>کسانی که از جمال المحقّقین اجازه روایت دارند</w:t>
      </w:r>
      <w:bookmarkEnd w:id="5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حسین خاتونابادی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اجازۀ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دست نوشتۀ این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اجازه‌نامۀ چهارده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جُمادای دوم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 شیخ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روایت از آقا جمال نموده، و همچنین در اجازۀ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میر صدرالدین محمّد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پنجم همین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الفاضل المحقّق المدقّق علّامة زمانه و استاد الفضلاءِ فی دورانه جمال الملّة و الدین محمّد، عن والده علّامة العلماءِ فی الاٰفاق و أفضل أعاظم المحقّقین بالاستحقاق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مدح و ثناء به خوبی حاکی از قدر و منزلت دو بزرگوار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اجازه‌نامۀ کاشانی افزون بر این اوصاف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اجازات، پیشتر نیز سخن گفتیم، و درباره میر صدرالدین باز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میر عبدالباقی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محمّد حسین یاد شده نیز در اجازۀ ده صفحه‌ای به مرحوم سیّد محمّد 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ماه شعبان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خود از پدرش از آقا جمال‌الدین را نوشته، و حاج میر محمّد حسین </w:t>
      </w:r>
      <w:r>
        <w:rPr>
          <w:rStyle w:val="FootnoteAnchor"/>
          <w:rtl w:val="true"/>
        </w:rPr>
        <w:footnoteReference w:id="24"/>
      </w:r>
      <w:r>
        <w:rPr>
          <w:rFonts w:ascii="IRNazanin" w:hAnsi="IRNazanin" w:eastAsia="IRNazanin"/>
          <w:color w:val="111111"/>
          <w:sz w:val="28"/>
          <w:sz w:val="28"/>
          <w:szCs w:val="28"/>
          <w:rtl w:val="true"/>
          <w:lang w:bidi="fa-IR"/>
        </w:rPr>
        <w:t xml:space="preserve">فرزند میر عبدالباقی، در اجازۀ مورّخۀ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آیة‌اللّه العلّامة حاج میرزا سیّد زین‌العابدین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روایت خود از پدرش از جدّش از آقا جمال‌الدین از پدرش آقا حسین از مولانا محمّد تقی مجلسی؛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بن حاج محمّد زمان کاشانی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اجازۀ به آقا محمّد باقر هزارجریبی مازندرانی، خود از میر محمّد حسین از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به روایت میر محمّد حسین از آقا جمال از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چاپ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خاتمۀ مستدرک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رفیعای گیلانی مشهدی که نامش محمّد بن فرخ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آقا جمال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حاج شیخ محمّد بن حاج محمد زمان کاشانی راوی از رفیعا، از آقا جمال‌الدین، در اجازه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مجلسی نیز او را شاگرد و راوی از علّامه مجلسی و آقا جمال و شیخ جعفر قاضی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محمّد بن معین‌الدین محمّد فَسَوی فارسی، که باز حاج شیخ محمّد در همان اجازه، به قِرائت خود بر او و این که آقا جمال‌الدین و هم پدرش آقا حسین هر دو از مشایخ کمال‌الدین بوده‌اند، تصریح نموده است و عین عبارتش در ضمن راویان از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ابراهیم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زمان و نویسندۀ حواشی ارزنده بر کتاب أمل الاٰمل و آثار و مآثر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گرامی و بسیار دانشمندش آقا میر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اجازه‌ای که به تاریخ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بحرالعلوم نوشته، به روایت پدرش از آقا جمال‌الدین تصریح نموده، و ملّا عبدالنبیّ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میر محمّد ابراهیم گوید که او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احمد اردبیلی حاشیۀ مبسوطی دارد و آقا جمال‌الدین پشت نسخه آن شرحی در مدح و ثنای مؤلّف و کتابش نوشته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شاید جمال المحقّقین در همان جا اجازه هم داده باشد، اگر چه در مقاله‌ای که در معرّفی همان کتابِ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الإطمینان فی مطالب 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بیست و یکم از مجلّۀ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چند نااستواری در احوال مؤلّف، چاپ کرده‌اند و همان نسخۀ موصوفه را هم به کوتاهی یاد و به تقریظ نیز اشاره نموده‌اند سخنی از اجازه به میان نیاورده‌اند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وافیة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مبارک نیای گرامیِ صاحبِ روضات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صفحۀ آغاز نسخه را در صفحۀ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نسخه، بخطّ ابوالقاسم بن سیّد حسن موسوی خوانساری که تاریخ کتابت آن نیز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نزد آقای غفاری خوانساری تاجر تهرانی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آقای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 بزرگوارش در همین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صدرالدین محمّد رضوی قمی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میر صدرالدین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در حالی که آقا سیّد عبداللّه جزائری معاصر آن مرحوم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عشرِ ستّین قید فرموده است، یعنی میان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از موضوع، تذکّر دهیم که پاورقی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اشتباه در اشتباه، و تحقیق امر در خور مقالی جداگانه است،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احمد نراقی در اجازه‌نامۀ مورّخۀ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برادرش حاج ملّا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 مذکور در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خود را از پدرش مولانا محمّد مهدی بن ابی‌ذرّ نراقی، از چند تن نوشته،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پدر را از محقّق بهبهانی محمّدباقر بن محمّد اکمل، از سیّد صدرالدینِ یاد شده، از آقا جمال‌الدین محمّد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احمد در اجازۀ آقا محمّد علی فقیه نجفی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 می‌نویسیم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بهبهانی از سیّد صدر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نفر، به شرح بالا، از جمال المحقّقین اجازۀ روایت داشته‌اند، اگر چه صورت مکتوب اجازه نامه‌هایشان از آن جناب در دست نیست،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حسین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ششمین یا هفتمین نفر که جناب ملّا محمّد اکمل اصفهانی باشد، به شکل مظنون یاد شده است که در اینجا توضیح می‌دهیم</w:t>
      </w:r>
      <w:r>
        <w:rPr>
          <w:rFonts w:eastAsia="IRNazanin" w:cs="IRNazanin"/>
          <w:color w:val="111111"/>
          <w:sz w:val="28"/>
          <w:szCs w:val="28"/>
          <w:rtl w:val="true"/>
          <w:lang w:bidi="fa-IR"/>
        </w:rPr>
        <w:t xml:space="preserve">: </w:t>
      </w:r>
      <w:bookmarkStart w:id="52" w:name="pg3156_31015"/>
    </w:p>
    <w:p>
      <w:pPr>
        <w:pStyle w:val="Heading3"/>
        <w:numPr>
          <w:ilvl w:val="2"/>
          <w:numId w:val="1"/>
        </w:numPr>
        <w:rPr/>
      </w:pPr>
      <w:bookmarkStart w:id="53" w:name="__RefHeading___Toc1400339_2749589250"/>
      <w:bookmarkStart w:id="54" w:name="_Toc18"/>
      <w:bookmarkEnd w:id="52"/>
      <w:bookmarkEnd w:id="53"/>
      <w:r>
        <w:rPr>
          <w:rtl w:val="true"/>
        </w:rPr>
        <w:t xml:space="preserve">آیا ملّا محمّد اکمل </w:t>
      </w:r>
      <w:r>
        <w:rPr>
          <w:rtl w:val="true"/>
        </w:rPr>
        <w:t xml:space="preserve">- </w:t>
      </w:r>
      <w:r>
        <w:rPr>
          <w:rtl w:val="true"/>
        </w:rPr>
        <w:t>پدر آقا محمد باقر محقّق بهبهانی</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آقا جمال‌الدین</w:t>
      </w:r>
    </w:p>
    <w:p>
      <w:pPr>
        <w:pStyle w:val="BookText"/>
        <w:rPr/>
      </w:pPr>
      <w:r>
        <w:rPr>
          <w:rFonts w:ascii="IRNazanin" w:hAnsi="IRNazanin" w:eastAsia="IRNazanin"/>
          <w:color w:val="111111"/>
          <w:sz w:val="28"/>
          <w:sz w:val="28"/>
          <w:szCs w:val="28"/>
          <w:rtl w:val="true"/>
          <w:lang w:bidi="fa-IR"/>
        </w:rPr>
        <w:t>خوانساری و مولانا محمّد باقر مجلسی اجازه روایت دارد؟</w:t>
      </w:r>
    </w:p>
    <w:p>
      <w:pPr>
        <w:pStyle w:val="BookText"/>
        <w:rPr/>
      </w:pPr>
      <w:r>
        <w:rPr>
          <w:rFonts w:ascii="IRNazanin" w:hAnsi="IRNazanin" w:eastAsia="IRNazanin"/>
          <w:color w:val="111111"/>
          <w:sz w:val="28"/>
          <w:sz w:val="28"/>
          <w:szCs w:val="28"/>
          <w:rtl w:val="true"/>
          <w:lang w:bidi="fa-IR"/>
        </w:rPr>
        <w:t xml:space="preserve">در بسیاری از اجازه‌نامه‌های پس از عصر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درگذشتۀ صبحگاه شنبه بیست و نهم ماه 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برخی از کتب تراجم و غیره چنین نوشته‌اند که ملّا محمّد اکمل از آقا جمال‌الدین محمّد و مولانا محمّد باقر بن محمّد تقی مجلسی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منابع یاد شده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اجازه‌نامۀ بی تاریخ حاج سیّد محمد باقر حجّة‌الاسلام شفتی به آقا محمّد فرزند حاجی محمد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اللطیفة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اصفهان،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آیة اللّه العظمی آقا میرزا سیّد محمّد هاشم چهارسوقی،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ابو محمّد الحسن صدرالدین موسوی کاظمینی، در طریق روایتش از آقا میرزا سیّد محمّد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الأثبات فی سلسلة الرواة، چاپ صیدا،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اجازه‌نامۀ آیة‌اللّه العظمی سیّد عبدالحسین شرف‌الدین عاملی، در طریق روایت از آقای شریعت اصفهانی،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مرحوم میرزا محمّد علی اردوبادی نجفی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اجازه‌نامۀ روایتی این حقیر سیّد محمّد علی روضاتی از مرحوم آیة‌اللّه آقا میرزا محمّد طهرانی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ماه شعبان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متوفّی به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ده ماهی پس از نوشتن اجازه‌نامه در پسین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اجازه، تنها؛ روایت ملّا محمّد اکمل از علّامۀ مجلسی را آورده‌اند به این عبارت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الوحید البهبهانیّ عن والده الأفضل محمّد أکمل عن جدّه لأُمّه وجدّنا لبعض أمّهات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محمّد باقر المجلسیّ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اجازه‌نامه‌های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همۀ آن اجازات، آقا جمال را در مشایخ محمّد اکمل نوشته است، و علّامه مجلسی ثانی را ندارد، همانند اجازات شیخ احمد احسائی، و در اجازۀ حاج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اجازه‌نامه آقای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دیگر از اجازات سابق الذکر که روایت ملّا محمّد اکمل را از هر آن دو نفر یا یکی از آنها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اجازه‌نامۀ هشت صفحه‌ای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دهم شوّال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آیة‌اللّه آقای شیخ الشریعۀ اصفهانی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 محمّد باقر، عن أبیه، عن الاٰقا جمال‌الدین المحقّق الخوانساریّ و المولی میرزا محمّد المدقّق الشیروانیّ، بل خاله المحترم مولانا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اجازه‌نامۀ یک صفحه‌ای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مجتهد بزرگوارشان مرحوم آیة‌اللّه آقا میرزا سیّد مسیح؛ این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محمّد اکمل، عن العلّامة السمیّ القدسیّ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به یک خطاءِ چاپی را مناسب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اجازۀ مورّخۀ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 محمّد الحسن صدرالدین به علّامه قدیحی شیخ حسین ابن علی بن حسن بحرانی، که در شماره سوم فصلنامۀ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در صفحۀ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نهم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محمّد 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شبهه از قلم افتاده و به این صورت نادرست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بن محمّد اکمل الاصفهانیّ عن العلّامة المجلسی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می‌دانیم تنها منشأ 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ملّا محمّد اکمل از آقا جمال و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خود محقّق بهبهانی آقا محمّد باقر بن محمّد اکمل است در اجازۀ کوتاهی که برای جناب سیّد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بحرالعلوم نجفی نوشته و نسخۀ آن در سرآغاز مجموعۀ اجازات بحرالعلوم، ضمیمۀ نسخه‌های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قرار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اجازه‌نامۀ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گرامی، نسخۀ اصل </w:t>
      </w:r>
    </w:p>
    <w:p>
      <w:pPr>
        <w:pStyle w:val="BookText"/>
        <w:rPr/>
      </w:pPr>
      <w:r>
        <w:rPr>
          <w:rFonts w:ascii="IRNazanin" w:hAnsi="IRNazanin" w:eastAsia="IRNazanin"/>
          <w:color w:val="111111"/>
          <w:sz w:val="28"/>
          <w:sz w:val="28"/>
          <w:szCs w:val="28"/>
          <w:rtl w:val="true"/>
          <w:lang w:bidi="fa-IR"/>
        </w:rPr>
        <w:t xml:space="preserve">این اجازۀ یک صفحه‌ای تاریخ ندارد، لکن در زمان حیات آقا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آقا سیّد مرتضی، به نوشتۀ مقدّمة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26"/>
      </w:r>
      <w:r>
        <w:rPr>
          <w:rFonts w:ascii="IRNazanin" w:hAnsi="IRNazanin" w:eastAsia="IRNazanin"/>
          <w:color w:val="111111"/>
          <w:sz w:val="28"/>
          <w:sz w:val="28"/>
          <w:szCs w:val="28"/>
          <w:rtl w:val="true"/>
          <w:lang w:bidi="fa-IR"/>
        </w:rPr>
        <w:t>یعنی سال پیش از وفات محقّق بهبهانی؛ علیه و علیهم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اجازات در نجف اشرف چاپ شد، و دو نسخۀ خطّی در اختیار ما دارای همۀ اجازه‌نامه‌های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محقّق بهبهانی در آن اجازه، به هنگامی که سه تن مشایخ اجازۀ پدرش مولانا محمّد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شیروانی و شیخ جعفر قاضی و محمّد شفیع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بلافاصله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جمال الملّة و الدین الخوانساریّ أیضًا و خالی العلّامة المجلسیّ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را، به استناد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ضرس قاطع گفت که ملّا محمّد اکمل از آقا جمال‌الدین و علّامۀ مجلسی اجازۀ روایت دارد، و عبارتی را که آقای بهبهانی به دنبال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اجازاتهم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بطُرقهم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منصرف به همان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 و قاضی و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چه جز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إجازاتهم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نسخۀ مصحّحۀ خطّی مکتوب در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التصحیح القدیم؛ و در نسخۀ دیگر که تصحیح نشده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خاتمۀ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إجازته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کامل اجازه نامه وحید بهبهانی به سیّد بحرالعلوم</w:t>
      </w:r>
    </w:p>
    <w:p>
      <w:pPr>
        <w:pStyle w:val="BookText"/>
        <w:rPr/>
      </w:pPr>
      <w:r>
        <w:rPr>
          <w:rFonts w:ascii="IRNazanin" w:hAnsi="IRNazanin" w:eastAsia="IRNazanin"/>
          <w:color w:val="111111"/>
          <w:sz w:val="28"/>
          <w:sz w:val="28"/>
          <w:szCs w:val="28"/>
          <w:rtl w:val="true"/>
          <w:lang w:bidi="fa-IR"/>
        </w:rPr>
        <w:t xml:space="preserve">در حیات پدر سیّد که در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تمام این بخش از اجازه‌نامۀ آقای بهبهانی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مستدرک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مؤسّسۀ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هیچ اظهار نظری نتوانسته و ننموده،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اسلامیّه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زُمرۀ کسانی که از شاگردان علّامۀ مجلسی بوده یا از آن جناب روایت </w:t>
      </w:r>
    </w:p>
    <w:p>
      <w:pPr>
        <w:pStyle w:val="BookText"/>
        <w:rPr/>
      </w:pPr>
      <w:r>
        <w:rPr>
          <w:rFonts w:ascii="IRNazanin" w:hAnsi="IRNazanin" w:eastAsia="IRNazanin"/>
          <w:color w:val="111111"/>
          <w:sz w:val="28"/>
          <w:sz w:val="28"/>
          <w:szCs w:val="28"/>
          <w:rtl w:val="true"/>
          <w:lang w:bidi="fa-IR"/>
        </w:rPr>
        <w:t>دارند؛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الکامل المحقّق المدقّق الشیخ محمّد اکمل، کما صرّح ولده الاُستاد الأکبر فی اجازته لبحر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در اجازۀ به مرحوم حاج میرزا محمّد بن محمّد تقی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ارباب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ألاٰغا محمّدباقر بن محمّد أکمل عن أبیه عن عن ذی الفیض القدسیّ العلّامة المجلسیّ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اصل اجازۀ دستخطّ مرحوم نوری در ضمائم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النور و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ذی 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 نسخۀ چاپ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ملّا محمّد اکمل را از میرزا محمّد شیروانی و شیخ جعفر قاضی و آقا جمال‌الدین خوانساری، مُسلّم و از علّامه مجلسی مشکوک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عنوان ملّا محمّد اکمل، در آغاز همان سه تن را نوشته و سپس به ترجمۀ سخن محقّق بهبهانی در اجازه‌نامۀ بحرالعلوم به نحوی پرداخته که مقرون به صواب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الأسف، آشفتگی‌ها و اشتباهات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می‌شود،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الاسترآبادی بخطا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نوشته‌اند که ملّا محمّد اکمل مجاز از علّامه مجلسی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اختلاف در ذکر نام علاّمه مجلسی و آقا جمال‌الدین در جزو مشایخ ملّا محمّد اکمل، در عموم اجازه‌نامه‌ها و کتب تراجم احوال؛ ناشی از برداشت گوناگون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و انجام اصل اجازه نامۀ محقّق قمی به سیّد حجّة الاسلام </w:t>
      </w:r>
    </w:p>
    <w:p>
      <w:pPr>
        <w:pStyle w:val="BookText"/>
        <w:rPr/>
      </w:pPr>
      <w:r>
        <w:rPr>
          <w:rFonts w:ascii="IRNazanin" w:hAnsi="IRNazanin" w:eastAsia="IRNazanin"/>
          <w:color w:val="111111"/>
          <w:sz w:val="28"/>
          <w:sz w:val="28"/>
          <w:szCs w:val="28"/>
          <w:rtl w:val="true"/>
          <w:lang w:bidi="fa-IR"/>
        </w:rPr>
        <w:t>از اجازۀ محقّق بهبهانی برای سیّد بحرالعلوم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درست در صفحۀ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مورّخۀ شب عید فطر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نگاشتۀ محقّق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 سیّد محمّد باقر حجّة‌الاسلام شفتی متوفّی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اجازه‌نامۀ چهار صفحه‌ای مورّخۀ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محمّد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حاج آقا محمّد، دیده می‌شود، که آن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خود 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مُشعر به تردید است به کار برده‌اند، بر خلاف نوشتۀ سیّد حجّة‌الاسلام که در اجازه‌نامۀ پنج شش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صفحۀ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همان حاج آقا محمّد، هر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و آقا جمال و میرزای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قیدی؛ شیخ روایت ملّا محمّد اکمل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کرباسی نظیر همان عبارت خود را نیز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نسخۀ خطّی مکتوب در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مشایخ روایتش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تکملۀ 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و با اطمینان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بهبهانی اجازه‌نامه‌های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سه تن دیده و در مورد اجازه داشتن او از آقا جمال‌الدین و علّامۀ مجلسی ثانی تردید و شکّ داشته، و از همین روی می‌بینیم که در اجازه‌نامۀ مرحوم سیّد عبداللّه شاهاندشتی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نام آن سه تن بسنده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میرزا محمّد الشیروانی و مولانا محمّد شفیع الاسترآبادی و الشیخ جعفر القاضی و غیر هم ممّن لم یسمح الزمان بمثله</w:t>
      </w:r>
      <w:r>
        <w:rPr>
          <w:rFonts w:eastAsia="IRNazanin" w:cs="IRNazanin"/>
          <w:color w:val="111111"/>
          <w:sz w:val="28"/>
          <w:szCs w:val="28"/>
          <w:rtl w:val="true"/>
          <w:lang w:bidi="fa-IR"/>
        </w:rPr>
        <w:t xml:space="preserve">». </w:t>
      </w:r>
      <w:bookmarkStart w:id="55" w:name="pg3156_31024"/>
    </w:p>
    <w:p>
      <w:pPr>
        <w:pStyle w:val="BookText"/>
        <w:rPr/>
      </w:pPr>
      <w:bookmarkEnd w:id="55"/>
      <w:r>
        <w:rPr>
          <w:rFonts w:ascii="IRNazanin" w:hAnsi="IRNazanin" w:eastAsia="IRNazanin"/>
          <w:color w:val="111111"/>
          <w:sz w:val="28"/>
          <w:sz w:val="28"/>
          <w:szCs w:val="28"/>
          <w:rtl w:val="true"/>
          <w:lang w:bidi="fa-IR"/>
        </w:rPr>
        <w:t>دستخط و خاتم محقّق بهبهانی در اجازه نامۀ آقا سیّد عبداللّٰه لاریجانی</w:t>
      </w:r>
    </w:p>
    <w:p>
      <w:pPr>
        <w:pStyle w:val="BookText"/>
        <w:rPr/>
      </w:pPr>
      <w:r>
        <w:rPr>
          <w:rFonts w:ascii="IRNazanin" w:hAnsi="IRNazanin" w:eastAsia="IRNazanin"/>
          <w:color w:val="111111"/>
          <w:sz w:val="28"/>
          <w:sz w:val="28"/>
          <w:szCs w:val="28"/>
          <w:rtl w:val="true"/>
          <w:lang w:bidi="fa-IR"/>
        </w:rPr>
        <w:t>ناگفته نگذاریم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نحوۀ روایت محقّق بهبهانی از پدر بزرگوار دانسته نیست که آیا کتبی بوده است یا شفاهی؟</w:t>
      </w:r>
    </w:p>
    <w:p>
      <w:pPr>
        <w:pStyle w:val="BookText"/>
        <w:rPr/>
      </w:pPr>
      <w:r>
        <w:rPr>
          <w:rFonts w:ascii="IRNazanin" w:hAnsi="IRNazanin" w:eastAsia="IRNazanin"/>
          <w:color w:val="111111"/>
          <w:sz w:val="28"/>
          <w:sz w:val="28"/>
          <w:szCs w:val="28"/>
          <w:rtl w:val="true"/>
          <w:lang w:bidi="fa-IR"/>
        </w:rPr>
        <w:t>و ثانیًا از نسخۀ اجازات سه‌گانۀ مسلّم ملّا محمّد اکمل هم هیچگونه آگاهی در دست نیست که آیا کسی جز خود آقا محمّد باقر آنها را دیده است یا خیر؟ و از عبارتی که آقا به کار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آن اجازه‌نامه‌ها نزد خودشان نبوده است، 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نکتۀ دیگر اشاره کنیم</w:t>
      </w:r>
      <w:r>
        <w:rPr>
          <w:rFonts w:eastAsia="IRNazanin" w:cs="IRNazanin"/>
          <w:color w:val="111111"/>
          <w:sz w:val="28"/>
          <w:szCs w:val="28"/>
          <w:rtl w:val="true"/>
          <w:lang w:bidi="fa-IR"/>
        </w:rPr>
        <w:t>:</w:t>
      </w:r>
    </w:p>
    <w:p>
      <w:pPr>
        <w:pStyle w:val="Heading3"/>
        <w:numPr>
          <w:ilvl w:val="2"/>
          <w:numId w:val="1"/>
        </w:numPr>
        <w:rPr/>
      </w:pPr>
      <w:bookmarkStart w:id="56" w:name="__RefHeading___Toc1400341_2749589250"/>
      <w:bookmarkStart w:id="57" w:name="_Toc19"/>
      <w:bookmarkEnd w:id="56"/>
      <w:r>
        <w:rPr>
          <w:rtl w:val="true"/>
        </w:rPr>
        <w:t>محقق بهبهانی و پدر</w:t>
      </w:r>
      <w:bookmarkEnd w:id="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بهبهانی پدر بزرگوار خود را در اجازۀ سیّد بحرالعلوم، این‌گونه ستوده‌اند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الماجد العالم الفاضل الکامل الماهر المحقّق و شیخ المشایخ العظماءِ العلماءِ الفقهاءِ، مولانا محمّد اکمل، غمَره اللّه تعالی فی رحمته الواسعة و ألطافه البالغة</w:t>
      </w:r>
      <w:r>
        <w:rPr>
          <w:rFonts w:eastAsia="IRNazanin" w:cs="IRNazanin"/>
          <w:color w:val="111111"/>
          <w:sz w:val="28"/>
          <w:szCs w:val="28"/>
          <w:rtl w:val="true"/>
          <w:lang w:bidi="fa-IR"/>
        </w:rPr>
        <w:t xml:space="preserve">». </w:t>
      </w:r>
      <w:bookmarkStart w:id="58" w:name="pg3156_31025"/>
    </w:p>
    <w:p>
      <w:pPr>
        <w:pStyle w:val="BookText"/>
        <w:rPr/>
      </w:pPr>
      <w:bookmarkEnd w:id="58"/>
      <w:r>
        <w:rPr>
          <w:rFonts w:ascii="IRNazanin" w:hAnsi="IRNazanin" w:eastAsia="IRNazanin"/>
          <w:color w:val="111111"/>
          <w:sz w:val="28"/>
          <w:sz w:val="28"/>
          <w:szCs w:val="28"/>
          <w:rtl w:val="true"/>
          <w:lang w:bidi="fa-IR"/>
        </w:rPr>
        <w:t xml:space="preserve">می‌دانیم که مرحوم آقای بهبهانی در حدود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گشوده، پس باید تولّد پدرش محمّد اکمل پیش از یکهزار و یکصد و در نیمۀ دوم سدۀ یازدهم بوده باشد، متأسّفانه نه تنها تاریخ تولّد که تاریخ وفات، محلّ سکونت، مدفن و دیگر خصوصیّات زندگانی وی به هیچ روی دانسته نیست، سوای اندکی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عنوانی مخصوص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خود آقای بهبهانی با آن همه تعظیم و تکریم از پدر، چیزی در آن باره‌ها اظهار نفرموده و یا اینکه به دست امثال ما نرسیده است</w:t>
      </w:r>
      <w:r>
        <w:rPr>
          <w:rFonts w:eastAsia="IRNazanin" w:cs="IRNazanin"/>
          <w:color w:val="111111"/>
          <w:sz w:val="28"/>
          <w:szCs w:val="28"/>
          <w:rtl w:val="true"/>
          <w:lang w:bidi="fa-IR"/>
        </w:rPr>
        <w:t>.</w:t>
      </w:r>
    </w:p>
    <w:p>
      <w:pPr>
        <w:pStyle w:val="Heading3"/>
        <w:numPr>
          <w:ilvl w:val="2"/>
          <w:numId w:val="1"/>
        </w:numPr>
        <w:rPr/>
      </w:pPr>
      <w:bookmarkStart w:id="59" w:name="__RefHeading___Toc1400343_2749589250"/>
      <w:bookmarkStart w:id="60" w:name="_Toc20"/>
      <w:bookmarkEnd w:id="59"/>
      <w:r>
        <w:rPr>
          <w:rtl w:val="true"/>
        </w:rPr>
        <w:t>مشیخۀ آقای بهبهانی</w:t>
      </w:r>
      <w:bookmarkEnd w:id="6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محقّق بهبهانی در اجازه‌نامه‌ها، پدر را به عنوان یکی از مشایخ روایت خود نوشته‌اند، امّا در عموم نوشته‌هایی که از ایشان در دست داریم نام دیگر مشایخ آقا به نظر نرسید، از این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هیچ یک از متقدّمان و متأخّرانِ شرح حال نویسان، به نام هیچ یک از مشایخ وحید، سوای پدر جلیلش اشاره نکرده‌اند، جز این که از برخی آثار خودِ وحید معلوم می‌شود که ایشان از شاگردان آقا سیّد صدرالدین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وافیۀ تونیّه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بوده‌اند، چنان که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شدۀ به سال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الاُستاد و مَن علیه الاستناد،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احمد نراقی در اجازه‌نامۀ متوسط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یکشنبه بیستم شوّال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مرحوم آقا محمّد علی مازندرانی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روایت پدرش مولانا محمّد مهدی را از محقّق بهبهانی آورده به روایت بهبهانی 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اکمل و آقا سیّد محمّد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پدر زن خود آقای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قمی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و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که حاج ملّا احمد در اجازۀ برادرش به </w:t>
      </w:r>
      <w:bookmarkStart w:id="61" w:name="pg3156_31026"/>
    </w:p>
    <w:p>
      <w:pPr>
        <w:pStyle w:val="BookText"/>
        <w:rPr/>
      </w:pPr>
      <w:bookmarkEnd w:id="61"/>
      <w:r>
        <w:rPr>
          <w:rFonts w:ascii="IRNazanin" w:hAnsi="IRNazanin" w:eastAsia="IRNazanin"/>
          <w:color w:val="111111"/>
          <w:sz w:val="28"/>
          <w:sz w:val="28"/>
          <w:szCs w:val="28"/>
          <w:rtl w:val="true"/>
          <w:lang w:bidi="fa-IR"/>
        </w:rPr>
        <w:t>روایت آقای بهبهانی از سیّد صدر و روایت صدر از جمال المحقّقین تصریح کرده است</w:t>
      </w:r>
      <w:r>
        <w:rPr>
          <w:rFonts w:eastAsia="IRNazanin" w:cs="IRNazanin"/>
          <w:color w:val="111111"/>
          <w:sz w:val="28"/>
          <w:szCs w:val="28"/>
          <w:rtl w:val="true"/>
          <w:lang w:bidi="fa-IR"/>
        </w:rPr>
        <w:t>.</w:t>
      </w:r>
    </w:p>
    <w:p>
      <w:pPr>
        <w:pStyle w:val="Heading3"/>
        <w:numPr>
          <w:ilvl w:val="2"/>
          <w:numId w:val="1"/>
        </w:numPr>
        <w:rPr/>
      </w:pPr>
      <w:bookmarkStart w:id="62" w:name="__RefHeading___Toc1400345_2749589250"/>
      <w:bookmarkStart w:id="63" w:name="_Toc21"/>
      <w:bookmarkEnd w:id="62"/>
      <w:r>
        <w:rPr>
          <w:rtl w:val="true"/>
        </w:rPr>
        <w:t>محقق بهبهانی و حاج میر ابوالقاسم موسوی</w:t>
      </w:r>
      <w:bookmarkEnd w:id="63"/>
    </w:p>
    <w:p>
      <w:pPr>
        <w:pStyle w:val="BookText"/>
        <w:rPr/>
      </w:pPr>
      <w:r>
        <w:rPr>
          <w:rFonts w:ascii="IRNazanin" w:hAnsi="IRNazanin" w:eastAsia="IRNazanin"/>
          <w:color w:val="111111"/>
          <w:sz w:val="28"/>
          <w:sz w:val="28"/>
          <w:szCs w:val="28"/>
          <w:rtl w:val="true"/>
          <w:lang w:bidi="fa-IR"/>
        </w:rPr>
        <w:t>آگاهی سودمند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نگارش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ربیع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روایت بزرگوار دیگری که برای محقّق بهبهانی شناختیم همانا علّامۀ کبیر مرحوم حاج میر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العالم الفاضل السیّد حسین الموسوی، نیای اعلای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به سال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قودجان گلپایگان وفات یافته و مزار شریفش در همان محلّ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اصل داستان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هفتمین دفتر مجموعۀ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منتشر گردید، در صفحۀ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اجازه‌نامه‌ای از مرحوم آقا سیّد محمّد تنکابنی برای دایی زاده‌اش آقا سیّد اسماعیل تنکابنی چاپ شده است، که آنجا دربارۀ دو نفر از مشایخ هشتگانۀ روایتش حاج شیخ محمّد جعفر استرآبادی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دستخطّ مرحوم حاج میر ابوالقاسم جعفر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 xml:space="preserve">و حاج سیّد محمّد قصیر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برخی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أجازهما سیّد الطائفة السیّد علی الطباطبائیّ، عن الاٰقا محمّد باقر البهبهانیّ، عن السیّد الواحد الماجد السیّد ابوالقاسم الخوانساریّ، عن وحید عصره محمّد صادق، عن والده العلّامة الشیخ محمّد بن عبدالفتّاح التنکابنی المعروف بالسّراب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ملّا محمّد صادق اصفهانی فرزند مرحوم آخوند ملّا محمّد تنکابنی معروف به سراب،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ط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اجازه‌نامه‌ای برای مرحوم آیة‌اللّه العظمی الحاج سیّد حسین </w:t>
      </w:r>
    </w:p>
    <w:p>
      <w:pPr>
        <w:pStyle w:val="BookText"/>
        <w:rPr/>
      </w:pPr>
      <w:r>
        <w:rPr>
          <w:rFonts w:ascii="IRNazanin" w:hAnsi="IRNazanin" w:eastAsia="IRNazanin"/>
          <w:color w:val="111111"/>
          <w:sz w:val="28"/>
          <w:sz w:val="28"/>
          <w:szCs w:val="28"/>
          <w:rtl w:val="true"/>
          <w:lang w:bidi="fa-IR"/>
        </w:rPr>
        <w:t>موسوی خوانساری و مُشارکت پدر گرامی ایشان یعنی مرحوم حاج میر ابوالقاسم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صادق و پدر بزرگوارش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حال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اسماعیل تنکابنی به سال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رامسر متولّد و در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شیخ اجازۀ ایشان آقا سیّد محمّد تنکابنی به سال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احوال و آثار ایشان به مقدّمه و متن رسالۀ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 الناظرین و نزهة الباصرین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اسماعیل که در همان دفتر هفتم میراث به طبع رسیده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بیفزاییم که اجازه‌نامۀ یاد شده، ذیل شرح حال مُجاز، سال‌ها پیش از این نیز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رامسر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هم آقای حاج میر ابوالقاسم و هم آقای 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بیست و هشت سالی فاصلۀ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زادۀ اصفهان و نشو و نما یافته در همین سامان تا زمان فتنۀ افغان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آقای بهبهانی نزد ایشان هم تلمّذ کرده و هم اجازۀ روایت گرفته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پنجم همین 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و فحص پیرامون اجازات را به همین جا ختم نموده، و برای کسانی که خواستار آگاهی از جایگاه اجازۀ روایت و ماهیّت و شرایط و آداب و اقسام آن هستند، دو نوشتۀ تازۀ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مراجعه به همگی مآخذ و منابع یاد شده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توصیه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 الاجازات فی الوحدة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علوم الحدیث، العدد الثانی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bookmarkStart w:id="64" w:name="pg3156_31029"/>
    </w:p>
    <w:p>
      <w:pPr>
        <w:pStyle w:val="BookText"/>
        <w:rPr/>
      </w:pPr>
      <w:bookmarkEnd w:id="6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الحدیث بالاجازة واجب مُلحّ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مجلّه، العدد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رساله را به نقل داستانی دیگر و توضیحی دربارۀ تاریخ درگذشت جمال المحقّقین و پدر بزرگوار به پایان می‌بریم</w:t>
      </w:r>
      <w:r>
        <w:rPr>
          <w:rFonts w:eastAsia="IRNazanin" w:cs="IRNazanin"/>
          <w:color w:val="111111"/>
          <w:sz w:val="28"/>
          <w:szCs w:val="28"/>
          <w:rtl w:val="true"/>
          <w:lang w:bidi="fa-IR"/>
        </w:rPr>
        <w:t>.</w:t>
      </w:r>
    </w:p>
    <w:p>
      <w:pPr>
        <w:pStyle w:val="Heading3"/>
        <w:numPr>
          <w:ilvl w:val="2"/>
          <w:numId w:val="1"/>
        </w:numPr>
        <w:rPr/>
      </w:pPr>
      <w:bookmarkStart w:id="65" w:name="__RefHeading___Toc1400347_2749589250"/>
      <w:bookmarkStart w:id="66" w:name="_Toc22"/>
      <w:bookmarkEnd w:id="65"/>
      <w:r>
        <w:rPr>
          <w:rtl w:val="true"/>
        </w:rPr>
        <w:t>اقامۀ نماز بر پیکر علّامۀ مجلسی</w:t>
      </w:r>
      <w:bookmarkEnd w:id="66"/>
    </w:p>
    <w:p>
      <w:pPr>
        <w:pStyle w:val="BookText"/>
        <w:rPr/>
      </w:pPr>
      <w:r>
        <w:rPr>
          <w:rFonts w:ascii="IRNazanin" w:hAnsi="IRNazanin" w:eastAsia="IRNazanin"/>
          <w:color w:val="111111"/>
          <w:sz w:val="28"/>
          <w:sz w:val="28"/>
          <w:szCs w:val="28"/>
          <w:rtl w:val="true"/>
          <w:lang w:bidi="fa-IR"/>
        </w:rPr>
        <w:t>و تحقیق تاریخ تولّد و وفات</w:t>
      </w:r>
    </w:p>
    <w:p>
      <w:pPr>
        <w:pStyle w:val="BookText"/>
        <w:rPr/>
      </w:pPr>
      <w:r>
        <w:rPr>
          <w:rFonts w:ascii="IRNazanin" w:hAnsi="IRNazanin" w:eastAsia="IRNazanin"/>
          <w:color w:val="111111"/>
          <w:sz w:val="28"/>
          <w:sz w:val="28"/>
          <w:szCs w:val="28"/>
          <w:rtl w:val="true"/>
          <w:lang w:bidi="fa-IR"/>
        </w:rPr>
        <w:t xml:space="preserve">جمال المحقّقین آقا جمال‌الدین محمّد خوانساری، در روز دوشنبه بیست و هفتم ماه رمضان سال یکهزار و یکصد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دهم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هفتاد و هشت شمسی و موافق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یکهزار و ششصد و نود و نه مسیحی، در مسجد معظم آدینه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بر پیکر مطهّر علّامۀ بزرگ مولانا محمّد باقر مجلسی، که به هنگام طلوع فجر همان روز به ندای حقّ إرْجِعی لبّیک اجابت گفته و جان به جان‌آفرین سپرده بود؛ اقامۀ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جمعیّت تشییع‌کننده و نمازگزار از حدّ و حصر افزون و حُزن و اندوه عامّۀ اهل شهر زاید از 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پارچه‌های گرانبهای پوشش جنازه را تکّه تکّه کرده و تابوت و عماری را شکسته و همه را به تبرّک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رویداد را دانشمندی در حاشیۀ نسختی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بیشتر نوشته و دیگری آن را در یادداشت‌های خود نقل فرموده، و تنها تاریخ قمری از آنجاست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دانشمند افزوده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علّامۀ مجلسی نیز در مِثل همان روز و ماه بوده است، یعنی بیست و هفتم ماه رمضان یکهزار و سی و هفت، که ما آن را با پنجشنبه اوّل جوزا ماه برجی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یکم اردیبهشت یکهزار و هفت شمسی </w:t>
      </w:r>
    </w:p>
    <w:p>
      <w:pPr>
        <w:pStyle w:val="BookText"/>
        <w:rPr/>
      </w:pPr>
      <w:r>
        <w:rPr>
          <w:rFonts w:ascii="IRNazanin" w:hAnsi="IRNazanin" w:eastAsia="IRNazanin"/>
          <w:color w:val="111111"/>
          <w:sz w:val="28"/>
          <w:sz w:val="28"/>
          <w:szCs w:val="28"/>
          <w:rtl w:val="true"/>
          <w:lang w:bidi="fa-IR"/>
        </w:rPr>
        <w:t>موافق بیست و دوم ماه مه یکهزار و ششصد و بیست و هشت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اقامۀ نماز بر پیکر شخص اوّل عصر و زمان به امامت جمال المحقّقین کاشف از تقدّم کامل و مسلّم او بر همگنان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صاحب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در آن هنگامه و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یادداشت‌ها آقا جمال را این چنین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المحقّق و العالم المدقّق وحید عصره و فرید دهره السابق فی مِضمار الفضل و الکمال جمیعَ الأقران و الأمثال المولی جمال الدین محمد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را به این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الکامل العلّامة علّامة العلماءِ فی جمیع الأعصار و الأمصار خاتم المجتهدین و آیة اللّه فی العالمین المولی محمد باقر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ماندۀ مطالب شگفت‌آور آن یادداشت‌های ارزشمند به مقالی دیگر در احوال و آثار علّامه مجلسی حوالت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 xml:space="preserve">. </w:t>
      </w:r>
      <w:r>
        <w:rPr>
          <w:rStyle w:val="FootnoteAnchor"/>
          <w:rtl w:val="true"/>
        </w:rPr>
        <w:footnoteReference w:id="30"/>
      </w:r>
      <w:bookmarkStart w:id="67" w:name="pg3156_31031"/>
    </w:p>
    <w:p>
      <w:pPr>
        <w:pStyle w:val="BookText"/>
        <w:rPr/>
      </w:pPr>
      <w:bookmarkEnd w:id="67"/>
      <w:r>
        <w:rPr>
          <w:rFonts w:ascii="IRNazanin" w:hAnsi="IRNazanin" w:eastAsia="IRNazanin"/>
          <w:color w:val="111111"/>
          <w:sz w:val="28"/>
          <w:sz w:val="28"/>
          <w:szCs w:val="28"/>
          <w:rtl w:val="true"/>
          <w:lang w:bidi="fa-IR"/>
        </w:rPr>
        <w:t>دستخطّ مبارک علّامه مجلسی</w:t>
      </w:r>
    </w:p>
    <w:p>
      <w:pPr>
        <w:pStyle w:val="BookText"/>
        <w:rPr/>
      </w:pPr>
      <w:r>
        <w:rPr>
          <w:rFonts w:ascii="IRNazanin" w:hAnsi="IRNazanin" w:eastAsia="IRNazanin"/>
          <w:color w:val="111111"/>
          <w:sz w:val="28"/>
          <w:sz w:val="28"/>
          <w:szCs w:val="28"/>
          <w:rtl w:val="true"/>
          <w:lang w:bidi="fa-IR"/>
        </w:rPr>
        <w:t>در هامش نسخۀ خطّی</w:t>
      </w:r>
    </w:p>
    <w:p>
      <w:pPr>
        <w:pStyle w:val="BookText"/>
        <w:rPr/>
      </w:pPr>
      <w:r>
        <w:rPr>
          <w:rFonts w:ascii="IRNazanin" w:hAnsi="IRNazanin" w:eastAsia="IRNazanin"/>
          <w:color w:val="111111"/>
          <w:sz w:val="28"/>
          <w:sz w:val="28"/>
          <w:szCs w:val="28"/>
          <w:rtl w:val="true"/>
          <w:lang w:bidi="fa-IR"/>
        </w:rPr>
        <w:t xml:space="preserve">جلد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Heading3"/>
        <w:numPr>
          <w:ilvl w:val="2"/>
          <w:numId w:val="1"/>
        </w:numPr>
        <w:rPr/>
      </w:pPr>
      <w:bookmarkStart w:id="68" w:name="__RefHeading___Toc1400349_2749589250"/>
      <w:bookmarkStart w:id="69" w:name="_Toc23"/>
      <w:bookmarkEnd w:id="68"/>
      <w:r>
        <w:rPr>
          <w:rtl w:val="true"/>
        </w:rPr>
        <w:t>تاریخ درگذشت دو محقّق خوانساری</w:t>
      </w:r>
      <w:bookmarkEnd w:id="69"/>
    </w:p>
    <w:p>
      <w:pPr>
        <w:pStyle w:val="Heading4"/>
        <w:numPr>
          <w:ilvl w:val="3"/>
          <w:numId w:val="1"/>
        </w:numPr>
        <w:rPr/>
      </w:pPr>
      <w:bookmarkStart w:id="70" w:name="__RefHeading___Toc1400351_2749589250"/>
      <w:bookmarkStart w:id="71" w:name="_Toc24"/>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تاریخ فوت مرحومان آقا حسین خوانساری و فرزندش آقا جمال‌الدین، در روی سنگ قبر تجدید شدۀ آنان و کتب تاریخ و تراجم و نیز در مادّه تاریخ‌ها، هر یک با دگرگونی‌هایی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کامل و دقیق اختلافات خود موضوع مقاله‌یی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ذکر اصحّ اقوال بسنده می‌کنیم</w:t>
      </w:r>
      <w:r>
        <w:rPr>
          <w:rFonts w:eastAsia="IRNazanin" w:cs="IRNazanin"/>
          <w:color w:val="111111"/>
          <w:sz w:val="28"/>
          <w:szCs w:val="28"/>
          <w:rtl w:val="true"/>
          <w:lang w:bidi="fa-IR"/>
        </w:rPr>
        <w:t>:</w:t>
      </w:r>
    </w:p>
    <w:p>
      <w:pPr>
        <w:pStyle w:val="Heading4"/>
        <w:numPr>
          <w:ilvl w:val="3"/>
          <w:numId w:val="1"/>
        </w:numPr>
        <w:rPr/>
      </w:pPr>
      <w:bookmarkStart w:id="72" w:name="__RefHeading___Toc1400353_2749589250"/>
      <w:bookmarkStart w:id="73" w:name="_Toc25"/>
      <w:bookmarkEnd w:id="72"/>
      <w:r>
        <w:rPr/>
        <w:t>1</w:t>
      </w:r>
      <w:r>
        <w:rPr>
          <w:rtl w:val="true"/>
        </w:rPr>
        <w:t xml:space="preserve"> - </w:t>
      </w:r>
      <w:r>
        <w:rPr>
          <w:rtl w:val="true"/>
        </w:rPr>
        <w:t>ارتحال آقا حسین</w:t>
      </w:r>
      <w:r>
        <w:rPr>
          <w:rtl w:val="true"/>
        </w:rPr>
        <w:t>:</w:t>
      </w:r>
      <w:bookmarkEnd w:id="7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معاصر نزدیک به ایشان، مرحوم میر عبدالحسین ابن میر محمّد باقر حسینی خاتونابادی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قُرب مزارِ محقّقانِ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یکهزار و نود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سلطنت شاه سلیمان صفوی و شیخ‌الاسلامی مولانا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درگذشت آقا حسین </w:t>
      </w:r>
      <w:bookmarkStart w:id="74" w:name="pg3156_31032"/>
    </w:p>
    <w:p>
      <w:pPr>
        <w:pStyle w:val="BookText"/>
        <w:rPr/>
      </w:pPr>
      <w:bookmarkEnd w:id="74"/>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این الفاظ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علّامة العلماء و استاد الفضلاء آقا حسین خوانساری، در غُرّۀ رجب هذه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سه شنبه غُرّۀ شهر رجب سنۀ مزبوره، علّامة العلماء، دانشمندی که در میدانِ دانشمندی قصب السبق از مشاهیر فضلای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ابو علی و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أعنی جناب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 موافق تقویم و ستنفلد و شواهد متعدّد دیگر نیز هست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400355_2749589250"/>
      <w:bookmarkStart w:id="76" w:name="_Toc26"/>
      <w:bookmarkEnd w:id="75"/>
      <w:r>
        <w:rPr/>
        <w:t>2</w:t>
      </w:r>
      <w:r>
        <w:rPr>
          <w:rtl w:val="true"/>
        </w:rPr>
        <w:t xml:space="preserve"> - </w:t>
      </w:r>
      <w:r>
        <w:rPr>
          <w:rtl w:val="true"/>
        </w:rPr>
        <w:t>ارتحال آقا جمال‌الدین</w:t>
      </w:r>
      <w:r>
        <w:rPr>
          <w:rtl w:val="true"/>
        </w:rPr>
        <w:t>:</w:t>
      </w:r>
      <w:bookmarkEnd w:id="76"/>
    </w:p>
    <w:p>
      <w:pPr>
        <w:pStyle w:val="BookText"/>
        <w:rPr/>
      </w:pPr>
      <w:r>
        <w:rPr>
          <w:rFonts w:ascii="IRNazanin" w:hAnsi="IRNazanin" w:eastAsia="IRNazanin"/>
          <w:color w:val="111111"/>
          <w:sz w:val="28"/>
          <w:sz w:val="28"/>
          <w:szCs w:val="28"/>
          <w:rtl w:val="true"/>
          <w:lang w:bidi="fa-IR"/>
        </w:rPr>
        <w:t xml:space="preserve">یکی از بازماندگان فاضل میر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 از درگذشت وی، برخی حوادث سالیانی چند را بدان الحاق نموده؛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فاضل عالم تقیّ نقیّ عامل آقا جمال خلف مرحوم مبرور آقا حسین خوانساری،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ماه مبارک، به نوبۀ غَشی، سنه هزار و یکصد و بیست و 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عبداللّه جزائری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صفحه‌ای از اجازۀ کبیرۀ جزائری، به خطّ فرزند مُجیز </w:t>
      </w:r>
    </w:p>
    <w:p>
      <w:pPr>
        <w:pStyle w:val="BookText"/>
        <w:rPr/>
      </w:pPr>
      <w:r>
        <w:rPr>
          <w:rFonts w:ascii="IRNazanin" w:hAnsi="IRNazanin" w:eastAsia="IRNazanin"/>
          <w:color w:val="111111"/>
          <w:sz w:val="28"/>
          <w:sz w:val="28"/>
          <w:szCs w:val="28"/>
          <w:rtl w:val="true"/>
          <w:lang w:bidi="fa-IR"/>
        </w:rPr>
        <w:t>خطّ سیّد بهاءالدین فرزند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 جمال الدین بن الاٰقا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سال درگذشتش را در بالای سطر به این صورت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اثنتین و عشرین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دقیق و کامل‌تر را کاتب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نماز جمعۀ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صفحۀ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یکشنبه دوم ماه رمضان سال یکهزار و یکصد و بیست و دو، 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جاها دیده می‌شود نادرست است، و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ایزد با حسین ابن علی حشر جمال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منقول در تذکرۀ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بایستی با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تاریخ درست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و تصحیح و تکمیل این رساله، به روز سه شنبه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بیست و ششم مرداد ماه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سالروز رسمی ولادت حضرت زینب کُبرا علیها السلام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پیش، خلاصۀ آن در هشتاد و دومین شمارۀ گرامی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سهوالقلمی چند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این نسخه خطاء و اشتباهی راه نیافته باشد،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ناگفته نگذاریم که ارسال چند سند دور از دسترس و اهداءِ کتاب و محبّت‌های خالصانۀ فاضل متتبّع کوشای متّقی آقای علی اکبر زمانی‌نژاد که در حوزه علمیّه قم اشتغال دارند موجب سپاسگزاری و دعاگویی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صلّی اللّه علی سیّدنا محمّد المصطفی و آله الطاهرین و سلّم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bookmarkStart w:id="77" w:name="pg3156_31035"/>
    </w:p>
    <w:p>
      <w:pPr>
        <w:pStyle w:val="Heading3"/>
        <w:numPr>
          <w:ilvl w:val="2"/>
          <w:numId w:val="1"/>
        </w:numPr>
        <w:rPr/>
      </w:pPr>
      <w:bookmarkStart w:id="78" w:name="__RefHeading___Toc1400357_2749589250"/>
      <w:bookmarkStart w:id="79" w:name="_Toc27"/>
      <w:bookmarkEnd w:id="77"/>
      <w:bookmarkEnd w:id="78"/>
      <w:r>
        <w:rPr>
          <w:rtl w:val="true"/>
        </w:rPr>
        <w:t>ذیل گفتار</w:t>
      </w:r>
      <w:r>
        <w:rPr>
          <w:rtl w:val="true"/>
        </w:rPr>
        <w:t>:</w:t>
      </w:r>
      <w:r>
        <w:rPr>
          <w:rtl w:val="true"/>
        </w:rPr>
        <w:t>پنج ذیل</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نسخۀ خطی مجموعۀ منشآت نزد نگارندۀ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تاریخ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سفارشنامه‌ای است،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صاحبقِرانی بآقائی آقا حسین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عوارف و حقایق، عارف فضایل و دقایق، آقا حسین، بتوجّه والتفات ما اطّلاع حاصل نموده،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و نجابت‌پناه سیّد ادریس چون بحسب ظاهر و معنی، جوانیست قابل تربیت و غریب این ولایت، بنا بر آن، بعهدۀ شما فرمودیم که از احوالش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بوده، فضایل و کمالاتی که لازم باشد تعلیم نموده، از اعمال و اطواری که ناپسندیدۀ رتبۀ آن سیادت و نجابت پناه باشد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سیادت پناه مومی الیه آنکه به هیچ وجه از سخن و صلاح شما تجاوز ننموده، در تحصیل فضل و کمال و اطوار حَسنه سعی جمیل و جهد جزیل بظهور رساند، که باعث شفقت و عنایت ما بوده، بین الأمثال و الأقران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مقصود از صاحبقِران، شاه عبّاس ثانی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فوت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سیّد ادریس باید از سادات و اشراف‌زادگان حرمین شریفین باشد که در اصفهان می‌زیسته است،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جملۀ منشآت مرحوم آقا حسین محقّق خوانساری، نامه‌ای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فصیح الأنامی میرذوالفقار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همان میر ذوالفقار مُجاز از آقا باشد که در آغاز همین گفتار یکم از او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اجازۀ روایتی که در تاریخ نیمۀ ربیع یکم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یوسف بن </w:t>
      </w:r>
    </w:p>
    <w:p>
      <w:pPr>
        <w:pStyle w:val="BookText"/>
        <w:rPr/>
      </w:pPr>
      <w:r>
        <w:rPr>
          <w:rFonts w:ascii="IRNazanin" w:hAnsi="IRNazanin" w:eastAsia="IRNazanin"/>
          <w:color w:val="111111"/>
          <w:sz w:val="28"/>
          <w:sz w:val="28"/>
          <w:szCs w:val="28"/>
          <w:rtl w:val="true"/>
          <w:lang w:bidi="fa-IR"/>
        </w:rPr>
        <w:t>علی بحرانی حویزایی داده و او را بسیار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قدری فی العلم و العمل دون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همه علوم و فنون را تحت اجازه درآورده،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فأجزت له أن یروی عنّی جمیع کتب الحدیث و غیرها ممّا للروایة فیه مدخل، من کتب التفسیر و الفروع و الفقه و النحو و الصرف و المعانی و البیان و البدیع و المنطق و اللغة و العروض و الاصول و الکلام و الرجال و الدرایة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دهیم که مُجیز معظّم، نام مُجاز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و از او تجلیل فرموده، جز این که در آنجا نام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متعدّد که 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نوشته است، و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می‌رسد مرحوم شیخ حرّ در آغاز، نام پدر مُجاز را درست بخاطر نداشته‌اند و در اصل اجازه هم پیداست که پس از تنظیم اجازه پرسیده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این مجاز دانشمند در همان ایّام مسائل فقهی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التحصیل فی شرح مسائل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بخشی از آن را به نظر خود شیخ هم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اعتکاف با مقدّمۀ اصولیّۀ شارح، در دو جلد در قم موجود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احیاءِ میراث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شماره‌های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جمعًا در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می‌باشد، و کتاب شایسته تحقیق و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اجازۀ یاد شده در یک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کتاب الجهاد تا پایان کتاب النکاح قرار دارد که اینک آن نسخه نیز در فهرست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تصویر هم از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شرمساری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بلندی که دربارۀ تداوی به مسکر، در پایان ترجمۀ محقّق سبزواری در جلد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محقّق سبزواری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داستان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قاضی بن کاشف‌الدین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جهان‌نمای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سنۀ هزار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هجری، حضرت مولانا </w:t>
      </w:r>
    </w:p>
    <w:p>
      <w:pPr>
        <w:pStyle w:val="BookText"/>
        <w:rPr/>
      </w:pPr>
      <w:r>
        <w:rPr>
          <w:rFonts w:ascii="Amiri" w:hAnsi="Amiri" w:eastAsia="Amiri" w:cs="Amiri"/>
          <w:color w:val="111111"/>
          <w:sz w:val="28"/>
          <w:sz w:val="28"/>
          <w:szCs w:val="28"/>
          <w:rtl w:val="true"/>
          <w:lang w:bidi="ar-SA"/>
        </w:rPr>
        <w:t>محمّدباقر در بلدۀ اصفهان، بعد از جَرَب، مرض دِقّ بهمرسانید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محقّق سبزواری متولّد یکهزار و هفده که در یکهزار و هفت در پشت پدر و در یکهزار و بیست و هفت ده ساله پسر بوده است آن هم در سبزوار و خراسان نه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چنین کسی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مولانا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مولانا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داستان، همانا ملّا محمّدباقر یزدی استاد کامل ریاضی‌دان برجسته و بنام زمان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نیمۀ نخست سدۀ یازدهم است که شرح حال او در چند صفحه پیشتر از محقّق سبزواری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باید چنین گفت که مؤلّف بهنگام استنساخ از مسوّدات، یا نسخه‌نویسان اهمالگر، آن برگ داستان را از جای خود که در اصل، ذیل ترجمه ملّا محمّدباقر یزدی بوده اشتباهًا به ذیل ترجمه محقّق سبزواری برده‌اند، و اینک می‌بینیم که بیماری‌ها و تداوی به مسکر ملّا محمّدباقر ریاضی یزدی به پای مولانا محمّدباقر فقیه سبزواری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الاسف، علی‌رغم کوشش‌های توان‌فرسا که برای چاپ این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با این وصف در آن انواع اغلاط و ناروایی‌ها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کتاب در ماه رمضان المبارک جاری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به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 و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مقدّمة التحقیقِ اجازۀ محمّد ابراهیم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فی کتب التراجم سنة ولادته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ولادته ولکن یظنّ أ نّه وُلد فی أواخر القرن الحادی عشر فی خوراسکان من توابع اصفهان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مُجیز، پس از آن که نام و نسب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پایانِ اصل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الخوزانیّ أصلًا، الاصفهانیّ مولدًا و موطنًا و مسکنًا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اصل آن جناب، یعنی موطن پدرانش خوزان بوده است، و خوزان یکی از نواحی یا قُرای سه‌گانۀ سده ماربین از دهات غربی حومۀ اصفهان است و بسی معروف و بر سر زبانها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ولادت و وطن و مَسکن خود را،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شهر اصفهان به دنیا آمده، نه در خوزان و نه در خوراسکان و نه در جای دیگر، و در همین شهر هم خانه و نشیمن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مُجیز، همان گونه سخنان را در اجازۀ به سیّد نصراللّه شهید حائری نیز نوشته است، 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اجازه، در آثار مرحوم علّامۀ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سهو و خطاءِ 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الحویزاویّ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نخست را در مستدرک غلطنامه‌ها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 دیگر را علّامۀ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ترجمۀ دقیق قاضی مُجیز را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عالمانۀ خود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حویزیّ سهوٌ من قلمه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خوزانی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راءِ مهمله، نوشته‌اند، نیز یادآور شده‌اند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پیشگفتار چاپ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نادرستی‌های دیگر دیده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آثار محمّد ابراهیم قاضی گفتار کوتاهی است دربارۀ انگشتری عقیق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استحباب التختّم بالعقیق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جاری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در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خوراسکان از توابع اصفهان که با نام خوزان معروف بوده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تعالی و إیّانا لإصلاح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مرقوم در صفحات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عین عبارت در اجازه‌نامۀ ده صفحه‌ای مورّخۀ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سیّد حجّة‌الاسلام شفتی به حاجی اشرفی یعنی آخوند ملّا محمّد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متن هر دو اجازه تقریبًا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اجازه را از روی نسخۀ اصل آن که در یک مجموعۀ اجازات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در فهرست مرکز احیاء میراث اسلامی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مبیّضۀ آن نیز در یک مجموعۀ دیگر از اجازات همو، در کتابخانۀ مجلس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تازه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زندگینامۀ آیة‌اللّه ملّا محمّد اشرفی، 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حجّة‌الاسلام در حاشیۀ صفحۀ سوم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حُرِمنا من مجاورة العتبات العالیات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انتقلنا منها إلی دیار العجم فی خمس و مائتین بعد الألف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تولّد حاجی اشرفی را در آن اثر تازه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مکارم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در اثر نگاه کردن به سطر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نکردن نسخه از روی غلطنامه حادث شده است، والّا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روایت محقّق بهبهانی از جدّنا الأمجد الأعلیٰ الحاجّ میر ابوالقاسم موسوی آورده‌ایم، سیّد حجّة‌الاسلام نیز در هر آن دو اجازۀ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محمد کلباسی و حاجی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مشایخ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 و هذا لفظه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الأجلّ الأکمل مولانا محمّد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استاده الأقدم و شیخه الأکرم العالم العامل قُدوة المتّقین نُخبة المتبحّرین السیّد السّند أبی‌القاسم بن السیّد حسین الخوانساریّ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اصل اجازۀ شریفۀ مولانا محمد تقی مجلسی به استاد الکل آقا حسین خوانساری از اجزاء کتاب ریاض الأبرار فی إجازات علمائنا الأخیار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3156_31064"/>
      <w:bookmarkStart w:id="81" w:name="pg3156_31064"/>
      <w:bookmarkEnd w:id="81"/>
    </w:p>
    <w:p>
      <w:pPr>
        <w:pStyle w:val="Heading2"/>
        <w:numPr>
          <w:ilvl w:val="1"/>
          <w:numId w:val="1"/>
        </w:numPr>
        <w:rPr/>
      </w:pPr>
      <w:bookmarkStart w:id="82" w:name="pg3156_31064"/>
      <w:bookmarkStart w:id="83" w:name="__RefHeading___Toc1400359_2749589250"/>
      <w:bookmarkStart w:id="84" w:name="_Toc28"/>
      <w:bookmarkEnd w:id="82"/>
      <w:bookmarkEnd w:id="83"/>
      <w:r>
        <w:rPr>
          <w:rtl w:val="true"/>
        </w:rPr>
        <w:t xml:space="preserve">گفتار دوم </w:t>
      </w:r>
      <w:r>
        <w:rPr>
          <w:rtl w:val="true"/>
        </w:rPr>
        <w:t xml:space="preserve">: </w:t>
      </w:r>
      <w:r>
        <w:rPr>
          <w:rtl w:val="true"/>
        </w:rPr>
        <w:t>کتابخانۀ خانوادگی آیة الله العظمی آقا میرزا سیّد محمّد هاشم موسوی مجتهد چهار سوقی</w:t>
      </w:r>
      <w:bookmarkEnd w:id="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400361_2749589250"/>
      <w:bookmarkStart w:id="86" w:name="_Toc29"/>
      <w:bookmarkEnd w:id="85"/>
      <w:r>
        <w:rPr>
          <w:rtl w:val="true"/>
        </w:rPr>
        <w:t>اشارة</w:t>
      </w:r>
      <w:bookmarkEnd w:id="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صفحۀ عنوان کتاب فقه فتوایی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سنگی اصفهان،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7" w:name="pg3156_31067"/>
    </w:p>
    <w:p>
      <w:pPr>
        <w:pStyle w:val="BookText"/>
        <w:rPr/>
      </w:pPr>
      <w:bookmarkEnd w:id="8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8" w:name="__RefHeading___Toc1400363_2749589250"/>
      <w:bookmarkStart w:id="89" w:name="_Toc30"/>
      <w:bookmarkEnd w:id="88"/>
      <w:r>
        <w:rPr>
          <w:rtl w:val="true"/>
        </w:rPr>
        <w:t xml:space="preserve">نیاکان صاحب </w:t>
      </w:r>
      <w:r>
        <w:rPr>
          <w:rtl w:val="true"/>
        </w:rPr>
        <w:t>«</w:t>
      </w:r>
      <w:r>
        <w:rPr>
          <w:rtl w:val="true"/>
        </w:rPr>
        <w:t>الروضات</w:t>
      </w:r>
      <w:r>
        <w:rPr>
          <w:rtl w:val="true"/>
        </w:rPr>
        <w:t>»</w:t>
      </w:r>
      <w:r>
        <w:rPr>
          <w:rtl w:val="true"/>
        </w:rPr>
        <w:t>و آثار علمی</w:t>
      </w:r>
      <w:bookmarkEnd w:id="89"/>
    </w:p>
    <w:p>
      <w:pPr>
        <w:pStyle w:val="BookText"/>
        <w:rPr/>
      </w:pPr>
      <w:r>
        <w:rPr>
          <w:rFonts w:ascii="IRNazanin" w:hAnsi="IRNazanin" w:eastAsia="IRNazanin"/>
          <w:color w:val="111111"/>
          <w:sz w:val="28"/>
          <w:sz w:val="28"/>
          <w:szCs w:val="28"/>
          <w:rtl w:val="true"/>
          <w:lang w:bidi="fa-IR"/>
        </w:rPr>
        <w:t xml:space="preserve">شکل‌گیری کتابخانه خانوادگی ما سابقه چهارصد ساله دارد، چه به موجب اسنادِ موجود، نام نیاکان این طائفه از اوائل عهد صفوی در زُمرۀ عالمان دین و فقهاءِ راشدین دیده می‌شود، و آنان همچون عموم دانشمندان به تألیف و تصنیف و استکتاب کُتب و رسائل گوناگون اشتغال داشته‌اند، و طبیعی است که در هر خانه و کاشانه‌ای آن گونه آثار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باشد؛ و بخصوص در شهرهای بزرگی چون اصفهان نسخه‌های فراوانی وجود داشته که ثبت اسامی بسیاری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نُسخ کتابخانه‌های اصفهان و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90" w:name="__RefHeading___Toc1400365_2749589250"/>
      <w:bookmarkStart w:id="91" w:name="_Toc31"/>
      <w:bookmarkEnd w:id="90"/>
      <w:r>
        <w:rPr>
          <w:rtl w:val="true"/>
        </w:rPr>
        <w:t xml:space="preserve">سخنی دربارۀ </w:t>
      </w:r>
      <w:r>
        <w:rPr>
          <w:rtl w:val="true"/>
        </w:rPr>
        <w:t>«</w:t>
      </w:r>
      <w:r>
        <w:rPr>
          <w:rtl w:val="true"/>
        </w:rPr>
        <w:t>ریاض العلماء</w:t>
      </w:r>
      <w:r>
        <w:rPr>
          <w:rtl w:val="true"/>
        </w:rPr>
        <w:t>»</w:t>
      </w:r>
      <w:bookmarkEnd w:id="91"/>
    </w:p>
    <w:p>
      <w:pPr>
        <w:pStyle w:val="BookText"/>
        <w:rPr/>
      </w:pPr>
      <w:r>
        <w:rPr>
          <w:rFonts w:ascii="IRNazanin" w:hAnsi="IRNazanin" w:eastAsia="IRNazanin"/>
          <w:color w:val="111111"/>
          <w:sz w:val="28"/>
          <w:sz w:val="28"/>
          <w:szCs w:val="28"/>
          <w:rtl w:val="true"/>
          <w:lang w:bidi="fa-IR"/>
        </w:rPr>
        <w:t xml:space="preserve">علّامه مرحوم میرزا عبداللّه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الأصل و معروف به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اثر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بیست سالی پس از درگذشت استاد بزرگوارش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مَوادّ این اثر بی همتا بارها به شهرها و قُرٰی و قَصبات گوشه و کنار ایران و برخی از ممالک دیگر سفر کرده و هر کجا نسخه‌ای از آثار علماءِ اسلام یافته در کتاب خود از آن خبر داده و حتّی دارنده نسخه را نیز گهگاه شناسانده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افسوس بسیار، بیش از نیمی از نسخۀ اصل این کتاب کلان در دست نیست، و آن نیم دیگر که بسی مهمّتر بوده در حدود دویست و پنجاه سال پیش، </w:t>
      </w:r>
    </w:p>
    <w:p>
      <w:pPr>
        <w:pStyle w:val="BookText"/>
        <w:rPr/>
      </w:pPr>
      <w:r>
        <w:rPr>
          <w:rFonts w:ascii="IRNazanin" w:hAnsi="IRNazanin" w:eastAsia="IRNazanin"/>
          <w:color w:val="111111"/>
          <w:sz w:val="28"/>
          <w:sz w:val="28"/>
          <w:szCs w:val="28"/>
          <w:rtl w:val="true"/>
          <w:lang w:bidi="fa-IR"/>
        </w:rPr>
        <w:t xml:space="preserve">یعنی پس از ختم غائلۀ مُهاجمان افغان و دوران نادری، به وسیلۀ علّامۀ زمان، مرحوم سیّد نصراللّه شهید حائری از بازماندگان مؤلّف خریداری و با مخطوطات ارزشمند فراوان دیگر از اصفهان و ایران خارج گردیده و تا اواخر قرن دوازدهم نیز در کربلای معلّی در کتابخانۀ آن شهید بزرگوار موجود بوده است، چه محدّث فقیه نامدار مرحوم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المسافر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شناسایی نام مؤلف و 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و نقل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ناشناس بودن از آن روی رخ داده که میرزا عبداللّه در اواخر عمر، تمامت دارایی خود از کتب و رسائل و مؤلفاتش را میان دو فرزند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و میرزا </w:t>
      </w:r>
    </w:p>
    <w:p>
      <w:pPr>
        <w:pStyle w:val="BookText"/>
        <w:rPr/>
      </w:pPr>
      <w:r>
        <w:rPr>
          <w:rFonts w:ascii="IRNazanin" w:hAnsi="IRNazanin" w:eastAsia="IRNazanin"/>
          <w:color w:val="111111"/>
          <w:sz w:val="28"/>
          <w:sz w:val="28"/>
          <w:szCs w:val="28"/>
          <w:rtl w:val="true"/>
          <w:lang w:bidi="fa-IR"/>
        </w:rPr>
        <w:t xml:space="preserve">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نموده و به آنان بخشیده است، و از آن میان، نیمی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سهم میرزا احمد و مشتمل بر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شرح حال خود مؤلّف بود در اصفهان برجای ماند، و آن نیم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بخصوص دارای تراجم بسیار مهمّ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شهید حائری شده؛ و در آن نام مؤلّف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نیمی که در اصفهان به جای ماند مورد استفادۀ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 و بحمداللّه تعالی تصویر کاملی از آن نیمۀ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بقطع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ضعیف موجود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هیچ یک از علماء و مصنّفین جز مرحوم شیخ یوسف بحرانی از آن نیمۀ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نگفته و نقلی ننموده‌اند، و پس از وی سرنوشت آن اوراق گرانقدر به کلّی نامعلوم است، حتّی در آثار و فوائد رجالی و اجازات فراوان بزرگانی که در آن ایام در عتبات عالیات زیسته‌اند، مانند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دانشمندش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نیمۀ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اصفهان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عبدالنبیّ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ابوعلی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هیچ وجه سخنی و نقلی از آن اثر مجهول‌القدر دیده نمی‌شود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باز مرحوم محدّث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آن کتاب عزیز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به اجمال می‌دانیم که هم کتابخانۀ سیّد شهید و هم کتابخانۀ محدّث بحرانی، بسان همۀ آکنده‌ها پراکنده گردیده و به اینجا و آنجا رفته، و شاید آن اثرِ بی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اوراقی بدون صحّافی و جلد بوده به دکّه‌های عطّاری و بقّالی کربلای معلّی منتقل و نابود شده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نگذاریم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ترجمۀ کوتاهی که برای مرحوم شیخ العراقین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در گفتار یکم همین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گوید که او جمّاع کُتب و بخصوص نسخه‌های مخطوط بود و کتابخانۀ نفیس خود را وقف کرد، امّا برخی از آن کُتب تلف شد و باقی متفرّق و پراکنده </w:t>
      </w:r>
      <w:bookmarkStart w:id="92" w:name="pg3156_31071"/>
    </w:p>
    <w:p>
      <w:pPr>
        <w:pStyle w:val="BookText"/>
        <w:rPr/>
      </w:pPr>
      <w:bookmarkEnd w:id="92"/>
      <w:r>
        <w:rPr>
          <w:rFonts w:ascii="IRNazanin" w:hAnsi="IRNazanin" w:eastAsia="IRNazanin"/>
          <w:color w:val="111111"/>
          <w:sz w:val="28"/>
          <w:sz w:val="28"/>
          <w:szCs w:val="28"/>
          <w:rtl w:val="true"/>
          <w:lang w:bidi="fa-IR"/>
        </w:rPr>
        <w:t xml:space="preserve">گردید، و در آنها مجلّداتی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سألنا عنها فی زیارتنا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فَاُخبِرنا بتلفها و احتراق بعض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اظهارات سیّد الأعیان، امّا از چند سو جای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چگونه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کتابخانه با خبر شده‌اند؟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به صراحت ایشان را از آتش گرفتن و سوختن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اجزاءِ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کرده است؟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سابق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کوتاهی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مؤلّفش نوشته شد و تفصیل بیشتر مُستلزم فرصت و مجالی دیگر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400367_2749589250"/>
      <w:bookmarkStart w:id="94" w:name="_Toc32"/>
      <w:bookmarkEnd w:id="93"/>
      <w:r>
        <w:rPr>
          <w:rtl w:val="true"/>
        </w:rPr>
        <w:t>پیشینۀ کتاب و کتابخانه در خاندان</w:t>
      </w:r>
      <w:bookmarkEnd w:id="94"/>
    </w:p>
    <w:p>
      <w:pPr>
        <w:pStyle w:val="BookText"/>
        <w:rPr/>
      </w:pPr>
      <w:r>
        <w:rPr>
          <w:rFonts w:ascii="IRNazanin" w:hAnsi="IRNazanin" w:eastAsia="IRNazanin"/>
          <w:color w:val="111111"/>
          <w:sz w:val="28"/>
          <w:sz w:val="28"/>
          <w:szCs w:val="28"/>
          <w:rtl w:val="true"/>
          <w:lang w:bidi="fa-IR"/>
        </w:rPr>
        <w:t xml:space="preserve">از آنجا که خصیصۀ تألیف و تصنیف و استنساخ و استکتاب در نیاکانِ ما از همان زمان‌های دور وجود داشته، بالطبع در هر عصر و زمانی نزد اهل علم و فضل این طائفه کتاب‌هایی گرد می‌آمده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دست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کتابخانه‌ای تشکیل می‌شده است</w:t>
      </w:r>
      <w:r>
        <w:rPr>
          <w:rFonts w:eastAsia="IRNazanin" w:cs="IRNazanin"/>
          <w:color w:val="111111"/>
          <w:sz w:val="28"/>
          <w:szCs w:val="28"/>
          <w:rtl w:val="true"/>
          <w:lang w:bidi="fa-IR"/>
        </w:rPr>
        <w:t>.</w:t>
      </w:r>
    </w:p>
    <w:p>
      <w:pPr>
        <w:pStyle w:val="Heading3"/>
        <w:numPr>
          <w:ilvl w:val="2"/>
          <w:numId w:val="1"/>
        </w:numPr>
        <w:rPr/>
      </w:pPr>
      <w:bookmarkStart w:id="95" w:name="__RefHeading___Toc1400369_2749589250"/>
      <w:bookmarkStart w:id="96" w:name="_Toc33"/>
      <w:bookmarkEnd w:id="95"/>
      <w:r>
        <w:rPr>
          <w:rtl w:val="true"/>
        </w:rPr>
        <w:t>حاج میر ابوالقاسم جعفر</w:t>
      </w:r>
      <w:r>
        <w:rPr>
          <w:rtl w:val="true"/>
        </w:rPr>
        <w:t>«</w:t>
      </w:r>
      <w:r>
        <w:rPr>
          <w:rtl w:val="true"/>
        </w:rPr>
        <w:t>میر کبیر</w:t>
      </w:r>
      <w:r>
        <w:rPr>
          <w:rtl w:val="true"/>
        </w:rPr>
        <w:t>»</w:t>
      </w:r>
      <w:bookmarkEnd w:id="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کتابخانۀ آیة‌اللّه العظمی حاج میر ابوالقاسم جعفر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p>
    <w:p>
      <w:pPr>
        <w:pStyle w:val="BookText"/>
        <w:rPr/>
      </w:pPr>
      <w:r>
        <w:rPr>
          <w:rFonts w:ascii="IRNazanin" w:hAnsi="IRNazanin" w:eastAsia="IRNazanin"/>
          <w:color w:val="111111"/>
          <w:sz w:val="28"/>
          <w:sz w:val="28"/>
          <w:szCs w:val="28"/>
          <w:rtl w:val="true"/>
          <w:lang w:bidi="fa-IR"/>
        </w:rPr>
        <w:t xml:space="preserve">پایان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رضیّ خوانساری بخطّ میر کبیر</w:t>
      </w:r>
    </w:p>
    <w:p>
      <w:pPr>
        <w:pStyle w:val="BookText"/>
        <w:rPr/>
      </w:pPr>
      <w:r>
        <w:rPr>
          <w:rFonts w:ascii="IRNazanin" w:hAnsi="IRNazanin" w:eastAsia="IRNazanin"/>
          <w:color w:val="111111"/>
          <w:sz w:val="28"/>
          <w:sz w:val="28"/>
          <w:szCs w:val="28"/>
          <w:rtl w:val="true"/>
          <w:lang w:bidi="fa-IR"/>
        </w:rPr>
        <w:t xml:space="preserve">شده در گفتار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میر کبیر، جدِّ جدِّ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شرح حال آن نیای گرامی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آنجا گویند که آن مرحوم عالمی عامل و فقیهی کامل و ادیبی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بلیغۀ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در سیصد و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زمان، به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نود، در اصفهان، و ارتحالش در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القعدۀ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قودجان گلپایگان اتّفاق افتاده و آن هنگام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ماهی از عمر شریفش گذشته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کبیر در عنفوان جوانی از مجلس درس و بحث مرحوم علّامۀ مجلسی و محقّق شهیر آقا جمال‌الدین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علّامه آقا حسین لنبانی، خالوی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عالمان بنام اصفهان استفاده نموده و تا هنگام یورش افغان شورشی به اصفهان، با خانواده محترم در این شهر می‌زیسته، امّا بناچار همچون دیگر همشهریان آواره؛ خانه و کاشانه خود را رها و به خوانسار و گلپایگان هجرت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حسین بن محمّد زمان گوگدی گلپایگانی در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را به دستور حاج میر ابوالقاسم نیای علّامه اعلی نوشته، و تعریف و تمجید کاتب از ایشان و پدر بزرگوارشان مبیّن موقعیّت علمی و روحانی</w:t>
      </w:r>
    </w:p>
    <w:p>
      <w:pPr>
        <w:pStyle w:val="BookText"/>
        <w:rPr/>
      </w:pPr>
      <w:r>
        <w:rPr>
          <w:rFonts w:ascii="IRNazanin" w:hAnsi="IRNazanin" w:eastAsia="IRNazanin"/>
          <w:color w:val="111111"/>
          <w:sz w:val="28"/>
          <w:sz w:val="28"/>
          <w:szCs w:val="28"/>
          <w:rtl w:val="true"/>
          <w:lang w:bidi="fa-IR"/>
        </w:rPr>
        <w:t>آنان در سال‌های پیش از فتنۀ افغان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مقابله و تصحیح در حاشیه به خطّ خود جناب میرِ کبیر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کبیر با کمتر از هفتاد سال عمر، هم تألیفات محقّقانۀ بزرگ و کوچک به نظم و نثر عربی و فارسی از خود بجای گذارد، و هم کتب و رسائل چندی را به خطّ بسیار خوش استنساخ نمود، و هم نسخه‌های متعدّدی از آثار پیشینیان را تحصیل کرد، و در نتیجه کتابخانه‌ای به قدر حاجت برای خود تشکیل داد که از عزیزترین نسخه‌های آن همانا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زیبای پدر بزرگوارش عالم فاضل </w:t>
      </w:r>
      <w:bookmarkStart w:id="97" w:name="pg3156_31074"/>
    </w:p>
    <w:p>
      <w:pPr>
        <w:pStyle w:val="BookText"/>
        <w:rPr/>
      </w:pPr>
      <w:bookmarkEnd w:id="97"/>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بخطّ والد ماجد میر کبیر</w:t>
      </w:r>
    </w:p>
    <w:p>
      <w:pPr>
        <w:pStyle w:val="Heading3"/>
        <w:numPr>
          <w:ilvl w:val="2"/>
          <w:numId w:val="1"/>
        </w:numPr>
        <w:rPr/>
      </w:pPr>
      <w:bookmarkStart w:id="98" w:name="__RefHeading___Toc1400371_2749589250"/>
      <w:bookmarkStart w:id="99" w:name="_Toc34"/>
      <w:bookmarkEnd w:id="98"/>
      <w:r>
        <w:rPr>
          <w:rtl w:val="true"/>
        </w:rPr>
        <w:t>آقا حسن و آقا حسین گیلانی لبنانی</w:t>
      </w:r>
      <w:bookmarkEnd w:id="99"/>
    </w:p>
    <w:p>
      <w:pPr>
        <w:pStyle w:val="BookText"/>
        <w:rPr/>
      </w:pPr>
      <w:r>
        <w:rPr>
          <w:rFonts w:ascii="IRNazanin" w:hAnsi="IRNazanin" w:eastAsia="IRNazanin"/>
          <w:color w:val="111111"/>
          <w:sz w:val="28"/>
          <w:sz w:val="28"/>
          <w:szCs w:val="28"/>
          <w:rtl w:val="true"/>
          <w:lang w:bidi="fa-IR"/>
        </w:rPr>
        <w:t xml:space="preserve">کامل آقا سیّد حسین بن السیّد قاسم الموسوی الحسینی است، که به هنگام تولّد فرزند ارجمندش به کتابت آن اشتغال داشته و به روز پنجشنبه بیست و سوم ربیع یکم سال یکهزار و نود از آن فراغت یافته، و در پایان؛ تاریخ ولادت فرزند گرامی را به دو ساعتی پیش از غروب آفتاب روز یکشنبه بیستم صفرالمظفّر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با چهاردهم حَمل،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قدیم‌ترین اثر مکتوب و موجود نیاکان است به وسیله آن بزرگواران گوهرشناس دست به دست گشته و تا زمان حال، محترم و محفوظ مانده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حسین دختر مرحوم آخوند ملّا حسن بن علی بن حسن دیلمانی گیلانی ساکن محلّه لُنبان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زوجیّت داشته و میرِ کبیر ثمرۀ این مواصلت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آخوند در اعلی درجۀ مقامات علمی و حکمی </w:t>
      </w:r>
    </w:p>
    <w:p>
      <w:pPr>
        <w:pStyle w:val="BookText"/>
        <w:rPr/>
      </w:pPr>
      <w:r>
        <w:rPr>
          <w:rFonts w:ascii="IRNazanin" w:hAnsi="IRNazanin" w:eastAsia="IRNazanin"/>
          <w:color w:val="111111"/>
          <w:sz w:val="28"/>
          <w:sz w:val="28"/>
          <w:szCs w:val="28"/>
          <w:rtl w:val="true"/>
          <w:lang w:bidi="fa-IR"/>
        </w:rPr>
        <w:t xml:space="preserve">دستخطّ میر کبیر در سرآغاز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 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عرفانی و مدرّس یگانۀ مسجد جامع کبیر عبّاسی بوده، و علٰی رؤس الأشهاد؛ به تدریس حکمت و فلسفه و عرفان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مجملی از گزارش احوال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پدر آقا حسین لنبانی از اساتید یاد شدۀ میرِ کبیر است که شرح حالش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خواند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وفات میرِ کبیر حاج میر ابوالقاسم موسوی، آن کتاب‌های گرانقدر در میان چند تن فرزندان گرامی و دانشمند تقسیم شد، و یک سهم در تملّک اعلم و اشهَر فرزندان، بلکه افضل و افقه رجال دودمان، یعنی مرحوم آقای حاج </w:t>
      </w:r>
      <w:bookmarkStart w:id="100" w:name="pg3156_31076"/>
    </w:p>
    <w:p>
      <w:pPr>
        <w:pStyle w:val="BookText"/>
        <w:rPr/>
      </w:pPr>
      <w:bookmarkEnd w:id="100"/>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بخطّ مرحوم آیة اللّٰه</w:t>
      </w:r>
    </w:p>
    <w:p>
      <w:pPr>
        <w:pStyle w:val="Heading3"/>
        <w:numPr>
          <w:ilvl w:val="2"/>
          <w:numId w:val="1"/>
        </w:numPr>
        <w:rPr/>
      </w:pPr>
      <w:bookmarkStart w:id="101" w:name="__RefHeading___Toc1400373_2749589250"/>
      <w:bookmarkStart w:id="102" w:name="_Toc35"/>
      <w:bookmarkEnd w:id="101"/>
      <w:r>
        <w:rPr>
          <w:rtl w:val="true"/>
        </w:rPr>
        <w:t>آقا حاج سیّد حسین مجتهد فرزند میر کبیر</w:t>
      </w:r>
      <w:bookmarkEnd w:id="102"/>
    </w:p>
    <w:p>
      <w:pPr>
        <w:pStyle w:val="BookText"/>
        <w:rPr/>
      </w:pPr>
      <w:r>
        <w:rPr>
          <w:rFonts w:ascii="IRNazanin" w:hAnsi="IRNazanin" w:eastAsia="IRNazanin"/>
          <w:color w:val="111111"/>
          <w:sz w:val="28"/>
          <w:sz w:val="28"/>
          <w:szCs w:val="28"/>
          <w:rtl w:val="true"/>
          <w:lang w:bidi="fa-IR"/>
        </w:rPr>
        <w:t>حاج سیّد حسین مجتهد، در بیست و اند سالگی، در عین فتنۀ افغان</w:t>
      </w:r>
    </w:p>
    <w:p>
      <w:pPr>
        <w:pStyle w:val="BookText"/>
        <w:rPr/>
      </w:pPr>
      <w:r>
        <w:rPr>
          <w:rFonts w:ascii="IRNazanin" w:hAnsi="IRNazanin" w:eastAsia="IRNazanin"/>
          <w:color w:val="111111"/>
          <w:sz w:val="28"/>
          <w:sz w:val="28"/>
          <w:szCs w:val="28"/>
          <w:rtl w:val="true"/>
          <w:lang w:bidi="fa-IR"/>
        </w:rPr>
        <w:t xml:space="preserve">و خلع شاه سلطان حسین صفوی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همین سال </w:t>
      </w:r>
      <w:r>
        <w:rPr>
          <w:rFonts w:eastAsia="IRNazanin" w:cs="IRNazanin"/>
          <w:color w:val="111111"/>
          <w:sz w:val="28"/>
          <w:szCs w:val="28"/>
          <w:lang w:bidi="fa-IR"/>
        </w:rPr>
        <w:t>1135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خوانساری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استاد و شیخ اجازه و برادر همسر جناب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اجازۀ سیّد محمد مهدی بحرالعلوم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دیگر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بحرالعلوم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العالم العامل الحبر الکامل وحید العصر و نادرة الدهر السیّد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از جملۀ کمالات موروثی ایشان خطّی بسیار نیکو و در حدّ کمال بوده و سوای تألیفاتی ارزشمند </w:t>
      </w:r>
      <w:bookmarkStart w:id="103" w:name="pg3156_31077"/>
    </w:p>
    <w:p>
      <w:pPr>
        <w:pStyle w:val="BookText"/>
        <w:rPr/>
      </w:pPr>
      <w:bookmarkEnd w:id="103"/>
      <w:r>
        <w:rPr>
          <w:rFonts w:ascii="IRNazanin" w:hAnsi="IRNazanin" w:eastAsia="IRNazanin"/>
          <w:color w:val="111111"/>
          <w:sz w:val="28"/>
          <w:sz w:val="28"/>
          <w:szCs w:val="28"/>
          <w:rtl w:val="true"/>
          <w:lang w:bidi="fa-IR"/>
        </w:rPr>
        <w:t>چندین کتاب نیز به خطّ مبارکش استنساخ کرده و از خود به یادگار گذاشته است</w:t>
      </w:r>
      <w:r>
        <w:rPr>
          <w:rFonts w:eastAsia="IRNazanin" w:cs="IRNazanin"/>
          <w:color w:val="111111"/>
          <w:sz w:val="28"/>
          <w:szCs w:val="28"/>
          <w:rtl w:val="true"/>
          <w:lang w:bidi="fa-IR"/>
        </w:rPr>
        <w:t>.</w:t>
      </w:r>
    </w:p>
    <w:p>
      <w:pPr>
        <w:pStyle w:val="Heading3"/>
        <w:numPr>
          <w:ilvl w:val="2"/>
          <w:numId w:val="1"/>
        </w:numPr>
        <w:rPr/>
      </w:pPr>
      <w:bookmarkStart w:id="104" w:name="__RefHeading___Toc1400375_2749589250"/>
      <w:bookmarkStart w:id="105" w:name="_Toc36"/>
      <w:bookmarkEnd w:id="104"/>
      <w:r>
        <w:rPr>
          <w:rtl w:val="true"/>
        </w:rPr>
        <w:t>نام چند تن از رجال بزرگ خاندان</w:t>
      </w:r>
      <w:bookmarkEnd w:id="105"/>
    </w:p>
    <w:p>
      <w:pPr>
        <w:pStyle w:val="BookText"/>
        <w:rPr/>
      </w:pPr>
      <w:r>
        <w:rPr>
          <w:rFonts w:ascii="IRNazanin" w:hAnsi="IRNazanin" w:eastAsia="IRNazanin"/>
          <w:color w:val="111111"/>
          <w:sz w:val="28"/>
          <w:sz w:val="28"/>
          <w:szCs w:val="28"/>
          <w:rtl w:val="true"/>
          <w:lang w:bidi="fa-IR"/>
        </w:rPr>
        <w:t xml:space="preserve">ناگفته نماند که علماءِ اعلام و آیات عظامی همچون سیّد محمّد مهدی صاحب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عدیمة النظیر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ابو تراب، سیّد جعفر مشهور به ریاضی، سیّد محمّد تقی، حاج سیّد یوسف و فرزندانش حاج میرزا محمّد حسن و حاج سیّد احمد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داشته و از علماءِ بنام و مراجع تقلید انام در سده‌های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همه از اعقاب میرِ کبیر بشمارند و نزد هر یک از آنان و سپس نزد بازماندگانشان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آثار قلمی و میراث فرهنگی نیاکان وجود داشته، و اکنون بسی در این جا و آنجا پراکنده گردیده، و آگاهی ما از آن همه تلاش و کوشش و دسترنج اجداد گرامی بسیار اندک است</w:t>
      </w:r>
      <w:r>
        <w:rPr>
          <w:rFonts w:eastAsia="IRNazanin" w:cs="IRNazanin"/>
          <w:color w:val="111111"/>
          <w:sz w:val="28"/>
          <w:szCs w:val="28"/>
          <w:rtl w:val="true"/>
          <w:lang w:bidi="fa-IR"/>
        </w:rPr>
        <w:t>.</w:t>
      </w:r>
    </w:p>
    <w:p>
      <w:pPr>
        <w:pStyle w:val="Heading3"/>
        <w:numPr>
          <w:ilvl w:val="2"/>
          <w:numId w:val="1"/>
        </w:numPr>
        <w:rPr/>
      </w:pPr>
      <w:bookmarkStart w:id="106" w:name="__RefHeading___Toc1400377_2749589250"/>
      <w:bookmarkStart w:id="107" w:name="_Toc37"/>
      <w:bookmarkEnd w:id="106"/>
      <w:r>
        <w:rPr>
          <w:rtl w:val="true"/>
        </w:rPr>
        <w:t>آقا سیّد ابوالقاسم جعفر ثانی فرزند حاج سید حسیّن مجتهد</w:t>
      </w:r>
      <w:bookmarkEnd w:id="107"/>
    </w:p>
    <w:p>
      <w:pPr>
        <w:pStyle w:val="BookText"/>
        <w:rPr/>
      </w:pPr>
      <w:r>
        <w:rPr>
          <w:rFonts w:ascii="IRNazanin" w:hAnsi="IRNazanin" w:eastAsia="IRNazanin"/>
          <w:color w:val="111111"/>
          <w:sz w:val="28"/>
          <w:sz w:val="28"/>
          <w:szCs w:val="28"/>
          <w:rtl w:val="true"/>
          <w:lang w:bidi="fa-IR"/>
        </w:rPr>
        <w:t xml:space="preserve">پس از درگذشت آقا سیّد حسین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یکشنبه هشتم ماه رجب یکهزار و یکصد و نود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کتابخانۀ ایشان نیز دستخوش تقسیم بین بازماندگان شد </w:t>
      </w:r>
      <w:r>
        <w:rPr>
          <w:rStyle w:val="FootnoteAnchor"/>
          <w:rtl w:val="true"/>
        </w:rPr>
        <w:footnoteReference w:id="34"/>
      </w:r>
      <w:r>
        <w:rPr>
          <w:rFonts w:ascii="IRNazanin" w:hAnsi="IRNazanin" w:eastAsia="IRNazanin"/>
          <w:color w:val="111111"/>
          <w:sz w:val="28"/>
          <w:sz w:val="28"/>
          <w:szCs w:val="28"/>
          <w:rtl w:val="true"/>
          <w:lang w:bidi="fa-IR"/>
        </w:rPr>
        <w:t xml:space="preserve">، و سهمی به تملّک فرزند فقیه پارسایش آقا سیّد ابوالقاسم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مشهور به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w:t>
      </w:r>
      <w:r>
        <w:rPr>
          <w:rStyle w:val="FootnoteAnchor"/>
          <w:rtl w:val="true"/>
        </w:rPr>
        <w:footnoteReference w:id="35"/>
      </w:r>
      <w:r>
        <w:rPr>
          <w:rFonts w:ascii="IRNazanin" w:hAnsi="IRNazanin" w:eastAsia="IRNazanin"/>
          <w:color w:val="111111"/>
          <w:sz w:val="28"/>
          <w:sz w:val="28"/>
          <w:szCs w:val="28"/>
          <w:rtl w:val="true"/>
          <w:lang w:bidi="fa-IR"/>
        </w:rPr>
        <w:t xml:space="preserve">، چندی نزد پدر دانش‌گستر در خوانسار تحصیل علم </w:t>
      </w:r>
    </w:p>
    <w:p>
      <w:pPr>
        <w:pStyle w:val="BookText"/>
        <w:rPr/>
      </w:pPr>
      <w:r>
        <w:rPr>
          <w:rFonts w:ascii="IRNazanin" w:hAnsi="IRNazanin" w:eastAsia="IRNazanin"/>
          <w:color w:val="111111"/>
          <w:sz w:val="28"/>
          <w:sz w:val="28"/>
          <w:szCs w:val="28"/>
          <w:rtl w:val="true"/>
          <w:lang w:bidi="fa-IR"/>
        </w:rPr>
        <w:t xml:space="preserve">و کمال نموده و سپس به اصفهان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 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چاپ اصفهان،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به مجلس درس حکیم محقّق بارع شهیر آقا میرزا سیّد ابوالقاسم حسینی خاتونابادی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مدرسۀ سلطانی، حاضر و پس از چندی به زادگاه خود خوانسار بازگشت، و در سفری که به زیارت عتبات عالیات رفت، در کربلای معلّی با مرحوم آقا سیّد محمّد مهدی بحرالعلوم طباطبائی مُجاز از پدرش دیدار و از ایشان اجازۀ روایت گرفت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و همانجا، از مرحوم آقا میر سیّد علی طباطبائی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سیّد محمّد مهدی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کرام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ریاض الجنّة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گردید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08" w:name="pg3156_31079"/>
    </w:p>
    <w:p>
      <w:pPr>
        <w:pStyle w:val="Heading3"/>
        <w:numPr>
          <w:ilvl w:val="2"/>
          <w:numId w:val="1"/>
        </w:numPr>
        <w:rPr/>
      </w:pPr>
      <w:bookmarkStart w:id="109" w:name="__RefHeading___Toc1400379_2749589250"/>
      <w:bookmarkStart w:id="110" w:name="_Toc38"/>
      <w:bookmarkEnd w:id="108"/>
      <w:bookmarkEnd w:id="109"/>
      <w:r>
        <w:rPr>
          <w:rtl w:val="true"/>
        </w:rPr>
        <w:t>حاج میرزا سیّد زین‌العابدین مجتهد، سردودمان در اصفهان</w:t>
      </w:r>
      <w:bookmarkEnd w:id="110"/>
    </w:p>
    <w:p>
      <w:pPr>
        <w:pStyle w:val="BookText"/>
        <w:rPr/>
      </w:pPr>
      <w:r>
        <w:rPr>
          <w:rFonts w:ascii="IRNazanin" w:hAnsi="IRNazanin" w:eastAsia="IRNazanin"/>
          <w:color w:val="111111"/>
          <w:sz w:val="28"/>
          <w:sz w:val="28"/>
          <w:szCs w:val="28"/>
          <w:rtl w:val="true"/>
          <w:lang w:bidi="fa-IR"/>
        </w:rPr>
        <w:t>مرحوم آقا میرزا از عالمان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یوسف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محمّد حسن بن میرزا محمّد معصوم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سیّد محمّد مهدی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اجازه روایت دارد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 دم سه شنبه یازدهم صفر یکهزار و یکصد و شصت و سه پا بدین جهان نهاد، و در پسین روز پنجشنبه هفدهم ماه رمضان یکهزار و دویست و چهل به رحمت ایزدی پیوسته، و در مَزار بزرگ خوانسار نزدیک پدر بزرگوار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آن مرحوم، باز هم بر همان نسَق، کتب ملکی ایشان در میان وارثان متعدّد تقسیم شد، و یکی از سهام؛ حصّۀ فرزند والامقامش مرحوم آیة‌اللّه العظمی حاج میرزا سیّد زین‌العابدین مجتهد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روز هشتم ذی‌القعدۀ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خوانسار متولّد شده و نیم قرنی در زادگاه خود و هم در اصفهان به تحصیل و تکمیل اشتغال داشت، تا آن که چندی پس از وفات پدر به اتفاق پنج فرزند پسر و یک دختر به اصفهان هجرت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محلّۀ چهارسوی شیرازی‌ها رحل اقامت افکند، و تا پایان عمر، همی به استمرار در ترویج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بحرالعلوم به آقامیرزا ابوالقاسم روی نخستین برگ شرح 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برگ پایانی در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شرع انور و هدایت و ارشاد عِباد و مصاحبت علماءِ عاملین و فقهاءِ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بخصوص در آن اواسط قرن سیزدهم فضاءِ روحانی اصفهان را رشک جِنان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به تألیف و تصنیف کتب و رسائل و استنساخ و استکتاب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میرزا سیّد زین‌العابدین در سپیده دم روز شنبه دهم جُمادای دوم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هشتاد و چند سالگی درگذشت و داخل بقعۀ مزار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اللّه مقامه 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تکیۀ مادر شاهزادۀ تخت فولاد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عظیمی که از کثرت خلوص و زهد و تقوای حقیقی نصیب آن بزرگوار گردیده، مایۀ حیرت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آگاهیم دو نسخه بزرگ و کوچک ممتاز قرآن کریم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 من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ترجمۀ زیر نویس در دو جلد، و کتاب‌ها و رساله‌های بزرگ و کوچک دیگر، به منظور ارتکاز در ذهن و استحضار خاطر و نشر معارف؛ همه را به خطّ خوش استنساخ و تحشیه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علماءِ بزرگ زمان اجازات عالیه داشت و خود نیز از مشایخ اجازۀ معتبر به شمار می‌رود، و همه آن جناب را به کرامات و مقامات ستوده‌اند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مرحوم حاج میرزا سیّد زین‌العابدین مجتهد، سر دودمان این خاندان در اصفهان است، و پس از درگذشت ایشان بر حسب معمول، باز میراث علمی آن مرحوم در میان چهار فرزند پسر، همگی مجتهد و اهل قلم؛ و یک دختر عالمه زاهده منقسم و متفرّق گردید</w:t>
      </w:r>
      <w:r>
        <w:rPr>
          <w:rFonts w:eastAsia="IRNazanin" w:cs="IRNazanin"/>
          <w:color w:val="111111"/>
          <w:sz w:val="28"/>
          <w:szCs w:val="28"/>
          <w:rtl w:val="true"/>
          <w:lang w:bidi="fa-IR"/>
        </w:rPr>
        <w:t xml:space="preserve">. </w:t>
      </w:r>
      <w:bookmarkStart w:id="111" w:name="pg3156_31082"/>
    </w:p>
    <w:p>
      <w:pPr>
        <w:pStyle w:val="BookText"/>
        <w:rPr/>
      </w:pPr>
      <w:bookmarkEnd w:id="111"/>
      <w:r>
        <w:rPr>
          <w:rFonts w:ascii="IRNazanin" w:hAnsi="IRNazanin" w:eastAsia="IRNazanin"/>
          <w:color w:val="111111"/>
          <w:sz w:val="28"/>
          <w:sz w:val="28"/>
          <w:szCs w:val="28"/>
          <w:rtl w:val="true"/>
          <w:lang w:bidi="fa-IR"/>
        </w:rPr>
        <w:t xml:space="preserve">دستخط آقا سیّد حسن مجتهد خوانساری متولد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12" w:name="__RefHeading___Toc1400381_2749589250"/>
      <w:bookmarkStart w:id="113" w:name="_Toc39"/>
      <w:bookmarkEnd w:id="112"/>
      <w:r>
        <w:rPr>
          <w:rtl w:val="true"/>
        </w:rPr>
        <w:t>فرزندان گرامی حاج میرزا سیّد زین العابدین</w:t>
      </w:r>
      <w:bookmarkEnd w:id="113"/>
    </w:p>
    <w:p>
      <w:pPr>
        <w:pStyle w:val="BookText"/>
        <w:rPr/>
      </w:pPr>
      <w:r>
        <w:rPr>
          <w:rFonts w:ascii="IRNazanin" w:hAnsi="IRNazanin" w:eastAsia="IRNazanin"/>
          <w:color w:val="111111"/>
          <w:sz w:val="28"/>
          <w:sz w:val="28"/>
          <w:szCs w:val="28"/>
          <w:rtl w:val="true"/>
          <w:lang w:bidi="fa-IR"/>
        </w:rPr>
        <w:t>فرزند دیگر مرحوم حاج سیّد حسین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حاشیۀ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پسر والاگهر، به ترتیب سنّ عبارتند از آیات اللّه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 سیّد محمّد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فرزند،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سیّد محمّد باقر،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سیّد محمّد صادق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فرزند،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سیّد محمّد هاشم،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rtl w:val="true"/>
          <w:lang w:bidi="fa-IR"/>
        </w:rPr>
        <w:t>»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فرزند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بزرگواران که همگی در همین محلّه چهارسوی شیرازی‌ها، نزدیک به یکدیگر، خانه و زندگی داشته‌اند، همه به چهارسویی یا چهارسوقی شناخته می‌شدند، نه خوانساری؛ که سالها از مهاجرت آنان از آن دیار گذشته بود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برادران دانشور، آثار قلمی بسیار و کتاب و کتابخانه متناسب با مقدار احتیاجشان برجای ماند، و چه در زمان حیات پدر گرانقدر و چه پس از آن، با یکدیگر تردّد و رفت و آمد و مصاحبه و مباحثه و تعاون علمی و عملی داشتند، و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علماءِ اواسط قرن سیزدهم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به سیّد الطائفه و شیخ العلماءِ عصر؛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w:t>
      </w:r>
    </w:p>
    <w:p>
      <w:pPr>
        <w:pStyle w:val="BookText"/>
        <w:rPr/>
      </w:pPr>
      <w:r>
        <w:rPr>
          <w:rFonts w:ascii="IRNazanin" w:hAnsi="IRNazanin" w:eastAsia="IRNazanin"/>
          <w:color w:val="111111"/>
          <w:sz w:val="28"/>
          <w:sz w:val="28"/>
          <w:szCs w:val="28"/>
          <w:rtl w:val="true"/>
          <w:lang w:bidi="fa-IR"/>
        </w:rPr>
        <w:t>به گردآوری اسناد و مدارک تألیف عدیم‌المثال و عظیم‌القدرشان کوتاهی نمی‌کردند و از هیچ مساعدتی دریغ نمی‌ورزیدند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و چنان روزگاری است که نگارندۀ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چاپ سنگی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کتابخانۀ این خانواده را به اهمیّت عظمٰی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که راه و رسم روزگار است، پس از درگذشت هر یک از آن چهار برادر گرامی، باز کتابخانه‌ها برای تقسیم بین وارثان پراکنده شد، و در حال حاضر، این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نژادش با سه چهار واسطه به هر یک از این چهار برادر دانشور، و نیز از سوی مادران مکرّمه به مرحوم آیة‌اللّه العظمی آقا شیخ محمّد تقی صاحب حاشیۀ معالم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w:t>
      </w:r>
    </w:p>
    <w:p>
      <w:pPr>
        <w:pStyle w:val="BookText"/>
        <w:rPr/>
      </w:pPr>
      <w:r>
        <w:rPr>
          <w:rFonts w:ascii="IRNazanin" w:hAnsi="IRNazanin" w:eastAsia="IRNazanin"/>
          <w:color w:val="111111"/>
          <w:sz w:val="28"/>
          <w:sz w:val="28"/>
          <w:szCs w:val="28"/>
          <w:rtl w:val="true"/>
          <w:lang w:bidi="fa-IR"/>
        </w:rPr>
        <w:t>ترجمۀ قصیدۀ دِعبل خزاعی، بخطّ مرحوم آقای حاج</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سیّد زین العابدین، در یک بیاض شخصی </w:t>
      </w:r>
      <w:bookmarkStart w:id="114" w:name="pg3156_31087"/>
    </w:p>
    <w:p>
      <w:pPr>
        <w:pStyle w:val="BookText"/>
        <w:rPr/>
      </w:pPr>
      <w:bookmarkEnd w:id="114"/>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کبیر بخطّ</w:t>
      </w:r>
    </w:p>
    <w:p>
      <w:pPr>
        <w:pStyle w:val="BookText"/>
        <w:rPr/>
      </w:pPr>
      <w:r>
        <w:rPr>
          <w:rFonts w:ascii="IRNazanin" w:hAnsi="IRNazanin" w:eastAsia="IRNazanin"/>
          <w:color w:val="111111"/>
          <w:sz w:val="28"/>
          <w:sz w:val="28"/>
          <w:szCs w:val="28"/>
          <w:rtl w:val="true"/>
          <w:lang w:bidi="fa-IR"/>
        </w:rPr>
        <w:t xml:space="preserve">آیة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از کتابخانه‌های هرپنج بزرگوار یافته، و بخش عمدۀ آن پنج کتابخانۀ معتبر همانند دیگر کتابخانه‌های فرعی فرزندان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زادگانشان، متلاشی شده و تعداد کمی در دست بازماندگان است ومعدودی نیز در کتابخانه‌های عمومی مشهد مقدّس و قم و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بیافزاییم که در خاتمۀ مجلّد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شرحی دربارۀ کتابخانۀ خانوادگی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Heading3"/>
        <w:numPr>
          <w:ilvl w:val="2"/>
          <w:numId w:val="1"/>
        </w:numPr>
        <w:rPr/>
      </w:pPr>
      <w:bookmarkStart w:id="115" w:name="__RefHeading___Toc1400383_2749589250"/>
      <w:bookmarkStart w:id="116" w:name="_Toc40"/>
      <w:bookmarkEnd w:id="115"/>
      <w:r>
        <w:rPr>
          <w:rtl w:val="true"/>
        </w:rPr>
        <w:t>کتابخانۀ آیة اللّه العظمی آقا میرزا سیّد محمّد هاشم</w:t>
      </w:r>
      <w:bookmarkEnd w:id="11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شمّه‌ای دربارۀ کتابخانۀ مرحوم آیة‌اللّه العظمی آقا میرزا سیّد محمد هاشم موسوی مجتهد چهارسوقی، که یکی از ممتازترین کتابخانه‌های شخصی در </w:t>
      </w:r>
    </w:p>
    <w:p>
      <w:pPr>
        <w:pStyle w:val="BookText"/>
        <w:rPr/>
      </w:pPr>
      <w:r>
        <w:rPr>
          <w:rFonts w:ascii="IRNazanin" w:hAnsi="IRNazanin" w:eastAsia="IRNazanin"/>
          <w:color w:val="111111"/>
          <w:sz w:val="28"/>
          <w:sz w:val="28"/>
          <w:szCs w:val="28"/>
          <w:rtl w:val="true"/>
          <w:lang w:bidi="fa-IR"/>
        </w:rPr>
        <w:t>اجازۀ استاد الفقهاء و المجتهدین آقا میر سیّد حسن اصفهانی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شهیر به مدرّس، بخطّ مُجاز معظّم آقا میرزا سیّد محمّد هاشم </w:t>
      </w:r>
    </w:p>
    <w:p>
      <w:p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آیة اللّٰه العظمی آقا میرزا سیّد محمّد هاشم مجتهد چهارسوقی که در نوجوانی به امر والد ماجدشان استنساخ نموده و شطری در مناقب آن مرحوم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بزرگوار، در نوجوانی، به امر پدر گرامی، نامه‌ای را که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شریح قاضی ارسال فرموده‌اند،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که به خطّ شریف ایشان در هفت صفحه نوشته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اوائل قرن چهاردهم هجری به شمار می‌رفت می‌نگاریم، و در آغاز توضیح دهیم که بر حسب مرسوم، به هنگام درگذشت هر صاحب کتابخانه‌ای بازماندگان، شخصی را که به ارزش روزِ کتاب آگاهی داشته و به امانت و دیانت موصوف باشد، برای تقویم و تقسیم کتب و ثبت و سیاهه آنها برگزیده و پس از بررسی و قیمت‌گذاری، به وسیلۀ قرعۀ شرعی کتاب‌ها را میان ورثه تقسیم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گونه ثبت و سیاهه‌های کتب خانوادگی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نیاکان قدرشناس نگهداری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موجود است، و از جمله سیاهۀ کتب ملکی و متصرّفی مرحوم آیة‌اللّه العظمی آقا میرزا سیّد محمّد هاشم مجتهد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کتب، در آغاز از کلّ موجودی آن کتابخانۀ کم نظیر، صورت‌برداری و تقویم نموده، و پس از قرعه‌کشی در تاریخ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دو فرزند پسر در یک صورت و بهرۀ چهار دختر در صورتی دیگر نوشته شده، و بالاخره بار سوم، سهام ششگانه، هر یک جداگانه در صورت‌های مجزّا تعیین گردیده است، و ثبت و سیاهه‌های موجود همگی به خطّ مرحوم آیة‌اللّه معظّم آقای حاج میرزا سیّد حسن مجتهد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نوادۀ گرامی صاحب روضات و صهرِ جلیلِ فرزندِ ارشدِ صاحب کتابخانه و تلمیذ عزیز خود آن مرحوم می‌باشد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نگذاریم که آقا میرزا سیّد محمّد هاشم مجتهد، سال‌ها مرجع تقلید بسیاری از اهل ایمان بوده و علاوه بر چند رسالۀ مختصر مطبوع، یک رسالۀ عملیّه مُستدلّ ممتاز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تألیف کرده‌اند که در زمان حیاتشان دوبار چاپ و منتشر گردید، و برخی از فقهاءِ زمان هم بر آن حاشیه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مجموعۀ رسائل عربی فقهی و اصولی بزرگ نیز در همان اوقات از ایشان به طبع رسید که تا عصر حاضر مورد استفاده و مراجعۀ محقّقان است، و در آن شرح حال خود و پدر گرامی و 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نسب را آورده‌اند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استفتاءهایی هم که از آن مرجع بزرگوار شده است و ایشان جواب نوشته‌اند، کاتبی خاصّ، بسیاری از آنها را در دفتری کلان وانویس کرده که بحمداللّه اینک نسخۀ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همچون دیگر آثار قلمی ایشان شایسته چاپ محقّقانه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رسائل و مقالات را نیز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خود نوشته‌اند، و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زمان 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در میان نیاکان رواج داشته و همه دارای فوائد علمی، تاریخی و ادبی به نظم و نثر بوده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مجتهد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حجّ بیت اللّه بار سفر بسته، و به نیّت آن که پس از اداءِ مناسک، بقیّۀ عمر شریف را در نجف اشرف اقامت گزیند و کتاب عدیم النظیر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تکمیل و طبع نماید، با تنی چند از نزدیکان و چند محموله از کتب مورد نیاز خطّی و چاپی، از اصفهان به سوی عراق حرکت نمود و با حال نَقاهت به عتبات عالیات وارد گردید و چون به نجف اشرف رسید، آنجا در ساعت چهارم روز چهارشنبه هفدهم ماه رمضان یکهزار و سیصد و هیجده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محتومش در رسید و داعی حقّ را لبّیک اجابت گفت و با تشییع عظیم و تجلیل شایسته در وادی السلام به خاک رفت و همۀ آمال و آرزوهایش در تشرّف به خانۀ خدا و بازگشت به نجف و تکمیل کتابش را با خود به خانۀ آخرت برد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محمولۀ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بازگردانیده و پیوست کتابخانه شد، امّا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پنهان گردید و سرنوشت چنان کتابی نفیس که دارای حدود پنج هزار حدیث شریف از مآخذ و منابع مسائل اصول فقه با وَجهِ دلالتِ آنها بر مقصود بود، تا به حال به کلّی مجهول مانده و در ثبت و سیاهۀ کتابخانه هم نامی از آن دیده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نقدالاُصول مرحوم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آقا میرزا سیّد محمّد هاشم مجتهد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سنّ سی سالگی به امر والد معظّم استنساخ کرده‌اند، با ذکر محامد والد ماجد </w:t>
      </w:r>
    </w:p>
    <w:p>
      <w:pPr>
        <w:pStyle w:val="BookText"/>
        <w:rPr/>
      </w:pPr>
      <w:r>
        <w:rPr>
          <w:rFonts w:ascii="IRNazanin" w:hAnsi="IRNazanin" w:eastAsia="IRNazanin"/>
          <w:color w:val="111111"/>
          <w:sz w:val="28"/>
          <w:sz w:val="28"/>
          <w:szCs w:val="28"/>
          <w:rtl w:val="true"/>
          <w:lang w:bidi="fa-IR"/>
        </w:rPr>
        <w:t>نسخه‌های چند تألیف گرانبهای دیگر آن مرحوم، و نیز اوراق فراوان پراکندۀ در کتابخانه و نامه‌های بسیار و اسناد خانوادگی ارزشمند، همۀ آنها دستخوش تفرقه و طوفان حوادث و اهمال یا اعمالِ غرضِ دارندگان گردید و از وجود و عدم آنها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آثار مجهول الحال، فهرستی است که خود آن بزرگوار برای موجودی کتابخانۀ معظمشان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الحاج میرزا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پیشتر گفتیم که ایشان به حجّ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اسامی کتب کتابخانه</w:t>
      </w:r>
    </w:p>
    <w:p>
      <w:pPr>
        <w:pStyle w:val="BookText"/>
        <w:rPr/>
      </w:pPr>
      <w:r>
        <w:rPr>
          <w:rFonts w:ascii="IRNazanin" w:hAnsi="IRNazanin" w:eastAsia="IRNazanin"/>
          <w:color w:val="111111"/>
          <w:sz w:val="28"/>
          <w:sz w:val="28"/>
          <w:szCs w:val="28"/>
          <w:rtl w:val="true"/>
          <w:lang w:bidi="fa-IR"/>
        </w:rPr>
        <w:t>سیاهۀ موجود کتابخانۀ آیة‌اللّه العظمی آقا میرزا سیّد محمّد هاشم، تنها به منظور تقویم و تقسیم کتب در میان وارثان گرامی تنظیم شده و فاقد توضیحات نسخه‌شناسی است، و در موارد بسیار برخی از کتاب‌ها ناشناخته و با عنوان کلّی نوشته شده،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تجوید، فقه عامّه، مجموعه، و نظیر این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کتاب‌ها نسخۀ چاپی است، کتاب‌هایی که تا حدود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متداول بود، مانند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کتب فقهی و روائی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جمع آنچه در صورت‌ها دیده می‌شود بالغ بر پانصد و پنجاه عنوان و برخی اسامی مکرّر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هر عنوان بهای نسخه را به خطّ سیاقی قید کرده‌اند، و چون ثبت و سیاهه‌ها به صورت کامل در جای دیگر، یعنی در مقاله‌ای خاص به سال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رضوی منتشر شده است، لذا در این دفتر، تنها نام برخی از نسخه‌هایی که مهمّ به نظر می‌آمد به همان شکل که در صورت‌ها نوشته‌اند می‌آوریم و چنانکه گفتیم عموم کتب کتابخانه و خصوص این نسخه‌ها متفرّق شده و به فروش رسیده و اندکی در دست است؛ و اینک اسامی </w:t>
      </w:r>
    </w:p>
    <w:p>
      <w:pPr>
        <w:pStyle w:val="BookText"/>
        <w:rPr/>
      </w:pPr>
      <w:r>
        <w:rPr>
          <w:rFonts w:ascii="IRNazanin" w:hAnsi="IRNazanin" w:eastAsia="IRNazanin"/>
          <w:color w:val="111111"/>
          <w:sz w:val="28"/>
          <w:sz w:val="28"/>
          <w:szCs w:val="28"/>
          <w:rtl w:val="true"/>
          <w:lang w:bidi="fa-IR"/>
        </w:rPr>
        <w:t>آنچه از آن کتابخانه به نظر مهمّ آمد، بدون تصرّف در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اللّه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اشباه و نظائر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ابن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تأویلات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تحبیر فی علم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صحیفۀ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 آیة اللّه آقای حاج میرزا زین‌العابدین موسوی، جدّ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جفریّه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حاجی محمّد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متفرّقه از 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 خدای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آقا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ابیات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صغیر بر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خلیل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شیخ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نظم 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لیلۀ نصف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ملّا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آقا سیّد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المطالب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نثر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به خطّ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البیان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المصطفویّة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الجاحدین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النصیریّة</w:t>
      </w:r>
      <w:r>
        <w:rPr>
          <w:rFonts w:eastAsia="IRNazanin" w:cs="IRNazanin"/>
          <w:color w:val="111111"/>
          <w:sz w:val="28"/>
          <w:szCs w:val="28"/>
          <w:rtl w:val="true"/>
          <w:lang w:bidi="fa-IR"/>
        </w:rPr>
        <w:t xml:space="preserve">. </w:t>
      </w:r>
      <w:bookmarkStart w:id="117" w:name="pg3156_31096"/>
    </w:p>
    <w:p>
      <w:pPr>
        <w:pStyle w:val="BookText"/>
        <w:rPr/>
      </w:pPr>
      <w:bookmarkEnd w:id="117"/>
      <w:r>
        <w:rPr>
          <w:rFonts w:ascii="IRNazanin" w:hAnsi="IRNazanin" w:eastAsia="IRNazanin"/>
          <w:color w:val="111111"/>
          <w:sz w:val="28"/>
          <w:sz w:val="28"/>
          <w:szCs w:val="28"/>
          <w:rtl w:val="true"/>
          <w:lang w:bidi="fa-IR"/>
        </w:rPr>
        <w:t>خطّ مبارک مرحوم شیخ جعفر کاشف الغطاء نجفی</w:t>
      </w:r>
    </w:p>
    <w:p>
      <w:pPr>
        <w:pStyle w:val="Heading3"/>
        <w:numPr>
          <w:ilvl w:val="2"/>
          <w:numId w:val="1"/>
        </w:numPr>
        <w:rPr/>
      </w:pPr>
      <w:bookmarkStart w:id="118" w:name="__RefHeading___Toc1400385_2749589250"/>
      <w:bookmarkStart w:id="119" w:name="_Toc41"/>
      <w:bookmarkEnd w:id="118"/>
      <w:r>
        <w:rPr>
          <w:rtl w:val="true"/>
        </w:rPr>
        <w:t>ختم مقال</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پیرامون خانوادۀ مجتهد چهارسوقی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همسر آیة‌اللّه العظمی آقا میرزا سیّد محمّد هاشم مجتهد چهارسوقی، علویّۀ عالمۀ زاهده حبیبه بیگم، دختر والاگهر آیة اللّه العظمی آقا سیّد صدرالدین موسوی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مادرش بانوی پارسای با سخاوت و دانشمند جانجان خاتون، صبیّۀ مرضیّۀ آیة‌اللّه العظمی شیخ جعفر کاشف‌الغطاءِ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علویّه حبیبه بیگم از همسر گرامی خود دو فرزند پسر و شش دختر همه با فضیلت و تقوٰی آورده، و در سفری که همراه زوج بزرگوارش در سال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بعتبات عالیات مشرّف گردید، در کربلای معلّی وفات یافت و در آستانۀ صحن مطهّر عبّاسی دفن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دختران، یکی که در آن سفر بهمراه والدین بود پس از بازگشت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بلاعقب و بهفده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دختر گرامی دیگر که همسر عموزادۀ معظّم خود، آیة‌اللّه </w:t>
      </w:r>
    </w:p>
    <w:p>
      <w:pPr>
        <w:pStyle w:val="BookText"/>
        <w:rPr/>
      </w:pPr>
      <w:r>
        <w:rPr>
          <w:rFonts w:ascii="IRNazanin" w:hAnsi="IRNazanin" w:eastAsia="IRNazanin"/>
          <w:color w:val="111111"/>
          <w:sz w:val="28"/>
          <w:sz w:val="28"/>
          <w:szCs w:val="28"/>
          <w:rtl w:val="true"/>
          <w:lang w:bidi="fa-IR"/>
        </w:rPr>
        <w:t>پایان رساله‌ای بخطّ مرحوم آقا میرزا سیّد ضیاءالدین</w:t>
      </w:r>
    </w:p>
    <w:p>
      <w:pPr>
        <w:pStyle w:val="BookText"/>
        <w:rPr/>
      </w:pPr>
      <w:r>
        <w:rPr>
          <w:rFonts w:ascii="IRNazanin" w:hAnsi="IRNazanin" w:eastAsia="IRNazanin"/>
          <w:color w:val="111111"/>
          <w:sz w:val="28"/>
          <w:sz w:val="28"/>
          <w:szCs w:val="28"/>
          <w:rtl w:val="true"/>
          <w:lang w:bidi="fa-IR"/>
        </w:rPr>
        <w:t xml:space="preserve">چهارسوقی 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 سیّد احمد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آیة‌اللّه العظمی صاحب روضات بود، او نیز در حیات پدر به سال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وارثان مرحوم آقا میرزا سیّد محمّد هاشم مجتهد، منحصر به دو پسر و چهار دختر گردید،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آیة‌اللّه آقا میرزا سیّد جمال‌الدین مجتهد متوفّی به سال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پارسای سخیّ آقا سیّد ضیاءالدین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علویّۀ مجلّله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ابن عمّ گرامی خود، آیة‌اللّه العظمی حاج میر سیّد علی مجتهد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آیة‌اللّه العظمی حاج میر </w:t>
      </w:r>
      <w:bookmarkStart w:id="120" w:name="pg3156_31098"/>
    </w:p>
    <w:p>
      <w:pPr>
        <w:pStyle w:val="BookText"/>
        <w:rPr/>
      </w:pPr>
      <w:bookmarkEnd w:id="120"/>
      <w:r>
        <w:rPr>
          <w:rFonts w:ascii="IRNazanin" w:hAnsi="IRNazanin" w:eastAsia="IRNazanin"/>
          <w:color w:val="111111"/>
          <w:sz w:val="28"/>
          <w:sz w:val="28"/>
          <w:szCs w:val="28"/>
          <w:rtl w:val="true"/>
          <w:lang w:bidi="fa-IR"/>
        </w:rPr>
        <w:t xml:space="preserve">سیّد محمّد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علویّه محترمۀ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نیمۀ ذی الحجّۀ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چهارماهی پس از وفات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خاله‌زادۀ بزرگوارش آیة‌اللّه العظمی حاج شیخ محمّد تقی معروف به آقای نجفی مسجدشاهی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بانو یک فرزند پسر فرزانۀ دانشمند حاج میرزا محمّد باقر الفت و شش دختر بازماند</w:t>
      </w:r>
      <w:r>
        <w:rPr>
          <w:rFonts w:eastAsia="IRNazanin" w:cs="IRNazanin"/>
          <w:color w:val="111111"/>
          <w:sz w:val="28"/>
          <w:szCs w:val="28"/>
          <w:rtl w:val="true"/>
          <w:lang w:bidi="fa-IR"/>
        </w:rPr>
        <w:t>.</w:t>
      </w:r>
    </w:p>
    <w:p>
      <w:pPr>
        <w:pStyle w:val="Heading3"/>
        <w:numPr>
          <w:ilvl w:val="2"/>
          <w:numId w:val="1"/>
        </w:numPr>
        <w:rPr/>
      </w:pPr>
      <w:bookmarkStart w:id="121" w:name="__RefHeading___Toc1400387_2749589250"/>
      <w:bookmarkStart w:id="122" w:name="_Toc42"/>
      <w:bookmarkEnd w:id="121"/>
      <w:r>
        <w:rPr>
          <w:rtl w:val="true"/>
        </w:rPr>
        <w:t>علّامۀ شهیر الفت اصفهانی</w:t>
      </w:r>
      <w:bookmarkEnd w:id="122"/>
    </w:p>
    <w:p>
      <w:pPr>
        <w:pStyle w:val="BookText"/>
        <w:rPr/>
      </w:pPr>
      <w:r>
        <w:rPr>
          <w:rFonts w:ascii="IRNazanin" w:hAnsi="IRNazanin" w:eastAsia="IRNazanin"/>
          <w:color w:val="111111"/>
          <w:sz w:val="28"/>
          <w:sz w:val="28"/>
          <w:szCs w:val="28"/>
          <w:rtl w:val="true"/>
          <w:lang w:bidi="fa-IR"/>
        </w:rPr>
        <w:t>مرحوم الفت، کمتر از سه ماه پس از درگذشت جدِّ امجدِ پدری به دنیا آمد و از این رو نام آن بزرگوار بر او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العظمی حاج شیخ محمّد باقر فرزند گرامی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حدود آن سال، در شب پنجشنبه پنجم ماه صفر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نجف‌اشرف وفات یافت و الفت در شب آدینه غُرّۀ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آن سال در اصفهان متولّد گردید، و در اواخر عمر به عارضۀ سکته گرفتار شد و عاقبت در پسین روز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اصفهان درگذشت و در مقبرۀ والد ماجدش به خاک 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 فرزانه دارای کتابخانه بسیار معتبری بود، مرکّب از کتب میراثی پدری و مادری و ابتیاعی خود از داخل و خارج ایران، و فهرست آنها را هم به طور منظّم و درست در دفتری کلان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آن مرحوم، با تمهید مقدّماتی، نسخه‌های کتب عربی چاپی و خطّی را که خود وقف کرده بود، به کتابخانه دانشگاه اصفهان بردند، و عموم نسخه‌های کتب فارسی خطّی و چاپی که وقف نشده بود پراکنده شد و به فروش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جلد یکم نسخۀ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آدینۀ</w:t>
      </w:r>
    </w:p>
    <w:p>
      <w:pPr>
        <w:pStyle w:val="BookText"/>
        <w:rPr/>
      </w:pPr>
      <w:r>
        <w:rPr>
          <w:rFonts w:ascii="IRNazanin" w:hAnsi="IRNazanin" w:eastAsia="IRNazanin"/>
          <w:color w:val="111111"/>
          <w:sz w:val="28"/>
          <w:sz w:val="28"/>
          <w:szCs w:val="28"/>
          <w:rtl w:val="true"/>
          <w:lang w:bidi="fa-IR"/>
        </w:rPr>
        <w:t xml:space="preserve">دهم ربیع دوم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ذیل، خط مبارک آیة اللّٰه العظمی آقای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باقر در تاریخ فوت والد ماجد و بیتی در مدح کتاب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گواهی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همان نسخه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علویّۀ گرامی همسر آیة اللّه آقا میرزا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آیة اللّه آخوند ملّا محمّد باقر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آیة اللّه العظمی حاج میر سیّد محمّد چهارسوقی سابق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علویّۀ بزرگوار همسر عموزادۀ خود، آیة اللّه آقا میرزا سیّد محمّد ابراهیم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آیة اللّه العظمٰی آقا میر محمّد صادق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تن بازماندگان مرحوم آیة اللّه العظمی آقا میرزا سیّد محمد هاشم مجتهد چهارسوقی، به جز پسر دوم، همگی دارای فرزندان متعدّد بودند، و پی در پی، کتاب‌های میراثی و مکتسب دست به دست گشته و در نهایت اندکی در گوشه و کنار موجود و باقی به فروش رسیده پراکنده شده است، و الی اللّه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بیفزاییم که از مرحوم آقا میرزا سیّد جمال الدین مجتهد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چهارم ماه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آیة اللّه العظمی حاج شیخ محمّد باقر مسجد شاهی، چهار فرزند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خانوادگی موسوی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نفر دختر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همگی به ازدواج اشخاص روحانی صاحب نام درآمده و دارای اولاد و اعقابند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ذکور، نخستین، سیّد العلماءِ الأعلام حجّة الاسلام الحاج سیّد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پدر امام جماعت مسجد جدّ امجد بود، و از آن مرحوم فرزندان پسر و دختر به جای 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مرحوم سیّد الأفاضل و الأعاظم الحاج سیّد 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دو فرزند پسر و دو دختر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الغرویّ میر محمّد هاشم عالمی فاضل و از نسل امام کاظم</w:t>
      </w:r>
    </w:p>
    <w:p>
      <w:pPr>
        <w:pStyle w:val="BookText"/>
        <w:rPr/>
      </w:pPr>
      <w:r>
        <w:rPr>
          <w:rFonts w:ascii="IRNazanin" w:hAnsi="IRNazanin" w:eastAsia="IRNazanin"/>
          <w:color w:val="111111"/>
          <w:sz w:val="28"/>
          <w:sz w:val="28"/>
          <w:szCs w:val="28"/>
          <w:rtl w:val="true"/>
          <w:lang w:bidi="fa-IR"/>
        </w:rPr>
        <w:t>زائر کوی رضا بود و پس از برگشتن نیمره، جانب فردوس برین شد عازم</w:t>
      </w:r>
    </w:p>
    <w:p>
      <w:pPr>
        <w:pStyle w:val="BookText"/>
        <w:rPr/>
      </w:pPr>
      <w:r>
        <w:rPr>
          <w:rFonts w:ascii="IRNazanin" w:hAnsi="IRNazanin" w:eastAsia="IRNazanin"/>
          <w:color w:val="111111"/>
          <w:sz w:val="28"/>
          <w:sz w:val="28"/>
          <w:szCs w:val="28"/>
          <w:rtl w:val="true"/>
          <w:lang w:bidi="fa-IR"/>
        </w:rPr>
        <w:t>یکی آورد سراز جمع وبتاریخش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محفل فردوس محمّد هاشم</w:t>
      </w:r>
    </w:p>
    <w:p>
      <w:pPr>
        <w:pStyle w:val="BookText"/>
        <w:rPr/>
      </w:pPr>
      <w:r>
        <w:rPr>
          <w:rFonts w:ascii="IRNazanin" w:hAnsi="IRNazanin" w:eastAsia="IRNazanin"/>
          <w:color w:val="111111"/>
          <w:sz w:val="28"/>
          <w:sz w:val="28"/>
          <w:szCs w:val="28"/>
          <w:rtl w:val="true"/>
          <w:lang w:bidi="fa-IR"/>
        </w:rPr>
        <w:t xml:space="preserve">سومین، آقای بزرگوار، بقیّة الماضین، الحاج سیّد محمّد حسین، سلّمه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سوم ماه شعبان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فرزند پسر و یک دختر دارند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چهارمین فرزند ذکورِ آقا میرزا سیّد جمال الدین ابن آیة اللّه العظمی آقا میرزا سیّد محمّد هاشم مجتهد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تهران مهاجرت کرد و همانجا درگذشته به خاک رفت و چند فرزند از خود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تن دیگر یادشدگان همه در مزار تخت فولاد اصفهان خفته‌اند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صبیّۀ کریمۀ بزرگترِ مرحوم آقای حاج سیّد 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الغروی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علویّۀ متولّدۀ دهم صفر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آخرین روز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چهارده سالگی در ماه شعبان المعظم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حِبالۀ نکاح مسوِّدِ این اوراق پریشان درآمد، و چهل و دو سالی معتکف بیت و متکفّل همۀ امور زندگی، از پرستاری، تربیت و تعلیم فرزندان و ترتیب و تنظیم و سامان کارهای سبک و سنگین خانه و خانه‌داری بود، در نهایت عفاف و کفاف و کمال عزّت و شرافت و ایثار و اقتدار، تا بدان حدّ که عموم خدمات علمی و دینی و هر آنچه تا کنون به دست این ضعیف </w:t>
      </w:r>
    </w:p>
    <w:p>
      <w:pPr>
        <w:pStyle w:val="BookText"/>
        <w:rPr/>
      </w:pPr>
      <w:r>
        <w:rPr>
          <w:rFonts w:ascii="IRNazanin" w:hAnsi="IRNazanin" w:eastAsia="IRNazanin"/>
          <w:color w:val="111111"/>
          <w:sz w:val="28"/>
          <w:sz w:val="28"/>
          <w:szCs w:val="28"/>
          <w:rtl w:val="true"/>
          <w:lang w:bidi="fa-IR"/>
        </w:rPr>
        <w:t>نوشته و طبع و نشر شده، همه از برکت حیات پربار آن سیّدۀ عزیزۀ فاضله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فرزند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حسن، دکترای دانش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ثمر رسانیده متأهّل ساخت، و چهار کریمۀ فاضله را همچنان تا به خانۀ بخت روانه کرد، و شش تن نوادۀ عزیز خود را دید و تا توان داشت به اصلاح امور آنان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پس از تحمّل چند سال بیماری مُهلک پر مشقّت و آزار، رخت از جهان ناپایدار درکشید، و پگاه روز آدینه سیزدهم محرّم الحرام یکهزار و چهارصد و هفده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جان‌آفرین سپرد، و پیکر پاکش در اندرون حرم شریف امامزاده ابوالعباس، واقع در شهرک خوراسگان، از محلّات شرقی اصفهان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و 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و حرم ابوالعبّاس از باشکوه‌ترین زیارتگاه‌ها است، نام و نشان امامزاده بر روی سنگ کهن چند صد سالۀ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النّسب مقابَلٌ مطابقٌ بالجامع المنسوب الی الشیخ أبی الحرب محمّد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أبی عبداللّه محمّد بن عبداللّه بن جعفر بن قاسم بن حسن بن عبیداللّه بن عبّاس بن امیر المؤمنین و امام المتّقین و یعسوب الدین اسداللّه الغالب علیّ بن أبی طالب، علیه الصلوٰة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ابوالحرب محمّد بن المُحسن عَلوی حَسنی معروف به شیخ الشرف نسّابۀ دینوری متوفّی به سال چهارصد و هشتاد و اندی، صاحب کتاب مشجّر جامع، دوستِ سیّد ابوالحسن عمری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چهارصد و شصت، </w:t>
      </w:r>
      <w:r>
        <w:rPr>
          <w:rStyle w:val="FootnoteAnchor"/>
          <w:rtl w:val="true"/>
        </w:rPr>
        <w:footnoteReference w:id="41"/>
      </w:r>
      <w:r>
        <w:rPr>
          <w:rFonts w:ascii="IRNazanin" w:hAnsi="IRNazanin" w:eastAsia="IRNazanin"/>
          <w:color w:val="111111"/>
          <w:sz w:val="28"/>
          <w:sz w:val="28"/>
          <w:szCs w:val="28"/>
          <w:rtl w:val="true"/>
          <w:lang w:bidi="fa-IR"/>
        </w:rPr>
        <w:t>مصنّف کتاب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نسخۀ جریده یا مشجّر جامعش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تحریر تازۀ این گفتار در شب یکشنبه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غرّۀ جمادای دوم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w:t>
      </w:r>
      <w:bookmarkStart w:id="123" w:name="pg3156_31106"/>
    </w:p>
    <w:p>
      <w:pPr>
        <w:pStyle w:val="Heading2"/>
        <w:numPr>
          <w:ilvl w:val="1"/>
          <w:numId w:val="1"/>
        </w:numPr>
        <w:rPr/>
      </w:pPr>
      <w:bookmarkStart w:id="124" w:name="__RefHeading___Toc1400389_2749589250"/>
      <w:bookmarkStart w:id="125" w:name="_Toc43"/>
      <w:bookmarkEnd w:id="123"/>
      <w:bookmarkEnd w:id="124"/>
      <w:r>
        <w:rPr>
          <w:rtl w:val="true"/>
        </w:rPr>
        <w:t xml:space="preserve">تعلیقه‌ای بر رسالت </w:t>
      </w:r>
      <w:r>
        <w:rPr>
          <w:rtl w:val="true"/>
        </w:rPr>
        <w:t>«</w:t>
      </w:r>
      <w:r>
        <w:rPr>
          <w:rtl w:val="true"/>
        </w:rPr>
        <w:t>نیّت</w:t>
      </w:r>
      <w:r>
        <w:rPr>
          <w:rtl w:val="true"/>
        </w:rPr>
        <w:t>»</w:t>
      </w:r>
      <w:r>
        <w:rPr>
          <w:rtl w:val="true"/>
        </w:rPr>
        <w:t>جمال المحقّقین</w:t>
      </w:r>
      <w:bookmarkEnd w:id="1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400391_2749589250"/>
      <w:bookmarkStart w:id="127" w:name="_Toc44"/>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دست‌نوشتۀ عارفانۀ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قصد قربت که معتبر است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نسخۀ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صادقۀ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محمّد رَضی خوانساری، به خطّ آیة اللّه العظمی آقای حاج میرزا سیّد زین‌العابدین موسوی والد ماجد امام مجدِّد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مَقال که هیچ نام و نشانی از او در دست نداریم عارف فاضل، بل صوفی‌منش ستیهنده‌ای است که به قرائن در حدود و حوالی سال یکهزار و دویست هجری قمری می‌زیسته و از مردم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در حقیقت ردِّ عنیفی است بر تحقیقی از جمال المحقّقین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حالی که نویسنده به مصاف آن مرحوم شتافته و بر تار و پود سخنانش به سختی تاخته، خود در این میان فرصتی یافته و با ذکر برخی مطالب صوفیانه پا را از همۀ حدود و موازین فراتر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پیشگفتار، بیش از این سخنی نداریم و آن را با نقل دو نمونه از نظریّه‌های فقهی شیعه و عرفان سنّی در باب نیّت عبادات 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علماءِ زمان و افقه فقهاءِ دوران مرحوم آقا میرزا سیّد محمّد هاشم موسوی مجتهد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دوم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از مقارنات نیّت است که به معنی عزم بر فعل باشد و تعبیر از آن به داعی می‌نمایند، پس در دل گذرانیدن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اخطار به بال می‌گویند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شُبهه نیست در آن که به زبان گفتن اصلاً مأخذی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شرط وجودیِ نماز می‌باشد و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اخلالِ به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یا سهوًا یا از روی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واجب است شش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تعیین آن عمل، اگر معیّن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قربت، به این معنی که آن عمل را از برای اطاعت و بندگی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اطاعت و فرمان‌برداری را به جهت آن به جا آورد که ادراک ثواب آخرت بنماید، یا دفع عقاب آخرت از خود بنماید، یا عزّت آخرت را دریابد، یا ذلّت آخرت به او نرسد، یا موجب عزّت دنیا و رفع ذلّت آن بشود، یا غیر آنها از اغراض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همه آنست که فرمان‌برداری را به جهت آن که خداوند اهلش هست بجا آورد، یا از جهت مقرّب شدن به درگاه او بجا آورد، و مراد قُرب منزلت و رتبه می‌باشد نه قرب مکانی یا زمانی که بعضی از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قرب بقدر مراتب مردمان در معرفت،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نامدار زمان، ادیب ذواللّسانین، شیخ عزّالدین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 و مفتاح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اداءِ صلٰوة معیّنه را، علی التّعیین، در دل آرد، و اگر بر لفظ نیز براند تمامتر بوَد، مثلاً در نماز صبح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فَرضَ هٰذا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استقرار نیّت در دل دستها فروگزارد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مقارن تکبیر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ناگفته نگذاریم که مسألۀ سی و چهارم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خمسون مسألة، ط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المحقّقین آقا میر سیّد علی آیة اللّه علّامۀ فانی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بسیار ارزشمندی را پیرامون مسألۀ مورد بحث دربر دارد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آن تعلیقۀ عارفانۀ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المحقّقین با اندک اصلاح لفظی</w:t>
      </w:r>
      <w:r>
        <w:rPr>
          <w:rFonts w:eastAsia="IRNazanin" w:cs="IRNazanin"/>
          <w:color w:val="111111"/>
          <w:sz w:val="28"/>
          <w:szCs w:val="28"/>
          <w:rtl w:val="true"/>
          <w:lang w:bidi="fa-IR"/>
        </w:rPr>
        <w:t xml:space="preserve">: </w:t>
      </w:r>
      <w:bookmarkStart w:id="128" w:name="pg3156_31109"/>
    </w:p>
    <w:p>
      <w:pPr>
        <w:pStyle w:val="Heading3"/>
        <w:numPr>
          <w:ilvl w:val="2"/>
          <w:numId w:val="1"/>
        </w:numPr>
        <w:rPr/>
      </w:pPr>
      <w:bookmarkStart w:id="129" w:name="__RefHeading___Toc1400393_2749589250"/>
      <w:bookmarkStart w:id="130" w:name="_Toc45"/>
      <w:bookmarkEnd w:id="128"/>
      <w:bookmarkEnd w:id="129"/>
      <w:r>
        <w:rPr>
          <w:rtl w:val="true"/>
        </w:rPr>
        <w:t>در معنی قصد قربت</w:t>
      </w:r>
      <w:bookmarkEnd w:id="130"/>
    </w:p>
    <w:p>
      <w:pPr>
        <w:pStyle w:val="BookText"/>
        <w:rPr/>
      </w:pPr>
      <w:r>
        <w:rPr>
          <w:rFonts w:ascii="IRNazanin" w:hAnsi="IRNazanin" w:eastAsia="IRNazanin"/>
          <w:color w:val="111111"/>
          <w:sz w:val="28"/>
          <w:sz w:val="28"/>
          <w:szCs w:val="28"/>
          <w:rtl w:val="true"/>
          <w:lang w:bidi="fa-IR"/>
        </w:rPr>
        <w:t>که معتبر است در نیّت</w:t>
      </w:r>
    </w:p>
    <w:p>
      <w:pPr>
        <w:pStyle w:val="BookText"/>
        <w:rPr/>
      </w:pPr>
      <w:r>
        <w:rPr>
          <w:rFonts w:ascii="IRNazanin" w:hAnsi="IRNazanin" w:eastAsia="IRNazanin"/>
          <w:color w:val="111111"/>
          <w:sz w:val="28"/>
          <w:sz w:val="28"/>
          <w:szCs w:val="28"/>
          <w:rtl w:val="true"/>
          <w:lang w:bidi="fa-IR"/>
        </w:rPr>
        <w:t xml:space="preserve">و به آنچه بیان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باب، عبارت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می‌گردد، و ظاهر می‌شود که بحث علّامة العلمائی آقا جمال خوانساری بر ایشان وارد نیست، و آنکه اشتباه از قِبَلِ آقا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آنکه قول اهل معرفت که حقّ تعالٰی غایت هر مقصدی است یعنی چه؟</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کردن از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ملاحظۀ قصدِ امتثالِ امر و رضاجویی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دارد، بلکه از اعلی درجاتِ عبادت است و کمالِ تقرّب به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طهارت شرح معنی قُربت کرده،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 یقصُدَ فِعلَه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لأَمره، أو موافقةً لِطاعته، أو طلبًا للرفعة عنده بواسطته تشبیهًا بالقرب المکانی؛ أو مجرّدًا عن ذلک فانّه تعالی غایة کلّ مَقصد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رسالۀ فارسیّه‌اش که در تحقیق نیّت نوشته، فرموده است آنچه را که عین عبارتش اینست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اشتراط قصد قربت و بیان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که مشروط به قصد است ترتّب ثواب بر آن می‌شود، و همچنین صحّت آن مشروط است به آن که به قصد تقرّب خدای عزّ و جلّ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آن این است که قصد کند آن را برای نزدیکی جستن به سوی او، یعنی بلندی مرتبه نزد او، که گویا </w:t>
      </w:r>
    </w:p>
    <w:p>
      <w:pPr>
        <w:pStyle w:val="BookText"/>
        <w:rPr/>
      </w:pPr>
      <w:r>
        <w:rPr>
          <w:rFonts w:ascii="IRNazanin" w:hAnsi="IRNazanin" w:eastAsia="IRNazanin"/>
          <w:color w:val="111111"/>
          <w:sz w:val="28"/>
          <w:sz w:val="28"/>
          <w:szCs w:val="28"/>
          <w:rtl w:val="true"/>
          <w:lang w:bidi="fa-IR"/>
        </w:rPr>
        <w:t>نزدیکی مکانی به سوی او است، والّا حقّ تعالی از مکان و نزدیکی و دوری به حسب آن منزّه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کند کردن آن را برای بجا آوردن امر و فرمان خدای تعالی، یا از برای آن که سبب رضا و خشنودی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شیخ محقّق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قصد کند کردن آن را از برای خدا، بی آن‌که قصد فرمان‌برداری آن یا نزدیکی به سوی آن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حقّ تعالی غایت هر مقصدی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بذاته، غایت هر فعل می‌توان کرد؛ پس آن به گمان فقیر صورتی ندارد، و گزاردن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ذات خدای عزّ و جلّ، بی ملاحظۀ ربطی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فرمان‌برداری یا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حکماء گفته‌اند که حقّ تعالی غایت هر مقصدی است، مراد ایشان به غایت در آنجا چیزی است که باعث فاعلیّت فاعل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که منتهای اسباب فاعلیّت هر فاعل خدای تعالی است، چه اسباب وجود هر چیز به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قربتی که در عبادات می‌باید، ظاهر این است که امری است که بر کردن آن عبادت مترتّب می‌شود، و ظاهر است که گردانیدن ذات حقّ تعالی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عبادت، به این معنی؛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قصد قربت، به معنی که مذکور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بجا آوردن فرمان حقّ تعالی یا کردن چیزی که سبب خوشنودی او باشد، مجرّد این باشد که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 و کمال بنده است؛ پس افضل مراتب عبادات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عین عبارت علّامۀ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ایراد کلام ایشان در این مقام هر چند که برای جرح و توبیخ بوده باشد نه برای شرح و توضیح و ملخّصی از آن </w:t>
      </w:r>
    </w:p>
    <w:p>
      <w:pPr>
        <w:pStyle w:val="BookText"/>
        <w:rPr/>
      </w:pPr>
      <w:r>
        <w:rPr>
          <w:rFonts w:ascii="IRNazanin" w:hAnsi="IRNazanin" w:eastAsia="IRNazanin"/>
          <w:color w:val="111111"/>
          <w:sz w:val="28"/>
          <w:sz w:val="28"/>
          <w:szCs w:val="28"/>
          <w:rtl w:val="true"/>
          <w:lang w:bidi="fa-IR"/>
        </w:rPr>
        <w:t xml:space="preserve">اگر چه بر سبیل نقل بالمعنی بوده باشد ما را بس است، و لکن چون مشتمل بر فوائد و مطالب دیگر می‌بود نقل کردیم عین الفاظ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دیگران از او مستفیض بشوند و چیزها را از او بفهمند که شاید من نفهمیده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که چون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چنین و چنین است و در آن عیب چنین و چنان می‌باشد، بما نگویند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در دست نیست، شاید تو نقل بالمعنی کرده باشی و غافل شده باشی از بعض خصوصیّات عبارتشان، و تا آنکه هرگاه نسبت چیزی به او بدهیم چون عین عبارت در دست است خیانت با ایشان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راقم حروف گوید که 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ضمیرش راجع می‌شود به امتثال یا به موافقت یا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طلب بلندی مرتبه کند از خداوند به واسطۀ فرمان‌برداری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عبادت بکند بقصد تقرّب بخداوند، امّا نه تقرّبی که قصد امتثالِ امر یا قصد موافقت طاعت یا قصد رفعت مرتبه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قصدًا مجرّدًا عمّا ذُکر، و هو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غایة کلّ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استشهادی است برای آنکه می‌تواند شد که قصد قربت مجرّد باشد از ملاحظۀ فرمان برداری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واضح است نزد ارباب قلوب و معرفت که حقّ سبحانه و تعالی منظور می‌تواند شد از هر قصد صحیحی، و قصد صحیح نباید که منحصر باشد در صورت قصد فرمان‌برداری، و ذاکر حق تعالی بودن نبایست که همین در ضمن ملاحظۀ فرمان‌برداری او بعمل 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معنی غایت هر مقصد بودنِ حقّ تعالی،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المنظور و هو </w:t>
      </w:r>
    </w:p>
    <w:p>
      <w:pPr>
        <w:pStyle w:val="BookText"/>
        <w:rPr/>
      </w:pPr>
      <w:r>
        <w:rPr>
          <w:rFonts w:ascii="IRNazanin" w:hAnsi="IRNazanin" w:eastAsia="IRNazanin"/>
          <w:color w:val="111111"/>
          <w:sz w:val="28"/>
          <w:sz w:val="28"/>
          <w:szCs w:val="28"/>
          <w:rtl w:val="true"/>
          <w:lang w:bidi="fa-IR"/>
        </w:rPr>
        <w:t>مطمح نظر القلوب من کلّ ارادةٍ و قصدٍ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غایت بمعنی منظور و مطمح نظر استعمال شده است، مجازًا، به قرینۀ آن که ذات حقّ غایت، بمعنی منفعت باشد مُحال است و غیر معقول است، و یا مراد از غایت منتهی القصود بودن است، پس هو غایة کلّ مقصد، یعنی هر قصد صحیحی بالأخره به او برخواهد گشت و او است منتهای هر مطلب و مرادی، و شک نیست که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غایت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واضح است که خدا آخر قصود عابدین است و مجموع خضوعات و خشوعات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برخواهد گشت، و خود ذات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و مآل هر ارادۀ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پس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هر مقصدی است، یا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المقصود و المنظور و مطمح النظر من کلّ قصد،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منتهی سیر الأفکار و المقاصد، و کلّ قصد و فکر ینتهی الی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دانای حقّ‌بین واضح است که این دو معنی غایت صحّت دارد، و همین است مراد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آقا جمال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تعالی را غایت دانستن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حکماء از غایت بودن حقّ برای هر مقصدی این است که منتهای اسباب فاعلیّت هر فاعلی خداست، نظر به منتهی شدن اسباب وجود هر چیز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جوابش این است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اظهر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را از اهل کلام و حکمت فرانگرفته‌اند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ادعیه و اوراد و کلمات اهل معرفت و الٰهیّین اهل حال فراگرفته‌اند و شاهد و دلیل مدّعای خود ساخته‌اند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نیست که مراد ادعیه و اهل معرفت نه مصطلح حکما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w:t>
      </w:r>
    </w:p>
    <w:p>
      <w:pPr>
        <w:pStyle w:val="BookText"/>
        <w:rPr/>
      </w:pPr>
      <w:r>
        <w:rPr>
          <w:rFonts w:ascii="IRNazanin" w:hAnsi="IRNazanin" w:eastAsia="IRNazanin"/>
          <w:color w:val="111111"/>
          <w:sz w:val="28"/>
          <w:sz w:val="28"/>
          <w:szCs w:val="28"/>
          <w:rtl w:val="true"/>
          <w:lang w:bidi="fa-IR"/>
        </w:rPr>
        <w:t xml:space="preserve">اصطلاحی است جدید که در کتب و تداوین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کلمه پیش ایشان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اٰمال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رجاءِ الراجین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معنی صَمد را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المقصود فی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 نیست هر کس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غایة کلّ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مگیر، چرا که خلاف مراد بعضی از حکماء است، بلکه بمعنی مراد حکماء بگیر تا بحث من بر شهید وارد آید، یعنی بگویم که غایت بودن هر مقصد شاهد مطلب نمی‌شود؛ پس بسیار بی صورت است،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قبول نداریم که مراد حکماء هم در هر مقام و هر جا این باشد که محقّق معترض فرمود، بلکه این معنی همین مناسب بعض مقامات است، چه ظاهر است که مکرّر می‌بینیم که حکماء این کلمه را می‌گویند و مرادشان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مآل کلّ قصد، و کلّ الارادات ینتهی إلیه،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آنکه این معنی که معترض فرمود از لفظ مقصد بسیار دور است، چه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تعالی غایة کلّ فاعلیّة و تأثیر،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کلّ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شد که مطلب حکماء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کلّ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نیست که معترض فرموده، تا به دیگران چه 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دلیل عقلی و وجدانی و نقلی، از قبیل اوراد و ادعیه که مشتملند بر کلمۀ غایة مُنای، و غایة کلّ مقصد، و منتهی نهایة الاٰمال، و غایة الأمانی، الی غیر ذلک؛ همه دلالت می‌کنند که خدا منظور و مآل هر قصدی می‌تواند شد، و این عین شهادت است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کلّ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مطلب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قول محقّق 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گزاردن نماز از برای ذات خدا بی ملاحظۀ ربطی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فرمان‌برداری یا امثال آن، یعنی موافقت طاعت با طلب رفعت ناشیۀ از 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پس جوابش این است که عدم ملاحظۀ فرمان‌برداری و امتثال، دست بهم می‌دهد برای آن بنده که دل او شیفتۀ خداوند است و به مقام شهود رسیده است و به مرتبۀ وصول و فنا، و دست تعلّق از ماسِوٰی کشیده است، و فکر و ذکرش هیچ چیز نیست الّا خدا، و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معرفت یقینی به کلّ حقائق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هی علیها من الحُسن و القبح و الکمال و النقص و جمیع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رسانیده، پس چنین بنده‌ای در وقت عبادت ملتفت و متوجّه به ماسوای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کردن عبادت او را محض اللّهیّت است، مجرّد است از سائر قصود، حتی از ملاحظۀ امتثال و طلب رفعت و نظائر اینها، چه هر یک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ماسِوا می‌باشد، و ما گفتیم که بنده در این مقام هیچ چیز از ماسِوا در دل او نیست و در نظر ملاحظۀ او نباید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عبادت و نمازی است که برای محض ذات خدا است، خالصًا مخلصًا، و این مقام، مقام انبیاء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اولیاء اللّه می‌باشد، و این مرتبه مختصّ ایشان است و روزی هر کس نیست و در نظر قاصر نظران مُحال می‌نماید و او را عبادت صحیحه نمی‌دانند نظر بآن که خود را نمی‌توانند بآن درجۀ عالی برسانند که در حین عبادت قطع نظر از امتثال امر آمر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الوصول الی سعاد و دونها قُلل الجبال و دونهنّ حتوف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یدّعون وصال لیلی و لیلی لا تقرّ لهم بذاکا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عبادتِ بدون ملاحظۀ امتثال و امثال آن را حضرت امیر المؤمنین علیه السلام می‌کند، و من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فرض مُحال، اگر حقّ تعالی </w:t>
      </w:r>
    </w:p>
    <w:p>
      <w:pPr>
        <w:pStyle w:val="BookText"/>
        <w:rPr/>
      </w:pPr>
      <w:r>
        <w:rPr>
          <w:rFonts w:ascii="IRNazanin" w:hAnsi="IRNazanin" w:eastAsia="IRNazanin"/>
          <w:color w:val="111111"/>
          <w:sz w:val="28"/>
          <w:sz w:val="28"/>
          <w:szCs w:val="28"/>
          <w:rtl w:val="true"/>
          <w:lang w:bidi="fa-IR"/>
        </w:rPr>
        <w:t>بگویدش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مکن، و نهی کند او را از تواضع و خضوع از برای آقای خود؛ هر آینه باز آن جناب دست از عبادت و بندگی و خدمت نمی‌کشد، نظر به آنکه یقین دارد به حُسن بندگی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این که تواضع و زحمت کشیدن عاشق در راه وصول به معشوق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مطلوبیّت دارد هر چند که امر لفظی تشریعی به او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عبادتی است که کمال تقرّب از او حاصل می‌شود و ملاحظۀ فرمان‌برداری در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 مرا امر کنی بعبادت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 راضی باشی بواسطۀ عبادت کردن من و خواه نه، که من دست از کاری که عقلًا حسن است و کمال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به نحو اوضح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قاطع اقامه شده بر آنکه حُسن و قبح افعالْ نفس الأمری است نه آنکه آن حُسن و قبح منوط باشد به امر شارع و به جهت امر و نهی شریعتی او حسَن و یا قبیح شده باشد، چه لفظ شارع تأثیری در حسن و قبح و کمال و نقص و مطلوبیّت و مبغوضیّت که همگی صفات و لوازم نفس الأمریّۀ افعالند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کسی را به جهت صفاءِ قلب و بلندی مرتبه، علم به حقائق و نفس الأمرِ هر چیز بهم رسید؛ همین که بفهمد که فلان عبادت حسَن و کامل و مرغوبٌ إلیه است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بجا می‌آورد، و ضرور نیست او را از امر لفظی که ملاحظۀ امتثال امر از آن آمر نماید، و همین که عبادت چنینی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بخداوند لازم او افتاده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عبادت چنین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و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علمش به نفس الأمر و عدم احتیاجش به نهی و امر و کمال عشقِه و سُکره بطهور الخمر، کمال </w:t>
      </w:r>
    </w:p>
    <w:p>
      <w:pPr>
        <w:pStyle w:val="BookText"/>
        <w:rPr/>
      </w:pPr>
      <w:r>
        <w:rPr>
          <w:rFonts w:ascii="IRNazanin" w:hAnsi="IRNazanin" w:eastAsia="IRNazanin"/>
          <w:color w:val="111111"/>
          <w:sz w:val="28"/>
          <w:sz w:val="28"/>
          <w:szCs w:val="28"/>
          <w:rtl w:val="true"/>
          <w:lang w:bidi="fa-IR"/>
        </w:rPr>
        <w:t>مطلوبیّت دارد و در نهایت حُسن است، بلکه در این صورت ترکش قبیح خواهد بود، هر چند که در حالتی باشد که سابقِ بر آمدن امر و نهی شرعی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می‌گویند که عبادت توقیفی است و تا امری نشود امتثال معنی ندارد و بدعت است، پس شامل مقرّبین به این مقام از قرب نیست، بلکه مختصّ اغلب خلق است که دل ایشان مِرآت حقائق نفس الأمریّه نشده است و هنوز مقیّد به أَغلال غضب و شهوتند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انحطاط درجۀ ایشان از عقل کلّ، لهٰذا در سلوک الی اللّه احتیاج دارند به توقیفِ موقِف و به إِعلام شارع در هر جزئی و کلّی تا آنکه در تأدیۀ عبادت مطلوبه از ایشان خطائی واقع نشود و از عهدۀ تکلیف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 کلّ و مَن یقرب منه، پس چندان احتیاج به لفظ شارع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به شرع شارع کسی دارد که او را یقین مطابق نفس الأمرِ امور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تواند شد که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گناه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بکنند برای تقرّب بسوی آقای خود بدون ملاحظه کردن فرمان‌برداری او و با قطع نظر از رضاجویی او و بدون آن که برای عبادت دستورالعمل از قِبلِ سیِّد ایشان به ایشان برسد؟ چه ظاهر است که هرگاه چنین کنند پس گفتۀ آقای خود را بنظر اعتبار در نیاورده‌اند، و چه گناهی اقبح از این 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ما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قبیح که واجب است تنزّهِ اولیاء از او آن است که عقلاً قبیح بوده باشد، و امّا آنچه حَسن و مطلوب و محبوب بوده باشد فی نفس الأمر و از روی علم بما فی نفس الأمر صادر شود، پس نهایت محبوبیّت 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بدون ملاحظۀ دستور العمل از شارع وقوع یابد نافرمانی خداوند نشده،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بالخاصیّة، چنان که مفصّلاً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قُرب و زیادتی قرب می‌باشد، پس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است که امیر المؤمنین علیه السلام چنین معصیتی را مرتکب شود که عین خدمت معشوق خود و عین مطلوب و محض کمال است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که چون گفتۀ آمر در این صورت ملحوظ نظر نشده پس بی اعتنائی به او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آنچه قبیح است عقلاً عدم ملاحظه‌ای است که از روی نافرمانی باشد و از روی عناد و مخالفت بوده باشد، نه مطلق عدم 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عبادات توقیفی هستند، اجماعًا، و توقیفیّات موقوفند بر ملاحظۀ مطابقت با امر آمر، پس عبادت چگونه بی قصد امتثال متصوّر می‌باشد؟ و چگونه تقرّب حاصل می‌کند؟</w:t>
      </w:r>
    </w:p>
    <w:p>
      <w:pPr>
        <w:pStyle w:val="BookText"/>
        <w:rPr/>
      </w:pPr>
      <w:r>
        <w:rPr>
          <w:rFonts w:ascii="IRNazanin" w:hAnsi="IRNazanin" w:eastAsia="IRNazanin"/>
          <w:color w:val="111111"/>
          <w:sz w:val="28"/>
          <w:sz w:val="28"/>
          <w:szCs w:val="28"/>
          <w:rtl w:val="true"/>
          <w:lang w:bidi="fa-IR"/>
        </w:rPr>
        <w:t>گفتیم که جواب این را یافتی از آنچه مفصّلاً مذکور شد، و در این مقام جواب دیگر می‌گوییم، حَسمًا لِمادّة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معنی توقیفی بودن عبادات، زیاده بر این نیست که شارع کیفیّت مأمورٌ به را به 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کُلّ 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نماید، و این اعلام که لا مُحالة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توقیفیّه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که ملاحظۀ امتثال و قصد فرمان‌برداری در وقتِ کردن مأمورٌ به بشود، پس دخلی به توقیفیّت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اعلام شارع و علم به امر شارع کافی است، و شکّ نیست که انبیاء و اولیاء را نیز این علم و اعلام حاصل است، و از این حیثیّت ایشان با ما فرقی ندارند، پس ایشان همان عبادتی را می‌کنند که امر صاحب شرع به آن شده است، و صاحب شرع ایشان را واقف و مطّلع ساخته است، و من که نگفتم که ایشان مطّلع بر کیفیّت عبادت و بر امر خداوند نیستند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 که چون عبادت چنین می‌کنند و حال آنکه مأمور نیستند؟ </w:t>
      </w:r>
    </w:p>
    <w:p>
      <w:pPr>
        <w:pStyle w:val="BookText"/>
        <w:rPr/>
      </w:pPr>
      <w:r>
        <w:rPr>
          <w:rFonts w:ascii="IRNazanin" w:hAnsi="IRNazanin" w:eastAsia="IRNazanin"/>
          <w:color w:val="111111"/>
          <w:sz w:val="28"/>
          <w:sz w:val="28"/>
          <w:szCs w:val="28"/>
          <w:rtl w:val="true"/>
          <w:lang w:bidi="fa-IR"/>
        </w:rPr>
        <w:t>پس من می‌گویم که ایشان نیز مأمورند به امر ظاهری تشریعی، مثل باقی مردم،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نظر به علوّ درجه‌ای که دارند قصد امتثال ملحوظ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 به را بجا می‌آورند لأَجْلِ حُبِّهم لِلّهِ،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اللّهَ أهلٌ لِلعبادة، لاٰ لأَجْلِ أ نّه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این عدم ملاحظه، عدم التفات بماسوا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عبادات متقرّبٌ بها که خالی می‌باشند از ملاحظۀ قصد امتثال و نظائر آن، به قُصود بسیار متحقّق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است که عبادت کند شُکرًا للمعبود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شکر نعمت تو حسَن است عقلاً، پس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لأَداءِ شکر أنعُمِک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ترا می‌کنم، و تو خواه مرا امر کنی بعبادت و خواه نه، که پیش من مُساوی است و عبادتت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است که چون واقف بر عظمت و جلال الٰهی می‌شود رعشه بر اندام می‌افتد،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جلاله و هیبته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خضوع و عبادت می‌کنم چون حُسن دارد که وضیعِ ناقصْ خدمتِ صاحبِ جلالِ واقعی نماید، نه از برای آن که چون امر کرده‌ای عبادتت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است که عبادت کند حیاءً من اللّه، لکونه فی مقام المراقبة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عقلاً بی شرمی و بی حیائی است که با وجود اطّلاع تو بر حال من، من عبادت نکنم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می‌پرستم نه از برای آن که تو چون امر کرده‌ای مرا عبادت می‌کنم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این است که نظر به آنکه لذّت می‌برد از عبادت معبود چنینی لهٰذا بجا می‌آورد للإلتذاذ، لاٰ لأجل أ نّه أمر بها </w:t>
      </w:r>
    </w:p>
    <w:p>
      <w:pPr>
        <w:pStyle w:val="BookText"/>
        <w:rPr/>
      </w:pPr>
      <w:r>
        <w:rPr>
          <w:rFonts w:ascii="IRNazanin" w:hAnsi="IRNazanin" w:eastAsia="IRNazanin"/>
          <w:color w:val="111111"/>
          <w:sz w:val="28"/>
          <w:sz w:val="28"/>
          <w:szCs w:val="28"/>
          <w:rtl w:val="true"/>
          <w:lang w:bidi="fa-IR"/>
        </w:rPr>
        <w:t>و از جمله این است که عبادت کند از برای آنکه کمالِ عابد است و کمالِ مطلوب است عقلاً، خواه امر کرده باشند او را به عبادت و خواه نه، که او بجا می‌آورد تحصیلاً للکمال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است که در نظر دارد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 ترا که می‌کنم نه برای آن است که امر بآن کرده‌ای یا موافقت طاعت تو بوده باشد، بلکه برای این است که عقلاً حسن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است که چون محبّت زیادی بآن جناب دارد همان محبّت او را بر عبادت می‌دارد یا از برای حصول یا زیادتی محبّت معبود مَر او را عبادت می‌کند نه از برای آن که چون امر بآن شده است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است که مُعَرّا از کلّ این قصود است، نه جلب نفعی منظور و نه دفع ضرری، بلکه لِکونه أهلاً للعبادة،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سزاوار پرستشی من عبادت می‌کنم، نه از برای آن که بمن امر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این قصدها که مذکور شد مجرّدند از ملاحظۀ قصد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پاکا آن خداوندی که غایت و منظور است از کلّ این قُصود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ملاحظۀ آنچه مذکور شد معلوم شد که قول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غایة کلّ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سبحانه و تعالی است مقصود و غایت حمد حامدین، و اوست مرجع و مآل هر محبّتی، و از هر کمال حقیقی که مطلوب می‌افتد غرضْ لقاءِ او است، و از هر لذّت عقلیّه که ملتذّین به او محظوظند او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هر تقدیر، حقّ بجانب عالم ربّانی شهید ثانی شد، نظر به آنکه مشرب </w:t>
      </w:r>
    </w:p>
    <w:p>
      <w:pPr>
        <w:pStyle w:val="BookText"/>
        <w:rPr/>
      </w:pPr>
      <w:r>
        <w:rPr>
          <w:rFonts w:ascii="IRNazanin" w:hAnsi="IRNazanin" w:eastAsia="IRNazanin"/>
          <w:color w:val="111111"/>
          <w:sz w:val="28"/>
          <w:sz w:val="28"/>
          <w:szCs w:val="28"/>
          <w:rtl w:val="true"/>
          <w:lang w:bidi="fa-IR"/>
        </w:rPr>
        <w:t xml:space="preserve">ایشان مشرب عرفان است، و از 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اعتراضات غیر واردۀ آقا جمال بر ایشان مبنی بر جادّۀ تکلّم و استدلال است نه بر آنچه وجدانی و ذوق اهل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به آقا جمال بگوییم بجهت تمشیت کلام شیخ زین‌الدین چاره‌ای ندارد، چون که آخر استدلال در این مقام به وجدان و عیان برمی‌گردد نه به استدلال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این دو فاضل عظیم‌الشان در این مسئله از جهت اختلاف مَشرَبین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 مُخْتَلِفینَ إِلّا مَنْ رَحِمَ رَبُّکَ و لِذٰلِکَ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فرمودند که ظاهر این است که قصد قربت لازمه در عبادات امری باشد که بر کردن آن عبادت مترتّب می‌شود، پس جوابش این است که انحصارِ مناطِ قربت در این معنی تحکّم است، چه گاه هست که خود عبادت غایتِ امری است سابق بر آن، نه آن که منظور عابد این باشد که غایتی بر عبادتش مترتّب شود، چنانکه عبادت که از فرط محبّت خداوند سر زند از این بابت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عابد چون غایت محبّت و تعشّق به محبوب خود بهم رسانید، همین محبّتش او را بر کردن عبادت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محبّتْ ذی الغایة واَصل شد و عبادتْ فائده‌ای شد و غرضی مترتّب بر آن، و دیگر اصلاً هیچ غایتی منظور عابد کذائی نیست که بر آن عبادتش مترتّب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عبادت کردن خداوند، لکونه اهلاً للعبادة؛ غایتی در او منظور نیست که بعد از کردن عبادت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 نیست که آنچه برای او عبادت واقع شده انَّمٰا هو کَوْنُ اللّه أهلاً للعبادة، و شکّ نیست که این معنی برای حقّ تعالی ثابت است فی نفسه، نه آنکه بجهت وجود عبادت بعد از عبادت مترتّب شده باشد </w:t>
      </w:r>
    </w:p>
    <w:p>
      <w:pPr>
        <w:pStyle w:val="BookText"/>
        <w:rPr/>
      </w:pP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عبادت، لأَداءِ شکر النعمة، خود شکر نعمت است، نه آنکه غایتِ دیگر مترتّبِ بر آن منظورِ عابد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عبادت کردنِ، لأَجْل أ نّها حسنٌ فی ذاتها؛ نه غرض این است که حُسن بعد از عبادت مترتّب شود بر آن، بلکه حُسن صفتی است لازمِ مهیّتِ عبادت، خواه شخص عبادت کند و خواه نه، که حُسن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تعلیقه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آراءِ فقهی و عرفانی چندی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بیفزاییم که مبنای نظر جمال المحقّقین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جایگاهش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تعبّدی و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نمونه، مضمون کلام سیّدنا الاستاد الاعظم خاتم المحقّقین آیة اللّه العظمی الحاج آقا حسین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و تفصیل را در تقریرات مباحث الفاظ ایشان به قلم مرحوم حاج آقا مهدی حائری یزدی، علّامۀ تازه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التکالیف العبادیّة هی ما لا یکاد یسقُط الغرضُ منها الّا بإتیانها متقرّبًا الی اللّه تعالی و مرتبطًا 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المقصود، و السلام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میرزا سیّد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المحقّقین را بخطّ خود استنساخ کرده‌اند که اینک ده برگ آن موجود و برگ یکم و چند برگ آخر نسخه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چند جا از خود نیز حاشیه‌ای نوشته‌اند، از جمله در کنار موضوع مورد بحث تعلیقه عرفانی، لیکن بخش عمدۀ حاشیه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تصویر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بریده‌اند</w:t>
      </w:r>
      <w:r>
        <w:rPr>
          <w:rFonts w:eastAsia="IRNazanin" w:cs="IRNazanin"/>
          <w:color w:val="111111"/>
          <w:sz w:val="28"/>
          <w:szCs w:val="28"/>
          <w:rtl w:val="true"/>
          <w:lang w:bidi="fa-IR"/>
        </w:rPr>
        <w:t xml:space="preserve">. </w:t>
      </w:r>
      <w:bookmarkStart w:id="131" w:name="pg3156_31123"/>
    </w:p>
    <w:p>
      <w:pPr>
        <w:pStyle w:val="Heading2"/>
        <w:numPr>
          <w:ilvl w:val="1"/>
          <w:numId w:val="1"/>
        </w:numPr>
        <w:rPr/>
      </w:pPr>
      <w:bookmarkStart w:id="132" w:name="__RefHeading___Toc1400395_2749589250"/>
      <w:bookmarkStart w:id="133" w:name="_Toc46"/>
      <w:bookmarkEnd w:id="131"/>
      <w:bookmarkEnd w:id="132"/>
      <w:r>
        <w:rPr>
          <w:rtl w:val="true"/>
        </w:rPr>
        <w:t>فهرست مطالب</w:t>
      </w:r>
      <w:bookmarkEnd w:id="133"/>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اجازه نامه‌های روایتی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صاحب ریاض العلماء و محقّق خوانساری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بازگشت به سخن پیرامن اجازات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جمال المحقّقین و اجازات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آقا جمال از چه کسانی روایت دارد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مدقّق شیروانی کیست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اشتباهی در برخی از کتب و اجازات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چند تن از بزرگانی که آقا جمال را مجاز از مجلسی اول دانسته‌اند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مُشکله‌ای در اجازۀ فاضل نراقی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جمال المحقّقین و روایت از علّامه مجلسی دوم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کسانی که از جمال المحقّقین اجازۀ روایت دارند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آیا ملّا محمّد اکمل پدر محقّق بهبهانی از آقا جمال و علّامه مجلسی اجازه دارد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محقّق بهبهانی و پدر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مَشیخۀ آقای بهبهانی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محقّق بهبهانی و حاج میر ابوالقاسم موسوی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اقامۀ نماز بر پیکر علّامه مجلسی و تحقیق تاریخ تولد و وفات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تاریخ درگذشت دو محقّق خوانساری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ارتحال آقا حسین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ارتحال آقا جمال الدین </w:t>
      </w:r>
      <w:r>
        <w:rPr>
          <w:rFonts w:eastAsia="IRNazanin" w:cs="IRNazanin"/>
          <w:color w:val="111111"/>
          <w:sz w:val="28"/>
          <w:szCs w:val="28"/>
          <w:lang w:bidi="fa-IR"/>
        </w:rPr>
        <w:t>80</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ذیل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نامۀ علّامه مجلسی اوّل به محقّق خوانساری</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نیاکان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علمی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سخنی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پیشینۀ کتاب و کتابخانه در خاندان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حاج میر ابوالقاسم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آقا حسن و آقا حسین گیلانی لنبانی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حاج سیّد حسین مجتهد فرزند میرِ کبیر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نام چند تن از رجال بزرگ خاندان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آقا سیّد ابوالقاسم جعفر ثانی فرزند حاج سیّد حسین مجتهد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حاج میرزا سیّد زین العابدین مجتهد، سردودمان در اصفهان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فرزندان گرامی حاج میرزا سیّد زین العابدین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کتابخانۀ آیة اللّه العظمی آقا میرزا سیّد محمّد هاشم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ختم مقال و توضیحی پیرامون خانوادۀ مجتهد چهارسوقی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کتابخانۀ مرحوم حاج میرزا محمّد باقر الفت </w:t>
      </w:r>
      <w:r>
        <w:rPr>
          <w:rFonts w:eastAsia="IRNazanin" w:cs="IRNazanin"/>
          <w:color w:val="111111"/>
          <w:sz w:val="28"/>
          <w:szCs w:val="28"/>
          <w:lang w:bidi="fa-IR"/>
        </w:rPr>
        <w:t>146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تعلیقه‌ای بر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المحقّقین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34" w:name="pg3156_31125"/>
    </w:p>
    <w:p>
      <w:pPr>
        <w:pStyle w:val="Heading2"/>
        <w:numPr>
          <w:ilvl w:val="1"/>
          <w:numId w:val="1"/>
        </w:numPr>
        <w:rPr/>
      </w:pPr>
      <w:bookmarkStart w:id="135" w:name="__RefHeading___Toc1400397_2749589250"/>
      <w:bookmarkStart w:id="136" w:name="_Toc47"/>
      <w:bookmarkEnd w:id="134"/>
      <w:bookmarkEnd w:id="135"/>
      <w:r>
        <w:rPr>
          <w:rtl w:val="true"/>
        </w:rPr>
        <w:t>برخی آثار چاپ شده، سوای مقاله‌ها</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تراجم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تحشیه و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سنگی، رحلی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سماء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قم،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جلد یکم،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آیة اللّه چهارسوقی، و رجال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اصفهان،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مصوّر،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سادات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جلد یکم، اصفهان و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الاٰثار، تاریخ رجال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تحشیه و 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مصوّر، 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تحشیه، مقدّمه، فهارس،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طبع، مقدّمه و فهارس، شش جزءِ حدیث ثقلین و سفینه، اصفهان، از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تجدید طبع، مقدّمه و فهارس، حدیث منزلت، اصفهان،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تراجم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شرح، مقدّمه و فهارس، جلد یکم،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جلد یکم، معرّفی هشتاد نسخه خطّی،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تفویض، رسالۀ خلق الأعمال صدر المتأ 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مقدّمه، اصفهان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السلف هندوشاه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ملحقات، اصفهان، چاپ لوحیِ نسخۀ اقدم،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نسخۀ چاپ سنگی قدیم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و تعلیقات،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دوگفتار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پیرامون احوال و آثار محمد سعید قاضی و محمد سعید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محمدعلی تونی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مقیم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آقا میرزا سیّد محمّد هاشم چهارسوقی و فرزندان گرامی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آقای میرزا سیّد مسیح چهارسوقی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آقای حاج شیخ محمّدباقر اصفهانی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متبرّک آیتین صاحب هدایة المسترشدین و والد ماجد صاحب الروضات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بقعۀ مزار متبرّک صاحب روضات الجنّات، در تخت فولاد اصفهان</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تنوخی متوفّی به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أبوطالب محمّد بن أحمد بن اسحاق بن البهلول، فیما أجاز لی روایتَه عنه بعد ما سمعته منه، من حدیث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نصّ کلام الحکیم،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مشکل آنست که خود را بدین 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 نمی‌دانی و لحاف غرور شیطان را درسر کشیده پنداری که مگر کسب دانش یا هنر کرده‌ای زیرا که مشغول بوده‌ای چند گاه بخواندن و نوشتن درس و مقالات شیوخ و حفظ اقوال و تحصیل اسانید عالیه و علاوۀ آن؛ کُشتۀ تحسین عوام و تعظیم ناقصان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کاشکی آنچه خوانده بودی و دانسته، نمی‌خواندی و نمی‌دانستی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خرمن دانش که تو اندوخته‌ای سرمایۀ مرد خوشه‌چینی به از او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حاشیۀ دوم بر کتاب الشفاءِ ابن سینا که تمامش ردّ بر آن جناب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لطفًا، ذیل سوم را در پایان این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در سال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سالی از عمر صاحب ریاض گذشته باشد و چهل سال تمام منظورگردیده ولادت در سال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بلکه اگر اوائلِ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نظر بگیریم ولادت وی ممکن است در اواخر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ولی با در نظر گرفتن اینکه در سال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پدرش هفت سال داشته و در سال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از عمر وی گذشته بوده باید ولادت صاحب ریاض را در اواخر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اوائل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اواخر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اواخر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و تا اوائل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سال تقریبًا می‌باشد و از اوائل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اوائل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سال و تا اواخر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چهل سال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موسی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متّعنا اللّه تعالی بدوام بقائه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گفتار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میرزا عبداللّه اصفهانی مصنّف آن کتاب سخنی هست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گواهی این اجازه نامه که از حیث لفظ و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ممتاز است، محقّق خوانساری به تدریس و تعلیم متن احادیث شریفۀ اهل بیت علیهم السلام و خصوص صحیفه کامله مبارکه نیز پرداخته و سیّدِ مُجاز آنها را نزد وی خوانده و آموخته و سپس اجازۀ روایت دریافت داشته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احیاء التراث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نگهداری می‌شود و در فهرست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المخطوطات العربیّة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اجمال معرّفی شده و مجاز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قاسم خلیفة الخواجه محمّد بن شمس الدین محمّد الفومنی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قاسم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شمس الدین الفومنی الجیلانی؟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تاریخ تولّد و وفات و حوادث زندگی شخصی حاج شیخ محمّد بن حاج محمّد زمان علیه‌الرحمة آگاهی نداریم، امّا چندی از اجازات و مصنّفاتش در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عنوان 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الفاضل الکامل المحقّق المدقّق الفقیه المتکلّم 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الشیخ الفقیه المشتهر فی الاجازات بالمیرزا ابراهیم القاضی باصفهان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کفَرسَی رِهانٍ و رضیعی 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ذیل احوال مولانا مهدی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مانند نراقی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النحریر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چاپ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عمیقی است در خصوص مسألۀ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موهومِ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نظرِ حکماء و فلاسفه، همان گونه که از مرحوم آخوند ملّا اسماعیل فاضل خاجویی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ش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الزمان الموهوم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چهارمین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منتخباتی از آثار حکماءِ الٰهی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چاپ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افسوس که مرآة‌الزمان بدون حواشی شخص مصنّف و با اغلاطی چند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بزرگواران، علیهم الرحمة و الرضوان در یک عصر و زمان در اصفهان می‌زیسته‌اند، در بالاترین درجات علم و کمال و افاده و پاکی، با وجود تحمّل انواع مظالم دورۀ سلطۀ یاغیان غلزایی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حاج شیخ محمّد کاشانی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آگاهی‌هایی گرد آمده است، و از جمله آثار علمی او یک مجموعۀ رسائل پنجاه و پنج برگی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رساله در باب نکاح و صیَغ آن، و سوّمین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مسائل زکوة که به حدود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کرده است، 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مدرسۀ صدر بازار 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وفات عالم بزرگ آخوند ملّا ابوالحسن علیه الرحمة را صاحب دانشمند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وجدته بخطّ بعض أحفاده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الغرویّة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النجف سنة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کما أرّخه بعض أحفاده بخطّه علی ظهر الفوائد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این آگاهی در جایی دیده نشد، امّا در اجازۀ واسعۀ میرزا ابراهیم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 شده 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چند بار که نام ایشان را به عنوان شیخ ابوالحسن عاملی و نخستین مجیزِ خود نوشته مقرون به دعاءِ زمان حیات است و آخرین بار در تکملۀ همان اجازه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أبی الحسن، ادام اللّه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اصل اجازه چهاردهم صفر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تکمله نوزدهم ربیع یکم همان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میان تاریخ فوت یاد شده و تاریخ اجازه به این است که گوییم وفات در اواخر سال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بوده و تا زمان صدور اجازه هنوز خبر آن به اصفهانِ در اشغال افغان نرسیده بوده است، و اللّه العالم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شیخ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فرزندش آقا محمّدِ شیخ زین الدین آمده‌است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شیخ زین‌الدین علیّ بن عینعلیّ 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اعاظم علماء و افاضل فقهاءِ عصر خود در مائۀ دوازدهم بوده و اصلاً از خوانسار و در اصفهان اقامت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و در آن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بوده و نماز جمعه می‌گذاشته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پس از گزارش احوال و آثار، تاریخ وفات را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تنها به استناد مادّه تاریخ رثاءِ مُشتاق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بسوی بزم جنان رفت قُدوه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علی مشتاق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شدۀ در مقالۀ تونیّه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دو گفتار،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قطعۀ ممتاز هفت بیتی در سوگ شیخ زین‌الدین سروده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تاریخ تخت فولاد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چاپی مشتاق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این که نیای اعلای بزرگوار ما، میر کبیر حاج میر ابوالقاسم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هنگامی که در شهر گلپایگان منزل داشته‌اند، شیخ زین الدینِ جوان مدّتی را در مصاحبت ایشان بسر برده، تا آنکه به فکر استفاده از حوزه علمی اصفهان و سفر به این سامان افتاده و نیّت خود را به میر معظّم اظهار داشته و آن جناب برای او دستورالعملی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نصیحتی چند و وصیّتی دلپسند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نگاشته‌اند، که در حال حاضر تنها نسختی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گویا ناتمام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منضمّ به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کتابخانۀ آقا سیّد محمّد حسن امام جمعه در گلپایگان و بخطّ خود آن مرحوم نگهداری می‌شود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کتابخانه‌های گلپایگان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و از روی همان نسخه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دانشمندان گلپایگان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آداب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نصیحتی چند است و وصیّتی دلپسند که در حین مهاجرت اخی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زین الدین المسمّی 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گلپایگان به صوب اصفهان به غرض تحصیل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ابوالقاسم بن حسین الحسینیّ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ابّان استعجال و اوانِ ارتحالِ آن عدیم المثال قلمی نمود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اجازه نامۀ کلان مرحوم میرزا ابراهیم قاضی اصفهان که نسخۀ آن بخطّ شکستۀ زیبای مجیز، طیّ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یک مجموعۀ اجازات مهمّ از نفائس کتابخانۀ معظمۀ مرعشیّۀ قم موجود و تصویر آن اینک نزد این حقیر حاضر و در نظر است،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هفتمین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پیشگفتاری چاپ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شایستۀ یک چاپ محقّقانۀ بی غلط می‌باشد تا حقّ آن اداء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دهیم که صدور آن اجازۀ واسعه در سال آخر حیات ذلّت بار شاه سلطان حسین صفوی مقتول در روز سه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زمان شدّت سلطۀ یاغیان افغان است، که مجیز در گوشۀ خُراسکان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خوراسکان حومۀ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و بار علمی خود مشغول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پایان اصل اجازه روز آدینه چهاردهم ماه صفر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موافق با تقویم است، امّا تاریخ تکملۀ اجازه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شنبه نوزدهم ربیع یکم همان سال می‌باشد، که این تاریخ درست نیست، خواه ماه صفر را تمام بدانیم و خواه ناقص،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ذیل چهارم را در پایان این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 که آقا میر عبدالباقی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است که آن را در جُمادای یکم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 و تصویر نسخۀ آن در کتابخانۀ تأسیسی علّامۀ امینی در نجف اشرف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بحث، بیفزاییم که میر عبدالباقی و برادرش میر محمّد مهدی، مادرشان دختر خالوی پدرشان ملّا محمّد صادق فرزند علّامۀ مجلسی بوده است، و مادر پدرشان دختر علّامۀ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دربارۀ ملّا محمدعلی 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دو 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کرام 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بقیّۀ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الطریق أعلی طرقی لقلّة الوسائط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یوسف در این اجازه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اجازۀ شاهاندشتی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ملّا رفیعا را تنها از علّامۀ مجلسی نوشته، و در سراسر اجازه، نامی از مرحومین آقا حسین و آقا جمال دیده نمی‌شود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اجازۀ مهمّ را مرحوم معلّم حبیب آبادی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نسخۀ اصل آن، طیّ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استنساخ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نهاده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شانزدهم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شوّال المکرّم جاری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السیّد عبداللّه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سیّد محمّد بن معصوم موسوی قطیفی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سه اجازه‌نامه از سیّد شبّر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مرحوم سیّد در این هر سه اجازه‌نامه نیز به گونۀ اجازه‌نامۀ حاج ملّا عبدالوهّاب می‌باشد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صورت کامل این دو اجازه نامۀ شریفه در دفتر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حوزۀ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وقایع سنۀ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دویست و سی و یک هجری این بود که در یوم یکشنبه بیست‌و دوم شهر محرّم الحرام، استاد ما، سیّد المحقّقین العالم الربّانیّ، امیر سیّد علی طباطبائی داعی حقّ را لبّیک اجابت گفته به جِوار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اللّه مضجعه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عصر یوم پنجشنبه سلخ ربیع الأوّل، عالم عامل محقّق ربّانیّ، میرزا ابوالقاسم 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 فانی به دار باقی ارتحال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روحه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داغ فراق این دو عالم وحید و دو محقّق فرید بر دل روزگار،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خودنوشت ملّا علی آرانی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میراث حدیث شیعه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تاریخ، موثّق و مغتنم و موافق تقویم است، و در جای دیگر به این گونه دقیق و کامل دیده نشد،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ریاض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 بررة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کوتاهی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مَشایخنا الامام السیّد عبدالحسین شرف الدین الموسویّ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الأثبات فی سلسلة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روایت خود از آقای شریعت اصفهانی، به عین همین گونه نوشته‌اند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چهارمین اجازه را که تاریخ آن ماه ذی القعدۀ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صدورش مقدّم بر آن سه اجازه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مولانا محمّدعلی بن محمّد حسن الکاشانی الشهیر بعلیّ الأرانیّ نوشته است و آن را به تازگی طیّ دوازده صفحه در هشتمین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حدیث شیعه، 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کرده‌اند به ضمیمۀ شرح حال خود نوشت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نراقی در باب روایت محقّق بهبهانی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والده الأجلّ مولانا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اکمل عن مشایخه الّذین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و جمال الملّة و الدین الخوانساریّ و مولانا میرزا محمّد الشیروانیّ و شیخنا الشیخ جعفر القاضی و مولانا محمّد شفیع الاستر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نراقی در این اجازه پنج شیخ اجازه برای خود و هفت تن برای پدر خود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 اجمعین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الوصف، برداشت محقّقان نراقی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نُسخ 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اجازات سابق الذکر رانمی‌توان نفی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وفات سیّد محمّدجواد را در عموم کتب متأخّرین و معاصرین همین گونه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نوشته‌اند، امّا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گویا همان مأخذ دیگران باشد، در حدود آن سال فرموده‌اند نه در عین آن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تاریخ درست را مرحوم آقا احمد کرمانشاهی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آقا محمّد علی بن آقا محمّد باقر مجدّد 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حاشیۀ نسخۀ خطّ صفدر علی الموسوی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مورخۀ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الأحوال جهان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خود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استادی جناب شیخ محمّد جعفر در بیست و سیّم ماه رجب سنۀ یکهزار و دوصد و بیست و هشت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نجف اشرف به رحمت ایزدی پیوست، و از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علاوۀ کتب دیگر به یادگار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غفران مآب سیّد جواد عاملیِ مذکور در متن، در ششم ماه محرّم الحرام ابتدای سنۀ مذکور، در نجف اشرف 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یاد شده در کتابخانۀ ملّی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است و آن حاشیه را در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آورده‌اند، و از چاپ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که کاتب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مرکزی دانشگاه هم آن حاشیه را مختوم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نسخه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باید همین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ششم محرّم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در باب وفات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دانست، نه آنچه تا بحال در کتابها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 صلّی اللّه علی محمّد و آله الطاهرین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تولّد حاج میر محمّد حسین سلطان العلماء، امام جمعۀ اصفهان در شب یکشنبه سلخ‌ذی‌القعدۀ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وفاتش در شب دوشنبه ششم ماه صفر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گلپایگان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مرکز احیاءِ میراث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ذیل پنجم این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مشجّرۀ به تنظیم آیة اللّه 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به رسالۀ احوال نیاکانشان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 آقا سیّد مرتضی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خطاءِ کاتب باشد، و اللّه العالم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ضیاء المفازات فی طرق مشایخ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علّامه تهرانی علیه الرحمة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پنجمین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محقّق بهبهانی را از پدر بزرگوارش ملّا محمّد اکمل یاد کرده و فرماید که ملّا محمّد اکمل از پنج تن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المولی محمّد أکمل عن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جمال الملّة و الدین الخوانساریّ عن المولی محمّد تقیّ المجلسیّ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حاجی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مُطاعِ وقت تهران، با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پر برکت، آثارقلمی فراوانی از خود بجای گزارده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مجتبی مینوی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اعقاب آن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آنچه از احوال و آثار نیای خود در گوشه و کنار کتب و اسناد یافته گرد آورده که پس از وفاتش،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مینوی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احوال حاجی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پیروی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تولّدش را در آن سال دانسته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مرحوم مینوی در چند جا آن را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تصریح 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حاجی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 فی الدرایة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دوم، و مختصر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مقدمة التحقیق‌های گسترده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بیافزاییم که رسالۀ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السّعدآء فی زیارة سیّد الشهدآء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نیز در دفتر شانزدهم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ابراهیم بن زین العابدین نصیری مجلس نویس دربار شاه سلطان حسین صفوی در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شهریاران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نسخۀ موجود و مطبوع آن شامل سوانح سال‌های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تاج‌گزاری آن شاه را به دست علّامۀ مجلسی در دو ساعت و نیم گذشته از شب شنبه چهاردهم شهر ذی‌الحجّة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با این اوصاف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مشتری برج فضیلت و اجتهاد و نجم ثاقب سماءِ تقوی و سَداد و رکن رکین حصار دین مبین مصطفوی و قائمۀ معتمد سریر خلافت و شریعت مرتضوی مقتدای علماءِ اعلام و پیشوای فضلاءِ ذوی الاحترام علاّمی فهّامی مجتهدالزمانی مولانا محمّد باقر مجلسی شیخ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جملۀ حوادث زمان که در ظرف این سال به امر کردگار جهان در عالم امکان روی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خلاصۀ ارباب فضل و حال و قُدوۀ اهل مجد و کمال، صاحب المعالم و المأٰثر مولانا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تغمّده اللّه تعالی بالغفران و أسکنه فی بحبوحة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شب بیست و هفتم شهر 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فایز رحمت ملک علّام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خاتونابادی در 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 هزار و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استاد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حسینا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هزار و شانزده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قد قرأتُ علیه فی الفقه و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بقضاء اللّه و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ساعت گذشته از شب سه شنبه غرّه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یکهزار و نود و هشت فوت شد و در بابارکن الدین که قبرستان مشهور اصفهان است مدفون شد، ما بین آب انبار و ما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شب جمعه اوّل ماه مبارک رمضان سنۀ مزبوره، نوّاب اشرف شاه سلیمان فرمود که بر سر مزار او عمارت عالی بسازند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شیخ ابو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احوال مسعودی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صاحب کتاب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المسعودیَّ قد کان جدّ 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طرف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 نّه لم یذکر له ترجمةً فی فهرسته و لا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به میرزا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دیگر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خطّی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الافهام الی آیات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اینجا بیافزاییم که آنچه از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از رجال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حرف حاءِ حطّی تا طاءِ بی نقطه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جلد اوّل، و از حرف عین بی نقطه تا 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و از حرف ن تا یاء و کنیه‌ها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رجال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حرف الف تا جیم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یکم، و از حرف ن تا 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کلّ اوراق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کتب نفیسه که در تملّک آقای حاج سیّد حسین مجتهد و پدر بزرگوارشان بوده‌نسخۀ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نجیب الدین یحیی الحلّی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کتابخانۀ عمومی علّامۀ امینی در نجف اشرف راه یافته و در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میرزا، نام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می‌نوشته‌اند و در نوشته‌های دیگران نیزهمین‌گونه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پدر بزرگوار، به احترام نام پدر گرامی خودشان ایشان را آقا میرزا می‌خوانده‌اند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آگاهی را از رسالۀ ناتمامی که امام مجدّد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پیرامن احوال و آثار خود و نیاکان پاک نوشته‌اند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فحص در برخی از کتب و اجازات معلوم شد که سیّد بحرالعلوم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سفری که از مشهد مقدّس رضوی به اصفهان آمده و عازم بازگشت به نجف اشرف بود، در ماه شعبان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 میر عبدالباقی خاتونابادی اجازۀ روایت گرفته، و همزمان در همین اصفهان برای آقا سیّد ابوالقاسم اجازه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بزرگوار این اجازه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مستعجلاً و بی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برگ آغازین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وافیة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بخطّ مبارک مُجاز گرامی است 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 حواشی صفحات نوشته‌اند، و در شب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فراغت یافته، و در گوشۀ صفحۀ آخر مرقوم داشته‌اند که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با دو نسخۀ معتبر مقابله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سیّد محمّد مهدیّ بن أبی القاسم الموسویّ الشهرستانیّ در اجازه نامۀ دو صفحه‌ای که به تاریخ ماه شوّال یکهزار و دویست برای ملّا ابو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مشخّصۀ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گویا همان رجالی حائری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از میان مشایخ روایت خود تنها به طریق شیخ یوسف بحرانی بسنده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بزرگوار در آنجا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التمس منّی الاجازةَ له فیما صحّت لی روایته و ثبتت عندی درایته من معقول أو منقول أو فروع أو أصول، حسبما جری علیه السلف و الخلف من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اجازۀ شریفه ملحق به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حلّی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خطّی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شناسانده‌ایم،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شیخ ابو علی خود از مُجازین محدّث بحرانی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 اجمعین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ترجمۀ این سه بزرگوار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کرام 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دریغ است که اینجا سخنان چند تن از دانشمندانی را که گواهی به اعلمیّت و افقهیّتِ آقای بزرگوار داده‌اند نیاوریم، و بها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سیّد محمّد مهدی فرزند حاج سیّد محمّد علی فرزند سیّد حجّة‌الاسلام شفتی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از شاگردان آقا بوده است، در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السّند و الرکن المعتمد أعلم علماءِ عصره و وحید أوانه و دهره، سیّدنا الأستاد المیرزا محمّد هاشم، دام افضاله علی رؤس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رأسًا و رئیسًا و قاضیًا و حاکمًا و مدرّسًا، و الآن ینحصر أمر التدریس باصفهان الی جنابه المعظّم المفخّم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أیّام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خاتمه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شهر رمضان هذا العام مات السیّد العلّامة و أفضل علماءِ الخاصّة و العامّة المیرزا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لعمری قلّما یوجد له فی بلاد العجم نظیر، کما یشهد له من شهد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ینبّئک مثل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حاج میرزا حسن شیخ جابری انصاری شیخ المورّخین، که بیش از سی سال زمان حیات آقای بزرگوار را در همین شهر و دیار با قُرب جِوار دریافته است، در عموم کتب خود از ایشان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و از جملۀ آنها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آگهی شهان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به مناسبت ذکر سال وفات ایشان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زمان متأخّر، استاد علّامه جلال الدین همایی، در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جناب این چنین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آقا میرزا محمّد هاشم که اعلم و افقهِ علمای عصر خود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سیّد الأعیان نیز در حقّ آن جناب در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حاج سیّد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آقا حسین 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سه‌شنبه پنجم ج یکم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روز بعد در قبرستان معروف به باغ رضوان در کنار همسر مرحومه‌اش آرام گرفت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السیّد رکن الدین حسن بن عبیداللّه الحسینیُّ نقیب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الأنساب، المشجّر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الرجل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العالم الفاضل النسّابة بالموصل أبو الحسن علیّ، انتقل من البصرة و العراق الی الموصل سنة ثلاث و عشرین و أربع مائة و مات بالموصل سنة ستّین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من خطّ السیّد بن عبدالحمید النسّابة، رحمهم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مرحوم آیة اللّه حاجّ شیخ محمّد صالح علّامۀ حائری مازندرانی مقیم سمنان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مشایخ روایت این ضعیف که در همه فنون معقول و منقول و ادب دستی توانا داشت،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اضافات در تحقیقات مهمّه راجع به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عمیقی ارائه فرموده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29223</Words>
  <Characters>115602</Characters>
  <CharactersWithSpaces>144037</CharactersWithSpaces>
  <Paragraphs>1017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2026-08-17T21:06:43Z</dcterms:created>
  <dc:creator>ghaemiyeh.com</dc:creator>
  <dc:description/>
  <dc:language>en-US</dc:language>
  <cp:lastModifiedBy/>
  <dcterms:modified xsi:type="dcterms:W3CDTF">2026-08-18T00:36:46Z</dcterms:modified>
  <cp:revision>1</cp:revision>
  <dc:subject/>
  <dc:title>نخستین دوگفتار پیرامون گوشه هایی از احوال وآثار علماء بزرگ خوانسار</dc:title>
</cp:coreProperties>
</file>

<file path=docProps/custom.xml><?xml version="1.0" encoding="utf-8"?>
<Properties xmlns="http://schemas.openxmlformats.org/officeDocument/2006/custom-properties" xmlns:vt="http://schemas.openxmlformats.org/officeDocument/2006/docPropsVTypes"/>
</file>