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09900" cy="40386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09960" cy="40384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18.05pt;width:236.95pt;height:317.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دریای فقاهت زندگی نامه شیخ مرتضی انصاری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807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9807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98077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398079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98081_2749589250">
            <w:r>
              <w:rPr>
                <w:webHidden/>
                <w:rStyle w:val="IndexLink"/>
                <w:rtl w:val="true"/>
              </w:rPr>
              <w:t>بخش اول</w:t>
            </w:r>
            <w:r>
              <w:rPr>
                <w:rStyle w:val="IndexLink"/>
                <w:rtl w:val="true"/>
              </w:rPr>
              <w:t xml:space="preserve">: </w:t>
            </w:r>
            <w:r>
              <w:rPr>
                <w:rStyle w:val="IndexLink"/>
                <w:rtl w:val="true"/>
              </w:rPr>
              <w:t>زندگی شیخ مرتضی انصاری</w:t>
            </w:r>
            <w:r>
              <w:rPr>
                <w:rStyle w:val="IndexLink"/>
                <w:rtl w:val="true"/>
              </w:rPr>
              <w:tab/>
            </w:r>
            <w:r>
              <w:rPr>
                <w:rStyle w:val="IndexLink"/>
              </w:rPr>
              <w:t>11</w:t>
            </w:r>
          </w:hyperlink>
        </w:p>
        <w:p>
          <w:pPr>
            <w:pStyle w:val="Contents3"/>
            <w:tabs>
              <w:tab w:val="clear" w:pos="8459"/>
              <w:tab w:val="right" w:pos="9026" w:leader="dot"/>
            </w:tabs>
            <w:rPr/>
          </w:pPr>
          <w:hyperlink w:anchor="__RefHeading___Toc1398083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398085_2749589250">
            <w:r>
              <w:rPr>
                <w:webHidden/>
                <w:rStyle w:val="IndexLink"/>
                <w:rtl w:val="true"/>
              </w:rPr>
              <w:t>فصل اول</w:t>
            </w:r>
            <w:r>
              <w:rPr>
                <w:rStyle w:val="IndexLink"/>
                <w:rtl w:val="true"/>
              </w:rPr>
              <w:t xml:space="preserve">: </w:t>
            </w:r>
            <w:r>
              <w:rPr>
                <w:rStyle w:val="IndexLink"/>
                <w:rtl w:val="true"/>
              </w:rPr>
              <w:t>شناسنامه شیخ</w:t>
            </w:r>
            <w:r>
              <w:rPr>
                <w:rStyle w:val="IndexLink"/>
                <w:rtl w:val="true"/>
              </w:rPr>
              <w:tab/>
            </w:r>
            <w:r>
              <w:rPr>
                <w:rStyle w:val="IndexLink"/>
              </w:rPr>
              <w:t>11</w:t>
            </w:r>
          </w:hyperlink>
        </w:p>
        <w:p>
          <w:pPr>
            <w:pStyle w:val="Contents4"/>
            <w:tabs>
              <w:tab w:val="clear" w:pos="8176"/>
              <w:tab w:val="right" w:pos="9026" w:leader="dot"/>
            </w:tabs>
            <w:rPr/>
          </w:pPr>
          <w:hyperlink w:anchor="__RefHeading___Toc1398087_274958925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398089_2749589250">
            <w:r>
              <w:rPr>
                <w:webHidden/>
                <w:rStyle w:val="IndexLink"/>
                <w:rtl w:val="true"/>
              </w:rPr>
              <w:t>شوق آموختن در کودکی</w:t>
            </w:r>
            <w:r>
              <w:rPr>
                <w:rStyle w:val="IndexLink"/>
                <w:rtl w:val="true"/>
              </w:rPr>
              <w:tab/>
            </w:r>
            <w:r>
              <w:rPr>
                <w:rStyle w:val="IndexLink"/>
              </w:rPr>
              <w:t>11</w:t>
            </w:r>
          </w:hyperlink>
        </w:p>
        <w:p>
          <w:pPr>
            <w:pStyle w:val="Contents4"/>
            <w:tabs>
              <w:tab w:val="clear" w:pos="8176"/>
              <w:tab w:val="right" w:pos="9026" w:leader="dot"/>
            </w:tabs>
            <w:rPr/>
          </w:pPr>
          <w:hyperlink w:anchor="__RefHeading___Toc1398091_2749589250">
            <w:r>
              <w:rPr>
                <w:webHidden/>
                <w:rStyle w:val="IndexLink"/>
                <w:rtl w:val="true"/>
              </w:rPr>
              <w:t>نَسَب شیخ</w:t>
            </w:r>
            <w:r>
              <w:rPr>
                <w:rStyle w:val="IndexLink"/>
                <w:rtl w:val="true"/>
              </w:rPr>
              <w:tab/>
            </w:r>
            <w:r>
              <w:rPr>
                <w:rStyle w:val="IndexLink"/>
              </w:rPr>
              <w:t>12</w:t>
            </w:r>
          </w:hyperlink>
        </w:p>
        <w:p>
          <w:pPr>
            <w:pStyle w:val="Contents4"/>
            <w:tabs>
              <w:tab w:val="clear" w:pos="8176"/>
              <w:tab w:val="right" w:pos="9026" w:leader="dot"/>
            </w:tabs>
            <w:rPr/>
          </w:pPr>
          <w:hyperlink w:anchor="__RefHeading___Toc1398093_2749589250">
            <w:r>
              <w:rPr>
                <w:webHidden/>
                <w:rStyle w:val="IndexLink"/>
                <w:rtl w:val="true"/>
              </w:rPr>
              <w:t>انصار</w:t>
            </w:r>
            <w:r>
              <w:rPr>
                <w:rStyle w:val="IndexLink"/>
                <w:rtl w:val="true"/>
              </w:rPr>
              <w:tab/>
            </w:r>
            <w:r>
              <w:rPr>
                <w:rStyle w:val="IndexLink"/>
              </w:rPr>
              <w:t>13</w:t>
            </w:r>
          </w:hyperlink>
        </w:p>
        <w:p>
          <w:pPr>
            <w:pStyle w:val="Contents4"/>
            <w:tabs>
              <w:tab w:val="clear" w:pos="8176"/>
              <w:tab w:val="right" w:pos="9026" w:leader="dot"/>
            </w:tabs>
            <w:rPr/>
          </w:pPr>
          <w:hyperlink w:anchor="__RefHeading___Toc1398095_2749589250">
            <w:r>
              <w:rPr>
                <w:webHidden/>
                <w:rStyle w:val="IndexLink"/>
                <w:rtl w:val="true"/>
              </w:rPr>
              <w:t>ازدواج شیخ</w:t>
            </w:r>
            <w:r>
              <w:rPr>
                <w:rStyle w:val="IndexLink"/>
                <w:rtl w:val="true"/>
              </w:rPr>
              <w:tab/>
            </w:r>
            <w:r>
              <w:rPr>
                <w:rStyle w:val="IndexLink"/>
              </w:rPr>
              <w:t>14</w:t>
            </w:r>
          </w:hyperlink>
        </w:p>
        <w:p>
          <w:pPr>
            <w:pStyle w:val="Contents3"/>
            <w:tabs>
              <w:tab w:val="clear" w:pos="8459"/>
              <w:tab w:val="right" w:pos="9026" w:leader="dot"/>
            </w:tabs>
            <w:rPr/>
          </w:pPr>
          <w:hyperlink w:anchor="__RefHeading___Toc1398097_2749589250">
            <w:r>
              <w:rPr>
                <w:webHidden/>
                <w:rStyle w:val="IndexLink"/>
                <w:rtl w:val="true"/>
              </w:rPr>
              <w:t>فصل دوم</w:t>
            </w:r>
            <w:r>
              <w:rPr>
                <w:rStyle w:val="IndexLink"/>
                <w:rtl w:val="true"/>
              </w:rPr>
              <w:t xml:space="preserve">: </w:t>
            </w:r>
            <w:r>
              <w:rPr>
                <w:rStyle w:val="IndexLink"/>
                <w:rtl w:val="true"/>
              </w:rPr>
              <w:t>زندگی علمی شیخ</w:t>
            </w:r>
            <w:r>
              <w:rPr>
                <w:rStyle w:val="IndexLink"/>
                <w:rtl w:val="true"/>
              </w:rPr>
              <w:tab/>
            </w:r>
            <w:r>
              <w:rPr>
                <w:rStyle w:val="IndexLink"/>
              </w:rPr>
              <w:t>16</w:t>
            </w:r>
          </w:hyperlink>
        </w:p>
        <w:p>
          <w:pPr>
            <w:pStyle w:val="Contents4"/>
            <w:tabs>
              <w:tab w:val="clear" w:pos="8176"/>
              <w:tab w:val="right" w:pos="9026" w:leader="dot"/>
            </w:tabs>
            <w:rPr/>
          </w:pPr>
          <w:hyperlink w:anchor="__RefHeading___Toc1398099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398101_2749589250">
            <w:r>
              <w:rPr>
                <w:webHidden/>
                <w:rStyle w:val="IndexLink"/>
                <w:rtl w:val="true"/>
              </w:rPr>
              <w:t>سفر به کربلا و نجف</w:t>
            </w:r>
            <w:r>
              <w:rPr>
                <w:rStyle w:val="IndexLink"/>
                <w:rtl w:val="true"/>
              </w:rPr>
              <w:tab/>
            </w:r>
            <w:r>
              <w:rPr>
                <w:rStyle w:val="IndexLink"/>
              </w:rPr>
              <w:t>16</w:t>
            </w:r>
          </w:hyperlink>
        </w:p>
        <w:p>
          <w:pPr>
            <w:pStyle w:val="Contents4"/>
            <w:tabs>
              <w:tab w:val="clear" w:pos="8176"/>
              <w:tab w:val="right" w:pos="9026" w:leader="dot"/>
            </w:tabs>
            <w:rPr/>
          </w:pPr>
          <w:hyperlink w:anchor="__RefHeading___Toc1398103_2749589250">
            <w:r>
              <w:rPr>
                <w:webHidden/>
                <w:rStyle w:val="IndexLink"/>
                <w:rtl w:val="true"/>
              </w:rPr>
              <w:t>سفر به بروجرد</w:t>
            </w:r>
            <w:r>
              <w:rPr>
                <w:rStyle w:val="IndexLink"/>
                <w:rtl w:val="true"/>
              </w:rPr>
              <w:tab/>
            </w:r>
            <w:r>
              <w:rPr>
                <w:rStyle w:val="IndexLink"/>
              </w:rPr>
              <w:t>18</w:t>
            </w:r>
          </w:hyperlink>
        </w:p>
        <w:p>
          <w:pPr>
            <w:pStyle w:val="Contents4"/>
            <w:tabs>
              <w:tab w:val="clear" w:pos="8176"/>
              <w:tab w:val="right" w:pos="9026" w:leader="dot"/>
            </w:tabs>
            <w:rPr/>
          </w:pPr>
          <w:hyperlink w:anchor="__RefHeading___Toc1398105_2749589250">
            <w:r>
              <w:rPr>
                <w:webHidden/>
                <w:rStyle w:val="IndexLink"/>
                <w:rtl w:val="true"/>
              </w:rPr>
              <w:t>سفر به اصفهان</w:t>
            </w:r>
            <w:r>
              <w:rPr>
                <w:rStyle w:val="IndexLink"/>
                <w:rtl w:val="true"/>
              </w:rPr>
              <w:tab/>
            </w:r>
            <w:r>
              <w:rPr>
                <w:rStyle w:val="IndexLink"/>
              </w:rPr>
              <w:t>20</w:t>
            </w:r>
          </w:hyperlink>
        </w:p>
        <w:p>
          <w:pPr>
            <w:pStyle w:val="Contents4"/>
            <w:tabs>
              <w:tab w:val="clear" w:pos="8176"/>
              <w:tab w:val="right" w:pos="9026" w:leader="dot"/>
            </w:tabs>
            <w:rPr/>
          </w:pPr>
          <w:hyperlink w:anchor="__RefHeading___Toc1398107_2749589250">
            <w:r>
              <w:rPr>
                <w:webHidden/>
                <w:rStyle w:val="IndexLink"/>
                <w:rtl w:val="true"/>
              </w:rPr>
              <w:t>سفر به کاشان</w:t>
            </w:r>
            <w:r>
              <w:rPr>
                <w:rStyle w:val="IndexLink"/>
                <w:rtl w:val="true"/>
              </w:rPr>
              <w:tab/>
            </w:r>
            <w:r>
              <w:rPr>
                <w:rStyle w:val="IndexLink"/>
              </w:rPr>
              <w:t>21</w:t>
            </w:r>
          </w:hyperlink>
        </w:p>
        <w:p>
          <w:pPr>
            <w:pStyle w:val="Contents4"/>
            <w:tabs>
              <w:tab w:val="clear" w:pos="8176"/>
              <w:tab w:val="right" w:pos="9026" w:leader="dot"/>
            </w:tabs>
            <w:rPr/>
          </w:pPr>
          <w:hyperlink w:anchor="__RefHeading___Toc1398109_2749589250">
            <w:r>
              <w:rPr>
                <w:webHidden/>
                <w:rStyle w:val="IndexLink"/>
                <w:rtl w:val="true"/>
              </w:rPr>
              <w:t>بازگشت به وطن</w:t>
            </w:r>
            <w:r>
              <w:rPr>
                <w:rStyle w:val="IndexLink"/>
                <w:rtl w:val="true"/>
              </w:rPr>
              <w:tab/>
            </w:r>
            <w:r>
              <w:rPr>
                <w:rStyle w:val="IndexLink"/>
              </w:rPr>
              <w:t>22</w:t>
            </w:r>
          </w:hyperlink>
        </w:p>
        <w:p>
          <w:pPr>
            <w:pStyle w:val="Contents4"/>
            <w:tabs>
              <w:tab w:val="clear" w:pos="8176"/>
              <w:tab w:val="right" w:pos="9026" w:leader="dot"/>
            </w:tabs>
            <w:rPr/>
          </w:pPr>
          <w:hyperlink w:anchor="__RefHeading___Toc1398111_2749589250">
            <w:r>
              <w:rPr>
                <w:webHidden/>
                <w:rStyle w:val="IndexLink"/>
                <w:rtl w:val="true"/>
              </w:rPr>
              <w:t>بازگشت به نجف</w:t>
            </w:r>
            <w:r>
              <w:rPr>
                <w:rStyle w:val="IndexLink"/>
                <w:rtl w:val="true"/>
              </w:rPr>
              <w:tab/>
            </w:r>
            <w:r>
              <w:rPr>
                <w:rStyle w:val="IndexLink"/>
              </w:rPr>
              <w:t>23</w:t>
            </w:r>
          </w:hyperlink>
        </w:p>
        <w:p>
          <w:pPr>
            <w:pStyle w:val="Contents4"/>
            <w:tabs>
              <w:tab w:val="clear" w:pos="8176"/>
              <w:tab w:val="right" w:pos="9026" w:leader="dot"/>
            </w:tabs>
            <w:rPr/>
          </w:pPr>
          <w:hyperlink w:anchor="__RefHeading___Toc1398113_2749589250">
            <w:r>
              <w:rPr>
                <w:webHidden/>
                <w:rStyle w:val="IndexLink"/>
                <w:rtl w:val="true"/>
              </w:rPr>
              <w:t>ورود شیخ به نجف</w:t>
            </w:r>
            <w:r>
              <w:rPr>
                <w:rStyle w:val="IndexLink"/>
                <w:rtl w:val="true"/>
              </w:rPr>
              <w:tab/>
            </w:r>
            <w:r>
              <w:rPr>
                <w:rStyle w:val="IndexLink"/>
              </w:rPr>
              <w:t>24</w:t>
            </w:r>
          </w:hyperlink>
        </w:p>
        <w:p>
          <w:pPr>
            <w:pStyle w:val="Contents4"/>
            <w:tabs>
              <w:tab w:val="clear" w:pos="8176"/>
              <w:tab w:val="right" w:pos="9026" w:leader="dot"/>
            </w:tabs>
            <w:rPr/>
          </w:pPr>
          <w:hyperlink w:anchor="__RefHeading___Toc1398115_2749589250">
            <w:r>
              <w:rPr>
                <w:webHidden/>
                <w:rStyle w:val="IndexLink"/>
                <w:rtl w:val="true"/>
              </w:rPr>
              <w:t>مقام علمی شیخ</w:t>
            </w:r>
            <w:r>
              <w:rPr>
                <w:rStyle w:val="IndexLink"/>
                <w:rtl w:val="true"/>
              </w:rPr>
              <w:tab/>
            </w:r>
            <w:r>
              <w:rPr>
                <w:rStyle w:val="IndexLink"/>
              </w:rPr>
              <w:t>24</w:t>
            </w:r>
          </w:hyperlink>
        </w:p>
        <w:p>
          <w:pPr>
            <w:pStyle w:val="Contents4"/>
            <w:tabs>
              <w:tab w:val="clear" w:pos="8176"/>
              <w:tab w:val="right" w:pos="9026" w:leader="dot"/>
            </w:tabs>
            <w:rPr/>
          </w:pPr>
          <w:hyperlink w:anchor="__RefHeading___Toc1398117_2749589250">
            <w:r>
              <w:rPr>
                <w:webHidden/>
                <w:rStyle w:val="IndexLink"/>
                <w:rtl w:val="true"/>
              </w:rPr>
              <w:t>استادان شیخ انصاری</w:t>
            </w:r>
            <w:r>
              <w:rPr>
                <w:rStyle w:val="IndexLink"/>
                <w:rtl w:val="true"/>
              </w:rPr>
              <w:tab/>
            </w:r>
            <w:r>
              <w:rPr>
                <w:rStyle w:val="IndexLink"/>
              </w:rPr>
              <w:t>25</w:t>
            </w:r>
          </w:hyperlink>
        </w:p>
        <w:p>
          <w:pPr>
            <w:pStyle w:val="Contents4"/>
            <w:tabs>
              <w:tab w:val="clear" w:pos="8176"/>
              <w:tab w:val="right" w:pos="9026" w:leader="dot"/>
            </w:tabs>
            <w:rPr/>
          </w:pPr>
          <w:hyperlink w:anchor="__RefHeading___Toc1398119_2749589250">
            <w:r>
              <w:rPr>
                <w:webHidden/>
                <w:rStyle w:val="IndexLink"/>
                <w:rtl w:val="true"/>
              </w:rPr>
              <w:t>شاگردان شیخ</w:t>
            </w:r>
            <w:r>
              <w:rPr>
                <w:rStyle w:val="IndexLink"/>
                <w:rtl w:val="true"/>
              </w:rPr>
              <w:tab/>
            </w:r>
            <w:r>
              <w:rPr>
                <w:rStyle w:val="IndexLink"/>
              </w:rPr>
              <w:t>27</w:t>
            </w:r>
          </w:hyperlink>
        </w:p>
        <w:p>
          <w:pPr>
            <w:pStyle w:val="Contents4"/>
            <w:tabs>
              <w:tab w:val="clear" w:pos="8176"/>
              <w:tab w:val="right" w:pos="9026" w:leader="dot"/>
            </w:tabs>
            <w:rPr/>
          </w:pPr>
          <w:hyperlink w:anchor="__RefHeading___Toc1398121_2749589250">
            <w:r>
              <w:rPr>
                <w:webHidden/>
                <w:rStyle w:val="IndexLink"/>
                <w:rtl w:val="true"/>
              </w:rPr>
              <w:t>روش تدریس</w:t>
            </w:r>
            <w:r>
              <w:rPr>
                <w:rStyle w:val="IndexLink"/>
                <w:rtl w:val="true"/>
              </w:rPr>
              <w:tab/>
            </w:r>
            <w:r>
              <w:rPr>
                <w:rStyle w:val="IndexLink"/>
              </w:rPr>
              <w:t>31</w:t>
            </w:r>
          </w:hyperlink>
        </w:p>
        <w:p>
          <w:pPr>
            <w:pStyle w:val="Contents4"/>
            <w:tabs>
              <w:tab w:val="clear" w:pos="8176"/>
              <w:tab w:val="right" w:pos="9026" w:leader="dot"/>
            </w:tabs>
            <w:rPr/>
          </w:pPr>
          <w:hyperlink w:anchor="__RefHeading___Toc1398123_2749589250">
            <w:r>
              <w:rPr>
                <w:webHidden/>
                <w:rStyle w:val="IndexLink"/>
                <w:rtl w:val="true"/>
              </w:rPr>
              <w:t>اجازه های روایتی</w:t>
            </w:r>
            <w:r>
              <w:rPr>
                <w:rStyle w:val="IndexLink"/>
                <w:rtl w:val="true"/>
              </w:rPr>
              <w:tab/>
            </w:r>
            <w:r>
              <w:rPr>
                <w:rStyle w:val="IndexLink"/>
              </w:rPr>
              <w:t>31</w:t>
            </w:r>
          </w:hyperlink>
        </w:p>
        <w:p>
          <w:pPr>
            <w:pStyle w:val="Contents3"/>
            <w:tabs>
              <w:tab w:val="clear" w:pos="8459"/>
              <w:tab w:val="right" w:pos="9026" w:leader="dot"/>
            </w:tabs>
            <w:rPr/>
          </w:pPr>
          <w:hyperlink w:anchor="__RefHeading___Toc1398125_2749589250">
            <w:r>
              <w:rPr>
                <w:webHidden/>
                <w:rStyle w:val="IndexLink"/>
                <w:rtl w:val="true"/>
              </w:rPr>
              <w:t>فصل سوم</w:t>
            </w:r>
            <w:r>
              <w:rPr>
                <w:rStyle w:val="IndexLink"/>
                <w:rtl w:val="true"/>
              </w:rPr>
              <w:t xml:space="preserve">: </w:t>
            </w:r>
            <w:r>
              <w:rPr>
                <w:rStyle w:val="IndexLink"/>
                <w:rtl w:val="true"/>
              </w:rPr>
              <w:t>آثار علمی</w:t>
            </w:r>
            <w:r>
              <w:rPr>
                <w:rStyle w:val="IndexLink"/>
                <w:rtl w:val="true"/>
              </w:rPr>
              <w:tab/>
            </w:r>
            <w:r>
              <w:rPr>
                <w:rStyle w:val="IndexLink"/>
              </w:rPr>
              <w:t>33</w:t>
            </w:r>
          </w:hyperlink>
        </w:p>
        <w:p>
          <w:pPr>
            <w:pStyle w:val="Contents4"/>
            <w:tabs>
              <w:tab w:val="clear" w:pos="8176"/>
              <w:tab w:val="right" w:pos="9026" w:leader="dot"/>
            </w:tabs>
            <w:rPr/>
          </w:pPr>
          <w:hyperlink w:anchor="__RefHeading___Toc1398127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398129_2749589250">
            <w:r>
              <w:rPr>
                <w:webHidden/>
                <w:rStyle w:val="IndexLink"/>
                <w:rtl w:val="true"/>
              </w:rPr>
              <w:t>آثار عالمانه</w:t>
            </w:r>
            <w:r>
              <w:rPr>
                <w:rStyle w:val="IndexLink"/>
                <w:rtl w:val="true"/>
              </w:rPr>
              <w:tab/>
            </w:r>
            <w:r>
              <w:rPr>
                <w:rStyle w:val="IndexLink"/>
              </w:rPr>
              <w:t>35</w:t>
            </w:r>
          </w:hyperlink>
        </w:p>
        <w:p>
          <w:pPr>
            <w:pStyle w:val="Contents5"/>
            <w:tabs>
              <w:tab w:val="clear" w:pos="7892"/>
              <w:tab w:val="right" w:pos="9026" w:leader="dot"/>
            </w:tabs>
            <w:rPr/>
          </w:pPr>
          <w:hyperlink w:anchor="__RefHeading___Toc1398131_274958925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398133_2749589250">
            <w:r>
              <w:rPr>
                <w:webHidden/>
                <w:rStyle w:val="IndexLink"/>
              </w:rPr>
              <w:t>1</w:t>
            </w:r>
            <w:r>
              <w:rPr>
                <w:rStyle w:val="IndexLink"/>
                <w:rtl w:val="true"/>
              </w:rPr>
              <w:t xml:space="preserve"> </w:t>
            </w:r>
            <w:r>
              <w:rPr>
                <w:rStyle w:val="IndexLink"/>
                <w:rtl w:val="true"/>
              </w:rPr>
              <w:t xml:space="preserve">ـ کتاب مکاسب </w:t>
            </w:r>
            <w:r>
              <w:rPr>
                <w:rStyle w:val="IndexLink"/>
                <w:rtl w:val="true"/>
              </w:rPr>
              <w:t>(</w:t>
            </w:r>
            <w:r>
              <w:rPr>
                <w:rStyle w:val="IndexLink"/>
                <w:rtl w:val="true"/>
              </w:rPr>
              <w:t>متاجر</w:t>
            </w:r>
            <w:r>
              <w:rPr>
                <w:rStyle w:val="IndexLink"/>
                <w:rtl w:val="true"/>
              </w:rPr>
              <w:t>)</w:t>
              <w:tab/>
            </w:r>
            <w:r>
              <w:rPr>
                <w:rStyle w:val="IndexLink"/>
              </w:rPr>
              <w:t>36</w:t>
            </w:r>
          </w:hyperlink>
        </w:p>
        <w:p>
          <w:pPr>
            <w:pStyle w:val="Contents5"/>
            <w:tabs>
              <w:tab w:val="clear" w:pos="7892"/>
              <w:tab w:val="right" w:pos="9026" w:leader="dot"/>
            </w:tabs>
            <w:rPr/>
          </w:pPr>
          <w:hyperlink w:anchor="__RefHeading___Toc1398135_2749589250">
            <w:r>
              <w:rPr>
                <w:webHidden/>
                <w:rStyle w:val="IndexLink"/>
              </w:rPr>
              <w:t>2</w:t>
            </w:r>
            <w:r>
              <w:rPr>
                <w:rStyle w:val="IndexLink"/>
                <w:rtl w:val="true"/>
              </w:rPr>
              <w:t xml:space="preserve"> </w:t>
            </w:r>
            <w:r>
              <w:rPr>
                <w:rStyle w:val="IndexLink"/>
                <w:rtl w:val="true"/>
              </w:rPr>
              <w:t xml:space="preserve">ـ کتاب رسایل </w:t>
            </w:r>
            <w:r>
              <w:rPr>
                <w:rStyle w:val="IndexLink"/>
                <w:rtl w:val="true"/>
              </w:rPr>
              <w:t>(</w:t>
            </w:r>
            <w:r>
              <w:rPr>
                <w:rStyle w:val="IndexLink"/>
                <w:rtl w:val="true"/>
              </w:rPr>
              <w:t>فراید الاصول</w:t>
            </w:r>
            <w:r>
              <w:rPr>
                <w:rStyle w:val="IndexLink"/>
                <w:rtl w:val="true"/>
              </w:rPr>
              <w:t>)</w:t>
              <w:tab/>
            </w:r>
            <w:r>
              <w:rPr>
                <w:rStyle w:val="IndexLink"/>
              </w:rPr>
              <w:t>36</w:t>
            </w:r>
          </w:hyperlink>
        </w:p>
        <w:p>
          <w:pPr>
            <w:pStyle w:val="Contents3"/>
            <w:tabs>
              <w:tab w:val="clear" w:pos="8459"/>
              <w:tab w:val="right" w:pos="9026" w:leader="dot"/>
            </w:tabs>
            <w:rPr/>
          </w:pPr>
          <w:hyperlink w:anchor="__RefHeading___Toc1398137_2749589250">
            <w:r>
              <w:rPr>
                <w:webHidden/>
                <w:rStyle w:val="IndexLink"/>
                <w:rtl w:val="true"/>
              </w:rPr>
              <w:t>فصل چهارم</w:t>
            </w:r>
            <w:r>
              <w:rPr>
                <w:rStyle w:val="IndexLink"/>
                <w:rtl w:val="true"/>
              </w:rPr>
              <w:t xml:space="preserve">: </w:t>
            </w:r>
            <w:r>
              <w:rPr>
                <w:rStyle w:val="IndexLink"/>
                <w:rtl w:val="true"/>
              </w:rPr>
              <w:t>ویژگی های اخلاقی</w:t>
            </w:r>
            <w:r>
              <w:rPr>
                <w:rStyle w:val="IndexLink"/>
                <w:rtl w:val="true"/>
              </w:rPr>
              <w:tab/>
            </w:r>
            <w:r>
              <w:rPr>
                <w:rStyle w:val="IndexLink"/>
              </w:rPr>
              <w:t>38</w:t>
            </w:r>
          </w:hyperlink>
        </w:p>
        <w:p>
          <w:pPr>
            <w:pStyle w:val="Contents4"/>
            <w:tabs>
              <w:tab w:val="clear" w:pos="8176"/>
              <w:tab w:val="right" w:pos="9026" w:leader="dot"/>
            </w:tabs>
            <w:rPr/>
          </w:pPr>
          <w:hyperlink w:anchor="__RefHeading___Toc1398139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398141_2749589250">
            <w:r>
              <w:rPr>
                <w:webHidden/>
                <w:rStyle w:val="IndexLink"/>
                <w:rtl w:val="true"/>
              </w:rPr>
              <w:t>زهدورزی</w:t>
            </w:r>
            <w:r>
              <w:rPr>
                <w:rStyle w:val="IndexLink"/>
                <w:rtl w:val="true"/>
              </w:rPr>
              <w:tab/>
            </w:r>
            <w:r>
              <w:rPr>
                <w:rStyle w:val="IndexLink"/>
              </w:rPr>
              <w:t>38</w:t>
            </w:r>
          </w:hyperlink>
        </w:p>
        <w:p>
          <w:pPr>
            <w:pStyle w:val="Contents4"/>
            <w:tabs>
              <w:tab w:val="clear" w:pos="8176"/>
              <w:tab w:val="right" w:pos="9026" w:leader="dot"/>
            </w:tabs>
            <w:rPr/>
          </w:pPr>
          <w:hyperlink w:anchor="__RefHeading___Toc1398143_2749589250">
            <w:r>
              <w:rPr>
                <w:webHidden/>
                <w:rStyle w:val="IndexLink"/>
                <w:rtl w:val="true"/>
              </w:rPr>
              <w:t>عبادت</w:t>
            </w:r>
            <w:r>
              <w:rPr>
                <w:rStyle w:val="IndexLink"/>
                <w:rtl w:val="true"/>
              </w:rPr>
              <w:tab/>
            </w:r>
            <w:r>
              <w:rPr>
                <w:rStyle w:val="IndexLink"/>
              </w:rPr>
              <w:t>42</w:t>
            </w:r>
          </w:hyperlink>
        </w:p>
        <w:p>
          <w:pPr>
            <w:pStyle w:val="Contents4"/>
            <w:tabs>
              <w:tab w:val="clear" w:pos="8176"/>
              <w:tab w:val="right" w:pos="9026" w:leader="dot"/>
            </w:tabs>
            <w:rPr/>
          </w:pPr>
          <w:hyperlink w:anchor="__RefHeading___Toc1398145_2749589250">
            <w:r>
              <w:rPr>
                <w:webHidden/>
                <w:rStyle w:val="IndexLink"/>
                <w:rtl w:val="true"/>
              </w:rPr>
              <w:t>احتیاط در مصرف وجوه شرعی</w:t>
            </w:r>
            <w:r>
              <w:rPr>
                <w:rStyle w:val="IndexLink"/>
                <w:rtl w:val="true"/>
              </w:rPr>
              <w:tab/>
            </w:r>
            <w:r>
              <w:rPr>
                <w:rStyle w:val="IndexLink"/>
              </w:rPr>
              <w:t>42</w:t>
            </w:r>
          </w:hyperlink>
        </w:p>
        <w:p>
          <w:pPr>
            <w:pStyle w:val="Contents4"/>
            <w:tabs>
              <w:tab w:val="clear" w:pos="8176"/>
              <w:tab w:val="right" w:pos="9026" w:leader="dot"/>
            </w:tabs>
            <w:rPr/>
          </w:pPr>
          <w:hyperlink w:anchor="__RefHeading___Toc1398147_2749589250">
            <w:r>
              <w:rPr>
                <w:webHidden/>
                <w:rStyle w:val="IndexLink"/>
                <w:rtl w:val="true"/>
              </w:rPr>
              <w:t>سلوک فقیرانه</w:t>
            </w:r>
            <w:r>
              <w:rPr>
                <w:rStyle w:val="IndexLink"/>
                <w:rtl w:val="true"/>
              </w:rPr>
              <w:tab/>
            </w:r>
            <w:r>
              <w:rPr>
                <w:rStyle w:val="IndexLink"/>
              </w:rPr>
              <w:t>43</w:t>
            </w:r>
          </w:hyperlink>
        </w:p>
        <w:p>
          <w:pPr>
            <w:pStyle w:val="Contents4"/>
            <w:tabs>
              <w:tab w:val="clear" w:pos="8176"/>
              <w:tab w:val="right" w:pos="9026" w:leader="dot"/>
            </w:tabs>
            <w:rPr/>
          </w:pPr>
          <w:hyperlink w:anchor="__RefHeading___Toc1398149_2749589250">
            <w:r>
              <w:rPr>
                <w:webHidden/>
                <w:rStyle w:val="IndexLink"/>
                <w:rtl w:val="true"/>
              </w:rPr>
              <w:t>عزت نفس</w:t>
            </w:r>
            <w:r>
              <w:rPr>
                <w:rStyle w:val="IndexLink"/>
                <w:rtl w:val="true"/>
              </w:rPr>
              <w:tab/>
            </w:r>
            <w:r>
              <w:rPr>
                <w:rStyle w:val="IndexLink"/>
              </w:rPr>
              <w:t>43</w:t>
            </w:r>
          </w:hyperlink>
        </w:p>
        <w:p>
          <w:pPr>
            <w:pStyle w:val="Contents4"/>
            <w:tabs>
              <w:tab w:val="clear" w:pos="8176"/>
              <w:tab w:val="right" w:pos="9026" w:leader="dot"/>
            </w:tabs>
            <w:rPr/>
          </w:pPr>
          <w:hyperlink w:anchor="__RefHeading___Toc1398151_2749589250">
            <w:r>
              <w:rPr>
                <w:webHidden/>
                <w:rStyle w:val="IndexLink"/>
                <w:rtl w:val="true"/>
              </w:rPr>
              <w:t>آموزش عملی به خانواده</w:t>
            </w:r>
            <w:r>
              <w:rPr>
                <w:rStyle w:val="IndexLink"/>
                <w:rtl w:val="true"/>
              </w:rPr>
              <w:tab/>
            </w:r>
            <w:r>
              <w:rPr>
                <w:rStyle w:val="IndexLink"/>
              </w:rPr>
              <w:t>43</w:t>
            </w:r>
          </w:hyperlink>
        </w:p>
        <w:p>
          <w:pPr>
            <w:pStyle w:val="Contents4"/>
            <w:tabs>
              <w:tab w:val="clear" w:pos="8176"/>
              <w:tab w:val="right" w:pos="9026" w:leader="dot"/>
            </w:tabs>
            <w:rPr/>
          </w:pPr>
          <w:hyperlink w:anchor="__RefHeading___Toc1398153_2749589250">
            <w:r>
              <w:rPr>
                <w:webHidden/>
                <w:rStyle w:val="IndexLink"/>
                <w:rtl w:val="true"/>
              </w:rPr>
              <w:t>پرهیز از ریاست</w:t>
            </w:r>
            <w:r>
              <w:rPr>
                <w:rStyle w:val="IndexLink"/>
                <w:rtl w:val="true"/>
              </w:rPr>
              <w:tab/>
            </w:r>
            <w:r>
              <w:rPr>
                <w:rStyle w:val="IndexLink"/>
              </w:rPr>
              <w:t>44</w:t>
            </w:r>
          </w:hyperlink>
        </w:p>
        <w:p>
          <w:pPr>
            <w:pStyle w:val="Contents4"/>
            <w:tabs>
              <w:tab w:val="clear" w:pos="8176"/>
              <w:tab w:val="right" w:pos="9026" w:leader="dot"/>
            </w:tabs>
            <w:rPr/>
          </w:pPr>
          <w:hyperlink w:anchor="__RefHeading___Toc1398155_2749589250">
            <w:r>
              <w:rPr>
                <w:webHidden/>
                <w:rStyle w:val="IndexLink"/>
                <w:rtl w:val="true"/>
              </w:rPr>
              <w:t>مبارزه با نفس</w:t>
            </w:r>
            <w:r>
              <w:rPr>
                <w:rStyle w:val="IndexLink"/>
                <w:rtl w:val="true"/>
              </w:rPr>
              <w:tab/>
            </w:r>
            <w:r>
              <w:rPr>
                <w:rStyle w:val="IndexLink"/>
              </w:rPr>
              <w:t>45</w:t>
            </w:r>
          </w:hyperlink>
        </w:p>
        <w:p>
          <w:pPr>
            <w:pStyle w:val="Contents4"/>
            <w:tabs>
              <w:tab w:val="clear" w:pos="8176"/>
              <w:tab w:val="right" w:pos="9026" w:leader="dot"/>
            </w:tabs>
            <w:rPr/>
          </w:pPr>
          <w:hyperlink w:anchor="__RefHeading___Toc1398157_2749589250">
            <w:r>
              <w:rPr>
                <w:webHidden/>
                <w:rStyle w:val="IndexLink"/>
                <w:rtl w:val="true"/>
              </w:rPr>
              <w:t>امانت داری</w:t>
            </w:r>
            <w:r>
              <w:rPr>
                <w:rStyle w:val="IndexLink"/>
                <w:rtl w:val="true"/>
              </w:rPr>
              <w:tab/>
            </w:r>
            <w:r>
              <w:rPr>
                <w:rStyle w:val="IndexLink"/>
              </w:rPr>
              <w:t>45</w:t>
            </w:r>
          </w:hyperlink>
        </w:p>
        <w:p>
          <w:pPr>
            <w:pStyle w:val="Contents4"/>
            <w:tabs>
              <w:tab w:val="clear" w:pos="8176"/>
              <w:tab w:val="right" w:pos="9026" w:leader="dot"/>
            </w:tabs>
            <w:rPr/>
          </w:pPr>
          <w:hyperlink w:anchor="__RefHeading___Toc1398159_2749589250">
            <w:r>
              <w:rPr>
                <w:webHidden/>
                <w:rStyle w:val="IndexLink"/>
                <w:rtl w:val="true"/>
              </w:rPr>
              <w:t>ترس از روز جزا</w:t>
            </w:r>
            <w:r>
              <w:rPr>
                <w:rStyle w:val="IndexLink"/>
                <w:rtl w:val="true"/>
              </w:rPr>
              <w:tab/>
            </w:r>
            <w:r>
              <w:rPr>
                <w:rStyle w:val="IndexLink"/>
              </w:rPr>
              <w:t>46</w:t>
            </w:r>
          </w:hyperlink>
        </w:p>
        <w:p>
          <w:pPr>
            <w:pStyle w:val="Contents4"/>
            <w:tabs>
              <w:tab w:val="clear" w:pos="8176"/>
              <w:tab w:val="right" w:pos="9026" w:leader="dot"/>
            </w:tabs>
            <w:rPr/>
          </w:pPr>
          <w:hyperlink w:anchor="__RefHeading___Toc1398161_2749589250">
            <w:r>
              <w:rPr>
                <w:webHidden/>
                <w:rStyle w:val="IndexLink"/>
                <w:rtl w:val="true"/>
              </w:rPr>
              <w:t>احترام به سادات</w:t>
            </w:r>
            <w:r>
              <w:rPr>
                <w:rStyle w:val="IndexLink"/>
                <w:rtl w:val="true"/>
              </w:rPr>
              <w:tab/>
            </w:r>
            <w:r>
              <w:rPr>
                <w:rStyle w:val="IndexLink"/>
              </w:rPr>
              <w:t>46</w:t>
            </w:r>
          </w:hyperlink>
        </w:p>
        <w:p>
          <w:pPr>
            <w:pStyle w:val="Contents4"/>
            <w:tabs>
              <w:tab w:val="clear" w:pos="8176"/>
              <w:tab w:val="right" w:pos="9026" w:leader="dot"/>
            </w:tabs>
            <w:rPr/>
          </w:pPr>
          <w:hyperlink w:anchor="__RefHeading___Toc1398163_2749589250">
            <w:r>
              <w:rPr>
                <w:webHidden/>
                <w:rStyle w:val="IndexLink"/>
                <w:rtl w:val="true"/>
              </w:rPr>
              <w:t>شوخ طبعی شیخ</w:t>
            </w:r>
            <w:r>
              <w:rPr>
                <w:rStyle w:val="IndexLink"/>
                <w:rtl w:val="true"/>
              </w:rPr>
              <w:tab/>
            </w:r>
            <w:r>
              <w:rPr>
                <w:rStyle w:val="IndexLink"/>
              </w:rPr>
              <w:t>48</w:t>
            </w:r>
          </w:hyperlink>
        </w:p>
        <w:p>
          <w:pPr>
            <w:pStyle w:val="Contents4"/>
            <w:tabs>
              <w:tab w:val="clear" w:pos="8176"/>
              <w:tab w:val="right" w:pos="9026" w:leader="dot"/>
            </w:tabs>
            <w:rPr/>
          </w:pPr>
          <w:hyperlink w:anchor="__RefHeading___Toc1398165_2749589250">
            <w:r>
              <w:rPr>
                <w:webHidden/>
                <w:rStyle w:val="IndexLink"/>
                <w:rtl w:val="true"/>
              </w:rPr>
              <w:t>احترام به استاد</w:t>
            </w:r>
            <w:r>
              <w:rPr>
                <w:rStyle w:val="IndexLink"/>
                <w:rtl w:val="true"/>
              </w:rPr>
              <w:tab/>
            </w:r>
            <w:r>
              <w:rPr>
                <w:rStyle w:val="IndexLink"/>
              </w:rPr>
              <w:t>50</w:t>
            </w:r>
          </w:hyperlink>
        </w:p>
        <w:p>
          <w:pPr>
            <w:pStyle w:val="Contents4"/>
            <w:tabs>
              <w:tab w:val="clear" w:pos="8176"/>
              <w:tab w:val="right" w:pos="9026" w:leader="dot"/>
            </w:tabs>
            <w:rPr/>
          </w:pPr>
          <w:hyperlink w:anchor="__RefHeading___Toc1398167_2749589250">
            <w:r>
              <w:rPr>
                <w:webHidden/>
                <w:rStyle w:val="IndexLink"/>
                <w:rtl w:val="true"/>
              </w:rPr>
              <w:t>احترام به شاگرد</w:t>
            </w:r>
            <w:r>
              <w:rPr>
                <w:rStyle w:val="IndexLink"/>
                <w:rtl w:val="true"/>
              </w:rPr>
              <w:tab/>
            </w:r>
            <w:r>
              <w:rPr>
                <w:rStyle w:val="IndexLink"/>
              </w:rPr>
              <w:t>51</w:t>
            </w:r>
          </w:hyperlink>
        </w:p>
        <w:p>
          <w:pPr>
            <w:pStyle w:val="Contents4"/>
            <w:tabs>
              <w:tab w:val="clear" w:pos="8176"/>
              <w:tab w:val="right" w:pos="9026" w:leader="dot"/>
            </w:tabs>
            <w:rPr/>
          </w:pPr>
          <w:hyperlink w:anchor="__RefHeading___Toc1398169_2749589250">
            <w:r>
              <w:rPr>
                <w:webHidden/>
                <w:rStyle w:val="IndexLink"/>
                <w:rtl w:val="true"/>
              </w:rPr>
              <w:t>فروتنی</w:t>
            </w:r>
            <w:r>
              <w:rPr>
                <w:rStyle w:val="IndexLink"/>
                <w:rtl w:val="true"/>
              </w:rPr>
              <w:tab/>
            </w:r>
            <w:r>
              <w:rPr>
                <w:rStyle w:val="IndexLink"/>
              </w:rPr>
              <w:t>51</w:t>
            </w:r>
          </w:hyperlink>
        </w:p>
        <w:p>
          <w:pPr>
            <w:pStyle w:val="Contents4"/>
            <w:tabs>
              <w:tab w:val="clear" w:pos="8176"/>
              <w:tab w:val="right" w:pos="9026" w:leader="dot"/>
            </w:tabs>
            <w:rPr/>
          </w:pPr>
          <w:hyperlink w:anchor="__RefHeading___Toc1398171_2749589250">
            <w:r>
              <w:rPr>
                <w:webHidden/>
                <w:rStyle w:val="IndexLink"/>
                <w:rtl w:val="true"/>
              </w:rPr>
              <w:t>احترام به پدر و مادر</w:t>
            </w:r>
            <w:r>
              <w:rPr>
                <w:rStyle w:val="IndexLink"/>
                <w:rtl w:val="true"/>
              </w:rPr>
              <w:tab/>
            </w:r>
            <w:r>
              <w:rPr>
                <w:rStyle w:val="IndexLink"/>
              </w:rPr>
              <w:t>51</w:t>
            </w:r>
          </w:hyperlink>
        </w:p>
        <w:p>
          <w:pPr>
            <w:pStyle w:val="Contents4"/>
            <w:tabs>
              <w:tab w:val="clear" w:pos="8176"/>
              <w:tab w:val="right" w:pos="9026" w:leader="dot"/>
            </w:tabs>
            <w:rPr/>
          </w:pPr>
          <w:hyperlink w:anchor="__RefHeading___Toc1398173_2749589250">
            <w:r>
              <w:rPr>
                <w:webHidden/>
                <w:rStyle w:val="IndexLink"/>
                <w:rtl w:val="true"/>
              </w:rPr>
              <w:t>احترام به دیگران</w:t>
            </w:r>
            <w:r>
              <w:rPr>
                <w:rStyle w:val="IndexLink"/>
                <w:rtl w:val="true"/>
              </w:rPr>
              <w:tab/>
            </w:r>
            <w:r>
              <w:rPr>
                <w:rStyle w:val="IndexLink"/>
              </w:rPr>
              <w:t>52</w:t>
            </w:r>
          </w:hyperlink>
        </w:p>
        <w:p>
          <w:pPr>
            <w:pStyle w:val="Contents4"/>
            <w:tabs>
              <w:tab w:val="clear" w:pos="8176"/>
              <w:tab w:val="right" w:pos="9026" w:leader="dot"/>
            </w:tabs>
            <w:rPr/>
          </w:pPr>
          <w:hyperlink w:anchor="__RefHeading___Toc1398175_2749589250">
            <w:r>
              <w:rPr>
                <w:webHidden/>
                <w:rStyle w:val="IndexLink"/>
                <w:rtl w:val="true"/>
              </w:rPr>
              <w:t>بی پیرایگی</w:t>
            </w:r>
            <w:r>
              <w:rPr>
                <w:rStyle w:val="IndexLink"/>
                <w:rtl w:val="true"/>
              </w:rPr>
              <w:tab/>
            </w:r>
            <w:r>
              <w:rPr>
                <w:rStyle w:val="IndexLink"/>
              </w:rPr>
              <w:t>53</w:t>
            </w:r>
          </w:hyperlink>
        </w:p>
        <w:p>
          <w:pPr>
            <w:pStyle w:val="Contents4"/>
            <w:tabs>
              <w:tab w:val="clear" w:pos="8176"/>
              <w:tab w:val="right" w:pos="9026" w:leader="dot"/>
            </w:tabs>
            <w:rPr/>
          </w:pPr>
          <w:hyperlink w:anchor="__RefHeading___Toc1398177_2749589250">
            <w:r>
              <w:rPr>
                <w:webHidden/>
                <w:rStyle w:val="IndexLink"/>
                <w:rtl w:val="true"/>
              </w:rPr>
              <w:t>برخورد با شاهزاده نازپرورده</w:t>
            </w:r>
            <w:r>
              <w:rPr>
                <w:rStyle w:val="IndexLink"/>
                <w:rtl w:val="true"/>
              </w:rPr>
              <w:tab/>
            </w:r>
            <w:r>
              <w:rPr>
                <w:rStyle w:val="IndexLink"/>
              </w:rPr>
              <w:t>53</w:t>
            </w:r>
          </w:hyperlink>
        </w:p>
        <w:p>
          <w:pPr>
            <w:pStyle w:val="Contents4"/>
            <w:tabs>
              <w:tab w:val="clear" w:pos="8176"/>
              <w:tab w:val="right" w:pos="9026" w:leader="dot"/>
            </w:tabs>
            <w:rPr/>
          </w:pPr>
          <w:hyperlink w:anchor="__RefHeading___Toc1398179_2749589250">
            <w:r>
              <w:rPr>
                <w:webHidden/>
                <w:rStyle w:val="IndexLink"/>
                <w:rtl w:val="true"/>
              </w:rPr>
              <w:t>پشتکار در دانش اندوزی</w:t>
            </w:r>
            <w:r>
              <w:rPr>
                <w:rStyle w:val="IndexLink"/>
                <w:rtl w:val="true"/>
              </w:rPr>
              <w:tab/>
            </w:r>
            <w:r>
              <w:rPr>
                <w:rStyle w:val="IndexLink"/>
              </w:rPr>
              <w:t>54</w:t>
            </w:r>
          </w:hyperlink>
        </w:p>
        <w:p>
          <w:pPr>
            <w:pStyle w:val="Contents4"/>
            <w:tabs>
              <w:tab w:val="clear" w:pos="8176"/>
              <w:tab w:val="right" w:pos="9026" w:leader="dot"/>
            </w:tabs>
            <w:rPr/>
          </w:pPr>
          <w:hyperlink w:anchor="__RefHeading___Toc1398181_2749589250">
            <w:r>
              <w:rPr>
                <w:webHidden/>
                <w:rStyle w:val="IndexLink"/>
                <w:rtl w:val="true"/>
              </w:rPr>
              <w:t>ویژگی های ظاهری</w:t>
            </w:r>
            <w:r>
              <w:rPr>
                <w:rStyle w:val="IndexLink"/>
                <w:rtl w:val="true"/>
              </w:rPr>
              <w:tab/>
            </w:r>
            <w:r>
              <w:rPr>
                <w:rStyle w:val="IndexLink"/>
              </w:rPr>
              <w:t>54</w:t>
            </w:r>
          </w:hyperlink>
        </w:p>
        <w:p>
          <w:pPr>
            <w:pStyle w:val="Contents4"/>
            <w:tabs>
              <w:tab w:val="clear" w:pos="8176"/>
              <w:tab w:val="right" w:pos="9026" w:leader="dot"/>
            </w:tabs>
            <w:rPr/>
          </w:pPr>
          <w:hyperlink w:anchor="__RefHeading___Toc1398183_2749589250">
            <w:r>
              <w:rPr>
                <w:webHidden/>
                <w:rStyle w:val="IndexLink"/>
                <w:rtl w:val="true"/>
              </w:rPr>
              <w:t>احتیاط در فتوا</w:t>
            </w:r>
            <w:r>
              <w:rPr>
                <w:rStyle w:val="IndexLink"/>
                <w:rtl w:val="true"/>
              </w:rPr>
              <w:tab/>
            </w:r>
            <w:r>
              <w:rPr>
                <w:rStyle w:val="IndexLink"/>
              </w:rPr>
              <w:t>55</w:t>
            </w:r>
          </w:hyperlink>
        </w:p>
        <w:p>
          <w:pPr>
            <w:pStyle w:val="Contents4"/>
            <w:tabs>
              <w:tab w:val="clear" w:pos="8176"/>
              <w:tab w:val="right" w:pos="9026" w:leader="dot"/>
            </w:tabs>
            <w:rPr/>
          </w:pPr>
          <w:hyperlink w:anchor="__RefHeading___Toc1398185_2749589250">
            <w:r>
              <w:rPr>
                <w:webHidden/>
                <w:rStyle w:val="IndexLink"/>
                <w:rtl w:val="true"/>
              </w:rPr>
              <w:t>صفات پسندیده</w:t>
            </w:r>
            <w:r>
              <w:rPr>
                <w:rStyle w:val="IndexLink"/>
                <w:rtl w:val="true"/>
              </w:rPr>
              <w:tab/>
            </w:r>
            <w:r>
              <w:rPr>
                <w:rStyle w:val="IndexLink"/>
              </w:rPr>
              <w:t>55</w:t>
            </w:r>
          </w:hyperlink>
        </w:p>
        <w:p>
          <w:pPr>
            <w:pStyle w:val="Contents3"/>
            <w:tabs>
              <w:tab w:val="clear" w:pos="8459"/>
              <w:tab w:val="right" w:pos="9026" w:leader="dot"/>
            </w:tabs>
            <w:rPr/>
          </w:pPr>
          <w:hyperlink w:anchor="__RefHeading___Toc1398187_2749589250">
            <w:r>
              <w:rPr>
                <w:webHidden/>
                <w:rStyle w:val="IndexLink"/>
                <w:rtl w:val="true"/>
              </w:rPr>
              <w:t>فصل پنجم</w:t>
            </w:r>
            <w:r>
              <w:rPr>
                <w:rStyle w:val="IndexLink"/>
                <w:rtl w:val="true"/>
              </w:rPr>
              <w:t xml:space="preserve">: </w:t>
            </w:r>
            <w:r>
              <w:rPr>
                <w:rStyle w:val="IndexLink"/>
                <w:rtl w:val="true"/>
              </w:rPr>
              <w:t>کرامت های شیخ انصاری</w:t>
            </w:r>
            <w:r>
              <w:rPr>
                <w:rStyle w:val="IndexLink"/>
                <w:rtl w:val="true"/>
              </w:rPr>
              <w:tab/>
            </w:r>
            <w:r>
              <w:rPr>
                <w:rStyle w:val="IndexLink"/>
              </w:rPr>
              <w:t>56</w:t>
            </w:r>
          </w:hyperlink>
        </w:p>
        <w:p>
          <w:pPr>
            <w:pStyle w:val="Contents4"/>
            <w:tabs>
              <w:tab w:val="clear" w:pos="8176"/>
              <w:tab w:val="right" w:pos="9026" w:leader="dot"/>
            </w:tabs>
            <w:rPr/>
          </w:pPr>
          <w:hyperlink w:anchor="__RefHeading___Toc1398189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398191_2749589250">
            <w:r>
              <w:rPr>
                <w:webHidden/>
                <w:rStyle w:val="IndexLink"/>
                <w:rtl w:val="true"/>
              </w:rPr>
              <w:t>پیش گویی شیخ</w:t>
            </w:r>
            <w:r>
              <w:rPr>
                <w:rStyle w:val="IndexLink"/>
                <w:rtl w:val="true"/>
              </w:rPr>
              <w:tab/>
            </w:r>
            <w:r>
              <w:rPr>
                <w:rStyle w:val="IndexLink"/>
              </w:rPr>
              <w:t>56</w:t>
            </w:r>
          </w:hyperlink>
        </w:p>
        <w:p>
          <w:pPr>
            <w:pStyle w:val="Contents4"/>
            <w:tabs>
              <w:tab w:val="clear" w:pos="8176"/>
              <w:tab w:val="right" w:pos="9026" w:leader="dot"/>
            </w:tabs>
            <w:rPr/>
          </w:pPr>
          <w:hyperlink w:anchor="__RefHeading___Toc1398193_2749589250">
            <w:r>
              <w:rPr>
                <w:webHidden/>
                <w:rStyle w:val="IndexLink"/>
                <w:rtl w:val="true"/>
              </w:rPr>
              <w:t>آگاهی از باطن دیگران</w:t>
            </w:r>
            <w:r>
              <w:rPr>
                <w:rStyle w:val="IndexLink"/>
                <w:rtl w:val="true"/>
              </w:rPr>
              <w:tab/>
            </w:r>
            <w:r>
              <w:rPr>
                <w:rStyle w:val="IndexLink"/>
              </w:rPr>
              <w:t>58</w:t>
            </w:r>
          </w:hyperlink>
        </w:p>
        <w:p>
          <w:pPr>
            <w:pStyle w:val="Contents4"/>
            <w:tabs>
              <w:tab w:val="clear" w:pos="8176"/>
              <w:tab w:val="right" w:pos="9026" w:leader="dot"/>
            </w:tabs>
            <w:rPr/>
          </w:pPr>
          <w:hyperlink w:anchor="__RefHeading___Toc1398195_2749589250">
            <w:r>
              <w:rPr>
                <w:webHidden/>
                <w:rStyle w:val="IndexLink"/>
                <w:rtl w:val="true"/>
              </w:rPr>
              <w:t>حاجت های روا شده</w:t>
            </w:r>
            <w:r>
              <w:rPr>
                <w:rStyle w:val="IndexLink"/>
                <w:rtl w:val="true"/>
              </w:rPr>
              <w:tab/>
            </w:r>
            <w:r>
              <w:rPr>
                <w:rStyle w:val="IndexLink"/>
              </w:rPr>
              <w:t>58</w:t>
            </w:r>
          </w:hyperlink>
        </w:p>
        <w:p>
          <w:pPr>
            <w:pStyle w:val="Contents4"/>
            <w:tabs>
              <w:tab w:val="clear" w:pos="8176"/>
              <w:tab w:val="right" w:pos="9026" w:leader="dot"/>
            </w:tabs>
            <w:rPr/>
          </w:pPr>
          <w:hyperlink w:anchor="__RefHeading___Toc1398197_2749589250">
            <w:r>
              <w:rPr>
                <w:webHidden/>
                <w:rStyle w:val="IndexLink"/>
                <w:rtl w:val="true"/>
              </w:rPr>
              <w:t>نخست مال خودت</w:t>
            </w:r>
            <w:r>
              <w:rPr>
                <w:rStyle w:val="IndexLink"/>
                <w:rtl w:val="true"/>
              </w:rPr>
              <w:tab/>
            </w:r>
            <w:r>
              <w:rPr>
                <w:rStyle w:val="IndexLink"/>
              </w:rPr>
              <w:t>60</w:t>
            </w:r>
          </w:hyperlink>
        </w:p>
        <w:p>
          <w:pPr>
            <w:pStyle w:val="Contents4"/>
            <w:tabs>
              <w:tab w:val="clear" w:pos="8176"/>
              <w:tab w:val="right" w:pos="9026" w:leader="dot"/>
            </w:tabs>
            <w:rPr/>
          </w:pPr>
          <w:hyperlink w:anchor="__RefHeading___Toc1398199_2749589250">
            <w:r>
              <w:rPr>
                <w:webHidden/>
                <w:rStyle w:val="IndexLink"/>
                <w:rtl w:val="true"/>
              </w:rPr>
              <w:t>در گوش من بیشتر خوانده اند</w:t>
            </w:r>
            <w:r>
              <w:rPr>
                <w:rStyle w:val="IndexLink"/>
                <w:rtl w:val="true"/>
              </w:rPr>
              <w:tab/>
            </w:r>
            <w:r>
              <w:rPr>
                <w:rStyle w:val="IndexLink"/>
              </w:rPr>
              <w:t>60</w:t>
            </w:r>
          </w:hyperlink>
        </w:p>
        <w:p>
          <w:pPr>
            <w:pStyle w:val="Contents4"/>
            <w:tabs>
              <w:tab w:val="clear" w:pos="8176"/>
              <w:tab w:val="right" w:pos="9026" w:leader="dot"/>
            </w:tabs>
            <w:rPr/>
          </w:pPr>
          <w:hyperlink w:anchor="__RefHeading___Toc1398201_2749589250">
            <w:r>
              <w:rPr>
                <w:webHidden/>
                <w:rStyle w:val="IndexLink"/>
                <w:rtl w:val="true"/>
              </w:rPr>
              <w:t>تشرف شیخ به خدمت امام زمان عج الله تعالی فرجه الشریف</w:t>
            </w:r>
            <w:r>
              <w:rPr>
                <w:rStyle w:val="IndexLink"/>
                <w:rtl w:val="true"/>
              </w:rPr>
              <w:tab/>
            </w:r>
            <w:r>
              <w:rPr>
                <w:rStyle w:val="IndexLink"/>
              </w:rPr>
              <w:t>61</w:t>
            </w:r>
          </w:hyperlink>
        </w:p>
        <w:p>
          <w:pPr>
            <w:pStyle w:val="Contents3"/>
            <w:tabs>
              <w:tab w:val="clear" w:pos="8459"/>
              <w:tab w:val="right" w:pos="9026" w:leader="dot"/>
            </w:tabs>
            <w:rPr/>
          </w:pPr>
          <w:hyperlink w:anchor="__RefHeading___Toc1398203_2749589250">
            <w:r>
              <w:rPr>
                <w:webHidden/>
                <w:rStyle w:val="IndexLink"/>
                <w:rtl w:val="true"/>
              </w:rPr>
              <w:t>فصل ششم</w:t>
            </w:r>
            <w:r>
              <w:rPr>
                <w:rStyle w:val="IndexLink"/>
                <w:rtl w:val="true"/>
              </w:rPr>
              <w:t xml:space="preserve">: </w:t>
            </w:r>
            <w:r>
              <w:rPr>
                <w:rStyle w:val="IndexLink"/>
                <w:rtl w:val="true"/>
              </w:rPr>
              <w:t>فعالیت های اجتماعی و فرهنگی</w:t>
            </w:r>
            <w:r>
              <w:rPr>
                <w:rStyle w:val="IndexLink"/>
                <w:rtl w:val="true"/>
              </w:rPr>
              <w:tab/>
            </w:r>
            <w:r>
              <w:rPr>
                <w:rStyle w:val="IndexLink"/>
              </w:rPr>
              <w:t>62</w:t>
            </w:r>
          </w:hyperlink>
        </w:p>
        <w:p>
          <w:pPr>
            <w:pStyle w:val="Contents4"/>
            <w:tabs>
              <w:tab w:val="clear" w:pos="8176"/>
              <w:tab w:val="right" w:pos="9026" w:leader="dot"/>
            </w:tabs>
            <w:rPr/>
          </w:pPr>
          <w:hyperlink w:anchor="__RefHeading___Toc1398205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398207_2749589250">
            <w:r>
              <w:rPr>
                <w:webHidden/>
                <w:rStyle w:val="IndexLink"/>
                <w:rtl w:val="true"/>
              </w:rPr>
              <w:t>مرجعیت</w:t>
            </w:r>
            <w:r>
              <w:rPr>
                <w:rStyle w:val="IndexLink"/>
                <w:rtl w:val="true"/>
              </w:rPr>
              <w:tab/>
            </w:r>
            <w:r>
              <w:rPr>
                <w:rStyle w:val="IndexLink"/>
              </w:rPr>
              <w:t>62</w:t>
            </w:r>
          </w:hyperlink>
        </w:p>
        <w:p>
          <w:pPr>
            <w:pStyle w:val="Contents4"/>
            <w:tabs>
              <w:tab w:val="clear" w:pos="8176"/>
              <w:tab w:val="right" w:pos="9026" w:leader="dot"/>
            </w:tabs>
            <w:rPr/>
          </w:pPr>
          <w:hyperlink w:anchor="__RefHeading___Toc1398209_2749589250">
            <w:r>
              <w:rPr>
                <w:webHidden/>
                <w:rStyle w:val="IndexLink"/>
                <w:rtl w:val="true"/>
              </w:rPr>
              <w:t>نامه شیخ به سعیدالعلما</w:t>
            </w:r>
            <w:r>
              <w:rPr>
                <w:rStyle w:val="IndexLink"/>
                <w:rtl w:val="true"/>
              </w:rPr>
              <w:tab/>
            </w:r>
            <w:r>
              <w:rPr>
                <w:rStyle w:val="IndexLink"/>
              </w:rPr>
              <w:t>63</w:t>
            </w:r>
          </w:hyperlink>
        </w:p>
        <w:p>
          <w:pPr>
            <w:pStyle w:val="Contents4"/>
            <w:tabs>
              <w:tab w:val="clear" w:pos="8176"/>
              <w:tab w:val="right" w:pos="9026" w:leader="dot"/>
            </w:tabs>
            <w:rPr/>
          </w:pPr>
          <w:hyperlink w:anchor="__RefHeading___Toc1398211_2749589250">
            <w:r>
              <w:rPr>
                <w:webHidden/>
                <w:rStyle w:val="IndexLink"/>
                <w:rtl w:val="true"/>
              </w:rPr>
              <w:t>دعای شیخ در آغاز مرجعیت</w:t>
            </w:r>
            <w:r>
              <w:rPr>
                <w:rStyle w:val="IndexLink"/>
                <w:rtl w:val="true"/>
              </w:rPr>
              <w:tab/>
            </w:r>
            <w:r>
              <w:rPr>
                <w:rStyle w:val="IndexLink"/>
              </w:rPr>
              <w:t>63</w:t>
            </w:r>
          </w:hyperlink>
        </w:p>
        <w:p>
          <w:pPr>
            <w:pStyle w:val="Contents4"/>
            <w:tabs>
              <w:tab w:val="clear" w:pos="8176"/>
              <w:tab w:val="right" w:pos="9026" w:leader="dot"/>
            </w:tabs>
            <w:rPr/>
          </w:pPr>
          <w:hyperlink w:anchor="__RefHeading___Toc1398213_2749589250">
            <w:r>
              <w:rPr>
                <w:webHidden/>
                <w:rStyle w:val="IndexLink"/>
                <w:rtl w:val="true"/>
              </w:rPr>
              <w:t>نظر شیخ درباره اختلاف های مذهبی</w:t>
            </w:r>
            <w:r>
              <w:rPr>
                <w:rStyle w:val="IndexLink"/>
                <w:rtl w:val="true"/>
              </w:rPr>
              <w:tab/>
            </w:r>
            <w:r>
              <w:rPr>
                <w:rStyle w:val="IndexLink"/>
              </w:rPr>
              <w:t>65</w:t>
            </w:r>
          </w:hyperlink>
        </w:p>
        <w:p>
          <w:pPr>
            <w:pStyle w:val="Contents4"/>
            <w:tabs>
              <w:tab w:val="clear" w:pos="8176"/>
              <w:tab w:val="right" w:pos="9026" w:leader="dot"/>
            </w:tabs>
            <w:rPr/>
          </w:pPr>
          <w:hyperlink w:anchor="__RefHeading___Toc1398215_2749589250">
            <w:r>
              <w:rPr>
                <w:webHidden/>
                <w:rStyle w:val="IndexLink"/>
                <w:rtl w:val="true"/>
              </w:rPr>
              <w:t>تحکیم اعتبار عقل</w:t>
            </w:r>
            <w:r>
              <w:rPr>
                <w:rStyle w:val="IndexLink"/>
                <w:rtl w:val="true"/>
              </w:rPr>
              <w:tab/>
            </w:r>
            <w:r>
              <w:rPr>
                <w:rStyle w:val="IndexLink"/>
              </w:rPr>
              <w:t>65</w:t>
            </w:r>
          </w:hyperlink>
        </w:p>
        <w:p>
          <w:pPr>
            <w:pStyle w:val="Contents4"/>
            <w:tabs>
              <w:tab w:val="clear" w:pos="8176"/>
              <w:tab w:val="right" w:pos="9026" w:leader="dot"/>
            </w:tabs>
            <w:rPr/>
          </w:pPr>
          <w:hyperlink w:anchor="__RefHeading___Toc1398217_2749589250">
            <w:r>
              <w:rPr>
                <w:webHidden/>
                <w:rStyle w:val="IndexLink"/>
                <w:rtl w:val="true"/>
              </w:rPr>
              <w:t>اذان باید با شهادت به ولایت همراه باشد</w:t>
            </w:r>
            <w:r>
              <w:rPr>
                <w:rStyle w:val="IndexLink"/>
                <w:rtl w:val="true"/>
              </w:rPr>
              <w:tab/>
            </w:r>
            <w:r>
              <w:rPr>
                <w:rStyle w:val="IndexLink"/>
              </w:rPr>
              <w:t>66</w:t>
            </w:r>
          </w:hyperlink>
        </w:p>
        <w:p>
          <w:pPr>
            <w:pStyle w:val="Contents4"/>
            <w:tabs>
              <w:tab w:val="clear" w:pos="8176"/>
              <w:tab w:val="right" w:pos="9026" w:leader="dot"/>
            </w:tabs>
            <w:rPr/>
          </w:pPr>
          <w:hyperlink w:anchor="__RefHeading___Toc1398219_2749589250">
            <w:r>
              <w:rPr>
                <w:webHidden/>
                <w:rStyle w:val="IndexLink"/>
                <w:rtl w:val="true"/>
              </w:rPr>
              <w:t>ساخت مسجد شیخ</w:t>
            </w:r>
            <w:r>
              <w:rPr>
                <w:rStyle w:val="IndexLink"/>
                <w:rtl w:val="true"/>
              </w:rPr>
              <w:tab/>
            </w:r>
            <w:r>
              <w:rPr>
                <w:rStyle w:val="IndexLink"/>
              </w:rPr>
              <w:t>67</w:t>
            </w:r>
          </w:hyperlink>
        </w:p>
        <w:p>
          <w:pPr>
            <w:pStyle w:val="Contents4"/>
            <w:tabs>
              <w:tab w:val="clear" w:pos="8176"/>
              <w:tab w:val="right" w:pos="9026" w:leader="dot"/>
            </w:tabs>
            <w:rPr/>
          </w:pPr>
          <w:hyperlink w:anchor="__RefHeading___Toc1398221_2749589250">
            <w:r>
              <w:rPr>
                <w:webHidden/>
                <w:rStyle w:val="IndexLink"/>
                <w:rtl w:val="true"/>
              </w:rPr>
              <w:t>دستگیری از فقیران</w:t>
            </w:r>
            <w:r>
              <w:rPr>
                <w:rStyle w:val="IndexLink"/>
                <w:rtl w:val="true"/>
              </w:rPr>
              <w:tab/>
            </w:r>
            <w:r>
              <w:rPr>
                <w:rStyle w:val="IndexLink"/>
              </w:rPr>
              <w:t>67</w:t>
            </w:r>
          </w:hyperlink>
        </w:p>
        <w:p>
          <w:pPr>
            <w:pStyle w:val="Contents4"/>
            <w:tabs>
              <w:tab w:val="clear" w:pos="8176"/>
              <w:tab w:val="right" w:pos="9026" w:leader="dot"/>
            </w:tabs>
            <w:rPr/>
          </w:pPr>
          <w:hyperlink w:anchor="__RefHeading___Toc1398223_2749589250">
            <w:r>
              <w:rPr>
                <w:webHidden/>
                <w:rStyle w:val="IndexLink"/>
                <w:rtl w:val="true"/>
              </w:rPr>
              <w:t>ساخت راه زیارتی</w:t>
            </w:r>
            <w:r>
              <w:rPr>
                <w:rStyle w:val="IndexLink"/>
                <w:rtl w:val="true"/>
              </w:rPr>
              <w:tab/>
            </w:r>
            <w:r>
              <w:rPr>
                <w:rStyle w:val="IndexLink"/>
              </w:rPr>
              <w:t>68</w:t>
            </w:r>
          </w:hyperlink>
        </w:p>
        <w:p>
          <w:pPr>
            <w:pStyle w:val="Contents3"/>
            <w:tabs>
              <w:tab w:val="clear" w:pos="8459"/>
              <w:tab w:val="right" w:pos="9026" w:leader="dot"/>
            </w:tabs>
            <w:rPr/>
          </w:pPr>
          <w:hyperlink w:anchor="__RefHeading___Toc1398225_2749589250">
            <w:r>
              <w:rPr>
                <w:webHidden/>
                <w:rStyle w:val="IndexLink"/>
                <w:rtl w:val="true"/>
              </w:rPr>
              <w:t>فصل هفتم</w:t>
            </w:r>
            <w:r>
              <w:rPr>
                <w:rStyle w:val="IndexLink"/>
                <w:rtl w:val="true"/>
              </w:rPr>
              <w:t xml:space="preserve">: </w:t>
            </w:r>
            <w:r>
              <w:rPr>
                <w:rStyle w:val="IndexLink"/>
                <w:rtl w:val="true"/>
              </w:rPr>
              <w:t>فعالیت های سیاسی</w:t>
            </w:r>
            <w:r>
              <w:rPr>
                <w:rStyle w:val="IndexLink"/>
                <w:rtl w:val="true"/>
              </w:rPr>
              <w:tab/>
            </w:r>
            <w:r>
              <w:rPr>
                <w:rStyle w:val="IndexLink"/>
              </w:rPr>
              <w:t>69</w:t>
            </w:r>
          </w:hyperlink>
        </w:p>
        <w:p>
          <w:pPr>
            <w:pStyle w:val="Contents4"/>
            <w:tabs>
              <w:tab w:val="clear" w:pos="8176"/>
              <w:tab w:val="right" w:pos="9026" w:leader="dot"/>
            </w:tabs>
            <w:rPr/>
          </w:pPr>
          <w:hyperlink w:anchor="__RefHeading___Toc1398227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398229_2749589250">
            <w:r>
              <w:rPr>
                <w:webHidden/>
                <w:rStyle w:val="IndexLink"/>
                <w:rtl w:val="true"/>
              </w:rPr>
              <w:t>اوضاع ایران در روزگار شیخ انصاری</w:t>
            </w:r>
            <w:r>
              <w:rPr>
                <w:rStyle w:val="IndexLink"/>
                <w:rtl w:val="true"/>
              </w:rPr>
              <w:tab/>
            </w:r>
            <w:r>
              <w:rPr>
                <w:rStyle w:val="IndexLink"/>
              </w:rPr>
              <w:t>69</w:t>
            </w:r>
          </w:hyperlink>
        </w:p>
        <w:p>
          <w:pPr>
            <w:pStyle w:val="Contents4"/>
            <w:tabs>
              <w:tab w:val="clear" w:pos="8176"/>
              <w:tab w:val="right" w:pos="9026" w:leader="dot"/>
            </w:tabs>
            <w:rPr/>
          </w:pPr>
          <w:hyperlink w:anchor="__RefHeading___Toc1398231_2749589250">
            <w:r>
              <w:rPr>
                <w:webHidden/>
                <w:rStyle w:val="IndexLink"/>
                <w:rtl w:val="true"/>
              </w:rPr>
              <w:t>تربیت رهبران نهضت ها</w:t>
            </w:r>
            <w:r>
              <w:rPr>
                <w:rStyle w:val="IndexLink"/>
                <w:rtl w:val="true"/>
              </w:rPr>
              <w:tab/>
            </w:r>
            <w:r>
              <w:rPr>
                <w:rStyle w:val="IndexLink"/>
              </w:rPr>
              <w:t>70</w:t>
            </w:r>
          </w:hyperlink>
        </w:p>
        <w:p>
          <w:pPr>
            <w:pStyle w:val="Contents4"/>
            <w:tabs>
              <w:tab w:val="clear" w:pos="8176"/>
              <w:tab w:val="right" w:pos="9026" w:leader="dot"/>
            </w:tabs>
            <w:rPr/>
          </w:pPr>
          <w:hyperlink w:anchor="__RefHeading___Toc1398233_2749589250">
            <w:r>
              <w:rPr>
                <w:webHidden/>
                <w:rStyle w:val="IndexLink"/>
                <w:rtl w:val="true"/>
              </w:rPr>
              <w:t>جلوگیری از سلطه بیگانگان</w:t>
            </w:r>
            <w:r>
              <w:rPr>
                <w:rStyle w:val="IndexLink"/>
                <w:rtl w:val="true"/>
              </w:rPr>
              <w:tab/>
            </w:r>
            <w:r>
              <w:rPr>
                <w:rStyle w:val="IndexLink"/>
              </w:rPr>
              <w:t>71</w:t>
            </w:r>
          </w:hyperlink>
        </w:p>
        <w:p>
          <w:pPr>
            <w:pStyle w:val="Contents4"/>
            <w:tabs>
              <w:tab w:val="clear" w:pos="8176"/>
              <w:tab w:val="right" w:pos="9026" w:leader="dot"/>
            </w:tabs>
            <w:rPr/>
          </w:pPr>
          <w:hyperlink w:anchor="__RefHeading___Toc1398235_2749589250">
            <w:r>
              <w:rPr>
                <w:webHidden/>
                <w:rStyle w:val="IndexLink"/>
                <w:rtl w:val="true"/>
              </w:rPr>
              <w:t>بی اعتنایی به نامه شاه</w:t>
            </w:r>
            <w:r>
              <w:rPr>
                <w:rStyle w:val="IndexLink"/>
                <w:rtl w:val="true"/>
              </w:rPr>
              <w:tab/>
            </w:r>
            <w:r>
              <w:rPr>
                <w:rStyle w:val="IndexLink"/>
              </w:rPr>
              <w:t>71</w:t>
            </w:r>
          </w:hyperlink>
        </w:p>
        <w:p>
          <w:pPr>
            <w:pStyle w:val="Contents4"/>
            <w:tabs>
              <w:tab w:val="clear" w:pos="8176"/>
              <w:tab w:val="right" w:pos="9026" w:leader="dot"/>
            </w:tabs>
            <w:rPr/>
          </w:pPr>
          <w:hyperlink w:anchor="__RefHeading___Toc1398237_2749589250">
            <w:r>
              <w:rPr>
                <w:webHidden/>
                <w:rStyle w:val="IndexLink"/>
                <w:rtl w:val="true"/>
              </w:rPr>
              <w:t>ولایت فقیه</w:t>
            </w:r>
            <w:r>
              <w:rPr>
                <w:rStyle w:val="IndexLink"/>
                <w:rtl w:val="true"/>
              </w:rPr>
              <w:tab/>
            </w:r>
            <w:r>
              <w:rPr>
                <w:rStyle w:val="IndexLink"/>
              </w:rPr>
              <w:t>72</w:t>
            </w:r>
          </w:hyperlink>
        </w:p>
        <w:p>
          <w:pPr>
            <w:pStyle w:val="Contents3"/>
            <w:tabs>
              <w:tab w:val="clear" w:pos="8459"/>
              <w:tab w:val="right" w:pos="9026" w:leader="dot"/>
            </w:tabs>
            <w:rPr/>
          </w:pPr>
          <w:hyperlink w:anchor="__RefHeading___Toc1398239_2749589250">
            <w:r>
              <w:rPr>
                <w:webHidden/>
                <w:rStyle w:val="IndexLink"/>
                <w:rtl w:val="true"/>
              </w:rPr>
              <w:t>فصل هشتم</w:t>
            </w:r>
            <w:r>
              <w:rPr>
                <w:rStyle w:val="IndexLink"/>
                <w:rtl w:val="true"/>
              </w:rPr>
              <w:t xml:space="preserve">: </w:t>
            </w:r>
            <w:r>
              <w:rPr>
                <w:rStyle w:val="IndexLink"/>
                <w:rtl w:val="true"/>
              </w:rPr>
              <w:t>عروج ملکوتی</w:t>
            </w:r>
            <w:r>
              <w:rPr>
                <w:rStyle w:val="IndexLink"/>
                <w:rtl w:val="true"/>
              </w:rPr>
              <w:tab/>
            </w:r>
            <w:r>
              <w:rPr>
                <w:rStyle w:val="IndexLink"/>
              </w:rPr>
              <w:t>74</w:t>
            </w:r>
          </w:hyperlink>
        </w:p>
        <w:p>
          <w:pPr>
            <w:pStyle w:val="Contents4"/>
            <w:tabs>
              <w:tab w:val="clear" w:pos="8176"/>
              <w:tab w:val="right" w:pos="9026" w:leader="dot"/>
            </w:tabs>
            <w:rPr/>
          </w:pPr>
          <w:hyperlink w:anchor="__RefHeading___Toc1398241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398243_2749589250">
            <w:r>
              <w:rPr>
                <w:webHidden/>
                <w:rStyle w:val="IndexLink"/>
                <w:rtl w:val="true"/>
              </w:rPr>
              <w:t>وفات شیخ</w:t>
            </w:r>
            <w:r>
              <w:rPr>
                <w:rStyle w:val="IndexLink"/>
                <w:rtl w:val="true"/>
              </w:rPr>
              <w:tab/>
            </w:r>
            <w:r>
              <w:rPr>
                <w:rStyle w:val="IndexLink"/>
              </w:rPr>
              <w:t>74</w:t>
            </w:r>
          </w:hyperlink>
        </w:p>
        <w:p>
          <w:pPr>
            <w:pStyle w:val="Contents4"/>
            <w:tabs>
              <w:tab w:val="clear" w:pos="8176"/>
              <w:tab w:val="right" w:pos="9026" w:leader="dot"/>
            </w:tabs>
            <w:rPr/>
          </w:pPr>
          <w:hyperlink w:anchor="__RefHeading___Toc1398245_2749589250">
            <w:r>
              <w:rPr>
                <w:webHidden/>
                <w:rStyle w:val="IndexLink"/>
                <w:rtl w:val="true"/>
              </w:rPr>
              <w:t>غسل و نماز</w:t>
            </w:r>
            <w:r>
              <w:rPr>
                <w:rStyle w:val="IndexLink"/>
                <w:rtl w:val="true"/>
              </w:rPr>
              <w:tab/>
            </w:r>
            <w:r>
              <w:rPr>
                <w:rStyle w:val="IndexLink"/>
              </w:rPr>
              <w:t>75</w:t>
            </w:r>
          </w:hyperlink>
        </w:p>
        <w:p>
          <w:pPr>
            <w:pStyle w:val="Contents4"/>
            <w:tabs>
              <w:tab w:val="clear" w:pos="8176"/>
              <w:tab w:val="right" w:pos="9026" w:leader="dot"/>
            </w:tabs>
            <w:rPr/>
          </w:pPr>
          <w:hyperlink w:anchor="__RefHeading___Toc1398247_2749589250">
            <w:r>
              <w:rPr>
                <w:webHidden/>
                <w:rStyle w:val="IndexLink"/>
                <w:rtl w:val="true"/>
              </w:rPr>
              <w:t>تشییع جنازه</w:t>
            </w:r>
            <w:r>
              <w:rPr>
                <w:rStyle w:val="IndexLink"/>
                <w:rtl w:val="true"/>
              </w:rPr>
              <w:tab/>
            </w:r>
            <w:r>
              <w:rPr>
                <w:rStyle w:val="IndexLink"/>
              </w:rPr>
              <w:t>75</w:t>
            </w:r>
          </w:hyperlink>
        </w:p>
        <w:p>
          <w:pPr>
            <w:pStyle w:val="Contents4"/>
            <w:tabs>
              <w:tab w:val="clear" w:pos="8176"/>
              <w:tab w:val="right" w:pos="9026" w:leader="dot"/>
            </w:tabs>
            <w:rPr/>
          </w:pPr>
          <w:hyperlink w:anchor="__RefHeading___Toc1398249_2749589250">
            <w:r>
              <w:rPr>
                <w:webHidden/>
                <w:rStyle w:val="IndexLink"/>
                <w:rtl w:val="true"/>
              </w:rPr>
              <w:t>در عزای شیخ</w:t>
            </w:r>
            <w:r>
              <w:rPr>
                <w:rStyle w:val="IndexLink"/>
                <w:rtl w:val="true"/>
              </w:rPr>
              <w:tab/>
            </w:r>
            <w:r>
              <w:rPr>
                <w:rStyle w:val="IndexLink"/>
              </w:rPr>
              <w:t>75</w:t>
            </w:r>
          </w:hyperlink>
        </w:p>
        <w:p>
          <w:pPr>
            <w:pStyle w:val="Contents4"/>
            <w:tabs>
              <w:tab w:val="clear" w:pos="8176"/>
              <w:tab w:val="right" w:pos="9026" w:leader="dot"/>
            </w:tabs>
            <w:rPr/>
          </w:pPr>
          <w:hyperlink w:anchor="__RefHeading___Toc1398251_2749589250">
            <w:r>
              <w:rPr>
                <w:webHidden/>
                <w:rStyle w:val="IndexLink"/>
                <w:rtl w:val="true"/>
              </w:rPr>
              <w:t>آرام گاه شیخ</w:t>
            </w:r>
            <w:r>
              <w:rPr>
                <w:rStyle w:val="IndexLink"/>
                <w:rtl w:val="true"/>
              </w:rPr>
              <w:tab/>
            </w:r>
            <w:r>
              <w:rPr>
                <w:rStyle w:val="IndexLink"/>
              </w:rPr>
              <w:t>76</w:t>
            </w:r>
          </w:hyperlink>
        </w:p>
        <w:p>
          <w:pPr>
            <w:pStyle w:val="Contents3"/>
            <w:tabs>
              <w:tab w:val="clear" w:pos="8459"/>
              <w:tab w:val="right" w:pos="9026" w:leader="dot"/>
            </w:tabs>
            <w:rPr/>
          </w:pPr>
          <w:hyperlink w:anchor="__RefHeading___Toc1398253_2749589250">
            <w:r>
              <w:rPr>
                <w:webHidden/>
                <w:rStyle w:val="IndexLink"/>
                <w:rtl w:val="true"/>
              </w:rPr>
              <w:t>فصل نهم</w:t>
            </w:r>
            <w:r>
              <w:rPr>
                <w:rStyle w:val="IndexLink"/>
                <w:rtl w:val="true"/>
              </w:rPr>
              <w:t xml:space="preserve">: </w:t>
            </w:r>
            <w:r>
              <w:rPr>
                <w:rStyle w:val="IndexLink"/>
                <w:rtl w:val="true"/>
              </w:rPr>
              <w:t>شیخ انصاری از نگاه دیگران</w:t>
            </w:r>
            <w:r>
              <w:rPr>
                <w:rStyle w:val="IndexLink"/>
                <w:rtl w:val="true"/>
              </w:rPr>
              <w:tab/>
            </w:r>
            <w:r>
              <w:rPr>
                <w:rStyle w:val="IndexLink"/>
              </w:rPr>
              <w:t>77</w:t>
            </w:r>
          </w:hyperlink>
        </w:p>
        <w:p>
          <w:pPr>
            <w:pStyle w:val="Contents2"/>
            <w:tabs>
              <w:tab w:val="clear" w:pos="8743"/>
              <w:tab w:val="right" w:pos="9026" w:leader="dot"/>
            </w:tabs>
            <w:rPr/>
          </w:pPr>
          <w:hyperlink w:anchor="__RefHeading___Toc1398255_2749589250">
            <w:r>
              <w:rPr>
                <w:webHidden/>
                <w:rStyle w:val="IndexLink"/>
                <w:rtl w:val="true"/>
              </w:rPr>
              <w:t>بخش دوم</w:t>
            </w:r>
            <w:r>
              <w:rPr>
                <w:rStyle w:val="IndexLink"/>
                <w:rtl w:val="true"/>
              </w:rPr>
              <w:t>:</w:t>
            </w:r>
            <w:r>
              <w:rPr>
                <w:rStyle w:val="IndexLink"/>
                <w:rtl w:val="true"/>
              </w:rPr>
              <w:t>برگزیده ادب فارسی</w:t>
            </w:r>
            <w:r>
              <w:rPr>
                <w:rStyle w:val="IndexLink"/>
                <w:rtl w:val="true"/>
              </w:rPr>
              <w:tab/>
            </w:r>
            <w:r>
              <w:rPr>
                <w:rStyle w:val="IndexLink"/>
              </w:rPr>
              <w:t>80</w:t>
            </w:r>
          </w:hyperlink>
        </w:p>
        <w:p>
          <w:pPr>
            <w:pStyle w:val="Contents3"/>
            <w:tabs>
              <w:tab w:val="clear" w:pos="8459"/>
              <w:tab w:val="right" w:pos="9026" w:leader="dot"/>
            </w:tabs>
            <w:rPr/>
          </w:pPr>
          <w:hyperlink w:anchor="__RefHeading___Toc1398257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398259_2749589250">
            <w:r>
              <w:rPr>
                <w:webHidden/>
                <w:rStyle w:val="IndexLink"/>
                <w:rtl w:val="true"/>
              </w:rPr>
              <w:t>اشعار</w:t>
            </w:r>
            <w:r>
              <w:rPr>
                <w:rStyle w:val="IndexLink"/>
                <w:rtl w:val="true"/>
              </w:rPr>
              <w:tab/>
            </w:r>
            <w:r>
              <w:rPr>
                <w:rStyle w:val="IndexLink"/>
              </w:rPr>
              <w:t>81</w:t>
            </w:r>
          </w:hyperlink>
        </w:p>
        <w:p>
          <w:pPr>
            <w:pStyle w:val="Contents4"/>
            <w:tabs>
              <w:tab w:val="clear" w:pos="8176"/>
              <w:tab w:val="right" w:pos="9026" w:leader="dot"/>
            </w:tabs>
            <w:rPr/>
          </w:pPr>
          <w:hyperlink w:anchor="__RefHeading___Toc1398261_2749589250">
            <w:r>
              <w:rPr>
                <w:webHidden/>
                <w:rStyle w:val="IndexLink"/>
                <w:rtl w:val="true"/>
              </w:rPr>
              <w:t>نکته آموز فقیهان</w:t>
            </w:r>
            <w:r>
              <w:rPr>
                <w:rStyle w:val="IndexLink"/>
                <w:rtl w:val="true"/>
              </w:rPr>
              <w:tab/>
            </w:r>
            <w:r>
              <w:rPr>
                <w:rStyle w:val="IndexLink"/>
              </w:rPr>
              <w:t>81</w:t>
            </w:r>
          </w:hyperlink>
        </w:p>
        <w:p>
          <w:pPr>
            <w:pStyle w:val="Contents4"/>
            <w:tabs>
              <w:tab w:val="clear" w:pos="8176"/>
              <w:tab w:val="right" w:pos="9026" w:leader="dot"/>
            </w:tabs>
            <w:rPr/>
          </w:pPr>
          <w:hyperlink w:anchor="__RefHeading___Toc1398263_2749589250">
            <w:r>
              <w:rPr>
                <w:webHidden/>
                <w:rStyle w:val="IndexLink"/>
                <w:rtl w:val="true"/>
              </w:rPr>
              <w:t>طوبای دانش</w:t>
            </w:r>
            <w:r>
              <w:rPr>
                <w:rStyle w:val="IndexLink"/>
                <w:rtl w:val="true"/>
              </w:rPr>
              <w:tab/>
            </w:r>
            <w:r>
              <w:rPr>
                <w:rStyle w:val="IndexLink"/>
              </w:rPr>
              <w:t>82</w:t>
            </w:r>
          </w:hyperlink>
        </w:p>
        <w:p>
          <w:pPr>
            <w:pStyle w:val="Contents4"/>
            <w:tabs>
              <w:tab w:val="clear" w:pos="8176"/>
              <w:tab w:val="right" w:pos="9026" w:leader="dot"/>
            </w:tabs>
            <w:rPr/>
          </w:pPr>
          <w:hyperlink w:anchor="__RefHeading___Toc1398265_2749589250">
            <w:r>
              <w:rPr>
                <w:webHidden/>
                <w:rStyle w:val="IndexLink"/>
                <w:rtl w:val="true"/>
              </w:rPr>
              <w:t>مهر دانش</w:t>
            </w:r>
            <w:r>
              <w:rPr>
                <w:rStyle w:val="IndexLink"/>
                <w:rtl w:val="true"/>
              </w:rPr>
              <w:tab/>
            </w:r>
            <w:r>
              <w:rPr>
                <w:rStyle w:val="IndexLink"/>
              </w:rPr>
              <w:t>82</w:t>
            </w:r>
          </w:hyperlink>
        </w:p>
        <w:p>
          <w:pPr>
            <w:pStyle w:val="Contents3"/>
            <w:tabs>
              <w:tab w:val="clear" w:pos="8459"/>
              <w:tab w:val="right" w:pos="9026" w:leader="dot"/>
            </w:tabs>
            <w:rPr/>
          </w:pPr>
          <w:hyperlink w:anchor="__RefHeading___Toc1398267_2749589250">
            <w:r>
              <w:rPr>
                <w:webHidden/>
                <w:rStyle w:val="IndexLink"/>
                <w:rtl w:val="true"/>
              </w:rPr>
              <w:t>متون ادبی</w:t>
            </w:r>
            <w:r>
              <w:rPr>
                <w:rStyle w:val="IndexLink"/>
                <w:rtl w:val="true"/>
              </w:rPr>
              <w:tab/>
            </w:r>
            <w:r>
              <w:rPr>
                <w:rStyle w:val="IndexLink"/>
              </w:rPr>
              <w:t>84</w:t>
            </w:r>
          </w:hyperlink>
        </w:p>
        <w:p>
          <w:pPr>
            <w:pStyle w:val="Contents4"/>
            <w:tabs>
              <w:tab w:val="clear" w:pos="8176"/>
              <w:tab w:val="right" w:pos="9026" w:leader="dot"/>
            </w:tabs>
            <w:rPr/>
          </w:pPr>
          <w:hyperlink w:anchor="__RefHeading___Toc1398269_2749589250">
            <w:r>
              <w:rPr>
                <w:webHidden/>
                <w:rStyle w:val="IndexLink"/>
                <w:rtl w:val="true"/>
              </w:rPr>
              <w:t>باغبان فقه</w:t>
            </w:r>
            <w:r>
              <w:rPr>
                <w:rStyle w:val="IndexLink"/>
                <w:rtl w:val="true"/>
              </w:rPr>
              <w:tab/>
            </w:r>
            <w:r>
              <w:rPr>
                <w:rStyle w:val="IndexLink"/>
              </w:rPr>
              <w:t>84</w:t>
            </w:r>
          </w:hyperlink>
        </w:p>
        <w:p>
          <w:pPr>
            <w:pStyle w:val="Contents4"/>
            <w:tabs>
              <w:tab w:val="clear" w:pos="8176"/>
              <w:tab w:val="right" w:pos="9026" w:leader="dot"/>
            </w:tabs>
            <w:rPr/>
          </w:pPr>
          <w:hyperlink w:anchor="__RefHeading___Toc1398271_2749589250">
            <w:r>
              <w:rPr>
                <w:webHidden/>
                <w:rStyle w:val="IndexLink"/>
                <w:rtl w:val="true"/>
              </w:rPr>
              <w:t>دانشی مرد بزرگ</w:t>
            </w:r>
            <w:r>
              <w:rPr>
                <w:rStyle w:val="IndexLink"/>
                <w:rtl w:val="true"/>
              </w:rPr>
              <w:tab/>
            </w:r>
            <w:r>
              <w:rPr>
                <w:rStyle w:val="IndexLink"/>
              </w:rPr>
              <w:t>85</w:t>
            </w:r>
          </w:hyperlink>
        </w:p>
        <w:p>
          <w:pPr>
            <w:pStyle w:val="Contents2"/>
            <w:tabs>
              <w:tab w:val="clear" w:pos="8743"/>
              <w:tab w:val="right" w:pos="9026" w:leader="dot"/>
            </w:tabs>
            <w:rPr/>
          </w:pPr>
          <w:hyperlink w:anchor="__RefHeading___Toc1398273_2749589250">
            <w:r>
              <w:rPr>
                <w:webHidden/>
                <w:rStyle w:val="IndexLink"/>
                <w:rtl w:val="true"/>
              </w:rPr>
              <w:t>بخش سوم</w:t>
            </w:r>
            <w:r>
              <w:rPr>
                <w:rStyle w:val="IndexLink"/>
                <w:rtl w:val="true"/>
              </w:rPr>
              <w:t>:</w:t>
            </w:r>
            <w:r>
              <w:rPr>
                <w:rStyle w:val="IndexLink"/>
                <w:rtl w:val="true"/>
              </w:rPr>
              <w:t>همراه با برنامه سازان</w:t>
            </w:r>
            <w:r>
              <w:rPr>
                <w:rStyle w:val="IndexLink"/>
                <w:rtl w:val="true"/>
              </w:rPr>
              <w:tab/>
            </w:r>
            <w:r>
              <w:rPr>
                <w:rStyle w:val="IndexLink"/>
              </w:rPr>
              <w:t>86</w:t>
            </w:r>
          </w:hyperlink>
        </w:p>
        <w:p>
          <w:pPr>
            <w:pStyle w:val="Contents3"/>
            <w:tabs>
              <w:tab w:val="clear" w:pos="8459"/>
              <w:tab w:val="right" w:pos="9026" w:leader="dot"/>
            </w:tabs>
            <w:rPr/>
          </w:pPr>
          <w:hyperlink w:anchor="__RefHeading___Toc1398275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398277_2749589250">
            <w:r>
              <w:rPr>
                <w:webHidden/>
                <w:rStyle w:val="IndexLink"/>
                <w:rtl w:val="true"/>
              </w:rPr>
              <w:t>پیشنهادهای کلّی</w:t>
            </w:r>
            <w:r>
              <w:rPr>
                <w:rStyle w:val="IndexLink"/>
                <w:rtl w:val="true"/>
              </w:rPr>
              <w:tab/>
            </w:r>
            <w:r>
              <w:rPr>
                <w:rStyle w:val="IndexLink"/>
              </w:rPr>
              <w:t>87</w:t>
            </w:r>
          </w:hyperlink>
        </w:p>
        <w:p>
          <w:pPr>
            <w:pStyle w:val="Contents3"/>
            <w:tabs>
              <w:tab w:val="clear" w:pos="8459"/>
              <w:tab w:val="right" w:pos="9026" w:leader="dot"/>
            </w:tabs>
            <w:rPr/>
          </w:pPr>
          <w:hyperlink w:anchor="__RefHeading___Toc1398279_2749589250">
            <w:r>
              <w:rPr>
                <w:webHidden/>
                <w:rStyle w:val="IndexLink"/>
                <w:rtl w:val="true"/>
              </w:rPr>
              <w:t>پیشنهادهای برنامه ای</w:t>
            </w:r>
            <w:r>
              <w:rPr>
                <w:rStyle w:val="IndexLink"/>
                <w:rtl w:val="true"/>
              </w:rPr>
              <w:tab/>
            </w:r>
            <w:r>
              <w:rPr>
                <w:rStyle w:val="IndexLink"/>
              </w:rPr>
              <w:t>88</w:t>
            </w:r>
          </w:hyperlink>
        </w:p>
        <w:p>
          <w:pPr>
            <w:pStyle w:val="Contents3"/>
            <w:tabs>
              <w:tab w:val="clear" w:pos="8459"/>
              <w:tab w:val="right" w:pos="9026" w:leader="dot"/>
            </w:tabs>
            <w:rPr/>
          </w:pPr>
          <w:hyperlink w:anchor="__RefHeading___Toc1398281_2749589250">
            <w:r>
              <w:rPr>
                <w:webHidden/>
                <w:rStyle w:val="IndexLink"/>
                <w:rtl w:val="true"/>
              </w:rPr>
              <w:t>پرسش های مسابقه ای</w:t>
            </w:r>
            <w:r>
              <w:rPr>
                <w:rStyle w:val="IndexLink"/>
                <w:rtl w:val="true"/>
              </w:rPr>
              <w:tab/>
            </w:r>
            <w:r>
              <w:rPr>
                <w:rStyle w:val="IndexLink"/>
              </w:rPr>
              <w:t>89</w:t>
            </w:r>
          </w:hyperlink>
        </w:p>
        <w:p>
          <w:pPr>
            <w:pStyle w:val="Contents3"/>
            <w:tabs>
              <w:tab w:val="clear" w:pos="8459"/>
              <w:tab w:val="right" w:pos="9026" w:leader="dot"/>
            </w:tabs>
            <w:rPr/>
          </w:pPr>
          <w:hyperlink w:anchor="__RefHeading___Toc1398283_2749589250">
            <w:r>
              <w:rPr>
                <w:webHidden/>
                <w:rStyle w:val="IndexLink"/>
                <w:rtl w:val="true"/>
              </w:rPr>
              <w:t>پرسش های مردمی</w:t>
            </w:r>
            <w:r>
              <w:rPr>
                <w:rStyle w:val="IndexLink"/>
                <w:rtl w:val="true"/>
              </w:rPr>
              <w:tab/>
            </w:r>
            <w:r>
              <w:rPr>
                <w:rStyle w:val="IndexLink"/>
              </w:rPr>
              <w:t>90</w:t>
            </w:r>
          </w:hyperlink>
        </w:p>
        <w:p>
          <w:pPr>
            <w:pStyle w:val="Contents3"/>
            <w:tabs>
              <w:tab w:val="clear" w:pos="8459"/>
              <w:tab w:val="right" w:pos="9026" w:leader="dot"/>
            </w:tabs>
            <w:rPr/>
          </w:pPr>
          <w:hyperlink w:anchor="__RefHeading___Toc1398285_2749589250">
            <w:r>
              <w:rPr>
                <w:webHidden/>
                <w:rStyle w:val="IndexLink"/>
                <w:rtl w:val="true"/>
              </w:rPr>
              <w:t>پرسش های کارشناسی</w:t>
            </w:r>
            <w:r>
              <w:rPr>
                <w:rStyle w:val="IndexLink"/>
                <w:rtl w:val="true"/>
              </w:rPr>
              <w:tab/>
            </w:r>
            <w:r>
              <w:rPr>
                <w:rStyle w:val="IndexLink"/>
              </w:rPr>
              <w:t>90</w:t>
            </w:r>
          </w:hyperlink>
        </w:p>
        <w:p>
          <w:pPr>
            <w:pStyle w:val="Contents2"/>
            <w:tabs>
              <w:tab w:val="clear" w:pos="8743"/>
              <w:tab w:val="right" w:pos="9026" w:leader="dot"/>
            </w:tabs>
            <w:rPr/>
          </w:pPr>
          <w:hyperlink w:anchor="__RefHeading___Toc1398287_2749589250">
            <w:r>
              <w:rPr>
                <w:webHidden/>
                <w:rStyle w:val="IndexLink"/>
                <w:rtl w:val="true"/>
              </w:rPr>
              <w:t>کتاب نامه</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4_20916"/>
      <w:bookmarkStart w:id="1" w:name="pg3154_20916"/>
      <w:bookmarkEnd w:id="1"/>
    </w:p>
    <w:p>
      <w:pPr>
        <w:pStyle w:val="Heading2"/>
        <w:numPr>
          <w:ilvl w:val="1"/>
          <w:numId w:val="1"/>
        </w:numPr>
        <w:rPr/>
      </w:pPr>
      <w:bookmarkStart w:id="2" w:name="pg3154_20916"/>
      <w:bookmarkStart w:id="3" w:name="__RefHeading___Toc139807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دریای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شیخ مرتضی انصاری قدس‌سره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سیدعبدالرضا موسوی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964 - 7808 - 32 - 1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807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54_20920"/>
      <w:bookmarkStart w:id="8" w:name="pg3154_20920"/>
      <w:bookmarkEnd w:id="8"/>
    </w:p>
    <w:p>
      <w:pPr>
        <w:pStyle w:val="Heading2"/>
        <w:numPr>
          <w:ilvl w:val="1"/>
          <w:numId w:val="1"/>
        </w:numPr>
        <w:rPr/>
      </w:pPr>
      <w:bookmarkStart w:id="9" w:name="pg3154_20920"/>
      <w:bookmarkStart w:id="10" w:name="__RefHeading___Toc1398077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عالمان دین، وارثان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مجاهدانی هستند که در عصر غیبت، پرچم هدایت و رهبری جامعه اسلامی را در دست دارند و جامعه را به آینده ای مطمئن و سبز در پرتو انوار الهی رهنمون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تحمل سختی های فراوان، پـاسداری از حـریم الهی را بر عهده می گیرنـد و درخواستی جز رضای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چهره های تابناک در سده های اخیر، شیخ مرتضی انصاری است که با دقت نظر موشکافانه خویش، ابرهای ابهام آفرین را کنار زد و خورشید حقیقت را به اندیشمندان و فقیهان پس از خود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رسایل و مکاسب این بزرگ مرد در دو قرن اخیر، هیمنه فکری خویش را بر حوزه های فقهی و اصولی گسترانیده است که تسلط و ژرفای فکری این اندیشمند فرزانه را نشان می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افزون بر نبوغ فکری، در میدان جهاد با نفس نیز به قله های کرامت و پیروزی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دسترسی به بیت المال، هیچ گاه زندگی ساده طلبگی را رها نکرد و فریفته مال و مقام دنیایی نگردید و الگویی وارسته برای ره پویان حقیقت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نوشتار درصدد است چهره حقیقی این اندیشمند فرزانه را ترسیم کند و در الگودهی ارزشمند فرزانگان، پشتیبان برنامه سازان گرامی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کوشش های بی دریغ پژوهشگر ارجمند جناب حجت الاسلام والمسلمین سید عبدالرضا موسوی، قدردانی می شود و امید است که مورد استفاده برنامه سازان عزیز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54_20924"/>
    </w:p>
    <w:p>
      <w:pPr>
        <w:pStyle w:val="Heading2"/>
        <w:numPr>
          <w:ilvl w:val="1"/>
          <w:numId w:val="1"/>
        </w:numPr>
        <w:rPr/>
      </w:pPr>
      <w:bookmarkStart w:id="13" w:name="__RefHeading___Toc1398079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استادالفقهاء، حاج شیخ مرتضی انصاری از فقیهان بزرگ شیعی است که در عصر قاجاریه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نخستین عامل در موفقیت این اندیشمند فرزانه، تربیت صحیح خانوادگی بود که بسترساز کام یابی های بعدی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همت عالی خود و توکل بر خدای بی همتا و توسل به معصومان علیهم السلام به مقامات بزرگ علمی و عرفانی رسید و کشتی مذهب تشیع را در سال های حساس آن زمان راهبری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با زهد بی نظیر خود، توانست نگاه عالمان و بزرگان دین را به خود جلب کند و میان ریاست و ساده زیستی، آشتی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این دوران که انقلاب اسلامی به پیروزی رسیده است و اسلام حاکمیت دارد، مسؤولان و کارگزاران نظام اسلامی، از این اسوه ها بهره گیرند و با پشتوانه بزرگ معنوی، در خدمت به مردم کوشا باشند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 آن است تا هرچند به صورت گذرا، شخصیت والای استاد فقیهان، شیخ مرتضی انصاری را در بحث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تحصیلات، ویژگی های اخلاقی، نگاشته ها، نوآوری های علمی و پیشنهادهای برنامه ای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نگاه خوانندگان پذیرفته آید</w:t>
      </w:r>
      <w:r>
        <w:rPr>
          <w:rFonts w:eastAsia="IRNazanin" w:cs="IRNazanin"/>
          <w:color w:val="111111"/>
          <w:sz w:val="28"/>
          <w:szCs w:val="28"/>
          <w:rtl w:val="true"/>
          <w:lang w:bidi="fa-IR"/>
        </w:rPr>
        <w:t xml:space="preserve">. </w:t>
      </w:r>
      <w:bookmarkStart w:id="15" w:name="pg3154_20926"/>
    </w:p>
    <w:p>
      <w:pPr>
        <w:pStyle w:val="Heading2"/>
        <w:numPr>
          <w:ilvl w:val="1"/>
          <w:numId w:val="1"/>
        </w:numPr>
        <w:rPr/>
      </w:pPr>
      <w:bookmarkStart w:id="16" w:name="__RefHeading___Toc1398081_2749589250"/>
      <w:bookmarkStart w:id="17" w:name="_Toc5"/>
      <w:bookmarkEnd w:id="15"/>
      <w:bookmarkEnd w:id="16"/>
      <w:r>
        <w:rPr>
          <w:rtl w:val="true"/>
        </w:rPr>
        <w:t>بخش اول</w:t>
      </w:r>
      <w:r>
        <w:rPr>
          <w:rtl w:val="true"/>
        </w:rPr>
        <w:t xml:space="preserve">: </w:t>
      </w:r>
      <w:r>
        <w:rPr>
          <w:rtl w:val="true"/>
        </w:rPr>
        <w:t>زندگی شیخ مرتضی انصاری</w:t>
      </w:r>
      <w:bookmarkEnd w:id="17"/>
    </w:p>
    <w:p>
      <w:pPr>
        <w:pStyle w:val="Heading3"/>
        <w:numPr>
          <w:ilvl w:val="2"/>
          <w:numId w:val="1"/>
        </w:numPr>
        <w:rPr/>
      </w:pPr>
      <w:bookmarkStart w:id="18" w:name="__RefHeading___Toc1398083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شیخ مرتضی انصاری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شیخ</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شیخ</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های شیخ انصاری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 و فرهنگی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از نگاه دیگران</w:t>
      </w:r>
    </w:p>
    <w:p>
      <w:pPr>
        <w:pStyle w:val="Heading3"/>
        <w:numPr>
          <w:ilvl w:val="2"/>
          <w:numId w:val="1"/>
        </w:numPr>
        <w:rPr/>
      </w:pPr>
      <w:bookmarkStart w:id="20" w:name="__RefHeading___Toc1398085_2749589250"/>
      <w:bookmarkStart w:id="21" w:name="_Toc7"/>
      <w:bookmarkEnd w:id="20"/>
      <w:r>
        <w:rPr>
          <w:rtl w:val="true"/>
        </w:rPr>
        <w:t>فصل اول</w:t>
      </w:r>
      <w:r>
        <w:rPr>
          <w:rtl w:val="true"/>
        </w:rPr>
        <w:t xml:space="preserve">: </w:t>
      </w:r>
      <w:r>
        <w:rPr>
          <w:rtl w:val="true"/>
        </w:rPr>
        <w:t>شناسنامه شیخ</w:t>
      </w:r>
      <w:bookmarkEnd w:id="21"/>
    </w:p>
    <w:p>
      <w:pPr>
        <w:pStyle w:val="Heading4"/>
        <w:numPr>
          <w:ilvl w:val="3"/>
          <w:numId w:val="1"/>
        </w:numPr>
        <w:rPr/>
      </w:pPr>
      <w:bookmarkStart w:id="22" w:name="__RefHeading___Toc1398087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شیخ</w:t>
      </w:r>
    </w:p>
    <w:p>
      <w:pPr>
        <w:pStyle w:val="BookText"/>
        <w:rPr/>
      </w:pPr>
      <w:r>
        <w:rPr>
          <w:rFonts w:ascii="IRNazanin" w:hAnsi="IRNazanin" w:eastAsia="IRNazanin"/>
          <w:color w:val="111111"/>
          <w:sz w:val="28"/>
          <w:sz w:val="28"/>
          <w:szCs w:val="28"/>
          <w:rtl w:val="true"/>
          <w:lang w:bidi="fa-IR"/>
        </w:rPr>
        <w:t>مرتضی، بزرگ ترین فرزند شیخ محمدامین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عید غدیر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شمال غربی بقعه سبز قبای شهر دزفول در خاندان با فضل و ادب به دنیا آمد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یک شب پیش از تولد مرتضی، مادرش در خواب می بیند حضرت امام صادق علیه السلام ، قرآنی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کاری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او را به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کردند و همان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بود که مادرش هیچ گاه بی وضو به فرزندش شیر نمی داد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4" w:name="__RefHeading___Toc1398089_2749589250"/>
      <w:bookmarkStart w:id="25" w:name="_Toc9"/>
      <w:bookmarkEnd w:id="24"/>
      <w:r>
        <w:rPr>
          <w:rtl w:val="true"/>
        </w:rPr>
        <w:t>شوق آموختن در کودکی</w:t>
      </w:r>
      <w:bookmarkEnd w:id="25"/>
    </w:p>
    <w:p>
      <w:pPr>
        <w:pStyle w:val="BookText"/>
        <w:rPr/>
      </w:pPr>
      <w:r>
        <w:rPr>
          <w:rFonts w:ascii="IRNazanin" w:hAnsi="IRNazanin" w:eastAsia="IRNazanin"/>
          <w:color w:val="111111"/>
          <w:sz w:val="28"/>
          <w:sz w:val="28"/>
          <w:szCs w:val="28"/>
          <w:rtl w:val="true"/>
          <w:lang w:bidi="fa-IR"/>
        </w:rPr>
        <w:t>شوق آموختن در کودکی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کودکی، آثار بزرگی و نبوغ و هوش سرشار، در وجودش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قرآن و گذراندن دوران مکتب، بخش مهمی از تحصیلاتش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عمویش، شیخ حسین انصاری ـ از بزرگان خاندان انصاری ـ فراگرفت</w:t>
      </w:r>
      <w:r>
        <w:rPr>
          <w:rFonts w:eastAsia="IRNazanin" w:cs="IRNazanin"/>
          <w:color w:val="111111"/>
          <w:sz w:val="28"/>
          <w:szCs w:val="28"/>
          <w:rtl w:val="true"/>
          <w:lang w:bidi="fa-IR"/>
        </w:rPr>
        <w:t xml:space="preserve">. </w:t>
      </w:r>
      <w:bookmarkStart w:id="26" w:name="pg3154_20928"/>
    </w:p>
    <w:p>
      <w:pPr>
        <w:pStyle w:val="BookText"/>
        <w:rPr/>
      </w:pPr>
      <w:bookmarkEnd w:id="26"/>
      <w:r>
        <w:rPr>
          <w:rFonts w:ascii="IRNazanin" w:hAnsi="IRNazanin" w:eastAsia="IRNazanin"/>
          <w:color w:val="111111"/>
          <w:sz w:val="28"/>
          <w:sz w:val="28"/>
          <w:szCs w:val="28"/>
          <w:rtl w:val="true"/>
          <w:lang w:bidi="fa-IR"/>
        </w:rPr>
        <w:t>مرتضی از کودکی چنان مشتاق علم آموزی بود که با کوشش بسیار به درس و مطالعه می پرداخت و کم تر به بازی های کودکانه مشغول می شد، به گونه ای که در ده سالگی، کوچه های نزدیک خانه خود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پدرش می خواست او را به جایی بفرستد که تا خانه آن ها راه چندانی نبود، ولی وی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کوچه ای را که می گویی، نمی دانم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روزها، جمعی از طلبه ها که از او بسیار بزرگ تر بودند، در حجره ای گرد آمده و درباره معنای کلمه اَسنی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که ده سال بیش تر نداشت،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شاهد برای ادعای خود، به گفت وگوی آنان پایان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در نوجوانی، طلبه ای پرکار و خوش فکر و خداترس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وقت ها تا نیمه شب به مطالعه و نوشتن درس های خود مشغول بود و برای این که اول شب خوابش نبرد، پس از رسیدگی به درس هایش، شام می خورد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7" w:name="__RefHeading___Toc1398091_2749589250"/>
      <w:bookmarkStart w:id="28" w:name="_Toc10"/>
      <w:bookmarkEnd w:id="27"/>
      <w:r>
        <w:rPr>
          <w:rtl w:val="true"/>
        </w:rPr>
        <w:t>نَسَب شیخ</w:t>
      </w:r>
      <w:bookmarkEnd w:id="28"/>
    </w:p>
    <w:p>
      <w:pPr>
        <w:pStyle w:val="BookText"/>
        <w:rPr/>
      </w:pPr>
      <w:r>
        <w:rPr>
          <w:rFonts w:ascii="Amiri" w:hAnsi="Amiri" w:eastAsia="Amiri" w:cs="Amiri"/>
          <w:color w:val="111111"/>
          <w:sz w:val="28"/>
          <w:sz w:val="28"/>
          <w:szCs w:val="28"/>
          <w:rtl w:val="true"/>
          <w:lang w:bidi="ar-SA"/>
        </w:rPr>
        <w:t>نَسَب شیخ</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شیخ محمدامین از عالمان راستین و مبلغان دین مبین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فرزند به نام های مرتضی، منصور و محمد صادق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امین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بیماری طاعون در خارج از شهر دزفول درگذشت و در نزدیکی بابا یوسف که بخشی از آن در حال حاضر آرامگاه این خاندان است،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اکنون به کاشفیه معروف است؛ زیرا مدتی عبادت گاه عارف مشهور، سیدصدرالدین کاشف دزفولی بوده است</w:t>
      </w:r>
      <w:r>
        <w:rPr>
          <w:rFonts w:eastAsia="IRNazanin" w:cs="IRNazanin"/>
          <w:color w:val="111111"/>
          <w:sz w:val="28"/>
          <w:szCs w:val="28"/>
          <w:rtl w:val="true"/>
          <w:lang w:bidi="fa-IR"/>
        </w:rPr>
        <w:t xml:space="preserve">. </w:t>
      </w:r>
      <w:bookmarkStart w:id="29" w:name="pg3154_20930"/>
    </w:p>
    <w:p>
      <w:pPr>
        <w:pStyle w:val="BookText"/>
        <w:rPr/>
      </w:pPr>
      <w:bookmarkEnd w:id="29"/>
      <w:r>
        <w:rPr>
          <w:rFonts w:ascii="IRNazanin" w:hAnsi="IRNazanin" w:eastAsia="IRNazanin"/>
          <w:color w:val="111111"/>
          <w:sz w:val="28"/>
          <w:sz w:val="28"/>
          <w:szCs w:val="28"/>
          <w:rtl w:val="true"/>
          <w:lang w:bidi="fa-IR"/>
        </w:rPr>
        <w:t>مادر مرتضی، دختر شیخ یعقوب، فرزند شیخ احمدبن شیخ شمس الدین انصاری و از زنان پرهیزگار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همین بس که مادر فرزندی است که در میان روحانیت کم نظیر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شیخ،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 چون وی هم نام جدش بود و به احترام جدش، نام او را نمی بردند و آقا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پاک دامن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از دنیا رفت و شیخ را با غم و اندوهی فراوان، تنها نهاد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انتساب شیخ و خاندانش به جابربن عبداللّه انصاری، صحابی معروف پیامبر صلی الله علیه و آله وسلم هیچ گونه شک و تردیدی نیست؛ زیرا گذشته از شجره نامه هایی که در دسترس بعضی از افراد این خاندان هست، شیخ اسداللّه انصاری معروف به امین الواعظین تهرانی نیز در کتابش به نام حدائق الادب به نقل از کتاب مشیخة الجابریة، پدران شیخ انصاری را تا جابربن عبداللّه نوشته 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0" w:name="__RefHeading___Toc1398093_2749589250"/>
      <w:bookmarkStart w:id="31" w:name="_Toc11"/>
      <w:bookmarkEnd w:id="30"/>
      <w:r>
        <w:rPr>
          <w:rtl w:val="true"/>
        </w:rPr>
        <w:t>انصار</w:t>
      </w:r>
      <w:bookmarkEnd w:id="31"/>
    </w:p>
    <w:p>
      <w:pPr>
        <w:pStyle w:val="BookText"/>
        <w:rPr/>
      </w:pPr>
      <w:r>
        <w:rPr>
          <w:rFonts w:ascii="IRNazanin" w:hAnsi="IRNazanin" w:eastAsia="IRNazanin"/>
          <w:color w:val="111111"/>
          <w:sz w:val="28"/>
          <w:sz w:val="28"/>
          <w:szCs w:val="28"/>
          <w:rtl w:val="true"/>
          <w:lang w:bidi="fa-IR"/>
        </w:rPr>
        <w:t>انصار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یاران پیامبر اسلام صلی الله علیه و آله وسلم از فرزندان دو برادر به نام های اوس و خزرج بودند که بیش از هزار سال پیش از تولد رسول اکرم صلی الله علیه و آله وسلم از یمن مهاجرت کردند و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پیش از اسلام با یکدیگر دشمنی بی امانی داشتند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میانشان جنگی برقرار بود که به جنگ بُعاث معروف است</w:t>
      </w:r>
      <w:r>
        <w:rPr>
          <w:rFonts w:eastAsia="IRNazanin" w:cs="IRNazanin"/>
          <w:color w:val="111111"/>
          <w:sz w:val="28"/>
          <w:szCs w:val="28"/>
          <w:rtl w:val="true"/>
          <w:lang w:bidi="fa-IR"/>
        </w:rPr>
        <w:t xml:space="preserve">. </w:t>
      </w:r>
      <w:bookmarkStart w:id="32" w:name="pg3154_20932"/>
    </w:p>
    <w:p>
      <w:pPr>
        <w:pStyle w:val="BookText"/>
        <w:rPr/>
      </w:pPr>
      <w:bookmarkEnd w:id="32"/>
      <w:r>
        <w:rPr>
          <w:rFonts w:ascii="IRNazanin" w:hAnsi="IRNazanin" w:eastAsia="IRNazanin"/>
          <w:color w:val="111111"/>
          <w:sz w:val="28"/>
          <w:sz w:val="28"/>
          <w:szCs w:val="28"/>
          <w:rtl w:val="true"/>
          <w:lang w:bidi="fa-IR"/>
        </w:rPr>
        <w:t>اسلام آوردن انصار پس از مراسم حج سال یازدهم بعثت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پیامبراکرم صلی الله علیه و آله وسلم بر شش نفر از بزرگان قبیله خزرج که جابربن عبداللّه نیز در میان آنان بود، اسلام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به پیامبر اسلام صلی الله علیه و آله وسلم گرویدند و بدین گونه، زمینه مسلمان شدن مردم یثرب فراهم آمد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جابر از بزرگان اصحاب رسول اکرم صلی الله علیه و آله وسلم و دوستداران اهل بیت و علی علیه السلام بود و از نخستین کسانی است که پس از وفات پیامبر به امیرالمؤمنین علی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و هیجده غزوه دیگر شرکت داشت و در جنگ صفین نیز در رکاب امیرالمؤمنین علی علیه السلام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وقتی شوشتر به دست مسلمانان فتح شد، نذیر بن جابربن عبداللّه انصاری در میان لشکریان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بهار فرا رسید، سبزی و خرمی آن شهر، نذیر را به شگفت آورد و دل باخته آن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به مدینه فرستاد و خانواده اش را به شوشتر آورد و خاک حجاز را برای همیشه ترک کرد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3" w:name="__RefHeading___Toc1398095_2749589250"/>
      <w:bookmarkStart w:id="34" w:name="_Toc12"/>
      <w:bookmarkEnd w:id="33"/>
      <w:r>
        <w:rPr>
          <w:rtl w:val="true"/>
        </w:rPr>
        <w:t>ازدواج شیخ</w:t>
      </w:r>
      <w:bookmarkEnd w:id="34"/>
    </w:p>
    <w:p>
      <w:pPr>
        <w:pStyle w:val="BookText"/>
        <w:rPr/>
      </w:pPr>
      <w:r>
        <w:rPr>
          <w:rFonts w:ascii="IRNazanin" w:hAnsi="IRNazanin" w:eastAsia="IRNazanin"/>
          <w:color w:val="111111"/>
          <w:sz w:val="28"/>
          <w:sz w:val="28"/>
          <w:szCs w:val="28"/>
          <w:rtl w:val="true"/>
          <w:lang w:bidi="fa-IR"/>
        </w:rPr>
        <w:t>ازدواج شیخ</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 نخستین استادش، شیخ حسین انصاری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پسری بود که پس از به مسافرت رفتن شیخ انصاری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تولد، وی دو دندان داشت و بنا بر باورهای خرافی آن زمان، چنین کودکی بد یُمن خواهد بود، مامای نادان، دندان های طفل چند روزه را کشید و کودک بر اثر آن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همسر، دختری به نام بی بی فاطمه برجای ماند که شیخ، او را به عقد برادر زاده اش، شیخ محمدحسن درآورد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او زنی عالمه، فاضل و عابد بود، به گونه ای که هرگاه در نجف اشرف یا سامرا به دیدن مجدّدِ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میرزا هنگام تفقّد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مدّت طولانی می ایستاد و او را دختر استاد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پارسا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در صحن مطهر امام علی علیه السلام زیر ناودان طلا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همسر شیخ، دختر میرزا مرتضی مطیعی دزفولی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دختری به نام بی بی زهرا بازماند که با حاج سیدمحمدطاهر آقامیری دزفولی ازدواج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سومی که شیخ، او را برای به دنیا آوردن فرزند پسر اختیار کرد، از اهل رشت یا اصفهان بود که پسر مرده ای به دنیا آورد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این ترتیب، شیخ هیچ فرزند پسری نداشته است</w:t>
      </w:r>
      <w:r>
        <w:rPr>
          <w:rFonts w:eastAsia="IRNazanin" w:cs="IRNazanin"/>
          <w:color w:val="111111"/>
          <w:sz w:val="28"/>
          <w:szCs w:val="28"/>
          <w:rtl w:val="true"/>
          <w:lang w:bidi="fa-IR"/>
        </w:rPr>
        <w:t xml:space="preserve">. </w:t>
      </w:r>
      <w:bookmarkStart w:id="35" w:name="pg3154_20936"/>
    </w:p>
    <w:p>
      <w:pPr>
        <w:pStyle w:val="Heading3"/>
        <w:numPr>
          <w:ilvl w:val="2"/>
          <w:numId w:val="1"/>
        </w:numPr>
        <w:rPr/>
      </w:pPr>
      <w:bookmarkStart w:id="36" w:name="__RefHeading___Toc1398097_2749589250"/>
      <w:bookmarkStart w:id="37" w:name="_Toc13"/>
      <w:bookmarkEnd w:id="35"/>
      <w:bookmarkEnd w:id="36"/>
      <w:r>
        <w:rPr>
          <w:rtl w:val="true"/>
        </w:rPr>
        <w:t>فصل دوم</w:t>
      </w:r>
      <w:r>
        <w:rPr>
          <w:rtl w:val="true"/>
        </w:rPr>
        <w:t xml:space="preserve">: </w:t>
      </w:r>
      <w:r>
        <w:rPr>
          <w:rtl w:val="true"/>
        </w:rPr>
        <w:t>زندگی علمی شیخ</w:t>
      </w:r>
      <w:bookmarkEnd w:id="37"/>
    </w:p>
    <w:p>
      <w:pPr>
        <w:pStyle w:val="Heading4"/>
        <w:numPr>
          <w:ilvl w:val="3"/>
          <w:numId w:val="1"/>
        </w:numPr>
        <w:rPr/>
      </w:pPr>
      <w:bookmarkStart w:id="38" w:name="__RefHeading___Toc1398099_274958925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شیخ</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سفر به کربلا و نجف</w:t>
      </w:r>
    </w:p>
    <w:p>
      <w:pPr>
        <w:pStyle w:val="BookText"/>
        <w:rPr/>
      </w:pPr>
      <w:r>
        <w:rPr>
          <w:rFonts w:ascii="IRNazanin" w:hAnsi="IRNazanin" w:eastAsia="IRNazanin"/>
          <w:color w:val="111111"/>
          <w:sz w:val="28"/>
          <w:sz w:val="28"/>
          <w:szCs w:val="28"/>
          <w:rtl w:val="true"/>
          <w:lang w:bidi="fa-IR"/>
        </w:rPr>
        <w:t>سفر به بروجرد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سفر به اصفهان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سفر به کاشان</w:t>
      </w:r>
    </w:p>
    <w:p>
      <w:pPr>
        <w:pStyle w:val="BookText"/>
        <w:rPr/>
      </w:pPr>
      <w:r>
        <w:rPr>
          <w:rFonts w:ascii="IRNazanin" w:hAnsi="IRNazanin" w:eastAsia="IRNazanin"/>
          <w:color w:val="111111"/>
          <w:sz w:val="28"/>
          <w:sz w:val="28"/>
          <w:szCs w:val="28"/>
          <w:rtl w:val="true"/>
          <w:lang w:bidi="fa-IR"/>
        </w:rPr>
        <w:t>بازگشت به وطن</w:t>
      </w:r>
    </w:p>
    <w:p>
      <w:pPr>
        <w:pStyle w:val="BookText"/>
        <w:rPr/>
      </w:pPr>
      <w:r>
        <w:rPr>
          <w:rFonts w:ascii="IRNazanin" w:hAnsi="IRNazanin" w:eastAsia="IRNazanin"/>
          <w:color w:val="111111"/>
          <w:sz w:val="28"/>
          <w:sz w:val="28"/>
          <w:szCs w:val="28"/>
          <w:rtl w:val="true"/>
          <w:lang w:bidi="fa-IR"/>
        </w:rPr>
        <w:t>بازگشت به نجف</w:t>
      </w:r>
    </w:p>
    <w:p>
      <w:pPr>
        <w:pStyle w:val="BookText"/>
        <w:rPr/>
      </w:pPr>
      <w:r>
        <w:rPr>
          <w:rFonts w:ascii="IRNazanin" w:hAnsi="IRNazanin" w:eastAsia="IRNazanin"/>
          <w:color w:val="111111"/>
          <w:sz w:val="28"/>
          <w:sz w:val="28"/>
          <w:szCs w:val="28"/>
          <w:rtl w:val="true"/>
          <w:lang w:bidi="fa-IR"/>
        </w:rPr>
        <w:t>ورود شیخ به نجف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مقام علمی شیخ</w:t>
      </w:r>
    </w:p>
    <w:p>
      <w:pPr>
        <w:pStyle w:val="BookText"/>
        <w:rPr/>
      </w:pPr>
      <w:r>
        <w:rPr>
          <w:rFonts w:ascii="IRNazanin" w:hAnsi="IRNazanin" w:eastAsia="IRNazanin"/>
          <w:color w:val="111111"/>
          <w:sz w:val="28"/>
          <w:sz w:val="28"/>
          <w:szCs w:val="28"/>
          <w:rtl w:val="true"/>
          <w:lang w:bidi="fa-IR"/>
        </w:rPr>
        <w:t>استادان شیخ انصاری</w:t>
      </w:r>
    </w:p>
    <w:p>
      <w:pPr>
        <w:pStyle w:val="BookText"/>
        <w:rPr/>
      </w:pPr>
      <w:r>
        <w:rPr>
          <w:rFonts w:ascii="IRNazanin" w:hAnsi="IRNazanin" w:eastAsia="IRNazanin"/>
          <w:color w:val="111111"/>
          <w:sz w:val="28"/>
          <w:sz w:val="28"/>
          <w:szCs w:val="28"/>
          <w:rtl w:val="true"/>
          <w:lang w:bidi="fa-IR"/>
        </w:rPr>
        <w:t>شاگردان شیخ</w:t>
      </w:r>
    </w:p>
    <w:p>
      <w:pPr>
        <w:pStyle w:val="BookText"/>
        <w:rPr/>
      </w:pPr>
      <w:r>
        <w:rPr>
          <w:rFonts w:ascii="IRNazanin" w:hAnsi="IRNazanin" w:eastAsia="IRNazanin"/>
          <w:color w:val="111111"/>
          <w:sz w:val="28"/>
          <w:sz w:val="28"/>
          <w:szCs w:val="28"/>
          <w:rtl w:val="true"/>
          <w:lang w:bidi="fa-IR"/>
        </w:rPr>
        <w:t>روش تدریس</w:t>
      </w:r>
    </w:p>
    <w:p>
      <w:pPr>
        <w:pStyle w:val="BookText"/>
        <w:rPr/>
      </w:pPr>
      <w:r>
        <w:rPr>
          <w:rFonts w:ascii="IRNazanin" w:hAnsi="IRNazanin" w:eastAsia="IRNazanin"/>
          <w:color w:val="111111"/>
          <w:sz w:val="28"/>
          <w:sz w:val="28"/>
          <w:szCs w:val="28"/>
          <w:rtl w:val="true"/>
          <w:lang w:bidi="fa-IR"/>
        </w:rPr>
        <w:t>اجازه های روایتی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 w:name="__RefHeading___Toc1398101_2749589250"/>
      <w:bookmarkStart w:id="41" w:name="_Toc15"/>
      <w:bookmarkEnd w:id="40"/>
      <w:r>
        <w:rPr>
          <w:rtl w:val="true"/>
        </w:rPr>
        <w:t>سفر به کربلا و نجف</w:t>
      </w:r>
      <w:bookmarkEnd w:id="41"/>
    </w:p>
    <w:p>
      <w:pPr>
        <w:pStyle w:val="BookText"/>
        <w:rPr/>
      </w:pPr>
      <w:r>
        <w:rPr>
          <w:rFonts w:ascii="IRNazanin" w:hAnsi="IRNazanin" w:eastAsia="IRNazanin"/>
          <w:color w:val="111111"/>
          <w:sz w:val="28"/>
          <w:sz w:val="28"/>
          <w:szCs w:val="28"/>
          <w:rtl w:val="true"/>
          <w:lang w:bidi="fa-IR"/>
        </w:rPr>
        <w:t>سفر به کربلا و نجف</w:t>
      </w:r>
    </w:p>
    <w:p>
      <w:pPr>
        <w:pStyle w:val="BookText"/>
        <w:rPr/>
      </w:pPr>
      <w:r>
        <w:rPr>
          <w:rFonts w:ascii="IRNazanin" w:hAnsi="IRNazanin" w:eastAsia="IRNazanin"/>
          <w:color w:val="111111"/>
          <w:sz w:val="28"/>
          <w:sz w:val="28"/>
          <w:szCs w:val="28"/>
          <w:rtl w:val="true"/>
          <w:lang w:bidi="fa-IR"/>
        </w:rPr>
        <w:t>گفتیم که شیخ پس از فراگیری قرآن و گذراندن دوران مکتب، دروس سطح را نزد عمویش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در هیجده سالگی به قصد تشرف به عتبات عالیات همراه پدر از دزفول به سوی عراق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شیخ محمدامین بنا به سفارش شیخ حسین انصاری ـ استاد شیخ مرتضی ـ با سیّد محمد مجاهد فرزند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حوزه علمیه و از مراجع تقلید آن زمان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برادرم، شیخ حسین در دزفول، نماز جمعه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که در پایین مجلس نشسته بود، فرصت را برای بحث علمی با سید مناسب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وجوب نماز جمعه تردیدی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به دوازده دلیل بر وجوب آن آورد، به گونه ای که وجوب نماز جمعه نزد سید و حاضران مجلس، مسلّم گردید، ولی دوباره خود شیخ مرتضی، همانادله را با جواب های کافی و متقن رد کرد تا جایی که سید و حاضران همه شگفت زده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چون او را نمی شناخت، از نامش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امین او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از چگونگی بیان و استدلال شیخ مرتضی خرسند شد و متوجه گشت </w:t>
      </w:r>
    </w:p>
    <w:p>
      <w:pPr>
        <w:pStyle w:val="BookText"/>
        <w:rPr/>
      </w:pPr>
      <w:r>
        <w:rPr>
          <w:rFonts w:ascii="IRNazanin" w:hAnsi="IRNazanin" w:eastAsia="IRNazanin"/>
          <w:color w:val="111111"/>
          <w:sz w:val="28"/>
          <w:sz w:val="28"/>
          <w:szCs w:val="28"/>
          <w:rtl w:val="true"/>
          <w:lang w:bidi="fa-IR"/>
        </w:rPr>
        <w:t>نبوغ فکری درخشانی در او نهان است که در آینده می تواند در حوزه های علمیه رشد کند و مدارج علمی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دیدن استعداد سرشار و درخشان شیخ مرتضی، از شیخ محمد امین خواست تا او را برای تکمیل تحصیلات علمی در کربلا بگذارد و مخارج وی را نیز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محمد امین به تنهایی به دزفول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چهار سال تمام در کربلا بود و در این مدت نزد سیدمجاهد و شریف العلمای مازندرانی، شاگردی کرد و به درس و بحث پرداخت تا آن که والی بغداد از طرف دربار عثمانی ـ داوود پاشا ـ به محاصره و تسخیر کربلا مأمور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علم و بیشتر مردم این شهر به کاظمین مهاجرت کردند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شیخ همراه با آنان چند روزی در کاظمین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گروهی از مردم دزفول که به قصد زیارت مشاهد مشرفه آمده بودند، به دلیل ممکن نبودن زیارت کربلا، می خواستند به وطن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همراه این گروه به دزفول برگشت و در این مرحله، سفر اول شیخ به عراق پایان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یک سال یا بیشتر در دزفول ماند و آن گاه برای بار دوم به کربلا رفت و افزون بر یک سال در محضر شریف العلما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رفت و بیش از یک سال نیز در حوزه درس فقیه محقق، شیخ موسی کاشف الغطا حاضر شد و بعد به دزفول برگشت</w:t>
      </w:r>
      <w:r>
        <w:rPr>
          <w:rFonts w:eastAsia="IRNazanin" w:cs="IRNazanin"/>
          <w:color w:val="111111"/>
          <w:sz w:val="28"/>
          <w:szCs w:val="28"/>
          <w:rtl w:val="true"/>
          <w:lang w:bidi="fa-IR"/>
        </w:rPr>
        <w:t>.</w:t>
      </w:r>
      <w:r>
        <w:rPr>
          <w:rStyle w:val="FootnoteAnchor"/>
          <w:rtl w:val="true"/>
        </w:rPr>
        <w:footnoteReference w:id="13"/>
      </w:r>
      <w:bookmarkStart w:id="42" w:name="pg3154_20940"/>
    </w:p>
    <w:p>
      <w:pPr>
        <w:pStyle w:val="Heading4"/>
        <w:numPr>
          <w:ilvl w:val="3"/>
          <w:numId w:val="1"/>
        </w:numPr>
        <w:rPr/>
      </w:pPr>
      <w:bookmarkStart w:id="43" w:name="__RefHeading___Toc1398103_2749589250"/>
      <w:bookmarkStart w:id="44" w:name="_Toc16"/>
      <w:bookmarkEnd w:id="42"/>
      <w:bookmarkEnd w:id="43"/>
      <w:r>
        <w:rPr>
          <w:rtl w:val="true"/>
        </w:rPr>
        <w:t>سفر به بروجرد</w:t>
      </w:r>
      <w:bookmarkEnd w:id="44"/>
    </w:p>
    <w:p>
      <w:pPr>
        <w:pStyle w:val="BookText"/>
        <w:rPr/>
      </w:pPr>
      <w:r>
        <w:rPr>
          <w:rFonts w:ascii="IRNazanin" w:hAnsi="IRNazanin" w:eastAsia="IRNazanin"/>
          <w:color w:val="111111"/>
          <w:sz w:val="28"/>
          <w:sz w:val="28"/>
          <w:szCs w:val="28"/>
          <w:rtl w:val="true"/>
          <w:lang w:bidi="fa-IR"/>
        </w:rPr>
        <w:t>سفر به بروجرد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شیخ مرتضی انصاری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زیارت حرم امام رضا علیه السلام از دزفول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مسافرت می خواست با دانشمندان ایران بیشتر آشنا گردد و در صورت امکان، از خرمن دانش آنان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شیخ هنگام حرکت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عالمان عراق باید ببینم،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مایلم اگر از عالمان ساکن در ایران، شخصیت هایی باشند که امکان بهره برداری از خرمن دانش آنان باشد، با آنان ملاقات کرده و از محضرشان بهره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سفر، مادر شیخ که چندین سال از فرزندش دور بود، به این مسافرت راضی نمی شد؛ زیرا می خواست فرزندش بیش تر نزد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شیخ اصرار می کرد، مادرش راضی نمی شد تا این که بنا شد به استخاره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قرآن را به نیت مادر گرامی اش گشود، در سر صفحه، این آیه شریفه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تَخافی و لا تَحزَنی إنا رادّوهُ الیکِ و جاعِلوهُ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مترس و اندوه مدار که ما، او را به تو باز می گردانیم و در شمار پیامبرانش قرار می دهیم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مادر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حضرت موسی علیه السلام مأمور گردید فرزندش را در صندوقی بگذارد و به دریا افکند، از طرف پروردگار به او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برمی گردانیم و او را از پیامبران قرار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شریفه، اندوه آن بانوی مکرّمه را تسکین داد و آینده شیخ را نیز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فرزندش اجازه مسافرت داد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 چنین شیخ برای به همراه بردن برادرش، شیخ منصور استخاره کرد که این آیه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زود باشد که بازویت را به برادرت، نیرومند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هارون برادر حضرت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شیخ و برادرش در مسیر سفرِ مشهد، به شهر بروجرد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ریاست علمی و مرجع فتوایی آن سامان به عهده شیخ اسداللّه مشهور به حجت الاسلام بروجردی</w:t>
      </w:r>
      <w:r>
        <w:rPr>
          <w:rStyle w:val="FootnoteAnchor"/>
          <w:rtl w:val="true"/>
        </w:rPr>
        <w:footnoteReference w:id="16"/>
      </w:r>
      <w:r>
        <w:rPr>
          <w:rFonts w:ascii="IRNazanin" w:hAnsi="IRNazanin" w:eastAsia="IRNazanin"/>
          <w:color w:val="111111"/>
          <w:sz w:val="28"/>
          <w:sz w:val="28"/>
          <w:szCs w:val="28"/>
          <w:rtl w:val="true"/>
          <w:lang w:bidi="fa-IR"/>
        </w:rPr>
        <w:t>بود که مردم از علم و فضلش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مدرسه علمیه آن عالم ربانی ساکن شد و پس از یک یا دو روز وقتی قصد حرکت داشت، شیخ اسداللّه بروجردی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ممکن است بمانید و بخشی از آموزش فرزندانم را به عهده گیرید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چنین بر می آید که شیخ اسداللّه از مراتب فضل و دانش شیخ آگاهی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نیز در پاسخ، از برادرش خواست درس های معالم را که هنگام سفر برایش گفته و او آن درس ها را نوشته است، به ایشان ارایه کند</w:t>
      </w:r>
      <w:r>
        <w:rPr>
          <w:rFonts w:eastAsia="IRNazanin" w:cs="IRNazanin"/>
          <w:color w:val="111111"/>
          <w:sz w:val="28"/>
          <w:szCs w:val="28"/>
          <w:rtl w:val="true"/>
          <w:lang w:bidi="fa-IR"/>
        </w:rPr>
        <w:t xml:space="preserve">. </w:t>
      </w:r>
      <w:bookmarkStart w:id="45" w:name="pg3154_20944"/>
    </w:p>
    <w:p>
      <w:pPr>
        <w:pStyle w:val="BookText"/>
        <w:rPr/>
      </w:pPr>
      <w:bookmarkEnd w:id="45"/>
      <w:r>
        <w:rPr>
          <w:rFonts w:ascii="IRNazanin" w:hAnsi="IRNazanin" w:eastAsia="IRNazanin"/>
          <w:color w:val="111111"/>
          <w:sz w:val="28"/>
          <w:sz w:val="28"/>
          <w:szCs w:val="28"/>
          <w:rtl w:val="true"/>
          <w:lang w:bidi="fa-IR"/>
        </w:rPr>
        <w:t>وقتی شیخ اسداللّه بعضی از آن جزوه ها را مطالعه کرد، به درجه علمی و فضیلت شیخ پی برد و از گفته اش پشیمان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آن گاه آنان را به خانه خود برد و کمال پذیرایی را به جا آورد و شیخ را به مدّت یک ماه در بروجرد نگاه داشت</w:t>
      </w:r>
      <w:r>
        <w:rPr>
          <w:rFonts w:eastAsia="IRNazanin" w:cs="IRNazanin"/>
          <w:color w:val="111111"/>
          <w:sz w:val="28"/>
          <w:szCs w:val="28"/>
          <w:rtl w:val="true"/>
          <w:lang w:bidi="fa-IR"/>
        </w:rPr>
        <w:t>.</w:t>
      </w:r>
    </w:p>
    <w:p>
      <w:pPr>
        <w:pStyle w:val="Heading4"/>
        <w:numPr>
          <w:ilvl w:val="3"/>
          <w:numId w:val="1"/>
        </w:numPr>
        <w:rPr/>
      </w:pPr>
      <w:bookmarkStart w:id="46" w:name="__RefHeading___Toc1398105_2749589250"/>
      <w:bookmarkStart w:id="47" w:name="_Toc17"/>
      <w:bookmarkEnd w:id="46"/>
      <w:r>
        <w:rPr>
          <w:rtl w:val="true"/>
        </w:rPr>
        <w:t>سفر به اصفهان</w:t>
      </w:r>
      <w:bookmarkEnd w:id="47"/>
    </w:p>
    <w:p>
      <w:pPr>
        <w:pStyle w:val="BookText"/>
        <w:rPr/>
      </w:pPr>
      <w:r>
        <w:rPr>
          <w:rFonts w:ascii="IRNazanin" w:hAnsi="IRNazanin" w:eastAsia="IRNazanin"/>
          <w:color w:val="111111"/>
          <w:sz w:val="28"/>
          <w:sz w:val="28"/>
          <w:szCs w:val="28"/>
          <w:rtl w:val="true"/>
          <w:lang w:bidi="fa-IR"/>
        </w:rPr>
        <w:t>سفر به اصفهان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مدرک صحیحی در دست نیست که شیخ از بروجرد به قم رفته باشد، ولی به یقین به اصفهان رفته و چند روزی در آن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ریاست دینی اصفهان بر عهده حاج سیدمحمدباقر شفتی رشتی معروف به حجت الاسلام رشتی</w:t>
      </w:r>
      <w:r>
        <w:rPr>
          <w:rStyle w:val="FootnoteAnchor"/>
          <w:rtl w:val="true"/>
        </w:rPr>
        <w:footnoteReference w:id="1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یکی از مراکز علمی شیعه به شمار می رفت و دانشمندانی نامور داشت، ولی مانند حجت الاسلام رشتی که حدود شرعی را نیز اجرا کند، در آن خطه یافت نمی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نخست برای فهمیدن مقام علمی سید، در مجلس درس او حاضر می شد تا این که روزی، سید اشکالی را بر شاگردان القا کرد و در انتظار پاسخ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که در پایین مجلس نشسته بود، پاسخ آن اشکال را به یکی از شاگردان یاد داد و از مجلس درس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شاگرد، پاسخ را به استاد </w:t>
      </w:r>
      <w:bookmarkStart w:id="48" w:name="pg3154_20946"/>
    </w:p>
    <w:p>
      <w:pPr>
        <w:pStyle w:val="BookText"/>
        <w:rPr/>
      </w:pPr>
      <w:bookmarkEnd w:id="48"/>
      <w:r>
        <w:rPr>
          <w:rFonts w:ascii="IRNazanin" w:hAnsi="IRNazanin" w:eastAsia="IRNazanin"/>
          <w:color w:val="111111"/>
          <w:sz w:val="28"/>
          <w:sz w:val="28"/>
          <w:szCs w:val="28"/>
          <w:rtl w:val="true"/>
          <w:lang w:bidi="fa-IR"/>
        </w:rPr>
        <w:t>گفت،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از آن تو نیست و گوینده آن دارای مقامات بالای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 که سید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را یا حضرت حجت بن الحسن عج الله تعالی فرجه الشریف به تو تلقین کرده است یا شیخ مرتضی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شخص چگونگی ماجرا را خدمت استاد بیان کرد، سید چند نفر را برای جست وجوی محل سکونت شیخ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شیخ و برادرش را در یکی از کاروان سراها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خواست با جمعی برای دیدن شیخ برود و شخصی را پیش تر فرستاد تا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زحمت ایشان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همراهی برادرش به سوی خانه سید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با سید دیدار کرد و سید، شیخ و برادرش را به خانه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گفت وگوهای علمی، 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قصدی به این شهر آمده اید؟ آیا قصد ماندن دارید یا به جایی دیگر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که به قصد ملاقات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اصرار کرد که شیخ در اصفهان بماند و در آن جا ساکن گردد، ولی شیخ گفت به دزفول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هم چنان اصرار می کرد تا این که شیخ، وجود پدر و مادرش را در دزفول پیش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خیال ماندن در ایران را داشتم، اصفهان را ترجیح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توقف، آن شهر را ترک کرد</w:t>
      </w:r>
      <w:r>
        <w:rPr>
          <w:rFonts w:eastAsia="IRNazanin" w:cs="IRNazanin"/>
          <w:color w:val="111111"/>
          <w:sz w:val="28"/>
          <w:szCs w:val="28"/>
          <w:rtl w:val="true"/>
          <w:lang w:bidi="fa-IR"/>
        </w:rPr>
        <w:t>.</w:t>
      </w:r>
    </w:p>
    <w:p>
      <w:pPr>
        <w:pStyle w:val="Heading4"/>
        <w:numPr>
          <w:ilvl w:val="3"/>
          <w:numId w:val="1"/>
        </w:numPr>
        <w:rPr/>
      </w:pPr>
      <w:bookmarkStart w:id="49" w:name="__RefHeading___Toc1398107_2749589250"/>
      <w:bookmarkStart w:id="50" w:name="_Toc18"/>
      <w:bookmarkEnd w:id="49"/>
      <w:r>
        <w:rPr>
          <w:rtl w:val="true"/>
        </w:rPr>
        <w:t>سفر به کاشان</w:t>
      </w:r>
      <w:bookmarkEnd w:id="50"/>
    </w:p>
    <w:p>
      <w:pPr>
        <w:pStyle w:val="BookText"/>
        <w:rPr/>
      </w:pPr>
      <w:r>
        <w:rPr>
          <w:rFonts w:ascii="IRNazanin" w:hAnsi="IRNazanin" w:eastAsia="IRNazanin"/>
          <w:color w:val="111111"/>
          <w:sz w:val="28"/>
          <w:sz w:val="28"/>
          <w:szCs w:val="28"/>
          <w:rtl w:val="true"/>
          <w:lang w:bidi="fa-IR"/>
        </w:rPr>
        <w:t>سفر به کاشان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ادامه سفرش، به کاشان رفت و در یکی از حجره های مدرسه ای در آن شهر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 صاحب مناهج، مرجعیت علمی و فتوایی آن شهر را در دست داشت</w:t>
      </w:r>
      <w:r>
        <w:rPr>
          <w:rFonts w:eastAsia="IRNazanin" w:cs="IRNazanin"/>
          <w:color w:val="111111"/>
          <w:sz w:val="28"/>
          <w:szCs w:val="28"/>
          <w:rtl w:val="true"/>
          <w:lang w:bidi="fa-IR"/>
        </w:rPr>
        <w:t xml:space="preserve">. </w:t>
      </w:r>
      <w:bookmarkStart w:id="51" w:name="pg3154_20948"/>
    </w:p>
    <w:p>
      <w:pPr>
        <w:pStyle w:val="BookText"/>
        <w:rPr/>
      </w:pPr>
      <w:bookmarkEnd w:id="51"/>
      <w:r>
        <w:rPr>
          <w:rFonts w:ascii="IRNazanin" w:hAnsi="IRNazanin" w:eastAsia="IRNazanin"/>
          <w:color w:val="111111"/>
          <w:sz w:val="28"/>
          <w:sz w:val="28"/>
          <w:szCs w:val="28"/>
          <w:rtl w:val="true"/>
          <w:lang w:bidi="fa-IR"/>
        </w:rPr>
        <w:t>شیخ، ملااحمد نراقی را از هر جهت، کامل و شایان استفاده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چهار سال در آن شهر ماند و از او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نیز وجود شیخ را غنیمت می شمرد و به مراتب علم و فضل وی اعتماد کامل داشت تا جایی که پس از رفتن شیخ از کاشان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ای که من از این جوان بردم، بیش از بهره ای بود که او از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 های گوناگونی که داشته ام، بیش از پنجاه مجتهد مسلّم را دیده ام که هیچ یک مانند شیخ مرتضی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شیخ از آن شهر، ملااحمد نراقی اجازه مبسوطی به او داد و در آن، شیخ را با بهترین عبارت ها ستود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شیخ و برادرش پس از کاشان به مشهد مقدس وارد شدند و چند ماهی در آن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به تهران آمدند و در مدرسه مادر شاه جای گرفتند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2" w:name="__RefHeading___Toc1398109_2749589250"/>
      <w:bookmarkStart w:id="53" w:name="_Toc19"/>
      <w:bookmarkEnd w:id="52"/>
      <w:r>
        <w:rPr>
          <w:rtl w:val="true"/>
        </w:rPr>
        <w:t>بازگشت به وطن</w:t>
      </w:r>
      <w:bookmarkEnd w:id="53"/>
    </w:p>
    <w:p>
      <w:pPr>
        <w:pStyle w:val="BookText"/>
        <w:rPr/>
      </w:pPr>
      <w:r>
        <w:rPr>
          <w:rFonts w:ascii="IRNazanin" w:hAnsi="IRNazanin" w:eastAsia="IRNazanin"/>
          <w:color w:val="111111"/>
          <w:sz w:val="28"/>
          <w:sz w:val="28"/>
          <w:szCs w:val="28"/>
          <w:rtl w:val="true"/>
          <w:lang w:bidi="fa-IR"/>
        </w:rPr>
        <w:t>بازگشت به وطن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برادرش پس از شش سال مسافرت، به دزفول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استقبال از آنان تا چهار فرسخی شهر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به گرمی از آنان دل جویی و برایشان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شهر، شیخ از احوال شیخ محسن ـ برادر شیخ اسداللّه صاحب کتاب مقابس ـ پرسید که در رأس یکی از خاندان های علمی دزفول قرار داشت و از عالمان برجسته آن شهر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وی در بستر بیماری است، برای آن که یگانگی و همدلی میان خود و او را به مردم نشان دهد، نخست از شیخ محسن عیادت کرد و ساعتی بر بالینش نشست</w:t>
      </w:r>
      <w:r>
        <w:rPr>
          <w:rFonts w:eastAsia="IRNazanin" w:cs="IRNazanin"/>
          <w:color w:val="111111"/>
          <w:sz w:val="28"/>
          <w:szCs w:val="28"/>
          <w:rtl w:val="true"/>
          <w:lang w:bidi="fa-IR"/>
        </w:rPr>
        <w:t xml:space="preserve">. </w:t>
      </w:r>
      <w:bookmarkStart w:id="54" w:name="pg3154_20949"/>
    </w:p>
    <w:p>
      <w:pPr>
        <w:pStyle w:val="BookText"/>
        <w:rPr/>
      </w:pPr>
      <w:bookmarkEnd w:id="54"/>
      <w:r>
        <w:rPr>
          <w:rFonts w:ascii="IRNazanin" w:hAnsi="IRNazanin" w:eastAsia="IRNazanin"/>
          <w:color w:val="111111"/>
          <w:sz w:val="28"/>
          <w:sz w:val="28"/>
          <w:szCs w:val="28"/>
          <w:rtl w:val="true"/>
          <w:lang w:bidi="fa-IR"/>
        </w:rPr>
        <w:t>سپس به منزل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نزدیک به چهار سال در دزفول ماند آن گاه که شیخ محسن از دنیا رفت، شیخ محمدطاهر، فرزند ارشد او در نماز گزاردن بر جنازه پدر مقدم داشت و خود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شهرت زیادی برای آقاشیخ محمدطاهر گشت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55" w:name="__RefHeading___Toc1398111_2749589250"/>
      <w:bookmarkStart w:id="56" w:name="_Toc20"/>
      <w:bookmarkEnd w:id="55"/>
      <w:r>
        <w:rPr>
          <w:rtl w:val="true"/>
        </w:rPr>
        <w:t>بازگشت به نجف</w:t>
      </w:r>
      <w:bookmarkEnd w:id="56"/>
    </w:p>
    <w:p>
      <w:pPr>
        <w:pStyle w:val="BookText"/>
        <w:rPr/>
      </w:pPr>
      <w:r>
        <w:rPr>
          <w:rFonts w:ascii="IRNazanin" w:hAnsi="IRNazanin" w:eastAsia="IRNazanin"/>
          <w:color w:val="111111"/>
          <w:sz w:val="28"/>
          <w:sz w:val="28"/>
          <w:szCs w:val="28"/>
          <w:rtl w:val="true"/>
          <w:lang w:bidi="fa-IR"/>
        </w:rPr>
        <w:t>بازگشت به نجف</w:t>
      </w:r>
    </w:p>
    <w:p>
      <w:pPr>
        <w:pStyle w:val="BookText"/>
        <w:rPr/>
      </w:pPr>
      <w:r>
        <w:rPr>
          <w:rFonts w:ascii="IRNazanin" w:hAnsi="IRNazanin" w:eastAsia="IRNazanin"/>
          <w:color w:val="111111"/>
          <w:sz w:val="28"/>
          <w:sz w:val="28"/>
          <w:szCs w:val="28"/>
          <w:rtl w:val="true"/>
          <w:lang w:bidi="fa-IR"/>
        </w:rPr>
        <w:t>بازگشت شیخ به نجف اشرف دو علت مهم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 مرکز حوزه های علمیه هم چون نجف اشرف، علاقه زیادی داشت؛ زیرا در آن جا بیشتر می توانست خدمات علمی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روزی در زمان سکونت شیخ در دزفول، دو نفر برای داوری در یک درگیری شخصی نزد شیخ می رسند و قرار می شود که شیخ فردا میان آن دو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سوی یکی از شخصیت های با نفوذ شهر به شیخ خبر می دهند که چون یکی از طرف های دعوا از وابستگان اوست، در صدور حکم، از وی جانب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کاملاً رنجیده خاطر گشته،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 در شهری که با نفوذان آن، در حکم شرع دخالت می کنند،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شبانه تا منطقه سیاه منصور که در دو فرسنگی شهر است، پیاده می آید و صبح، الاغی کرایه می کند و به خانه حاج سیداحمد جزایری ـ از عالمان شوشتر ـ وارد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آن روز، خبر مسافرت شیخ در شهر دزفول منتشر شد،</w:t>
      </w:r>
      <w:r>
        <w:rPr>
          <w:rStyle w:val="FootnoteAnchor"/>
          <w:rtl w:val="true"/>
        </w:rPr>
        <w:footnoteReference w:id="23"/>
      </w:r>
      <w:r>
        <w:rPr>
          <w:rFonts w:ascii="IRNazanin" w:hAnsi="IRNazanin" w:eastAsia="IRNazanin"/>
          <w:color w:val="111111"/>
          <w:sz w:val="28"/>
          <w:sz w:val="28"/>
          <w:szCs w:val="28"/>
          <w:rtl w:val="true"/>
          <w:lang w:bidi="fa-IR"/>
        </w:rPr>
        <w:t xml:space="preserve">جمعیت زیادی از مردم به همراهی عالمان آن جا به شوشتر آمدند تا شیخ را به دزفول </w:t>
      </w:r>
      <w:bookmarkStart w:id="57" w:name="pg3154_20951"/>
    </w:p>
    <w:p>
      <w:pPr>
        <w:pStyle w:val="BookText"/>
        <w:rPr/>
      </w:pPr>
      <w:bookmarkEnd w:id="57"/>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شوشتر هرچه اصرار کردند، شیخ خواسته آنان را نپذیرفت و راهی عتبات عالیات شد</w:t>
      </w:r>
      <w:r>
        <w:rPr>
          <w:rFonts w:eastAsia="IRNazanin" w:cs="IRNazanin"/>
          <w:color w:val="111111"/>
          <w:sz w:val="28"/>
          <w:szCs w:val="28"/>
          <w:rtl w:val="true"/>
          <w:lang w:bidi="fa-IR"/>
        </w:rPr>
        <w:t>.</w:t>
      </w:r>
    </w:p>
    <w:p>
      <w:pPr>
        <w:pStyle w:val="Heading4"/>
        <w:numPr>
          <w:ilvl w:val="3"/>
          <w:numId w:val="1"/>
        </w:numPr>
        <w:rPr/>
      </w:pPr>
      <w:bookmarkStart w:id="58" w:name="__RefHeading___Toc1398113_2749589250"/>
      <w:bookmarkStart w:id="59" w:name="_Toc21"/>
      <w:bookmarkEnd w:id="58"/>
      <w:r>
        <w:rPr>
          <w:rtl w:val="true"/>
        </w:rPr>
        <w:t>ورود شیخ به نجف</w:t>
      </w:r>
      <w:bookmarkEnd w:id="59"/>
    </w:p>
    <w:p>
      <w:pPr>
        <w:pStyle w:val="BookText"/>
        <w:rPr/>
      </w:pPr>
      <w:r>
        <w:rPr>
          <w:rFonts w:ascii="IRNazanin" w:hAnsi="IRNazanin" w:eastAsia="IRNazanin"/>
          <w:color w:val="111111"/>
          <w:sz w:val="28"/>
          <w:sz w:val="28"/>
          <w:szCs w:val="28"/>
          <w:rtl w:val="true"/>
          <w:lang w:bidi="fa-IR"/>
        </w:rPr>
        <w:t>ورود شیخ به نجف</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شیخ از شوشتر رهسپار عراق گردید 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5"/>
      </w:r>
      <w:r>
        <w:rPr>
          <w:rFonts w:ascii="IRNazanin" w:hAnsi="IRNazanin" w:eastAsia="IRNazanin"/>
          <w:color w:val="111111"/>
          <w:sz w:val="28"/>
          <w:sz w:val="28"/>
          <w:szCs w:val="28"/>
          <w:rtl w:val="true"/>
          <w:lang w:bidi="fa-IR"/>
        </w:rPr>
        <w:t>وارد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دو تن از مردان بزرگ علمی شیعه؛ یعنی شیخ علی فرزند شیخ جعفر کاشف الغطا و شیخ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حوزه نجف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چند سالی نزد شیخ علی شاگردی کرد تا این که مرجع اهل زمانه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علی به شیخ جعفر شوشتری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نکن که شیخ مرتضی برای بهره بردن از درس در مجلس ما حاضر می گردد، بلکه وی شنیده است که در خانواده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بزرگان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به دست آوردن آن ها در درس ما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شیخ چند سال در هیچ حوزه درسی دیگری حاضر نشد و به تدریس و تصنیف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یک سال پس از فوت پدر شیخ، پسر عمویش، خانواده شیخ را به نجف آورد</w:t>
      </w:r>
      <w:r>
        <w:rPr>
          <w:rFonts w:eastAsia="IRNazanin" w:cs="IRNazanin"/>
          <w:color w:val="111111"/>
          <w:sz w:val="28"/>
          <w:szCs w:val="28"/>
          <w:rtl w:val="true"/>
          <w:lang w:bidi="fa-IR"/>
        </w:rPr>
        <w:t>.</w:t>
      </w:r>
    </w:p>
    <w:p>
      <w:pPr>
        <w:pStyle w:val="Heading4"/>
        <w:numPr>
          <w:ilvl w:val="3"/>
          <w:numId w:val="1"/>
        </w:numPr>
        <w:rPr/>
      </w:pPr>
      <w:bookmarkStart w:id="60" w:name="__RefHeading___Toc1398115_2749589250"/>
      <w:bookmarkStart w:id="61" w:name="_Toc22"/>
      <w:bookmarkEnd w:id="60"/>
      <w:r>
        <w:rPr>
          <w:rtl w:val="true"/>
        </w:rPr>
        <w:t>مقام علمی شیخ</w:t>
      </w:r>
      <w:bookmarkEnd w:id="61"/>
    </w:p>
    <w:p>
      <w:pPr>
        <w:pStyle w:val="BookText"/>
        <w:rPr/>
      </w:pPr>
      <w:r>
        <w:rPr>
          <w:rFonts w:ascii="IRNazanin" w:hAnsi="IRNazanin" w:eastAsia="IRNazanin"/>
          <w:color w:val="111111"/>
          <w:sz w:val="28"/>
          <w:sz w:val="28"/>
          <w:szCs w:val="28"/>
          <w:rtl w:val="true"/>
          <w:lang w:bidi="fa-IR"/>
        </w:rPr>
        <w:t>مقام علمی شیخ</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مقام علمی شیخ انصاری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کوه کمره ای که از عالمان </w:t>
      </w:r>
      <w:bookmarkStart w:id="62" w:name="pg3154_20954"/>
    </w:p>
    <w:p>
      <w:pPr>
        <w:pStyle w:val="BookText"/>
        <w:rPr/>
      </w:pPr>
      <w:bookmarkEnd w:id="62"/>
      <w:r>
        <w:rPr>
          <w:rFonts w:ascii="IRNazanin" w:hAnsi="IRNazanin" w:eastAsia="IRNazanin"/>
          <w:color w:val="111111"/>
          <w:sz w:val="28"/>
          <w:sz w:val="28"/>
          <w:szCs w:val="28"/>
          <w:rtl w:val="true"/>
          <w:lang w:bidi="fa-IR"/>
        </w:rPr>
        <w:t>روزگار شیخ بوده و مجلس درس نیز داشته است، روزی پیش از آمدن شاگردانش در محل درس حاضر شد و در گوشه مسجد، شیخ ژولیده ای را با چند نفر شاگرد در حال تدریس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به درس او گوش داد و احساس کردکه وی بسیار محققانه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زودتر آمد و به درس شیخ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تدریس او را دید، اعتقادش بیشتر شد و احساس کرد که از خودش فاضل تر است و اگر شاگردانش به جای درس او، در درس این شیخ حاضر شوند، بهره بیشتری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 دیگر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شیخ که در آن گوشه با چند نفر شاگرد نشسته است، برای تدریس از من شایسته تر است و خود من نیز از او بهره می برم؛ همه با هم به درس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سیدحسین و شاگردانش در مجلس درس شیخ حاضر می شدند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3" w:name="__RefHeading___Toc1398117_2749589250"/>
      <w:bookmarkStart w:id="64" w:name="_Toc23"/>
      <w:bookmarkEnd w:id="63"/>
      <w:r>
        <w:rPr>
          <w:rtl w:val="true"/>
        </w:rPr>
        <w:t>استادان شیخ انصاری</w:t>
      </w:r>
      <w:bookmarkEnd w:id="64"/>
    </w:p>
    <w:p>
      <w:pPr>
        <w:pStyle w:val="BookText"/>
        <w:rPr/>
      </w:pPr>
      <w:r>
        <w:rPr>
          <w:rFonts w:ascii="IRNazanin" w:hAnsi="IRNazanin" w:eastAsia="IRNazanin"/>
          <w:color w:val="111111"/>
          <w:sz w:val="28"/>
          <w:sz w:val="28"/>
          <w:szCs w:val="28"/>
          <w:rtl w:val="true"/>
          <w:lang w:bidi="fa-IR"/>
        </w:rPr>
        <w:t>استادان شیخ انصاری</w:t>
      </w:r>
    </w:p>
    <w:p>
      <w:pPr>
        <w:pStyle w:val="BookText"/>
        <w:rPr/>
      </w:pPr>
      <w:r>
        <w:rPr>
          <w:rFonts w:ascii="IRNazanin" w:hAnsi="IRNazanin" w:eastAsia="IRNazanin"/>
          <w:color w:val="111111"/>
          <w:sz w:val="28"/>
          <w:sz w:val="28"/>
          <w:szCs w:val="28"/>
          <w:rtl w:val="true"/>
          <w:lang w:bidi="fa-IR"/>
        </w:rPr>
        <w:t>نام استادانی که شیخ در محضر آنان شاگردی کرده و از خرمن دانش ایشان بهره برده، به قرار زیر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حسین انصاری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احمد و از عالمان بزرگ خوزستان، جامع معقول و منقول و آراسته به زهد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دزفول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فرزند به نام های شیخ محمدجعفر و شیخ عبدالکریم و شیخ علی اکبر داشت که هر سه از اهل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محضر شیخ حسین بهره برده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شریف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یا محمدشریف فرزند حسنعلی آملی مازندرانی از فقیهان بزرگی بود که در علم اصول مهارت داشت و نادره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او بیش از هزار نفر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سعید العلمایمازندرانی از جمله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از دنیا 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موسی و شیخ علی 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شیخ جعفر کبیر معروف به کاشف الغطا هستند که نسبش به مالک اشتر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از مردان علمی و مایه افتخار دانشمندان مذهب جعفری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نزدیک به یک سال یا بیشتر نزد شیخ موسی 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موسی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کنار قبر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نیز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طور ناگهانی در صحن مطهر امام حسین علیه السلام در کربلا،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بر دوش مردم، به نجف اشرف برده شد و نزد پدر و برادرش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شیخ علی بهره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سیدمحمد مجاهد فرزند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بزرگ و نویسنده کتاب مناهل در فقه است که گاهی صاحب مناهل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اقامت داشت و عالمان معروف اصفهان در مجلس درسش حاضر می شدند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او کتاب مفاتیح را در علم اصول در آن شهر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خبر درگذشت پدر را شنید، به کربلا بازگشت و ریاست علمی آن </w:t>
      </w:r>
      <w:bookmarkStart w:id="65" w:name="pg3154_20957"/>
    </w:p>
    <w:p>
      <w:pPr>
        <w:pStyle w:val="BookText"/>
        <w:rPr/>
      </w:pPr>
      <w:bookmarkEnd w:id="65"/>
      <w:r>
        <w:rPr>
          <w:rFonts w:ascii="IRNazanin" w:hAnsi="IRNazanin" w:eastAsia="IRNazanin"/>
          <w:color w:val="111111"/>
          <w:sz w:val="28"/>
          <w:sz w:val="28"/>
          <w:szCs w:val="28"/>
          <w:rtl w:val="true"/>
          <w:lang w:bidi="fa-IR"/>
        </w:rPr>
        <w:t>جا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وی شاگردی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این استاد بزرگ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کربلا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ملااحمد فرزند حاج ملامهدی بن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نراق بود و به این جهت به نراقی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 عالمی معروف و علامه ای مشهور بود و در فقه، اصول، فلسفه و ریاضی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مذهب های باطل و دین های منسوخ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مشاهیر فقیهان روزگار خود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در شعر نیز تبحر داشت و در شعر، تخلّص صفایی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که پیکرش را به نجف اشرف بردند و در صحن مطهر امام علی علیه السلام به خاک سپردند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شیخ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کاشان در مجلس درس ملااحمد نراقی حاضر می شد</w:t>
      </w:r>
      <w:r>
        <w:rPr>
          <w:rFonts w:eastAsia="IRNazanin" w:cs="IRNazanin"/>
          <w:color w:val="111111"/>
          <w:sz w:val="28"/>
          <w:szCs w:val="28"/>
          <w:rtl w:val="true"/>
          <w:lang w:bidi="fa-IR"/>
        </w:rPr>
        <w:t>.</w:t>
      </w:r>
    </w:p>
    <w:p>
      <w:pPr>
        <w:pStyle w:val="Heading4"/>
        <w:numPr>
          <w:ilvl w:val="3"/>
          <w:numId w:val="1"/>
        </w:numPr>
        <w:rPr/>
      </w:pPr>
      <w:bookmarkStart w:id="66" w:name="__RefHeading___Toc1398119_2749589250"/>
      <w:bookmarkStart w:id="67" w:name="_Toc24"/>
      <w:bookmarkEnd w:id="66"/>
      <w:r>
        <w:rPr>
          <w:rtl w:val="true"/>
        </w:rPr>
        <w:t>شاگردان شیخ</w:t>
      </w:r>
      <w:bookmarkEnd w:id="67"/>
    </w:p>
    <w:p>
      <w:pPr>
        <w:pStyle w:val="BookText"/>
        <w:rPr/>
      </w:pPr>
      <w:r>
        <w:rPr>
          <w:rFonts w:ascii="IRNazanin" w:hAnsi="IRNazanin" w:eastAsia="IRNazanin"/>
          <w:color w:val="111111"/>
          <w:sz w:val="28"/>
          <w:sz w:val="28"/>
          <w:szCs w:val="28"/>
          <w:rtl w:val="true"/>
          <w:lang w:bidi="fa-IR"/>
        </w:rPr>
        <w:t>شاگردان شیخ</w:t>
      </w:r>
    </w:p>
    <w:p>
      <w:pPr>
        <w:pStyle w:val="BookText"/>
        <w:rPr/>
      </w:pPr>
      <w:r>
        <w:rPr>
          <w:rFonts w:ascii="IRNazanin" w:hAnsi="IRNazanin" w:eastAsia="IRNazanin"/>
          <w:color w:val="111111"/>
          <w:sz w:val="28"/>
          <w:sz w:val="28"/>
          <w:szCs w:val="28"/>
          <w:rtl w:val="true"/>
          <w:lang w:bidi="fa-IR"/>
        </w:rPr>
        <w:t>بیشتر مجتهدان و عالمان معروف شیعه در میانه قرن سیزدهم تا اوایل قرن چهاردهم، شخصیت های برجسته ای هستند که از مکتب علمی شیخ انصاری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مقصود از شاگردان شیخ کسانی هستند که در مجلس درس شیخ حاضر می گشتند وگرنه شیخ در علم فقه و اصول، شالوده ای ریخته است که پس از او، هر عالم دینی که در جهان تشیّع پرورش یابد، ریزه خوار خوان فضل و دانش شیخ انصاری شمرده می شوند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درس شیخ نزدیک به پانصد نفر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میرزامحمد </w:t>
      </w:r>
    </w:p>
    <w:p>
      <w:pPr>
        <w:pStyle w:val="BookText"/>
        <w:rPr/>
      </w:pPr>
      <w:r>
        <w:rPr>
          <w:rFonts w:ascii="IRNazanin" w:hAnsi="IRNazanin" w:eastAsia="IRNazanin"/>
          <w:color w:val="111111"/>
          <w:sz w:val="28"/>
          <w:sz w:val="28"/>
          <w:szCs w:val="28"/>
          <w:rtl w:val="true"/>
          <w:lang w:bidi="fa-IR"/>
        </w:rPr>
        <w:t>همدانی ـ شاگرد شیخ ـ شمار شاگردان شیخ اعظم را تا سه هزار نفر یا بیشتر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درجه اول و ممتاز شیخ چهار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رشتی؛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حسن 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آقاسیدحسین کوه کمره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سه کس درس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شیرازی و میرزا حبیب اللّه رشتی و آقا حسن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آقا حسین کوه کمره ای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سن زیاد، آقا سیدحسین در روزهای آخر عمر در درس شیخ شرکت نمی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 جا، برخی از شاگردان شیخ انصاری را برمی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شیرازی و میرزای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مجتهدان بزرگ روزگار و جامع معقول و منقول، حاوی اصول و فروع و زعیم شیعه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در سیاست نیز صاحب نظر بود و فتوای معروف تحریم تنباکو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در 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نجف اشرف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میرزا حبیب اللّه رشتی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عالمان و فقیهان بزرگ امامی بود و پدرانش اهل قوچان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علوم خود را نزد مولا عبدالکریم ایروانی در قزوین تکمیل کرد تا آن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این استاد، اجازه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صاحب جواهر و شیخ انصاری شرکت می کرد، در حالی که خود در مرتبه بالایی از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درگذشت شیخ، کار تدریس در حوزه نجف اشرف به محقق رشتی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صحن مطهر حضرت علی علیه السلام به خاک سپرده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آقاحسن نجم آبادی تهرانی</w:t>
      </w:r>
    </w:p>
    <w:p>
      <w:pPr>
        <w:pStyle w:val="BookText"/>
        <w:rPr/>
      </w:pPr>
      <w:r>
        <w:rPr>
          <w:rFonts w:ascii="IRNazanin" w:hAnsi="IRNazanin" w:eastAsia="IRNazanin"/>
          <w:color w:val="111111"/>
          <w:sz w:val="28"/>
          <w:sz w:val="28"/>
          <w:szCs w:val="28"/>
          <w:rtl w:val="true"/>
          <w:lang w:bidi="fa-IR"/>
        </w:rPr>
        <w:t>وی از فاضل ترین شاگردان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شیخ، عالمان در تعیین ایشان برای ریاست علمی و زعامت شیعه اتفاق نظر داشتند، ولی او به دلیل پارسایی و تقوایش، این امر را نپذیرفت و مردم را به میرزای شیرازی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آبادی در حدود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ایزدی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سیدحسین کوه کمره ای</w:t>
      </w:r>
    </w:p>
    <w:p>
      <w:pPr>
        <w:pStyle w:val="BookText"/>
        <w:rPr/>
      </w:pPr>
      <w:r>
        <w:rPr>
          <w:rFonts w:ascii="IRNazanin" w:hAnsi="IRNazanin" w:eastAsia="IRNazanin"/>
          <w:color w:val="111111"/>
          <w:sz w:val="28"/>
          <w:sz w:val="28"/>
          <w:szCs w:val="28"/>
          <w:rtl w:val="true"/>
          <w:lang w:bidi="fa-IR"/>
        </w:rPr>
        <w:t>یکی از رجال نامی اصول و مراجع مهم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کوه کمر به دنیا آمد و در آن جا رشد یافت و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شیخ انصاری، درس خارج را آغاز کرد تا زمانی که شیخ زنده بود، وی در درس ایشان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شیخ جعفر شوشتری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سیدجمال الدین اسد آبادی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اسدآباد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تمام از محضر شیخ بهره بُرد و در علم تفسیر، حدیث، کلام، حکمت، منطق، ریاضی، طب و هیأت از استادان فن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مخارج سید در این چهار </w:t>
      </w:r>
    </w:p>
    <w:p>
      <w:pPr>
        <w:pStyle w:val="BookText"/>
        <w:rPr/>
      </w:pPr>
      <w:r>
        <w:rPr>
          <w:rFonts w:ascii="IRNazanin" w:hAnsi="IRNazanin" w:eastAsia="IRNazanin"/>
          <w:color w:val="111111"/>
          <w:sz w:val="28"/>
          <w:sz w:val="28"/>
          <w:szCs w:val="28"/>
          <w:rtl w:val="true"/>
          <w:lang w:bidi="fa-IR"/>
        </w:rPr>
        <w:t>سال به عهده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کشورهای گوناگون سفر کرد و در راه بیداری و اتحاد مسلمانان بسیار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طه نجف</w:t>
      </w:r>
    </w:p>
    <w:p>
      <w:pPr>
        <w:pStyle w:val="BookText"/>
        <w:rPr/>
      </w:pPr>
      <w:r>
        <w:rPr>
          <w:rFonts w:ascii="IRNazanin" w:hAnsi="IRNazanin" w:eastAsia="IRNazanin"/>
          <w:color w:val="111111"/>
          <w:sz w:val="28"/>
          <w:sz w:val="28"/>
          <w:szCs w:val="28"/>
          <w:rtl w:val="true"/>
          <w:lang w:bidi="fa-IR"/>
        </w:rPr>
        <w:t>وی یکی از دو نفری است که میرزای شیرازی در احتیاط هایش، مردم را به ایشان ارجاع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آخوندمحمدکاظم خراسانی</w:t>
      </w:r>
    </w:p>
    <w:p>
      <w:pPr>
        <w:pStyle w:val="BookText"/>
        <w:rPr/>
      </w:pPr>
      <w:r>
        <w:rPr>
          <w:rFonts w:ascii="IRNazanin" w:hAnsi="IRNazanin" w:eastAsia="IRNazanin"/>
          <w:color w:val="111111"/>
          <w:sz w:val="28"/>
          <w:sz w:val="28"/>
          <w:szCs w:val="28"/>
          <w:rtl w:val="true"/>
          <w:lang w:bidi="fa-IR"/>
        </w:rPr>
        <w:t>وی دو سال و چند ماه از محضر شیخ بهره بُرد و پس از درگذشت او، تحصیلاتش را نزد میرزای شیرازی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مجتهد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از کسانی است که به واجب بودن مشروطیت، برکناری محمدعلی شاه قاجار از قدرت و لزوم اتحاد و هماهنگی میان مسلمانان، حکم قطعی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کتابش، کفایه الاصول است که در حوزه های علمیه تدریس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 محمد همدانی کاظمی</w:t>
      </w:r>
    </w:p>
    <w:p>
      <w:pPr>
        <w:pStyle w:val="BookText"/>
        <w:rPr/>
      </w:pPr>
      <w:r>
        <w:rPr>
          <w:rFonts w:ascii="IRNazanin" w:hAnsi="IRNazanin" w:eastAsia="IRNazanin"/>
          <w:color w:val="111111"/>
          <w:sz w:val="28"/>
          <w:sz w:val="28"/>
          <w:szCs w:val="28"/>
          <w:rtl w:val="true"/>
          <w:lang w:bidi="fa-IR"/>
        </w:rPr>
        <w:t>صاحب کتاب فصوص الیواقیت فی نصوص المواقیت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اسماعیل برغانی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 فتحعلی سلطان آبادی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محمدحسن مامقانی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میرزا ابراهیم خویی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ابوالقاسم دامغانی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میرزا حسین نوری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جعفر کاشف الغطا </w:t>
      </w:r>
      <w:bookmarkStart w:id="68" w:name="pg3154_20966"/>
    </w:p>
    <w:p>
      <w:pPr>
        <w:pStyle w:val="BookText"/>
        <w:rPr/>
      </w:pPr>
      <w:bookmarkEnd w:id="68"/>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میرزاجواد آقا مجتهد تبریزی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میرزامحمدحسن آشتیانی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سیدعبدالصمد جزایری</w:t>
      </w:r>
      <w:r>
        <w:rPr>
          <w:rStyle w:val="FootnoteAnchor"/>
          <w:rtl w:val="true"/>
        </w:rPr>
        <w:footnoteReference w:id="35"/>
      </w:r>
    </w:p>
    <w:p>
      <w:pPr>
        <w:pStyle w:val="Heading4"/>
        <w:numPr>
          <w:ilvl w:val="3"/>
          <w:numId w:val="1"/>
        </w:numPr>
        <w:rPr/>
      </w:pPr>
      <w:bookmarkStart w:id="69" w:name="__RefHeading___Toc1398121_2749589250"/>
      <w:bookmarkStart w:id="70" w:name="_Toc25"/>
      <w:bookmarkEnd w:id="69"/>
      <w:r>
        <w:rPr>
          <w:rtl w:val="true"/>
        </w:rPr>
        <w:t>روش تدریس</w:t>
      </w:r>
      <w:bookmarkEnd w:id="70"/>
    </w:p>
    <w:p>
      <w:pPr>
        <w:pStyle w:val="BookText"/>
        <w:rPr/>
      </w:pPr>
      <w:r>
        <w:rPr>
          <w:rFonts w:ascii="IRNazanin" w:hAnsi="IRNazanin" w:eastAsia="IRNazanin"/>
          <w:color w:val="111111"/>
          <w:sz w:val="28"/>
          <w:sz w:val="28"/>
          <w:szCs w:val="28"/>
          <w:rtl w:val="true"/>
          <w:lang w:bidi="fa-IR"/>
        </w:rPr>
        <w:t>روش تدریس</w:t>
      </w:r>
    </w:p>
    <w:p>
      <w:pPr>
        <w:pStyle w:val="BookText"/>
        <w:rPr/>
      </w:pPr>
      <w:r>
        <w:rPr>
          <w:rFonts w:ascii="IRNazanin" w:hAnsi="IRNazanin" w:eastAsia="IRNazanin"/>
          <w:color w:val="111111"/>
          <w:sz w:val="28"/>
          <w:sz w:val="28"/>
          <w:szCs w:val="28"/>
          <w:rtl w:val="true"/>
          <w:lang w:bidi="fa-IR"/>
        </w:rPr>
        <w:t>شیخ در آموزش، روش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زبانی ساده و زیبا درس می گفت و با بهترین بیان و برهان، نظر خود را اثبات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نظر بیشتر عالمان پیشین را نمی پذیرفت و از یک رأی و نظر نادر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گوناگون را نقل نمی کرد، بلکه به زیبایی، آرای محققان و عالمان را اثبات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بسیار خوب و هوش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مطوّل نوشته تفتازانی را چهل بار در دوران درسی و تدریسش، دوره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دانش های گوناگونِ نحو، صرف، منطق، معانی و بیان چیره دست بود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1" w:name="__RefHeading___Toc1398123_2749589250"/>
      <w:bookmarkStart w:id="72" w:name="_Toc26"/>
      <w:bookmarkEnd w:id="71"/>
      <w:r>
        <w:rPr>
          <w:rtl w:val="true"/>
        </w:rPr>
        <w:t>اجازه های روایتی</w:t>
      </w:r>
      <w:bookmarkEnd w:id="72"/>
    </w:p>
    <w:p>
      <w:pPr>
        <w:pStyle w:val="BookText"/>
        <w:rPr/>
      </w:pPr>
      <w:r>
        <w:rPr>
          <w:rFonts w:ascii="IRNazanin" w:hAnsi="IRNazanin" w:eastAsia="IRNazanin"/>
          <w:color w:val="111111"/>
          <w:sz w:val="28"/>
          <w:sz w:val="28"/>
          <w:szCs w:val="28"/>
          <w:rtl w:val="true"/>
          <w:lang w:bidi="fa-IR"/>
        </w:rPr>
        <w:t>اجازه های روایتی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اجازه نزد عالمان امامیه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روایت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اجتهاد آن است که مجتهد جامع الشرایطی، به دیگری که شرایط اجتهاد را دارا باشد، اجازه دهد تا احکام شرعی را از منابع اسلامی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برای گیرنده آن اطمینان علمی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صاحب جواهر، چهارصد مجتهد مسلّم، نه تنها اجتهاد شیخ، بلکه اَعْلَم بودن وی را نیز تصدیق کردند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اجازه روایتی آن است که مجتهدی به مجتهدی دیگری اجازه دهد تا روایت های یک کتاب حدیثی را نقل کند، هر چند آن کتاب نوشته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فایده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شیخ، اجازه روایت داده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ملااحمد نراقی؛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سیدصدرالدین عاملی؛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سعید دینوری</w:t>
      </w:r>
      <w:r>
        <w:rPr>
          <w:rFonts w:eastAsia="IRNazanin" w:cs="IRNazanin"/>
          <w:color w:val="111111"/>
          <w:sz w:val="28"/>
          <w:szCs w:val="28"/>
          <w:rtl w:val="true"/>
          <w:lang w:bidi="fa-IR"/>
        </w:rPr>
        <w:t xml:space="preserve">. </w:t>
      </w:r>
      <w:bookmarkStart w:id="73" w:name="pg3154_20970"/>
    </w:p>
    <w:p>
      <w:pPr>
        <w:pStyle w:val="Heading3"/>
        <w:numPr>
          <w:ilvl w:val="2"/>
          <w:numId w:val="1"/>
        </w:numPr>
        <w:rPr/>
      </w:pPr>
      <w:bookmarkStart w:id="74" w:name="__RefHeading___Toc1398125_2749589250"/>
      <w:bookmarkStart w:id="75" w:name="_Toc27"/>
      <w:bookmarkEnd w:id="73"/>
      <w:bookmarkEnd w:id="74"/>
      <w:r>
        <w:rPr>
          <w:rtl w:val="true"/>
        </w:rPr>
        <w:t>فصل سوم</w:t>
      </w:r>
      <w:r>
        <w:rPr>
          <w:rtl w:val="true"/>
        </w:rPr>
        <w:t xml:space="preserve">: </w:t>
      </w:r>
      <w:r>
        <w:rPr>
          <w:rtl w:val="true"/>
        </w:rPr>
        <w:t>آثار علمی</w:t>
      </w:r>
      <w:bookmarkEnd w:id="75"/>
    </w:p>
    <w:p>
      <w:pPr>
        <w:pStyle w:val="Heading4"/>
        <w:numPr>
          <w:ilvl w:val="3"/>
          <w:numId w:val="1"/>
        </w:numPr>
        <w:rPr/>
      </w:pPr>
      <w:bookmarkStart w:id="76" w:name="__RefHeading___Toc1398127_274958925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با آن که چشم شیخ ضعیف بود و در امور مرجعیت تشیّع و رسیدگی به تربیت و تدریس عالمان علوم دینی، گرفتاری های فراوانی داشت، بیش از سی جلد کتاب نوشت که هر کدام در موضوع خود کم نظیرند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هر زمینه ای که قلم زده، چنان آن موضوع را بررسی کرده است که نکته ناگفته ای باقی نگذارده و به اصطلاح اهل فن، ورود و خروجش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بیشتر نوشته های ایشان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 شیخ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ارث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تقیه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تیمم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خمس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زکات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صلات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رساله درباره تقلید میت و اَعلم بحث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رضاع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خلل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حاشیه بر استصحاب قوانین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حج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حاشیه بر نَجاةُ العبادِ شیخ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وقتی با اصرار از شیخ خواسته شد رساله عملیه خود را منتشر کند، وی از شدت ورع و رعایت احتیاط نمی پذیرفت تا این که سرانجام به احترام عالمان پیشین و باقی ماندن نامشان، بر بعضی از رساله ها حاشیه نوشت که از جمله آن ها همین کتاب حاشیه بر نجاة العباد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حاشیه بر حاشیه بغیة الطالب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طهارت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رجال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قطع</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به نام رسالة فی حجیة المظنة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اصالة البرائة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استصحاب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تعادل و تراجیح</w:t>
      </w:r>
    </w:p>
    <w:p>
      <w:pPr>
        <w:pStyle w:val="BookText"/>
        <w:rPr/>
      </w:pPr>
      <w:r>
        <w:rPr>
          <w:rFonts w:ascii="IRNazanin" w:hAnsi="IRNazanin" w:eastAsia="IRNazanin"/>
          <w:color w:val="111111"/>
          <w:sz w:val="28"/>
          <w:sz w:val="28"/>
          <w:szCs w:val="28"/>
          <w:rtl w:val="true"/>
          <w:lang w:bidi="fa-IR"/>
        </w:rPr>
        <w:t>پنج رساله اخیر در یک مجلّد گردآوری شده و فرائد الاصول فی تمییز المقبول یا رسائل نام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قضاء عن المیت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ای در تحقیق مسأله مشتق </w:t>
      </w:r>
      <w:bookmarkStart w:id="78" w:name="pg3154_20973"/>
    </w:p>
    <w:p>
      <w:pPr>
        <w:pStyle w:val="BookText"/>
        <w:rPr/>
      </w:pPr>
      <w:bookmarkEnd w:id="78"/>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مواسعه و مضایقه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التسامح فی ادلة السنن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رساله ای در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شَیْئا مَلک الاقرار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مکاسب یا متاجر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درسی حوزه های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بحث های اصول 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رد کسانی که اخبار را قطعیة الصدور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قرعه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حواشی متفرقه بر عوائد نراقی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ای در ردّ حرام بودن متعه</w:t>
      </w:r>
      <w:r>
        <w:rPr>
          <w:rStyle w:val="FootnoteAnchor"/>
          <w:rtl w:val="true"/>
        </w:rPr>
        <w:footnoteReference w:id="39"/>
      </w:r>
    </w:p>
    <w:p>
      <w:pPr>
        <w:pStyle w:val="Heading4"/>
        <w:numPr>
          <w:ilvl w:val="3"/>
          <w:numId w:val="1"/>
        </w:numPr>
        <w:rPr/>
      </w:pPr>
      <w:bookmarkStart w:id="79" w:name="__RefHeading___Toc1398129_2749589250"/>
      <w:bookmarkStart w:id="80" w:name="_Toc29"/>
      <w:bookmarkEnd w:id="79"/>
      <w:r>
        <w:rPr>
          <w:rtl w:val="true"/>
        </w:rPr>
        <w:t>آثار عالمانه</w:t>
      </w:r>
      <w:bookmarkEnd w:id="80"/>
    </w:p>
    <w:p>
      <w:pPr>
        <w:pStyle w:val="Heading5"/>
        <w:numPr>
          <w:ilvl w:val="4"/>
          <w:numId w:val="1"/>
        </w:numPr>
        <w:rPr/>
      </w:pPr>
      <w:bookmarkStart w:id="81" w:name="__RefHeading___Toc1398131_274958925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پس از محقق حلی، علامه حلی و شهید اول، شیخ انصاری تنها کسی است که کتاب هایش از سوی عالمان بعدی، همواره حاشیه خورده و شرح شده است،</w:t>
      </w:r>
      <w:r>
        <w:rPr>
          <w:rStyle w:val="FootnoteAnchor"/>
          <w:rtl w:val="true"/>
        </w:rPr>
        <w:footnoteReference w:id="40"/>
      </w:r>
      <w:r>
        <w:rPr>
          <w:rFonts w:ascii="IRNazanin" w:hAnsi="IRNazanin" w:eastAsia="IRNazanin"/>
          <w:color w:val="111111"/>
          <w:sz w:val="28"/>
          <w:sz w:val="28"/>
          <w:szCs w:val="28"/>
          <w:rtl w:val="true"/>
          <w:lang w:bidi="fa-IR"/>
        </w:rPr>
        <w:t xml:space="preserve">به گونه ای که تا کنون،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عالمان بزرگوار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ملامحمدکاظم خراسانی، سیدمحمدکاظم یزدی، حاج میرزاحبیب اللّه رشتی، میرزاحسن آشتیانی و شیخ محمدحسن کاشف الغطا بر کتاب ها و نوشته های شیخ، حاشیه و تعلیقه نگاشته 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دو اثر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رسایل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فراوانی برخوردار است، به شرح اجمالی آن دو می پردازیم</w:t>
      </w:r>
      <w:r>
        <w:rPr>
          <w:rFonts w:eastAsia="IRNazanin" w:cs="IRNazanin"/>
          <w:color w:val="111111"/>
          <w:sz w:val="28"/>
          <w:szCs w:val="28"/>
          <w:rtl w:val="true"/>
          <w:lang w:bidi="fa-IR"/>
        </w:rPr>
        <w:t xml:space="preserve">: </w:t>
      </w:r>
      <w:bookmarkStart w:id="83" w:name="pg3154_20975"/>
    </w:p>
    <w:p>
      <w:pPr>
        <w:pStyle w:val="Heading5"/>
        <w:numPr>
          <w:ilvl w:val="4"/>
          <w:numId w:val="1"/>
        </w:numPr>
        <w:rPr/>
      </w:pPr>
      <w:bookmarkStart w:id="84" w:name="__RefHeading___Toc1398133_2749589250"/>
      <w:bookmarkStart w:id="85" w:name="_Toc31"/>
      <w:bookmarkEnd w:id="83"/>
      <w:bookmarkEnd w:id="84"/>
      <w:r>
        <w:rPr/>
        <w:t>1</w:t>
      </w:r>
      <w:r>
        <w:rPr>
          <w:rtl w:val="true"/>
        </w:rPr>
        <w:t xml:space="preserve"> </w:t>
      </w:r>
      <w:r>
        <w:rPr>
          <w:rtl w:val="true"/>
        </w:rPr>
        <w:t xml:space="preserve">ـ کتاب مکاسب </w:t>
      </w:r>
      <w:r>
        <w:rPr>
          <w:rtl w:val="true"/>
        </w:rPr>
        <w:t>(</w:t>
      </w:r>
      <w:r>
        <w:rPr>
          <w:rtl w:val="true"/>
        </w:rPr>
        <w:t>متاجر</w:t>
      </w:r>
      <w:r>
        <w:rPr>
          <w:rtl w:val="true"/>
        </w:rPr>
        <w:t>)</w:t>
      </w:r>
      <w:bookmarkEnd w:id="85"/>
    </w:p>
    <w:p>
      <w:pPr>
        <w:pStyle w:val="BookText"/>
        <w:rPr/>
      </w:pPr>
      <w:r>
        <w:rPr>
          <w:rFonts w:ascii="IRNazanin" w:hAnsi="IRNazanin" w:eastAsia="IRNazanin"/>
          <w:color w:val="111111"/>
          <w:sz w:val="28"/>
          <w:sz w:val="28"/>
          <w:szCs w:val="28"/>
          <w:rtl w:val="true"/>
          <w:lang w:bidi="fa-IR"/>
        </w:rPr>
        <w:t>کتاب مکاسب یکی از عمیق ترین و دقیق ترین کتاب های فقهی شیعه به شمار می رود و در سه بخش مکاسب مُحَرَّمه، بیع و خیارات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توانا و چیره دست آن، در این سه بخش، به بیان احکام معاملات و خرید و فروش و ملحقات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در این کتاب، آرای فقیهان بزرگ شیعه را نقد و تجزیه و تحلیل کرده و در هر مسأله، نظر خود را با منطقی محکم و استدلال های روشن بر کرسی اثبات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مکاسب را می توان میدان تبادل آرا و معرکه استدلال های گوناگون فقهی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مکاسب، خلاصه و حاصل عمر پر برکت شیخ بزرگوار و محصول سال ها تحقیق و تتبّع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شأن این کتاب همین بس که برای سالیان سال، منبع درسی استادان و طلاب حوزه های علمیه بوده است و هنوز از کتاب های مهم درسی حوزه های علمیه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نماد فقه سنتی اسلام و نماینده پویایی و بالندگی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بی کرانه ای است که علمای امت، در آن به غواصی پرداخته و گوهرهای ناب آن را به جهان دین و دانش عرضه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کیست که در وادی فقه و فقاهت، اندک اطلاعی داشته باشد، ولی نام مکاسب شیخ انصاری رحمه الله را نشنیده و از یافته های علمی آن استفاده نکرده باشد؟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86" w:name="__RefHeading___Toc1398135_2749589250"/>
      <w:bookmarkStart w:id="87" w:name="_Toc32"/>
      <w:bookmarkEnd w:id="86"/>
      <w:r>
        <w:rPr/>
        <w:t>2</w:t>
      </w:r>
      <w:r>
        <w:rPr>
          <w:rtl w:val="true"/>
        </w:rPr>
        <w:t xml:space="preserve"> </w:t>
      </w:r>
      <w:r>
        <w:rPr>
          <w:rtl w:val="true"/>
        </w:rPr>
        <w:t xml:space="preserve">ـ کتاب رسایل </w:t>
      </w:r>
      <w:r>
        <w:rPr>
          <w:rtl w:val="true"/>
        </w:rPr>
        <w:t>(</w:t>
      </w:r>
      <w:r>
        <w:rPr>
          <w:rtl w:val="true"/>
        </w:rPr>
        <w:t>فراید الاصول</w:t>
      </w:r>
      <w:r>
        <w:rPr>
          <w:rtl w:val="true"/>
        </w:rPr>
        <w:t>)</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فن پوشیده نیست که بالندگی مکتب اسلام ناب و پاسخ گو بودن آن به تمام مسایل در همه عصرها و قرن ها، در گرو اجتهاد و جهاد علمی و عملیِ </w:t>
      </w:r>
    </w:p>
    <w:p>
      <w:pPr>
        <w:pStyle w:val="BookText"/>
        <w:rPr/>
      </w:pPr>
      <w:r>
        <w:rPr>
          <w:rFonts w:ascii="IRNazanin" w:hAnsi="IRNazanin" w:eastAsia="IRNazanin"/>
          <w:color w:val="111111"/>
          <w:sz w:val="28"/>
          <w:sz w:val="28"/>
          <w:szCs w:val="28"/>
          <w:rtl w:val="true"/>
          <w:lang w:bidi="fa-IR"/>
        </w:rPr>
        <w:t>فرزانگان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نیز با دانش 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تفسیر، رجال، حدیث و اصول فقه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اصول فقه، ریشه و اساس استنباط احکام شریعت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از سوی دیگر، به تصدیق اربابان نظر، تا کنون هیچ کتابی محکم تر و دقیق تر از کتاب شریف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اصول فقه نگارش نیافته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عالمان بزرگ، این کتاب را به دلیل دارا بودن رموز و نکات بی شمار، بارها و بارها شرح و تفسیر کرده اند و هم اکنون نیز در حوزه های علمیه در سطح عالی تدریس می شود</w:t>
      </w:r>
      <w:r>
        <w:rPr>
          <w:rFonts w:eastAsia="IRNazanin" w:cs="IRNazanin"/>
          <w:color w:val="111111"/>
          <w:sz w:val="28"/>
          <w:szCs w:val="28"/>
          <w:rtl w:val="true"/>
          <w:lang w:bidi="fa-IR"/>
        </w:rPr>
        <w:t>.</w:t>
      </w:r>
      <w:r>
        <w:rPr>
          <w:rStyle w:val="FootnoteAnchor"/>
          <w:rtl w:val="true"/>
        </w:rPr>
        <w:footnoteReference w:id="44"/>
      </w:r>
      <w:bookmarkStart w:id="88" w:name="pg3154_20979"/>
    </w:p>
    <w:p>
      <w:pPr>
        <w:pStyle w:val="Heading3"/>
        <w:numPr>
          <w:ilvl w:val="2"/>
          <w:numId w:val="1"/>
        </w:numPr>
        <w:rPr/>
      </w:pPr>
      <w:bookmarkStart w:id="89" w:name="__RefHeading___Toc1398137_2749589250"/>
      <w:bookmarkStart w:id="90" w:name="_Toc33"/>
      <w:bookmarkEnd w:id="88"/>
      <w:bookmarkEnd w:id="89"/>
      <w:r>
        <w:rPr>
          <w:rtl w:val="true"/>
        </w:rPr>
        <w:t>فصل چهارم</w:t>
      </w:r>
      <w:r>
        <w:rPr>
          <w:rtl w:val="true"/>
        </w:rPr>
        <w:t xml:space="preserve">: </w:t>
      </w:r>
      <w:r>
        <w:rPr>
          <w:rtl w:val="true"/>
        </w:rPr>
        <w:t>ویژگی های اخلاقی</w:t>
      </w:r>
      <w:bookmarkEnd w:id="90"/>
    </w:p>
    <w:p>
      <w:pPr>
        <w:pStyle w:val="Heading4"/>
        <w:numPr>
          <w:ilvl w:val="3"/>
          <w:numId w:val="1"/>
        </w:numPr>
        <w:rPr/>
      </w:pPr>
      <w:bookmarkStart w:id="91" w:name="__RefHeading___Toc1398139_274958925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زهدورزی</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احتیاط در مصرف وجوه شرعی</w:t>
      </w:r>
    </w:p>
    <w:p>
      <w:pPr>
        <w:pStyle w:val="BookText"/>
        <w:rPr/>
      </w:pPr>
      <w:r>
        <w:rPr>
          <w:rFonts w:ascii="IRNazanin" w:hAnsi="IRNazanin" w:eastAsia="IRNazanin"/>
          <w:color w:val="111111"/>
          <w:sz w:val="28"/>
          <w:sz w:val="28"/>
          <w:szCs w:val="28"/>
          <w:rtl w:val="true"/>
          <w:lang w:bidi="fa-IR"/>
        </w:rPr>
        <w:t>سلوک فقیرانه</w:t>
      </w:r>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آموزش عملی به خانواده</w:t>
      </w:r>
    </w:p>
    <w:p>
      <w:pPr>
        <w:pStyle w:val="BookText"/>
        <w:rPr/>
      </w:pPr>
      <w:r>
        <w:rPr>
          <w:rFonts w:ascii="IRNazanin" w:hAnsi="IRNazanin" w:eastAsia="IRNazanin"/>
          <w:color w:val="111111"/>
          <w:sz w:val="28"/>
          <w:sz w:val="28"/>
          <w:szCs w:val="28"/>
          <w:rtl w:val="true"/>
          <w:lang w:bidi="fa-IR"/>
        </w:rPr>
        <w:t>پرهیز از ریاست</w:t>
      </w:r>
    </w:p>
    <w:p>
      <w:pPr>
        <w:pStyle w:val="BookText"/>
        <w:rPr/>
      </w:pPr>
      <w:r>
        <w:rPr>
          <w:rFonts w:ascii="IRNazanin" w:hAnsi="IRNazanin" w:eastAsia="IRNazanin"/>
          <w:color w:val="111111"/>
          <w:sz w:val="28"/>
          <w:sz w:val="28"/>
          <w:szCs w:val="28"/>
          <w:rtl w:val="true"/>
          <w:lang w:bidi="fa-IR"/>
        </w:rPr>
        <w:t>مبارزه با نفس</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ترس از روز جزا</w:t>
      </w:r>
    </w:p>
    <w:p>
      <w:pPr>
        <w:pStyle w:val="BookText"/>
        <w:rPr/>
      </w:pPr>
      <w:r>
        <w:rPr>
          <w:rFonts w:ascii="IRNazanin" w:hAnsi="IRNazanin" w:eastAsia="IRNazanin"/>
          <w:color w:val="111111"/>
          <w:sz w:val="28"/>
          <w:sz w:val="28"/>
          <w:szCs w:val="28"/>
          <w:rtl w:val="true"/>
          <w:lang w:bidi="fa-IR"/>
        </w:rPr>
        <w:t>احترام به سادات</w:t>
      </w:r>
    </w:p>
    <w:p>
      <w:pPr>
        <w:pStyle w:val="BookText"/>
        <w:rPr/>
      </w:pPr>
      <w:r>
        <w:rPr>
          <w:rFonts w:ascii="IRNazanin" w:hAnsi="IRNazanin" w:eastAsia="IRNazanin"/>
          <w:color w:val="111111"/>
          <w:sz w:val="28"/>
          <w:sz w:val="28"/>
          <w:szCs w:val="28"/>
          <w:rtl w:val="true"/>
          <w:lang w:bidi="fa-IR"/>
        </w:rPr>
        <w:t>شوخ طبعی شیخ</w:t>
      </w:r>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احترام به شاگرد</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ascii="IRNazanin" w:hAnsi="IRNazanin" w:eastAsia="IRNazanin"/>
          <w:color w:val="111111"/>
          <w:sz w:val="28"/>
          <w:sz w:val="28"/>
          <w:szCs w:val="28"/>
          <w:rtl w:val="true"/>
          <w:lang w:bidi="fa-IR"/>
        </w:rPr>
        <w:t>احترام به دیگران</w:t>
      </w:r>
    </w:p>
    <w:p>
      <w:pPr>
        <w:pStyle w:val="BookText"/>
        <w:rPr/>
      </w:pPr>
      <w:r>
        <w:rPr>
          <w:rFonts w:ascii="IRNazanin" w:hAnsi="IRNazanin" w:eastAsia="IRNazanin"/>
          <w:color w:val="111111"/>
          <w:sz w:val="28"/>
          <w:sz w:val="28"/>
          <w:szCs w:val="28"/>
          <w:rtl w:val="true"/>
          <w:lang w:bidi="fa-IR"/>
        </w:rPr>
        <w:t>بی پیرایگی</w:t>
      </w:r>
    </w:p>
    <w:p>
      <w:pPr>
        <w:pStyle w:val="BookText"/>
        <w:rPr/>
      </w:pPr>
      <w:r>
        <w:rPr>
          <w:rFonts w:ascii="IRNazanin" w:hAnsi="IRNazanin" w:eastAsia="IRNazanin"/>
          <w:color w:val="111111"/>
          <w:sz w:val="28"/>
          <w:sz w:val="28"/>
          <w:szCs w:val="28"/>
          <w:rtl w:val="true"/>
          <w:lang w:bidi="fa-IR"/>
        </w:rPr>
        <w:t>برخورد با شاهزاده نازپرورده</w:t>
      </w:r>
    </w:p>
    <w:p>
      <w:pPr>
        <w:pStyle w:val="BookText"/>
        <w:rPr/>
      </w:pPr>
      <w:r>
        <w:rPr>
          <w:rFonts w:ascii="IRNazanin" w:hAnsi="IRNazanin" w:eastAsia="IRNazanin"/>
          <w:color w:val="111111"/>
          <w:sz w:val="28"/>
          <w:sz w:val="28"/>
          <w:szCs w:val="28"/>
          <w:rtl w:val="true"/>
          <w:lang w:bidi="fa-IR"/>
        </w:rPr>
        <w:t>پشتکار در دانش اندوزی</w:t>
      </w:r>
    </w:p>
    <w:p>
      <w:pPr>
        <w:pStyle w:val="BookText"/>
        <w:rPr/>
      </w:pPr>
      <w:r>
        <w:rPr>
          <w:rFonts w:ascii="IRNazanin" w:hAnsi="IRNazanin" w:eastAsia="IRNazanin"/>
          <w:color w:val="111111"/>
          <w:sz w:val="28"/>
          <w:sz w:val="28"/>
          <w:szCs w:val="28"/>
          <w:rtl w:val="true"/>
          <w:lang w:bidi="fa-IR"/>
        </w:rPr>
        <w:t>ویژگی های ظاهری</w:t>
      </w:r>
    </w:p>
    <w:p>
      <w:pPr>
        <w:pStyle w:val="BookText"/>
        <w:rPr/>
      </w:pPr>
      <w:r>
        <w:rPr>
          <w:rFonts w:ascii="IRNazanin" w:hAnsi="IRNazanin" w:eastAsia="IRNazanin"/>
          <w:color w:val="111111"/>
          <w:sz w:val="28"/>
          <w:sz w:val="28"/>
          <w:szCs w:val="28"/>
          <w:rtl w:val="true"/>
          <w:lang w:bidi="fa-IR"/>
        </w:rPr>
        <w:t>احتیاط در فتوا</w:t>
      </w:r>
    </w:p>
    <w:p>
      <w:pPr>
        <w:pStyle w:val="BookText"/>
        <w:rPr/>
      </w:pPr>
      <w:r>
        <w:rPr>
          <w:rFonts w:ascii="IRNazanin" w:hAnsi="IRNazanin" w:eastAsia="IRNazanin"/>
          <w:color w:val="111111"/>
          <w:sz w:val="28"/>
          <w:sz w:val="28"/>
          <w:szCs w:val="28"/>
          <w:rtl w:val="true"/>
          <w:lang w:bidi="fa-IR"/>
        </w:rPr>
        <w:t>صفات پسندیده</w:t>
      </w:r>
    </w:p>
    <w:p>
      <w:pPr>
        <w:pStyle w:val="Heading4"/>
        <w:numPr>
          <w:ilvl w:val="3"/>
          <w:numId w:val="1"/>
        </w:numPr>
        <w:rPr/>
      </w:pPr>
      <w:bookmarkStart w:id="93" w:name="__RefHeading___Toc1398141_2749589250"/>
      <w:bookmarkStart w:id="94" w:name="_Toc35"/>
      <w:bookmarkEnd w:id="93"/>
      <w:r>
        <w:rPr>
          <w:rtl w:val="true"/>
        </w:rPr>
        <w:t>زهدورزی</w:t>
      </w:r>
      <w:bookmarkEnd w:id="94"/>
    </w:p>
    <w:p>
      <w:pPr>
        <w:pStyle w:val="BookText"/>
        <w:rPr/>
      </w:pPr>
      <w:r>
        <w:rPr>
          <w:rFonts w:ascii="IRNazanin" w:hAnsi="IRNazanin" w:eastAsia="IRNazanin"/>
          <w:color w:val="111111"/>
          <w:sz w:val="28"/>
          <w:sz w:val="28"/>
          <w:szCs w:val="28"/>
          <w:rtl w:val="true"/>
          <w:lang w:bidi="fa-IR"/>
        </w:rPr>
        <w:t>زهدورزی</w:t>
      </w:r>
    </w:p>
    <w:p>
      <w:pPr>
        <w:pStyle w:val="BookText"/>
        <w:rPr/>
      </w:pPr>
      <w:r>
        <w:rPr>
          <w:rFonts w:ascii="IRNazanin" w:hAnsi="IRNazanin" w:eastAsia="IRNazanin"/>
          <w:color w:val="111111"/>
          <w:sz w:val="28"/>
          <w:sz w:val="28"/>
          <w:szCs w:val="28"/>
          <w:rtl w:val="true"/>
          <w:lang w:bidi="fa-IR"/>
        </w:rPr>
        <w:t>شیخ در زهد و عبادت، یگانه روزگار و در میان خاص و عام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میان غیر شیعه به زهد و پارسایی معروف است و در این باره داستان هایی بر سر زبان هاست که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عثمانی چون از والی عراق ـ که از اهل سنت بود ـ احوال شیخ را پرسید، 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هو الفاروق الاعظم؛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اعظم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حکومت نجیب پاشا قرار شد کسی جز نظامیان، در کربلا و نجف تفنگ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دروازه شهر، تفنگ زایران را می گرفتند و نام صاحبش را بر کاغذی نوشته، به آن می چسباندند و چون از شهر بیرون می آمد، تفنگش را به او می دادند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خبرچینان که بغض شیخ انصاری را در دل داشتند، به حاکم نجف گفتند که مردم، تفنگ های بسیاری به رسم امانت، در خانه شیخ مرتضی پنهان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صاحب منصبی را که از اهل تسنّن بود، مأمور کرد تا با مأموران وارد خانه </w:t>
      </w:r>
    </w:p>
    <w:p>
      <w:pPr>
        <w:pStyle w:val="BookText"/>
        <w:rPr/>
      </w:pPr>
      <w:r>
        <w:rPr>
          <w:rFonts w:ascii="IRNazanin" w:hAnsi="IRNazanin" w:eastAsia="IRNazanin"/>
          <w:color w:val="111111"/>
          <w:sz w:val="28"/>
          <w:sz w:val="28"/>
          <w:szCs w:val="28"/>
          <w:rtl w:val="true"/>
          <w:lang w:bidi="fa-IR"/>
        </w:rPr>
        <w:t>شیخ شوند و هر چه تفنگ در آن جا بود،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 خبر به خانه استاد اعظم آمدند و اتاق ها، سردابه ها، چاه ها و دیوارهای خانه را به دقت گشتند، ولی اثری از جنگ افزار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دیدند خانه شیخ فرش ندارد و چیزی نیافتند مگر چند وصله گلیم کُهنه و لحاف های بروجردی از بین رفته و اندکی وسایل مِسی که در خانه های فقیران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شگفت زده شد و نزد حاکم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خلافِ واقع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کاملاً از دنیا و امور دنیایی کناره گیری کرده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بالیوز، نماینده سیاسی انگلستان در بغداد که دو سال در پی شرف یابی به خدمت شیخ بود و موفق نشده بود، سرانجام روزی در بیابان، هنگامی که شیخ برای زیارت حضرت سلمان می رفت، او را از دور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 عیسی بن مریم یا نایب خاص او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همسر شیخ انصاری از او خواست تا چادر شبی برای پوشانیدن رخت خواب های منزل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دلیل تقوا و پارسایی اش، بدین کار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که از نمایان بودن رخت خواب ها در گوشه اتاق ناراحت بود، پس از ناامید شدن از جلب موافقت شیخ، در خرید گوشت صرفه 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سه سیر گوشت، تا مدتی دو سیر و نیم می خرید و با مبلغی که از این راه پس انداز می شد، توانست یک چادر شب بخرد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شیخ، آن چادر را دید و چگونگی خرید آن را دانست،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تا به حال، مقداری از وجوه بیت المال بی جهت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کردم سه سیر گوشت، حداقلی است که ما می توانیم با آن زندگی کنیم </w:t>
      </w:r>
    </w:p>
    <w:p>
      <w:pPr>
        <w:pStyle w:val="BookText"/>
        <w:rPr/>
      </w:pPr>
      <w:r>
        <w:rPr>
          <w:rFonts w:ascii="IRNazanin" w:hAnsi="IRNazanin" w:eastAsia="IRNazanin"/>
          <w:color w:val="111111"/>
          <w:sz w:val="28"/>
          <w:sz w:val="28"/>
          <w:szCs w:val="28"/>
          <w:rtl w:val="true"/>
          <w:lang w:bidi="fa-IR"/>
        </w:rPr>
        <w:t>و اکنون به نادرستی این پندار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آن چادر شب را پس دهند و از آن روز به بعد، به جای سه سیر گوشت، دو سیر و نیم بخرند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میرزاحبیب اللّه رشتی از شاگردان عالم و زاهد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منبر درس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استاد، علمش را به من و ریاست و سیاستش را به میرزای شیرازی داد، ولی زهدش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از پای منبر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بسیار زاهدید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حبیب اللّه با این که خود انسان وارسته ای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معنای واقعی زهد را نفهمیده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سفری که در خدمت شیخ به زیارت کربلا می رفتیم، در میانه راه، توشه و غذای سفر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روستا، ظرف ماستی آوردند تا شیخ آن را بخرد و با نانش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 ظرف ماست را از فروشنده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چهل پول برابر با یک ریال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ارزش چنان ماستی درآن زمان، بیش از دو پول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جا صحراست و ما هم به ماست تو نیازمندیم، من ماست را به بهای سه پول از تو می خرم، ولی ماست فروش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ماست را نخرید و نان خشک خود را در آب خیس کرد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این عمل را از شیخ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حق بیش از یک پول را بر من 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عبای بسیار خوبی را به عنوان هدیه به شیخ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 را پوشید و از آن بسیار تعریف و از آورنده آن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ملارحمت اللّه ، خادم خود دستور داد تا عبا را به بازار ببرد و بفروشد و با پول آن چند عبا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عباها را به طلاب نیازمند داد و خود یکی از آن ها را برداشت و پوشید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ناصرالدین شاه در سفر مشهد به خدمت فیلسوف معروف، ملاهادی سبزواری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گلیمی کهنه دید و فیلسوف با همان وضع فقیرانه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روزی به یکی از خاصّان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ملاهادی را مردی بسیار زاهد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از او هم زاهدتر بود؛ زیرا دنیا به شیخ روی آورد، ولی شیخ آن را نخواست، ولی دنیا به ملاهادی سبزواری روی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شیخ خواست دخترش را به ازدواج برادرزاده اش، شیخ محمدحسن انصاری درآورد، حاج محمد صالح کبه، وکیل شیخ در بغداد به نجف آمد و از ایشان خواست تا اجازه دهد وی تمام مخارج این امر خیر را از مال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اجازه نداد و نپذیرفت و مراسم عروسی را با جهیزیه بسیار ناچیز انجام داد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دختر شیخ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کودکی وقتی به مکتب می رفتم، رسم بود شاگردان، ناهارشان را به مکتب می آوردند و همراه با خانم معلم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برخی از عالمان، سینی های غذا که در آن چند نوع طعام هست، به مکتب می آورند، ولی شما برایم نان و قدری تره می فرستید، به گونه ای که من شرمنده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سخن مرا شنید و با حالت تغیّر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bookmarkStart w:id="95" w:name="pg3154_20987"/>
    </w:p>
    <w:p>
      <w:pPr>
        <w:pStyle w:val="BookText"/>
        <w:rPr/>
      </w:pPr>
      <w:bookmarkEnd w:id="95"/>
      <w:r>
        <w:rPr>
          <w:rFonts w:ascii="IRNazanin" w:hAnsi="IRNazanin" w:eastAsia="IRNazanin"/>
          <w:color w:val="111111"/>
          <w:sz w:val="28"/>
          <w:sz w:val="28"/>
          <w:szCs w:val="28"/>
          <w:rtl w:val="true"/>
          <w:lang w:bidi="fa-IR"/>
        </w:rPr>
        <w:t>دیگر نان تنها برای او بفرستید تا نان و تره به دهنش خوش آید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دارایی شیخ هنگام وفات، معادل هفده تومان پول ایرانی بود که همان مقدار هم بدهی داشت، به گونه ای که بازماندگانش توانایی برگزاری مراسم عزا را نداشتند و یکی از اشراف وقت،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از حقوق شرعی استفاده نمی کرد و حتی یک پول از حقوق فقیران را تصرف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 w:name="__RefHeading___Toc1398143_2749589250"/>
      <w:bookmarkStart w:id="97" w:name="_Toc36"/>
      <w:bookmarkEnd w:id="96"/>
      <w:r>
        <w:rPr>
          <w:rtl w:val="true"/>
        </w:rPr>
        <w:t>عبادت</w:t>
      </w:r>
      <w:bookmarkEnd w:id="97"/>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عبادت های شیخ از سن بلوغ تا آخر عمر، گذشته از واجبات و نافله ها و دعاها و تعقیبات، به قرار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یک جزء کلام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حضرت جعفر طیار؛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 و عاشورا در هر روز</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98" w:name="__RefHeading___Toc1398145_2749589250"/>
      <w:bookmarkStart w:id="99" w:name="_Toc37"/>
      <w:bookmarkEnd w:id="98"/>
      <w:r>
        <w:rPr>
          <w:rtl w:val="true"/>
        </w:rPr>
        <w:t>احتیاط در مصرف وجوه شرعی</w:t>
      </w:r>
      <w:bookmarkEnd w:id="99"/>
    </w:p>
    <w:p>
      <w:pPr>
        <w:pStyle w:val="BookText"/>
        <w:rPr/>
      </w:pPr>
      <w:r>
        <w:rPr>
          <w:rFonts w:ascii="IRNazanin" w:hAnsi="IRNazanin" w:eastAsia="IRNazanin"/>
          <w:color w:val="111111"/>
          <w:sz w:val="28"/>
          <w:sz w:val="28"/>
          <w:szCs w:val="28"/>
          <w:rtl w:val="true"/>
          <w:lang w:bidi="fa-IR"/>
        </w:rPr>
        <w:t>احتیاط در مصرف وجوه شرعی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همه وجوه شرعی که شیعیان برای شیخ می فرستادند، وی مانند یک فقیر، زندگی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اموالی را که به عنوان هدیه به وی می دادند، میان طلاب و نیازمندان تقسیم می کرد</w:t>
      </w:r>
      <w:r>
        <w:rPr>
          <w:rFonts w:eastAsia="IRNazanin" w:cs="IRNazanin"/>
          <w:color w:val="111111"/>
          <w:sz w:val="28"/>
          <w:szCs w:val="28"/>
          <w:rtl w:val="true"/>
          <w:lang w:bidi="fa-IR"/>
        </w:rPr>
        <w:t>.</w:t>
      </w:r>
      <w:r>
        <w:rPr>
          <w:rStyle w:val="FootnoteAnchor"/>
          <w:rtl w:val="true"/>
        </w:rPr>
        <w:footnoteReference w:id="55"/>
      </w:r>
      <w:bookmarkStart w:id="100" w:name="pg3154_20989"/>
    </w:p>
    <w:p>
      <w:pPr>
        <w:pStyle w:val="Heading4"/>
        <w:numPr>
          <w:ilvl w:val="3"/>
          <w:numId w:val="1"/>
        </w:numPr>
        <w:rPr/>
      </w:pPr>
      <w:bookmarkStart w:id="101" w:name="__RefHeading___Toc1398147_2749589250"/>
      <w:bookmarkStart w:id="102" w:name="_Toc38"/>
      <w:bookmarkEnd w:id="100"/>
      <w:bookmarkEnd w:id="101"/>
      <w:r>
        <w:rPr>
          <w:rtl w:val="true"/>
        </w:rPr>
        <w:t>سلوک فقیرانه</w:t>
      </w:r>
      <w:bookmarkEnd w:id="102"/>
    </w:p>
    <w:p>
      <w:pPr>
        <w:pStyle w:val="BookText"/>
        <w:rPr/>
      </w:pPr>
      <w:r>
        <w:rPr>
          <w:rFonts w:ascii="IRNazanin" w:hAnsi="IRNazanin" w:eastAsia="IRNazanin"/>
          <w:color w:val="111111"/>
          <w:sz w:val="28"/>
          <w:sz w:val="28"/>
          <w:szCs w:val="28"/>
          <w:rtl w:val="true"/>
          <w:lang w:bidi="fa-IR"/>
        </w:rPr>
        <w:t>سلوک فقیرانه</w:t>
      </w:r>
    </w:p>
    <w:p>
      <w:pPr>
        <w:pStyle w:val="BookText"/>
        <w:rPr/>
      </w:pPr>
      <w:r>
        <w:rPr>
          <w:rFonts w:ascii="IRNazanin" w:hAnsi="IRNazanin" w:eastAsia="IRNazanin"/>
          <w:color w:val="111111"/>
          <w:sz w:val="28"/>
          <w:sz w:val="28"/>
          <w:szCs w:val="28"/>
          <w:rtl w:val="true"/>
          <w:lang w:bidi="fa-IR"/>
        </w:rPr>
        <w:t>بازرگانان بغداد مبلغ قابل توجهی از حلال ترین سرمایه خود را برای شیخ فرستادند و پیغام دادند که این مبلغ از وجوه شرعی نیست تا شما اشکال کنید و آن را مصرف نکنید، بلکه از سرمایه خود ماست که می خواهیم به شما ببخشیم تا در کهولت سنی که دارید، در رفاه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وجه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نیست حال که عمری را به فقر گذرانده ام، در این آخر عمر خود را غنی کنم و نامم از فهرست فقیران محو شود و در آخرت، از مقام آن ها بازمانم</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03" w:name="__RefHeading___Toc1398149_2749589250"/>
      <w:bookmarkStart w:id="104" w:name="_Toc39"/>
      <w:bookmarkEnd w:id="103"/>
      <w:r>
        <w:rPr>
          <w:rtl w:val="true"/>
        </w:rPr>
        <w:t>عزت نفس</w:t>
      </w:r>
      <w:bookmarkEnd w:id="104"/>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شیخ منصور انصاری ـ برادر شیخ انصاری ـ در زمان مرجعیت عامه شیخ، به قصد زیارت راهی مشهد مقدس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شیخ انصاری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خواه ناخواه، میان تو و شاه و امیران دولت ایران، ملاقاتی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نفست را از دست مده و از آن ها پولی قبول مکن و بدین وسیله، خود را بنده آنان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چیزی از ایشان پذیرفتی، دیگر پیش من نیا و در بازگشت از مشهد، در دزفول بمان</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05" w:name="__RefHeading___Toc1398151_2749589250"/>
      <w:bookmarkStart w:id="106" w:name="_Toc40"/>
      <w:bookmarkEnd w:id="105"/>
      <w:r>
        <w:rPr>
          <w:rtl w:val="true"/>
        </w:rPr>
        <w:t>آموزش عملی به خانواده</w:t>
      </w:r>
      <w:bookmarkEnd w:id="106"/>
    </w:p>
    <w:p>
      <w:pPr>
        <w:pStyle w:val="BookText"/>
        <w:rPr/>
      </w:pPr>
      <w:r>
        <w:rPr>
          <w:rFonts w:ascii="IRNazanin" w:hAnsi="IRNazanin" w:eastAsia="IRNazanin"/>
          <w:color w:val="111111"/>
          <w:sz w:val="28"/>
          <w:sz w:val="28"/>
          <w:szCs w:val="28"/>
          <w:rtl w:val="true"/>
          <w:lang w:bidi="fa-IR"/>
        </w:rPr>
        <w:t>آموزش عملی به خانواده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رهبری شیخ انصاری که وجوه شرعی بسیاری به وی می رسید، خانواده اش از نظر معیشتی در وضع سختی به سر می بردند و هزینه ناچیزی که </w:t>
      </w:r>
      <w:bookmarkStart w:id="107" w:name="pg3154_20991"/>
    </w:p>
    <w:p>
      <w:pPr>
        <w:pStyle w:val="BookText"/>
        <w:rPr/>
      </w:pPr>
      <w:bookmarkEnd w:id="107"/>
      <w:r>
        <w:rPr>
          <w:rFonts w:ascii="IRNazanin" w:hAnsi="IRNazanin" w:eastAsia="IRNazanin"/>
          <w:color w:val="111111"/>
          <w:sz w:val="28"/>
          <w:sz w:val="28"/>
          <w:szCs w:val="28"/>
          <w:rtl w:val="true"/>
          <w:lang w:bidi="fa-IR"/>
        </w:rPr>
        <w:t>شیخ برای خانه کنار می گذاشت، برای گذران زندگی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همسرش نزد یکی از عالمان که پیش شیخ احترام و منزلتی داشت، از کمی مقرّری خانه شکایت کرد و از او خواست تا در این باره با شیخ گفت وگو کند تا اندکی بر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خدمت شیخ رفت و خواسته خانواده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سخنان وی به طور کامل گوش داد، ولی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مرا شست و شو ده و آب های چرکین آن ها را نگه دار و دور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به فرموده شیخ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های چرکین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ها را آورد،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انسان از این چیزها متنفّر است و عاقل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هایی که پیش من است، در نظرم مانند همین آب چرکین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 نمی توانی و نمی خواهی از این آب بنوشی، من هم حق ندارم و برایم جایز نیست تا به شما بیش از آن چه اکنون می دهم، بپردازم؛ زیرا این سرمایه ها، حقوق فقیران است و شما با دیگر نیازمندان در نظرم یکسانید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08" w:name="__RefHeading___Toc1398153_2749589250"/>
      <w:bookmarkStart w:id="109" w:name="_Toc41"/>
      <w:bookmarkEnd w:id="108"/>
      <w:r>
        <w:rPr>
          <w:rtl w:val="true"/>
        </w:rPr>
        <w:t>پرهیز از ریاست</w:t>
      </w:r>
      <w:bookmarkEnd w:id="109"/>
    </w:p>
    <w:p>
      <w:pPr>
        <w:pStyle w:val="BookText"/>
        <w:rPr/>
      </w:pPr>
      <w:r>
        <w:rPr>
          <w:rFonts w:ascii="IRNazanin" w:hAnsi="IRNazanin" w:eastAsia="IRNazanin"/>
          <w:color w:val="111111"/>
          <w:sz w:val="28"/>
          <w:sz w:val="28"/>
          <w:szCs w:val="28"/>
          <w:rtl w:val="true"/>
          <w:lang w:bidi="fa-IR"/>
        </w:rPr>
        <w:t>پرهیز از ریاست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موسی زنجانی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که بسیاری از خواص، شیخ را بر صاحب جواهر مقدم می دانسته اند، ولی هر چه سراغ شیخ می روند که رساله بنویسد، او می گوید صاحب جواهر هست و به خود اجازه نمی دهد که در مقابل صاحب جواهر، موجودیتی برای خود قایل شود و رساله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بر عقل و هم بر تقوای فوق العاده ایشان دلالت دارد</w:t>
      </w:r>
      <w:r>
        <w:rPr>
          <w:rFonts w:eastAsia="IRNazanin" w:cs="IRNazanin"/>
          <w:color w:val="111111"/>
          <w:sz w:val="28"/>
          <w:szCs w:val="28"/>
          <w:rtl w:val="true"/>
          <w:lang w:bidi="fa-IR"/>
        </w:rPr>
        <w:t>».</w:t>
      </w:r>
      <w:r>
        <w:rPr>
          <w:rStyle w:val="FootnoteAnchor"/>
          <w:rtl w:val="true"/>
        </w:rPr>
        <w:footnoteReference w:id="59"/>
      </w:r>
      <w:bookmarkStart w:id="110" w:name="pg3154_20993"/>
    </w:p>
    <w:p>
      <w:pPr>
        <w:pStyle w:val="Heading4"/>
        <w:numPr>
          <w:ilvl w:val="3"/>
          <w:numId w:val="1"/>
        </w:numPr>
        <w:rPr/>
      </w:pPr>
      <w:bookmarkStart w:id="111" w:name="__RefHeading___Toc1398155_2749589250"/>
      <w:bookmarkStart w:id="112" w:name="_Toc42"/>
      <w:bookmarkEnd w:id="110"/>
      <w:bookmarkEnd w:id="111"/>
      <w:r>
        <w:rPr>
          <w:rtl w:val="true"/>
        </w:rPr>
        <w:t>مبارزه با نفس</w:t>
      </w:r>
      <w:bookmarkEnd w:id="112"/>
    </w:p>
    <w:p>
      <w:pPr>
        <w:pStyle w:val="BookText"/>
        <w:rPr/>
      </w:pPr>
      <w:r>
        <w:rPr>
          <w:rFonts w:ascii="IRNazanin" w:hAnsi="IRNazanin" w:eastAsia="IRNazanin"/>
          <w:color w:val="111111"/>
          <w:sz w:val="28"/>
          <w:sz w:val="28"/>
          <w:szCs w:val="28"/>
          <w:rtl w:val="true"/>
          <w:lang w:bidi="fa-IR"/>
        </w:rPr>
        <w:t>مبارزه با نفس</w:t>
      </w:r>
    </w:p>
    <w:p>
      <w:pPr>
        <w:pStyle w:val="BookText"/>
        <w:rPr/>
      </w:pPr>
      <w:r>
        <w:rPr>
          <w:rFonts w:ascii="IRNazanin" w:hAnsi="IRNazanin" w:eastAsia="IRNazanin"/>
          <w:color w:val="111111"/>
          <w:sz w:val="28"/>
          <w:sz w:val="28"/>
          <w:szCs w:val="28"/>
          <w:rtl w:val="true"/>
          <w:lang w:bidi="fa-IR"/>
        </w:rPr>
        <w:t>عالم بزرگوار آقامیرزامحمدتقی اردوبادی از مظفرالدین شاه قاجار و او نیز از یکی از عالمان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نجف اشرف، محضر شیخ انصاری حاضر می شدم، شبی در عالم واقعه، شیطان را دیدم که چند ریسمان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چه به دست گرفته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مردم می بندم و به سمت خود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گذشته یکی از این ها را به گردن شیخ مرتضی انصاری انداختم و از اتاقش تا بیرون کوچه کشیدم، ولی در میان کوچه از قید رها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خواب خود را نزد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دیروز می خواست به لطایف الحیل مرا گول زند؛ زیرا چیزی در خانه لازم شده بود و من پولی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یک قِران از سهم امام را که نزد من بی مصرف مانده است، به عنوان قرض برمی دارم و سپس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پول را برداشتم و به کوچه آمدم، پشیمان شدم و آن را به جای اوّلش برگرداندم</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13" w:name="__RefHeading___Toc1398157_2749589250"/>
      <w:bookmarkStart w:id="114" w:name="_Toc43"/>
      <w:bookmarkEnd w:id="113"/>
      <w:r>
        <w:rPr>
          <w:rtl w:val="true"/>
        </w:rPr>
        <w:t>امانت داری</w:t>
      </w:r>
      <w:bookmarkEnd w:id="114"/>
    </w:p>
    <w:p>
      <w:pPr>
        <w:pStyle w:val="BookText"/>
        <w:rPr/>
      </w:pPr>
      <w:r>
        <w:rPr>
          <w:rFonts w:ascii="IRNazanin" w:hAnsi="IRNazanin" w:eastAsia="IRNazanin"/>
          <w:color w:val="111111"/>
          <w:sz w:val="28"/>
          <w:sz w:val="28"/>
          <w:szCs w:val="28"/>
          <w:rtl w:val="true"/>
          <w:lang w:bidi="fa-IR"/>
        </w:rPr>
        <w:t>امانت داری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نزدیک بیست هزار تومان نزد شیخ آورده بودند و او به تقسیم آن مشغول بود، شخصی آمد و چهار تومان طلب خود را از شیخ می خواست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مقداری گندم آورده بودم و مبلغ آن هنوز نرسیده و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دیگر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پذیرفت </w:t>
      </w:r>
      <w:bookmarkStart w:id="115" w:name="pg3154_20995"/>
    </w:p>
    <w:p>
      <w:pPr>
        <w:pStyle w:val="BookText"/>
        <w:rPr/>
      </w:pPr>
      <w:bookmarkEnd w:id="115"/>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سرمایه در دست شماست، چرا طلب مردِ کاسب را ندادید و از او مهلت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مال فقیران است و ربطی به من ندارد و از مال خود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فرش را بفروشم و ادای دین کنم</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16" w:name="__RefHeading___Toc1398159_2749589250"/>
      <w:bookmarkStart w:id="117" w:name="_Toc44"/>
      <w:bookmarkEnd w:id="116"/>
      <w:r>
        <w:rPr>
          <w:rtl w:val="true"/>
        </w:rPr>
        <w:t>ترس از روز جزا</w:t>
      </w:r>
      <w:bookmarkEnd w:id="117"/>
    </w:p>
    <w:p>
      <w:pPr>
        <w:pStyle w:val="BookText"/>
        <w:rPr/>
      </w:pPr>
      <w:r>
        <w:rPr>
          <w:rFonts w:ascii="IRNazanin" w:hAnsi="IRNazanin" w:eastAsia="IRNazanin"/>
          <w:color w:val="111111"/>
          <w:sz w:val="28"/>
          <w:sz w:val="28"/>
          <w:szCs w:val="28"/>
          <w:rtl w:val="true"/>
          <w:lang w:bidi="fa-IR"/>
        </w:rPr>
        <w:t>ترس از روز جزا</w:t>
      </w:r>
    </w:p>
    <w:p>
      <w:pPr>
        <w:pStyle w:val="BookText"/>
        <w:rPr/>
      </w:pPr>
      <w:r>
        <w:rPr>
          <w:rFonts w:ascii="IRNazanin" w:hAnsi="IRNazanin" w:eastAsia="IRNazanin"/>
          <w:color w:val="111111"/>
          <w:sz w:val="28"/>
          <w:sz w:val="28"/>
          <w:szCs w:val="28"/>
          <w:rtl w:val="true"/>
          <w:lang w:bidi="fa-IR"/>
        </w:rPr>
        <w:t>روزی مادر شیخ با اعتراض به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وجوهی که شیعیان نزد شما می آورند، چرا برادرت منصور را کم تر رعایت می کنی و به او مخارج کافی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هنگام، بی درنگ کلید اتاقی که وجوه شرعی را در آن گذاشته بود،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صلاح می دانی به فرزندت بده، ولی در قیامت هم خودت جواب گو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صالحه چون خود را در مقابل کاری بزرگ دید، از این کار خودداری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برای رفاه چند روزه فرزندم، خود را در قیامت گرفتار نخواهم کرد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18" w:name="__RefHeading___Toc1398161_2749589250"/>
      <w:bookmarkStart w:id="119" w:name="_Toc45"/>
      <w:bookmarkEnd w:id="118"/>
      <w:r>
        <w:rPr>
          <w:rtl w:val="true"/>
        </w:rPr>
        <w:t>احترام به سادات</w:t>
      </w:r>
      <w:bookmarkEnd w:id="119"/>
    </w:p>
    <w:p>
      <w:pPr>
        <w:pStyle w:val="BookText"/>
        <w:rPr/>
      </w:pPr>
      <w:r>
        <w:rPr>
          <w:rFonts w:ascii="IRNazanin" w:hAnsi="IRNazanin" w:eastAsia="IRNazanin"/>
          <w:color w:val="111111"/>
          <w:sz w:val="28"/>
          <w:sz w:val="28"/>
          <w:szCs w:val="28"/>
          <w:rtl w:val="true"/>
          <w:lang w:bidi="fa-IR"/>
        </w:rPr>
        <w:t>احترام به سادات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اخلاص به اهل بیت عصمت و احترام به خاندان پیامبر از به جدّش جابر پیروی می کرد و کمال احترام را در حق ایشان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چند روزی دیرتر از وقت همیشگی برای تدریس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سادات به تحصیل علوم دینی مایل گشته، ولی کسی حاضر نشده است که برای او مقدمات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خودم درس او را به عهده گرفته 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 شیخ منصور سبط الشیخ انصاری از پدرش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عالمان بزرگ در خواب دید به مجلسی وارد شده است که پیغمبر در آن جا تشریف دارد و ائمه هدی علیهم السلام یکی پس از دیگری در سمت راست آن حضرت و عالمان شیعه به ترتیب زمانی در طرف چپ حضرت رسول صلی الله علیه و آله وسلمنشسته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شیخ وارد شد و خواست زیر دست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ولی پیغمبر به او امر فرمود که نزد حضرت ولی عصر عج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جهت احترام، در نشستن در آن محلّ شریف تأمل داشت تا آن که حضرت برای بار دوم دستور داد و شیخ پذیرفت و در خدمت امام زمان علیه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حاضران علت را پرسیدند،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زندگی، کمال احترام را نسبت به فرزندان و ذرّیه من به جا می آورد، به گونه ای که هیچ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پایه او نرسیده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مقام و منزلت از میان شما به او اختصاص داده 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سیدعلی دزفولی از یکی از خویشاوندانش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اشرف به سبب فقری که داشتم، خدمت شیخ رسیدم و او را از حالم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از وجوه شرعی چیزی نزد من نیست، ولی نزد فلانی </w:t>
      </w:r>
      <w:bookmarkStart w:id="120" w:name="pg3154_20999"/>
    </w:p>
    <w:p>
      <w:pPr>
        <w:pStyle w:val="BookText"/>
        <w:rPr/>
      </w:pPr>
      <w:bookmarkEnd w:id="120"/>
      <w:r>
        <w:rPr>
          <w:rFonts w:ascii="IRNazanin" w:hAnsi="IRNazanin" w:eastAsia="IRNazanin"/>
          <w:color w:val="111111"/>
          <w:sz w:val="28"/>
          <w:sz w:val="28"/>
          <w:szCs w:val="28"/>
          <w:rtl w:val="true"/>
          <w:lang w:bidi="fa-IR"/>
        </w:rPr>
        <w:t>برو و بگو دو سال نمازِ استیجاری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ها را برای خود بردار؛ نمازها را من می خوانم</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1" w:name="__RefHeading___Toc1398163_2749589250"/>
      <w:bookmarkStart w:id="122" w:name="_Toc46"/>
      <w:bookmarkEnd w:id="121"/>
      <w:r>
        <w:rPr>
          <w:rtl w:val="true"/>
        </w:rPr>
        <w:t>شوخ طبعی شیخ</w:t>
      </w:r>
      <w:bookmarkEnd w:id="122"/>
    </w:p>
    <w:p>
      <w:pPr>
        <w:pStyle w:val="BookText"/>
        <w:rPr/>
      </w:pPr>
      <w:r>
        <w:rPr>
          <w:rFonts w:ascii="IRNazanin" w:hAnsi="IRNazanin" w:eastAsia="IRNazanin"/>
          <w:color w:val="111111"/>
          <w:sz w:val="28"/>
          <w:sz w:val="28"/>
          <w:szCs w:val="28"/>
          <w:rtl w:val="true"/>
          <w:lang w:bidi="fa-IR"/>
        </w:rPr>
        <w:t>شوخ طبعی شیخ</w:t>
      </w:r>
    </w:p>
    <w:p>
      <w:pPr>
        <w:pStyle w:val="BookText"/>
        <w:rPr/>
      </w:pPr>
      <w:r>
        <w:rPr>
          <w:rFonts w:ascii="IRNazanin" w:hAnsi="IRNazanin" w:eastAsia="IRNazanin"/>
          <w:color w:val="111111"/>
          <w:sz w:val="28"/>
          <w:sz w:val="28"/>
          <w:szCs w:val="28"/>
          <w:rtl w:val="true"/>
          <w:lang w:bidi="fa-IR"/>
        </w:rPr>
        <w:t>شیخ انصاری مردی وزین و باوقار بود و همیشه حاضران تحت تأثیر هیبت وی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لطیفه های ظریفی نیز می گفت که به چند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شیخ مهدی نجفی ـ که از بزرگان عالمان اصفهان بود و در مسجدِ امام، نماز جماعت برپا می کرد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کتابی نوشته و آن را خدمت شیخ آورده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این کتاب زحمت ها کشیده و رنج ها برده ام و آن را به ضریح های مقدس متبرک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آورده ام تا شما تقریظی بر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قدری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بود آن را با آب فرات هم متبرک می نمودی</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طراده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جناب استاد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شاگردان استاد و ملامحمد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ساده و پرخور و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آقاشیخ منصور به 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ناهار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ملامحمد خلیفه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اجماع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در علم خوردن نظیر سیدمرتضی است در عالمان فقه که هرگاه با فرقه ای هم رأی شد، اجماع با آن فرقه محقق می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اهالی نجف می خواستند نام مادر حضرت موسی را بدانند و از این که آن را از شیخ بپرسند، خجالت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پسر بچه ای یاد دادند که هنگام بیرون آمدن شیخ از حرم مطهر در کفش داری این مسأله را از شیخ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 درنگ با لهجه دزفولی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مارموس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دزفولی ها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مخفَّف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می گویند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در طراده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شیخ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موقعیت را برای صحبت کردن با شیخ مناسب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من خواسته اند تا شرحی فارسی بر نهج البلاغه بنگارم، ولی به آنان گفته ام بسیاریِ کارها، مرا از چنین کاری بازمی دارد و چند عذر دیگر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سواد فارسی ندارم، جان خود را آسوده می کردی</w:t>
      </w:r>
      <w:r>
        <w:rPr>
          <w:rFonts w:eastAsia="IRNazanin" w:cs="IRNazanin"/>
          <w:color w:val="111111"/>
          <w:sz w:val="28"/>
          <w:szCs w:val="28"/>
          <w:rtl w:val="true"/>
          <w:lang w:bidi="fa-IR"/>
        </w:rPr>
        <w:t>»!</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سیدمحمدعلی شرف الدین موسوی عاملی پس از پایان یافتن نوشتن کتاب یتیمةُ الدهر خدمت شیخ رسید تا بر آن تقریظی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نوشت</w:t>
      </w:r>
      <w:r>
        <w:rPr>
          <w:rFonts w:eastAsia="IRNazanin" w:cs="IRNazanin"/>
          <w:color w:val="111111"/>
          <w:sz w:val="28"/>
          <w:szCs w:val="28"/>
          <w:rtl w:val="true"/>
          <w:lang w:bidi="fa-IR"/>
        </w:rPr>
        <w:t xml:space="preserve">: </w:t>
      </w:r>
      <w:bookmarkStart w:id="123" w:name="pg3154_21003"/>
    </w:p>
    <w:p>
      <w:pPr>
        <w:pStyle w:val="BookText"/>
        <w:rPr/>
      </w:pPr>
      <w:bookmarkEnd w:id="123"/>
      <w:r>
        <w:rPr>
          <w:rFonts w:ascii="IRNazanin" w:hAnsi="IRNazanin" w:eastAsia="IRNazanin"/>
          <w:color w:val="111111"/>
          <w:sz w:val="28"/>
          <w:sz w:val="28"/>
          <w:szCs w:val="28"/>
          <w:rtl w:val="true"/>
          <w:lang w:bidi="fa-IR"/>
        </w:rPr>
        <w:t>فیا مضیع عُمرا فی کتاب</w:t>
      </w:r>
    </w:p>
    <w:p>
      <w:pPr>
        <w:pStyle w:val="BookText"/>
        <w:rPr/>
      </w:pPr>
      <w:r>
        <w:rPr>
          <w:rFonts w:ascii="IRNazanin" w:hAnsi="IRNazanin" w:eastAsia="IRNazanin"/>
          <w:color w:val="111111"/>
          <w:sz w:val="28"/>
          <w:sz w:val="28"/>
          <w:szCs w:val="28"/>
          <w:rtl w:val="true"/>
          <w:lang w:bidi="fa-IR"/>
        </w:rPr>
        <w:t>فلا اُضیعُ عمری فی قرائته</w:t>
      </w:r>
    </w:p>
    <w:p>
      <w:pPr>
        <w:pStyle w:val="BookText"/>
        <w:rPr/>
      </w:pPr>
      <w:r>
        <w:rPr>
          <w:rFonts w:ascii="IRNazanin" w:hAnsi="IRNazanin" w:eastAsia="IRNazanin"/>
          <w:color w:val="111111"/>
          <w:sz w:val="28"/>
          <w:sz w:val="28"/>
          <w:szCs w:val="28"/>
          <w:rtl w:val="true"/>
          <w:lang w:bidi="fa-IR"/>
        </w:rPr>
        <w:t>ای کسی که در نوشتن این کتاب عمرت را تباه کردی، من با خواندن آن عمرم را تباه نمی کنم</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4" w:name="__RefHeading___Toc1398165_2749589250"/>
      <w:bookmarkStart w:id="125" w:name="_Toc47"/>
      <w:bookmarkEnd w:id="124"/>
      <w:r>
        <w:rPr>
          <w:rtl w:val="true"/>
        </w:rPr>
        <w:t>احترام به استاد</w:t>
      </w:r>
      <w:bookmarkEnd w:id="125"/>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روزی شیخ انصاری، درسش را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که از این تعطیلی نابه هنگام ناراحت شده بودند، نزد میرزای شیرازی می روند و از وی می خواهد با شیخ صحبت کند و او را برای ادامه دادن درس راضی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میرزا علت تعطیلی درس را جویا می شود، شیخ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های من به دست یکی از عالمان رسیده است و او به مطالب من ایرادهایی گرفته و آن ها را برایم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نقدها را خواندم، دیدم ایرادها به بحث های من وارد نیست و ارتباطی با سخنان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سبب شد که با خود فکر کنم نکند ایرادهایی نیز که ما به عالمان گذشته می گیریم،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آن ها زنده نیستند و نمی توانند از خود دفاع کنند، می ترسم ظلمی به آن ها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این، درس گفتن مسئولیت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و آن آقا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شما را به تنهایی بررسی کرده است، ولی شما مدت ها فکر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اشکالاتی را که به نظرتان می رسد، در جمع مجتهدان مطرح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مجتهدان، مدافع عالمان گذشته اند و در فکر برطرف کردن اشکال ها و پاسخ به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سرانجام مطلبی تصویب شود، تنها نظر شما نیست، بلکه به تصویب تمام این مجتهدها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استدلال بود که شیخ در درسشان حاضر شد</w:t>
      </w:r>
      <w:r>
        <w:rPr>
          <w:rFonts w:eastAsia="IRNazanin" w:cs="IRNazanin"/>
          <w:color w:val="111111"/>
          <w:sz w:val="28"/>
          <w:szCs w:val="28"/>
          <w:rtl w:val="true"/>
          <w:lang w:bidi="fa-IR"/>
        </w:rPr>
        <w:t xml:space="preserve">. </w:t>
      </w:r>
      <w:bookmarkStart w:id="126" w:name="pg3154_21006"/>
    </w:p>
    <w:p>
      <w:pPr>
        <w:pStyle w:val="Heading4"/>
        <w:numPr>
          <w:ilvl w:val="3"/>
          <w:numId w:val="1"/>
        </w:numPr>
        <w:rPr/>
      </w:pPr>
      <w:bookmarkStart w:id="127" w:name="__RefHeading___Toc1398167_2749589250"/>
      <w:bookmarkStart w:id="128" w:name="_Toc48"/>
      <w:bookmarkEnd w:id="126"/>
      <w:bookmarkEnd w:id="127"/>
      <w:r>
        <w:rPr>
          <w:rtl w:val="true"/>
        </w:rPr>
        <w:t>احترام به شاگرد</w:t>
      </w:r>
      <w:bookmarkEnd w:id="128"/>
    </w:p>
    <w:p>
      <w:pPr>
        <w:pStyle w:val="BookText"/>
        <w:rPr/>
      </w:pPr>
      <w:r>
        <w:rPr>
          <w:rFonts w:ascii="IRNazanin" w:hAnsi="IRNazanin" w:eastAsia="IRNazanin"/>
          <w:color w:val="111111"/>
          <w:sz w:val="28"/>
          <w:sz w:val="28"/>
          <w:szCs w:val="28"/>
          <w:rtl w:val="true"/>
          <w:lang w:bidi="fa-IR"/>
        </w:rPr>
        <w:t>احترام به شاگرد</w:t>
      </w:r>
    </w:p>
    <w:p>
      <w:pPr>
        <w:pStyle w:val="BookText"/>
        <w:rPr/>
      </w:pPr>
      <w:r>
        <w:rPr>
          <w:rFonts w:ascii="IRNazanin" w:hAnsi="IRNazanin" w:eastAsia="IRNazanin"/>
          <w:color w:val="111111"/>
          <w:sz w:val="28"/>
          <w:sz w:val="28"/>
          <w:szCs w:val="28"/>
          <w:rtl w:val="true"/>
          <w:lang w:bidi="fa-IR"/>
        </w:rPr>
        <w:t>هرگاه یکی از کوچک ترین شاگردان شیخ در مجلس درس، صحبتی می کرد، شیخ به طور کامل به حرف های او گوش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 در منبرِ تدریس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ایام تحصیل در خدمت شریف العلما و حاج ملااحمد نراقی و کاشف الغطا به گونه ای به ذهن و حافظه خود مغرور بودم که هرگاه مطلبی را به طور دقیق بررسی می کردم و چیزی را درک می کردم، اگر خلاف آن را از استادان خود می شنیدم، توجهی به آن نداشتم و حتی به بحث های ایشان گوش نمی دادم، ولی اکنون اگر کم ترین شاگردم سخنی گوید، گوش می دهم تا مطلبش را تمام کند؛ زیرا به واسطه اشکال یکی از شاگردان مبتدی، به باطل بودن برخی از دیدگاه هایم پی برده ام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29" w:name="__RefHeading___Toc1398169_2749589250"/>
      <w:bookmarkStart w:id="130" w:name="_Toc49"/>
      <w:bookmarkEnd w:id="129"/>
      <w:r>
        <w:rPr>
          <w:rtl w:val="true"/>
        </w:rPr>
        <w:t>فروتنی</w:t>
      </w:r>
      <w:bookmarkEnd w:id="130"/>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 xml:space="preserve">با توجه به بزرگی ایشان در دانش و تقوا، بارها پیش می آمد که وقتی مسأله ای را از وی می پرسیدند، اگر نمی دانست،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کرد تا شاگردانش نیز از وی یاد بگیرند که اگر چیزی را نمی دانند،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نداشته باشند</w:t>
      </w:r>
      <w:r>
        <w:rPr>
          <w:rFonts w:eastAsia="IRNazanin" w:cs="IRNazanin"/>
          <w:color w:val="111111"/>
          <w:sz w:val="28"/>
          <w:szCs w:val="28"/>
          <w:rtl w:val="true"/>
          <w:lang w:bidi="fa-IR"/>
        </w:rPr>
        <w:t>.</w:t>
      </w:r>
    </w:p>
    <w:p>
      <w:pPr>
        <w:pStyle w:val="Heading4"/>
        <w:numPr>
          <w:ilvl w:val="3"/>
          <w:numId w:val="1"/>
        </w:numPr>
        <w:rPr/>
      </w:pPr>
      <w:bookmarkStart w:id="131" w:name="__RefHeading___Toc1398171_2749589250"/>
      <w:bookmarkStart w:id="132" w:name="_Toc50"/>
      <w:bookmarkEnd w:id="131"/>
      <w:r>
        <w:rPr>
          <w:rtl w:val="true"/>
        </w:rPr>
        <w:t>احترام به پدر و مادر</w:t>
      </w:r>
      <w:bookmarkEnd w:id="132"/>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عادت داشت که در بازگشت از جلسه تدریس، نخست نزد مادرش</w:t>
      </w:r>
      <w:bookmarkStart w:id="133" w:name="pg3154_21007"/>
    </w:p>
    <w:p>
      <w:pPr>
        <w:pStyle w:val="BookText"/>
        <w:rPr/>
      </w:pPr>
      <w:bookmarkEnd w:id="133"/>
      <w:r>
        <w:rPr>
          <w:rFonts w:ascii="IRNazanin" w:hAnsi="IRNazanin" w:eastAsia="IRNazanin"/>
          <w:color w:val="111111"/>
          <w:sz w:val="28"/>
          <w:sz w:val="28"/>
          <w:szCs w:val="28"/>
          <w:rtl w:val="true"/>
          <w:lang w:bidi="fa-IR"/>
        </w:rPr>
        <w:t>می رفت و برای به دست آوردن دل او، با وی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حکایت های مردم پیشین و زندگی آنان می پرسید و مزاح می کرد تا مادر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اتاق عبادت و مطالعه می رفت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شیخ از زنان عابد بود، به گونه ای که نافله های شب را تا هنگام مرگ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سحرها نخست مقدمات نماز شب مادر را انجام می داد حتی آب وضویش را در صورت نیاز، 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نماز می ایستاد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مادر شیخ از دنیا رفت، وی به دلیل علاقه ای که به مادر داشت، بسیار ناراحت و اندوهگین شد و گریه کرد تا جایی که بعضی از دوستانش،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و تأسف من به خاطر از دست دادن مادر نیست، بلکه به این دلیل است که خداوند بسیاری از بلاها را به سبب ایشان، از ما دور می کرد و برکت های زیادی را بر ما ارزانی می داشت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34" w:name="__RefHeading___Toc1398173_2749589250"/>
      <w:bookmarkStart w:id="135" w:name="_Toc51"/>
      <w:bookmarkEnd w:id="134"/>
      <w:r>
        <w:rPr>
          <w:rtl w:val="true"/>
        </w:rPr>
        <w:t>احترام به دیگران</w:t>
      </w:r>
      <w:bookmarkEnd w:id="135"/>
    </w:p>
    <w:p>
      <w:pPr>
        <w:pStyle w:val="BookText"/>
        <w:rPr/>
      </w:pPr>
      <w:r>
        <w:rPr>
          <w:rFonts w:ascii="IRNazanin" w:hAnsi="IRNazanin" w:eastAsia="IRNazanin"/>
          <w:color w:val="111111"/>
          <w:sz w:val="28"/>
          <w:sz w:val="28"/>
          <w:szCs w:val="28"/>
          <w:rtl w:val="true"/>
          <w:lang w:bidi="fa-IR"/>
        </w:rPr>
        <w:t>احترام به دیگران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درباریان که فرد سرشناسی بود، خدمت شیخ انصاری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زاهدانه شیخ را دید، با تجلیل بسیار از شیخ، از حاج ملاعلی کنی انتقاد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ثروتمند است و با شما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خیلی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این حرفت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خیلی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 کارم با طلبه هاست و اگر بخواهم در رفاه زندگی کنم، طلبه ها به درس خواندن رغبتی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سطح زندگی من با وضع آن ها هماهنگ </w:t>
      </w:r>
      <w:bookmarkStart w:id="136" w:name="pg3154_21009"/>
    </w:p>
    <w:p>
      <w:pPr>
        <w:pStyle w:val="BookText"/>
        <w:rPr/>
      </w:pPr>
      <w:bookmarkEnd w:id="136"/>
      <w:r>
        <w:rPr>
          <w:rFonts w:ascii="IRNazanin" w:hAnsi="IRNazanin" w:eastAsia="IRNazanin"/>
          <w:color w:val="111111"/>
          <w:sz w:val="28"/>
          <w:sz w:val="28"/>
          <w:szCs w:val="28"/>
          <w:rtl w:val="true"/>
          <w:lang w:bidi="fa-IR"/>
        </w:rPr>
        <w:t>باشد، ولی حاج ملاعلی کنی سر و کارش با شما سلاطین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آن گونه باشد و من هم باید این گونه زندگی کنم</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37" w:name="__RefHeading___Toc1398175_2749589250"/>
      <w:bookmarkStart w:id="138" w:name="_Toc52"/>
      <w:bookmarkEnd w:id="137"/>
      <w:r>
        <w:rPr>
          <w:rtl w:val="true"/>
        </w:rPr>
        <w:t>بی پیرایگی</w:t>
      </w:r>
      <w:bookmarkEnd w:id="138"/>
    </w:p>
    <w:p>
      <w:pPr>
        <w:pStyle w:val="BookText"/>
        <w:rPr/>
      </w:pPr>
      <w:r>
        <w:rPr>
          <w:rFonts w:ascii="IRNazanin" w:hAnsi="IRNazanin" w:eastAsia="IRNazanin"/>
          <w:color w:val="111111"/>
          <w:sz w:val="28"/>
          <w:sz w:val="28"/>
          <w:szCs w:val="28"/>
          <w:rtl w:val="true"/>
          <w:lang w:bidi="fa-IR"/>
        </w:rPr>
        <w:t>بی پیرایگی</w:t>
      </w:r>
    </w:p>
    <w:p>
      <w:pPr>
        <w:pStyle w:val="BookText"/>
        <w:rPr/>
      </w:pPr>
      <w:r>
        <w:rPr>
          <w:rFonts w:ascii="IRNazanin" w:hAnsi="IRNazanin" w:eastAsia="IRNazanin"/>
          <w:color w:val="111111"/>
          <w:sz w:val="28"/>
          <w:sz w:val="28"/>
          <w:szCs w:val="28"/>
          <w:rtl w:val="true"/>
          <w:lang w:bidi="fa-IR"/>
        </w:rPr>
        <w:t>در سفری، شیخ انصاری با گروهی از طلبه ها در زورقی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مسافتی کوتاه، زورق به سبب سنگین بودن، نزدیک بود در رودخانه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زورق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شنا می داند، خود را به آب اندازد و به ساحل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 درنگ برخاست، لنگی به کمر بست و در آب پرید و به سوی ساحل 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نگرانی و شگفتی به او می نگریستند، ولی شیخ تا ساحل شنا کرد و از آب بیرون آمد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39" w:name="__RefHeading___Toc1398177_2749589250"/>
      <w:bookmarkStart w:id="140" w:name="_Toc53"/>
      <w:bookmarkEnd w:id="139"/>
      <w:r>
        <w:rPr>
          <w:rtl w:val="true"/>
        </w:rPr>
        <w:t>برخورد با شاهزاده نازپرورده</w:t>
      </w:r>
      <w:bookmarkEnd w:id="140"/>
    </w:p>
    <w:p>
      <w:pPr>
        <w:pStyle w:val="BookText"/>
        <w:rPr/>
      </w:pPr>
      <w:r>
        <w:rPr>
          <w:rFonts w:ascii="IRNazanin" w:hAnsi="IRNazanin" w:eastAsia="IRNazanin"/>
          <w:color w:val="111111"/>
          <w:sz w:val="28"/>
          <w:sz w:val="28"/>
          <w:szCs w:val="28"/>
          <w:rtl w:val="true"/>
          <w:lang w:bidi="fa-IR"/>
        </w:rPr>
        <w:t>برخورد با شاهزاده نازپرورده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شب های جمعه، مجلس روضه ای داشت که به حاضران، نان و آب گوشت ساده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شاهزادگان قاجار که به عتبات رفته و در همسایگی بارگاه امیرالمؤمنین علی علیه السلام به توبه و عبادت پرداخته بود، شبی به مجلس شیخ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پس از روضه، سفره شام را گستردند و ظرف های آب گوشت را جلوی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نازپرورده که به چنین غذایی عادت نداشت، با کراهت اندکی از آن را خورد، ولی پس از پایان جلسه، هنگام خداحافظی به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روضه را برپا نکنید و این شام را ندهید، امام حسین علیه السلام از شما گله نخواهدکرد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از </w:t>
      </w:r>
      <w:bookmarkStart w:id="141" w:name="pg3154_21011"/>
    </w:p>
    <w:p>
      <w:pPr>
        <w:pStyle w:val="BookText"/>
        <w:rPr/>
      </w:pPr>
      <w:bookmarkEnd w:id="141"/>
      <w:r>
        <w:rPr>
          <w:rFonts w:ascii="IRNazanin" w:hAnsi="IRNazanin" w:eastAsia="IRNazanin"/>
          <w:color w:val="111111"/>
          <w:sz w:val="28"/>
          <w:sz w:val="28"/>
          <w:szCs w:val="28"/>
          <w:rtl w:val="true"/>
          <w:lang w:bidi="fa-IR"/>
        </w:rPr>
        <w:t>نیامدن امثال شما به این مجلس روضه، گله ای نخواهم داشت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2" w:name="__RefHeading___Toc1398179_2749589250"/>
      <w:bookmarkStart w:id="143" w:name="_Toc54"/>
      <w:bookmarkEnd w:id="142"/>
      <w:r>
        <w:rPr>
          <w:rtl w:val="true"/>
        </w:rPr>
        <w:t>پشتکار در دانش اندوزی</w:t>
      </w:r>
      <w:bookmarkEnd w:id="143"/>
    </w:p>
    <w:p>
      <w:pPr>
        <w:pStyle w:val="BookText"/>
        <w:rPr/>
      </w:pPr>
      <w:r>
        <w:rPr>
          <w:rFonts w:ascii="IRNazanin" w:hAnsi="IRNazanin" w:eastAsia="IRNazanin"/>
          <w:color w:val="111111"/>
          <w:sz w:val="28"/>
          <w:sz w:val="28"/>
          <w:szCs w:val="28"/>
          <w:rtl w:val="true"/>
          <w:lang w:bidi="fa-IR"/>
        </w:rPr>
        <w:t>پشتکار در دانش اندوزی</w:t>
      </w:r>
    </w:p>
    <w:p>
      <w:pPr>
        <w:pStyle w:val="BookText"/>
        <w:rPr/>
      </w:pPr>
      <w:r>
        <w:rPr>
          <w:rFonts w:ascii="IRNazanin" w:hAnsi="IRNazanin" w:eastAsia="IRNazanin"/>
          <w:color w:val="111111"/>
          <w:sz w:val="28"/>
          <w:sz w:val="28"/>
          <w:szCs w:val="28"/>
          <w:rtl w:val="true"/>
          <w:lang w:bidi="fa-IR"/>
        </w:rPr>
        <w:t>طلبه ای پس از نماز جماعت نزد شیخ انصاری رفت تا مسأله ای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را بر سجاده مشغول خواندن ذکر دید، مدتی صبر کرد، ولی ذکرهای شیخ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چه شیخ می خواند گوش داد، متوجه شد که شعرهای الفیه ابن مالک ـ که کتابی در علم نحو است ـ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شگفتی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مقام علمی، درس های ابتدایی را تکرار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تکرار می کنم تا فراموشم نشود</w:t>
      </w:r>
      <w:r>
        <w:rPr>
          <w:rFonts w:eastAsia="IRNazanin" w:cs="IRNazanin"/>
          <w:color w:val="111111"/>
          <w:sz w:val="28"/>
          <w:szCs w:val="28"/>
          <w:rtl w:val="true"/>
          <w:lang w:bidi="fa-IR"/>
        </w:rPr>
        <w:t>».</w:t>
      </w:r>
    </w:p>
    <w:p>
      <w:pPr>
        <w:pStyle w:val="Heading4"/>
        <w:numPr>
          <w:ilvl w:val="3"/>
          <w:numId w:val="1"/>
        </w:numPr>
        <w:rPr/>
      </w:pPr>
      <w:bookmarkStart w:id="144" w:name="__RefHeading___Toc1398181_2749589250"/>
      <w:bookmarkStart w:id="145" w:name="_Toc55"/>
      <w:bookmarkEnd w:id="144"/>
      <w:r>
        <w:rPr>
          <w:rtl w:val="true"/>
        </w:rPr>
        <w:t>ویژگی های ظاهری</w:t>
      </w:r>
      <w:bookmarkEnd w:id="145"/>
    </w:p>
    <w:p>
      <w:pPr>
        <w:pStyle w:val="BookText"/>
        <w:rPr/>
      </w:pPr>
      <w:r>
        <w:rPr>
          <w:rFonts w:ascii="IRNazanin" w:hAnsi="IRNazanin" w:eastAsia="IRNazanin"/>
          <w:color w:val="111111"/>
          <w:sz w:val="28"/>
          <w:sz w:val="28"/>
          <w:szCs w:val="28"/>
          <w:rtl w:val="true"/>
          <w:lang w:bidi="fa-IR"/>
        </w:rPr>
        <w:t>ویژگی های ظاهری</w:t>
      </w:r>
    </w:p>
    <w:p>
      <w:pPr>
        <w:pStyle w:val="BookText"/>
        <w:rPr/>
      </w:pPr>
      <w:r>
        <w:rPr>
          <w:rFonts w:ascii="IRNazanin" w:hAnsi="IRNazanin" w:eastAsia="IRNazanin"/>
          <w:color w:val="111111"/>
          <w:sz w:val="28"/>
          <w:sz w:val="28"/>
          <w:szCs w:val="28"/>
          <w:rtl w:val="true"/>
          <w:lang w:bidi="fa-IR"/>
        </w:rPr>
        <w:t>شیخ مردی بود با قامتی متناسب که رخسارش سرخ، بدنش نحیف و چشمانش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را با حنا رنگ می کرد و عمامه بزرگی از کرباس بر سر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کرباسی سِفید رنگی بر تن و عبایِ پشمیِ سرخ رنگی نیز بر دوش داشت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وقتی از دختر شیخ درباره عکس شیخ پرسیدند که آیا با شیخ تطبیق می کند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کاملاً شبیه شیخ است جز آن که محاسنش به این بلندی نبود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نوشتن و تقریر عربی سرآمد فصیحان زمان و در مکالمه عربی بسیار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و پوشاک و وسایل خانه به روش دزفولی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میان درس، لفظی از الفاظ دزفولیان را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خط نسخ و نستعلیق را خوب می نوشت و خطش زیبا و خوانا و مایل به </w:t>
      </w:r>
      <w:bookmarkStart w:id="146" w:name="pg3154_21013"/>
    </w:p>
    <w:p>
      <w:pPr>
        <w:pStyle w:val="BookText"/>
        <w:rPr/>
      </w:pPr>
      <w:bookmarkEnd w:id="146"/>
      <w:r>
        <w:rPr>
          <w:rFonts w:ascii="IRNazanin" w:hAnsi="IRNazanin" w:eastAsia="IRNazanin"/>
          <w:color w:val="111111"/>
          <w:sz w:val="28"/>
          <w:sz w:val="28"/>
          <w:szCs w:val="28"/>
          <w:rtl w:val="true"/>
          <w:lang w:bidi="fa-IR"/>
        </w:rPr>
        <w:t>شکسته بود</w:t>
      </w:r>
      <w:r>
        <w:rPr>
          <w:rFonts w:eastAsia="IRNazanin" w:cs="IRNazanin"/>
          <w:color w:val="111111"/>
          <w:sz w:val="28"/>
          <w:szCs w:val="28"/>
          <w:rtl w:val="true"/>
          <w:lang w:bidi="fa-IR"/>
        </w:rPr>
        <w:t>.</w:t>
      </w:r>
    </w:p>
    <w:p>
      <w:pPr>
        <w:pStyle w:val="Heading4"/>
        <w:numPr>
          <w:ilvl w:val="3"/>
          <w:numId w:val="1"/>
        </w:numPr>
        <w:rPr/>
      </w:pPr>
      <w:bookmarkStart w:id="147" w:name="__RefHeading___Toc1398183_2749589250"/>
      <w:bookmarkStart w:id="148" w:name="_Toc56"/>
      <w:bookmarkEnd w:id="147"/>
      <w:r>
        <w:rPr>
          <w:rtl w:val="true"/>
        </w:rPr>
        <w:t>احتیاط در فتوا</w:t>
      </w:r>
      <w:bookmarkEnd w:id="148"/>
    </w:p>
    <w:p>
      <w:pPr>
        <w:pStyle w:val="BookText"/>
        <w:rPr/>
      </w:pPr>
      <w:r>
        <w:rPr>
          <w:rFonts w:ascii="IRNazanin" w:hAnsi="IRNazanin" w:eastAsia="IRNazanin"/>
          <w:color w:val="111111"/>
          <w:sz w:val="28"/>
          <w:sz w:val="28"/>
          <w:szCs w:val="28"/>
          <w:rtl w:val="true"/>
          <w:lang w:bidi="fa-IR"/>
        </w:rPr>
        <w:t>احتیاط در فتوا</w:t>
      </w:r>
    </w:p>
    <w:p>
      <w:pPr>
        <w:pStyle w:val="BookText"/>
        <w:rPr/>
      </w:pPr>
      <w:r>
        <w:rPr>
          <w:rFonts w:ascii="IRNazanin" w:hAnsi="IRNazanin" w:eastAsia="IRNazanin"/>
          <w:color w:val="111111"/>
          <w:sz w:val="28"/>
          <w:sz w:val="28"/>
          <w:szCs w:val="28"/>
          <w:rtl w:val="true"/>
          <w:lang w:bidi="fa-IR"/>
        </w:rPr>
        <w:t>شیخ در پارسایی و تقوا به گونه ای پیراسته بود که کم تر فتوا می داد و تا می توانست از زیر بار آن شانه خالی می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روزی گروهی از شاگردان با اعتراض به شیخ انصاری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 فتوا دادن مانند شما نبوده است؛ زیرا شما کم تر فتوا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مرحوم کاشف الغطا را دیده بودید، مرا در فتوا دادن بی باک و با جرأت می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قسم یاد کرد که زخم خنجر بر من، از استفتا کردن از من درباره حکمی که ضروری مذهب نباشد، گواراتر است، هر چند آن حکم استحبابی یا کراهتی باشد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9" w:name="__RefHeading___Toc1398185_2749589250"/>
      <w:bookmarkStart w:id="150" w:name="_Toc57"/>
      <w:bookmarkEnd w:id="149"/>
      <w:r>
        <w:rPr>
          <w:rtl w:val="true"/>
        </w:rPr>
        <w:t>صفات پسندیده</w:t>
      </w:r>
      <w:bookmarkEnd w:id="150"/>
    </w:p>
    <w:p>
      <w:pPr>
        <w:pStyle w:val="BookText"/>
        <w:rPr/>
      </w:pPr>
      <w:r>
        <w:rPr>
          <w:rFonts w:ascii="IRNazanin" w:hAnsi="IRNazanin" w:eastAsia="IRNazanin"/>
          <w:color w:val="111111"/>
          <w:sz w:val="28"/>
          <w:sz w:val="28"/>
          <w:szCs w:val="28"/>
          <w:rtl w:val="true"/>
          <w:lang w:bidi="fa-IR"/>
        </w:rPr>
        <w:t>صفات پسندیده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اخلاق، یگانه و در علم و زهد و تقوا،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خدمت شیخ به قصد بدگویی گفت فلان طلبه چایی می خورد تا شاید شیخ از حقوق وی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خوردن چای از امور تشریفاتی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خوب شد که مرا با خبر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خادمش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خرجی چایی، بر ماهیانه وی بیافزا تا با خیال راحت به تحصیل بپردازد</w:t>
      </w:r>
      <w:r>
        <w:rPr>
          <w:rFonts w:eastAsia="IRNazanin" w:cs="IRNazanin"/>
          <w:color w:val="111111"/>
          <w:sz w:val="28"/>
          <w:szCs w:val="28"/>
          <w:rtl w:val="true"/>
          <w:lang w:bidi="fa-IR"/>
        </w:rPr>
        <w:t>».</w:t>
      </w:r>
      <w:r>
        <w:rPr>
          <w:rStyle w:val="FootnoteAnchor"/>
          <w:rtl w:val="true"/>
        </w:rPr>
        <w:footnoteReference w:id="81"/>
      </w:r>
      <w:bookmarkStart w:id="151" w:name="pg3154_21015"/>
    </w:p>
    <w:p>
      <w:pPr>
        <w:pStyle w:val="Heading3"/>
        <w:numPr>
          <w:ilvl w:val="2"/>
          <w:numId w:val="1"/>
        </w:numPr>
        <w:rPr/>
      </w:pPr>
      <w:bookmarkStart w:id="152" w:name="__RefHeading___Toc1398187_2749589250"/>
      <w:bookmarkStart w:id="153" w:name="_Toc58"/>
      <w:bookmarkEnd w:id="151"/>
      <w:bookmarkEnd w:id="152"/>
      <w:r>
        <w:rPr>
          <w:rtl w:val="true"/>
        </w:rPr>
        <w:t>فصل پنجم</w:t>
      </w:r>
      <w:r>
        <w:rPr>
          <w:rtl w:val="true"/>
        </w:rPr>
        <w:t xml:space="preserve">: </w:t>
      </w:r>
      <w:r>
        <w:rPr>
          <w:rtl w:val="true"/>
        </w:rPr>
        <w:t>کرامت های شیخ انصاری</w:t>
      </w:r>
      <w:bookmarkEnd w:id="153"/>
    </w:p>
    <w:p>
      <w:pPr>
        <w:pStyle w:val="Heading4"/>
        <w:numPr>
          <w:ilvl w:val="3"/>
          <w:numId w:val="1"/>
        </w:numPr>
        <w:rPr/>
      </w:pPr>
      <w:bookmarkStart w:id="154" w:name="__RefHeading___Toc1398189_2749589250"/>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های شیخ انصاری</w:t>
      </w:r>
    </w:p>
    <w:p>
      <w:pPr>
        <w:pStyle w:val="BookText"/>
        <w:rPr/>
      </w:pPr>
      <w:r>
        <w:rPr>
          <w:rFonts w:ascii="IRNazanin" w:hAnsi="IRNazanin" w:eastAsia="IRNazanin"/>
          <w:color w:val="111111"/>
          <w:sz w:val="28"/>
          <w:sz w:val="28"/>
          <w:szCs w:val="28"/>
          <w:rtl w:val="true"/>
          <w:lang w:bidi="fa-IR"/>
        </w:rPr>
        <w:t>شیخ انصاری نیز مانند بسیاری از عالمان و زاهدان برجسته دارای کرامت و امور خارق عادت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میرزا محمود عراقی که از شاگردان شیخ بوده،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و مقامات این بزرگوار بسیار است و مخالف و موافق بر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و حال آن که او در عبادات یگانه زمان خود بود و در زهد و پارسایی مانندی نداشت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جا کرامت هایی از شیخ انصاری رحمه الله را می آوریم</w:t>
      </w:r>
      <w:r>
        <w:rPr>
          <w:rFonts w:eastAsia="IRNazanin" w:cs="IRNazanin"/>
          <w:color w:val="111111"/>
          <w:sz w:val="28"/>
          <w:szCs w:val="28"/>
          <w:rtl w:val="true"/>
          <w:lang w:bidi="fa-IR"/>
        </w:rPr>
        <w:t>.</w:t>
      </w:r>
    </w:p>
    <w:p>
      <w:pPr>
        <w:pStyle w:val="Heading4"/>
        <w:numPr>
          <w:ilvl w:val="3"/>
          <w:numId w:val="1"/>
        </w:numPr>
        <w:rPr/>
      </w:pPr>
      <w:bookmarkStart w:id="156" w:name="__RefHeading___Toc1398191_2749589250"/>
      <w:bookmarkStart w:id="157" w:name="_Toc60"/>
      <w:bookmarkEnd w:id="156"/>
      <w:r>
        <w:rPr>
          <w:rtl w:val="true"/>
        </w:rPr>
        <w:t>پیش گویی شیخ</w:t>
      </w:r>
      <w:bookmarkEnd w:id="157"/>
    </w:p>
    <w:p>
      <w:pPr>
        <w:pStyle w:val="BookText"/>
        <w:rPr/>
      </w:pPr>
      <w:r>
        <w:rPr>
          <w:rFonts w:ascii="IRNazanin" w:hAnsi="IRNazanin" w:eastAsia="IRNazanin"/>
          <w:color w:val="111111"/>
          <w:sz w:val="28"/>
          <w:sz w:val="28"/>
          <w:szCs w:val="28"/>
          <w:rtl w:val="true"/>
          <w:lang w:bidi="fa-IR"/>
        </w:rPr>
        <w:t>پیش گویی شیخ</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سیدعلی شوشتری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مرض وبا در نجف اشرف شایع بود، مرحوم پدرم شب هنگام به این مرض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حالت وی را پریشان دیدم از ترس آن که مبادا از دنیا برود و شیخ به دلیل خبر ندادن به او، ما را سرزنش کند، چراغی روشن کردم که به منزل شیخ بروم و از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و شیخ را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الآن تشریف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در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است؛ 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گشودم، شیخ و خادمش ـ ملارحمت اللّه ـ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سیدعلی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مبتلا شده است، خدا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باکی نیست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را نگران و پریشان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که تو پس از من زنده باشی و بر جنازه ام نماز 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خواستی؟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شد و به اجابت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با هم قدری سؤال و جواب و مزاح کردند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شیخ پس از پایان درس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حاج سیدعلی مریض است؛ هر کس که می خواهد به عیادت او برود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با جمعی از طلاب تشریف بردند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شیخ وارد خانه شد، مانند کسی که خبر نداشته باشد، از سید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عرض کنم که شما دیشب این جا بودید و از حال سید آگاهید، ولی سید انگشت به دندان گزید 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حالِ سید خوب شد و زنده بود تا این که شیخ از دنیا رفت و بنا بر وصیتش، بر پیکر شیخ انصاری نماز گزارد</w:t>
      </w:r>
      <w:r>
        <w:rPr>
          <w:rFonts w:eastAsia="IRNazanin" w:cs="IRNazanin"/>
          <w:color w:val="111111"/>
          <w:sz w:val="28"/>
          <w:szCs w:val="28"/>
          <w:rtl w:val="true"/>
          <w:lang w:bidi="fa-IR"/>
        </w:rPr>
        <w:t>».</w:t>
      </w:r>
      <w:r>
        <w:rPr>
          <w:rStyle w:val="FootnoteAnchor"/>
          <w:rtl w:val="true"/>
        </w:rPr>
        <w:footnoteReference w:id="83"/>
      </w:r>
      <w:bookmarkStart w:id="158" w:name="pg3154_21019"/>
    </w:p>
    <w:p>
      <w:pPr>
        <w:pStyle w:val="Heading4"/>
        <w:numPr>
          <w:ilvl w:val="3"/>
          <w:numId w:val="1"/>
        </w:numPr>
        <w:rPr/>
      </w:pPr>
      <w:bookmarkStart w:id="159" w:name="__RefHeading___Toc1398193_2749589250"/>
      <w:bookmarkStart w:id="160" w:name="_Toc61"/>
      <w:bookmarkEnd w:id="158"/>
      <w:bookmarkEnd w:id="159"/>
      <w:r>
        <w:rPr>
          <w:rtl w:val="true"/>
        </w:rPr>
        <w:t>آگاهی از باطن دیگران</w:t>
      </w:r>
      <w:bookmarkEnd w:id="160"/>
    </w:p>
    <w:p>
      <w:pPr>
        <w:pStyle w:val="BookText"/>
        <w:rPr/>
      </w:pPr>
      <w:r>
        <w:rPr>
          <w:rFonts w:ascii="IRNazanin" w:hAnsi="IRNazanin" w:eastAsia="IRNazanin"/>
          <w:color w:val="111111"/>
          <w:sz w:val="28"/>
          <w:sz w:val="28"/>
          <w:szCs w:val="28"/>
          <w:rtl w:val="true"/>
          <w:lang w:bidi="fa-IR"/>
        </w:rPr>
        <w:t>آگاهی از باطن دیگران</w:t>
      </w:r>
    </w:p>
    <w:p>
      <w:pPr>
        <w:pStyle w:val="BookText"/>
        <w:rPr/>
      </w:pPr>
      <w:r>
        <w:rPr>
          <w:rFonts w:ascii="IRNazanin" w:hAnsi="IRNazanin" w:eastAsia="IRNazanin"/>
          <w:color w:val="111111"/>
          <w:sz w:val="28"/>
          <w:sz w:val="28"/>
          <w:szCs w:val="28"/>
          <w:rtl w:val="true"/>
          <w:lang w:bidi="fa-IR"/>
        </w:rPr>
        <w:t>شیخ محمدحسین کاظمی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نخستین روزهای ریاست عامه شیخ، پس از نماز عشا داخل حرم مطهر می شدم و پشت به در حرم و رو به ضریح مطهر، به دیوار تکیه می کردم و زیارت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شیخ مرا در حرم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کیسه پولی در دستم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مبلغ برای خودت باشد و بقیه را میان شاگردانت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بازگشتم و پول را شمردم، دیدم همه آن با قرضی که بر ذمّه ام بود،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تمام آن را به طلبکار خود می دهم و کم کم نصف آن را به شاگردان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به کسی 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 که به حرم مطهر مشرف شدم، شیخ از نزدیک من گذشت و آهسته در 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 شاگردان را از این پول بدهید، من باز به خود شما پول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پیشامد دانستم که شیخ از ضمیر من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 خود برگشتم و مقام شیخ را بهتر شناختم</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61" w:name="__RefHeading___Toc1398195_2749589250"/>
      <w:bookmarkStart w:id="162" w:name="_Toc62"/>
      <w:bookmarkEnd w:id="161"/>
      <w:r>
        <w:rPr>
          <w:rtl w:val="true"/>
        </w:rPr>
        <w:t>حاجت های روا شده</w:t>
      </w:r>
      <w:bookmarkEnd w:id="162"/>
    </w:p>
    <w:p>
      <w:pPr>
        <w:pStyle w:val="BookText"/>
        <w:rPr/>
      </w:pPr>
      <w:r>
        <w:rPr>
          <w:rFonts w:ascii="IRNazanin" w:hAnsi="IRNazanin" w:eastAsia="IRNazanin"/>
          <w:color w:val="111111"/>
          <w:sz w:val="28"/>
          <w:sz w:val="28"/>
          <w:szCs w:val="28"/>
          <w:rtl w:val="true"/>
          <w:lang w:bidi="fa-IR"/>
        </w:rPr>
        <w:t>حاجت های روا شده</w:t>
      </w:r>
    </w:p>
    <w:p>
      <w:pPr>
        <w:pStyle w:val="BookText"/>
        <w:rPr/>
      </w:pPr>
      <w:r>
        <w:rPr>
          <w:rFonts w:ascii="IRNazanin" w:hAnsi="IRNazanin" w:eastAsia="IRNazanin"/>
          <w:color w:val="111111"/>
          <w:sz w:val="28"/>
          <w:sz w:val="28"/>
          <w:szCs w:val="28"/>
          <w:rtl w:val="true"/>
          <w:lang w:bidi="fa-IR"/>
        </w:rPr>
        <w:t>شیخ عبدالرحیم دزفولی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حاجت مهم داشتم و برآورده شدن آن ها را از خدا التماس می کردم و همواره حضرت امیرالمؤمنین علی علیه السلام و اباعبداللّه و ابوالفضل علیهم السلام را شفیع قرار می دادم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حرم مطهر ابوالفضل علیه السلام جمعیت بسیاری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 وجو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پسر یکی از اعراب صحرانشین فلج شده و او را به قصد شفا به این حرم شریف آورده بودند که اکنون به لطف و کَرَم آن بزرگوار، شفا یافته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واقعه، دگرگون شدم و با ناراحتی نزدیک ضریح مطهر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حاجت داشتم که بارها از شما بزرگواران خواسته ام، ولی شما اعتنا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دخیل بست، حاجت روا شد؛ اکنون فهمیدم که پس از چهل سال زیارت و بودن در جوار شما و پرداختن به علم آموزی، به اندازه یک بچه بادیه نشین هم در نظر شما ارزش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جا نمی مانم و به ایران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حرم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ابی عبداللّه علیه السلام نیز مانند کسی که قهر باشد، سلامی کردم و به منزل بازگشتم و راهی نجف اشرف گشتم با این هدف که خانواده و وسایل زندگی ام را به شهر خویش بازگردانم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نجف رسیدم، از راه صحن مطهر به سوی خانه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خادمِ شیخ ـ ملا رحمت اللّه ـ را دیدم که گفت شیخ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کجا می دانست که در این لحظه وارد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شیخ را شنیدم، با خود گفتم شاید به ملاحظه مسیر برگشت مجاوران نجف از کربلا باشد که شیخ به خادمش فرموده است مرا در صحن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 رحمت اللّه به خانه شیخ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بیرونی شدیم،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اندرونی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تشریف آورد و به خادمشان فرمود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و فلان حاجت را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من برمی آورم، ولی دیگری را خودت استخاره کن؛ اگر خوب آمد، زمینه آن را هم فراهم می کنم تا خودت آن را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استخاره کردم؛ خوب آمد و نتیجه را خدمت شیخ عرض کردم و او رسیدگی کرد</w:t>
      </w:r>
      <w:r>
        <w:rPr>
          <w:rFonts w:eastAsia="IRNazanin" w:cs="IRNazanin"/>
          <w:color w:val="111111"/>
          <w:sz w:val="28"/>
          <w:szCs w:val="28"/>
          <w:rtl w:val="true"/>
          <w:lang w:bidi="fa-IR"/>
        </w:rPr>
        <w:t>».</w:t>
      </w:r>
      <w:r>
        <w:rPr>
          <w:rStyle w:val="FootnoteAnchor"/>
          <w:rtl w:val="true"/>
        </w:rPr>
        <w:footnoteReference w:id="85"/>
      </w:r>
      <w:bookmarkStart w:id="163" w:name="pg3154_21023"/>
    </w:p>
    <w:p>
      <w:pPr>
        <w:pStyle w:val="Heading4"/>
        <w:numPr>
          <w:ilvl w:val="3"/>
          <w:numId w:val="1"/>
        </w:numPr>
        <w:rPr/>
      </w:pPr>
      <w:bookmarkStart w:id="164" w:name="__RefHeading___Toc1398197_2749589250"/>
      <w:bookmarkStart w:id="165" w:name="_Toc63"/>
      <w:bookmarkEnd w:id="163"/>
      <w:bookmarkEnd w:id="164"/>
      <w:r>
        <w:rPr>
          <w:rtl w:val="true"/>
        </w:rPr>
        <w:t>نخست مال خودت</w:t>
      </w:r>
      <w:bookmarkEnd w:id="165"/>
    </w:p>
    <w:p>
      <w:pPr>
        <w:pStyle w:val="BookText"/>
        <w:rPr/>
      </w:pPr>
      <w:r>
        <w:rPr>
          <w:rFonts w:ascii="IRNazanin" w:hAnsi="IRNazanin" w:eastAsia="IRNazanin"/>
          <w:color w:val="111111"/>
          <w:sz w:val="28"/>
          <w:sz w:val="28"/>
          <w:szCs w:val="28"/>
          <w:rtl w:val="true"/>
          <w:lang w:bidi="fa-IR"/>
        </w:rPr>
        <w:t>نخست مال خودت</w:t>
      </w:r>
    </w:p>
    <w:p>
      <w:pPr>
        <w:pStyle w:val="BookText"/>
        <w:rPr/>
      </w:pPr>
      <w:r>
        <w:rPr>
          <w:rFonts w:ascii="IRNazanin" w:hAnsi="IRNazanin" w:eastAsia="IRNazanin"/>
          <w:color w:val="111111"/>
          <w:sz w:val="28"/>
          <w:sz w:val="28"/>
          <w:szCs w:val="28"/>
          <w:rtl w:val="true"/>
          <w:lang w:bidi="fa-IR"/>
        </w:rPr>
        <w:t>مردی خدمت شیخ آمد و از وی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 مقدار پولی را که در فلان جا پنهان و ذخیره کرده ای، مصرف کن؛ سپس هنگام نیازمندی و نداشتن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مرد از گفته خود پشیمان شد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66" w:name="__RefHeading___Toc1398199_2749589250"/>
      <w:bookmarkStart w:id="167" w:name="_Toc64"/>
      <w:bookmarkEnd w:id="166"/>
      <w:r>
        <w:rPr>
          <w:rtl w:val="true"/>
        </w:rPr>
        <w:t>در گوش من بیشتر خوانده اند</w:t>
      </w:r>
      <w:bookmarkEnd w:id="167"/>
    </w:p>
    <w:p>
      <w:pPr>
        <w:pStyle w:val="BookText"/>
        <w:rPr/>
      </w:pPr>
      <w:r>
        <w:rPr>
          <w:rFonts w:ascii="IRNazanin" w:hAnsi="IRNazanin" w:eastAsia="IRNazanin"/>
          <w:color w:val="111111"/>
          <w:sz w:val="28"/>
          <w:sz w:val="28"/>
          <w:szCs w:val="28"/>
          <w:rtl w:val="true"/>
          <w:lang w:bidi="fa-IR"/>
        </w:rPr>
        <w:t>در گوش من بیشتر خوانده اند</w:t>
      </w:r>
    </w:p>
    <w:p>
      <w:pPr>
        <w:pStyle w:val="BookText"/>
        <w:rPr/>
      </w:pPr>
      <w:r>
        <w:rPr>
          <w:rFonts w:ascii="IRNazanin" w:hAnsi="IRNazanin" w:eastAsia="IRNazanin"/>
          <w:color w:val="111111"/>
          <w:sz w:val="28"/>
          <w:sz w:val="28"/>
          <w:szCs w:val="28"/>
          <w:rtl w:val="true"/>
          <w:lang w:bidi="fa-IR"/>
        </w:rPr>
        <w:t>یکی از شاگردان شیخ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مقدمات سطوح را به پایان رساندم، برای تکمیل تحصیلات به نجف اشرف و به مجلس درس شیخ رفتم، ولی مطالب شیخ را هیچ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حالت ناراحت بودم و هر چه تلاش می کردم، سودی نمی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حضرت امیر علیه السلام متوسل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خدمت آن حضرت رسیدم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من قرائت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چون در مجلس درس حاضر شدم، درس را خوب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نزدیک تر می رفتم تا جایی که در آن مجلس بحث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درس شیخ بسیار اشکال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درس، خدمت ایشان رسیدم؛ شیخ آهسته در 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تو 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من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قضیه بسیار تعجب کردم؛ زیرا تا آن روز این مطلب را به کسی نگفته بودم</w:t>
      </w:r>
      <w:r>
        <w:rPr>
          <w:rFonts w:eastAsia="IRNazanin" w:cs="IRNazanin"/>
          <w:color w:val="111111"/>
          <w:sz w:val="28"/>
          <w:szCs w:val="28"/>
          <w:rtl w:val="true"/>
          <w:lang w:bidi="fa-IR"/>
        </w:rPr>
        <w:t>».</w:t>
      </w:r>
      <w:r>
        <w:rPr>
          <w:rStyle w:val="FootnoteAnchor"/>
          <w:rtl w:val="true"/>
        </w:rPr>
        <w:footnoteReference w:id="87"/>
      </w:r>
      <w:bookmarkStart w:id="168" w:name="pg3154_21025"/>
    </w:p>
    <w:p>
      <w:pPr>
        <w:pStyle w:val="Heading4"/>
        <w:numPr>
          <w:ilvl w:val="3"/>
          <w:numId w:val="1"/>
        </w:numPr>
        <w:rPr/>
      </w:pPr>
      <w:bookmarkStart w:id="169" w:name="__RefHeading___Toc1398201_2749589250"/>
      <w:bookmarkStart w:id="170" w:name="_Toc65"/>
      <w:bookmarkEnd w:id="168"/>
      <w:bookmarkEnd w:id="169"/>
      <w:r>
        <w:rPr>
          <w:rtl w:val="true"/>
        </w:rPr>
        <w:t>تشرف شیخ به خدمت امام زمان عج الله تعالی فرجه الشریف</w:t>
      </w:r>
      <w:bookmarkEnd w:id="170"/>
    </w:p>
    <w:p>
      <w:pPr>
        <w:pStyle w:val="BookText"/>
        <w:rPr/>
      </w:pPr>
      <w:r>
        <w:rPr>
          <w:rFonts w:ascii="IRNazanin" w:hAnsi="IRNazanin" w:eastAsia="IRNazanin"/>
          <w:color w:val="111111"/>
          <w:sz w:val="28"/>
          <w:sz w:val="28"/>
          <w:szCs w:val="28"/>
          <w:rtl w:val="true"/>
          <w:lang w:bidi="fa-IR"/>
        </w:rPr>
        <w:t>تشرف شیخ به خدمت امام زمان عج الله تعالی فرجه الشریف</w:t>
      </w:r>
    </w:p>
    <w:p>
      <w:pPr>
        <w:pStyle w:val="BookText"/>
        <w:rPr/>
      </w:pPr>
      <w:r>
        <w:rPr>
          <w:rFonts w:ascii="IRNazanin" w:hAnsi="IRNazanin" w:eastAsia="IRNazanin"/>
          <w:color w:val="111111"/>
          <w:sz w:val="28"/>
          <w:sz w:val="28"/>
          <w:szCs w:val="28"/>
          <w:rtl w:val="true"/>
          <w:lang w:bidi="fa-IR"/>
        </w:rPr>
        <w:t>آقامیرسیّدمحمد بهبهانی از یکی از شاگردان شیخ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زیارت های مخصوصه که به کربلا مشرف شده بودم، پس از نیمه شبی برای رفتن به حمام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گِل بود و من چراغی با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شخصی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قدری نزدیک رفتم، دیدم خود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افتادم که شیخ در این وقت شب آن هم در این گِل ولای و با چشم ضعیف، به کجا می رود؟ برای این که مبادا کسی کمین او را داشته باشد، آهسته از پی اش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در خانه ای ویرانه ایستاد؛ زیارت جامعه را با توجه خاصی خواند و داخل آن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نمی دیدم، ولی صدای شیخ را می شنیدم که گویا با کسی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رفتم و پس از آن به حرم مطهر مشرف گشتم و شیخ را در آن مکان شریف دیدم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نجف اشرف به محضر شیخ رسیدم و قضیه آن شب را عرض کردم، شیخ نخست انکار می کرد، ولی با اصرار زیاد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رسیدن به خدمت امام عصر عج الله تعالی فرجه الشریف به من اجازه می دهند و من به در آن منزل ـ که تو آن را پیدا نخواهی کرد ـ می روم و زیارت جامعه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دوّم نیز اجازه رسید، به محضر مبارک آن حضرت شرف یاب می گردم و مطالب لازم را از آن سرور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زنده ام، این مطلب را پنهان دار و نزد کسی اظهار مکن</w:t>
      </w:r>
      <w:r>
        <w:rPr>
          <w:rFonts w:eastAsia="IRNazanin" w:cs="IRNazanin"/>
          <w:color w:val="111111"/>
          <w:sz w:val="28"/>
          <w:szCs w:val="28"/>
          <w:rtl w:val="true"/>
          <w:lang w:bidi="fa-IR"/>
        </w:rPr>
        <w:t>».</w:t>
      </w:r>
      <w:r>
        <w:rPr>
          <w:rStyle w:val="FootnoteAnchor"/>
          <w:rtl w:val="true"/>
        </w:rPr>
        <w:footnoteReference w:id="88"/>
      </w:r>
      <w:bookmarkStart w:id="171" w:name="pg3154_21027"/>
    </w:p>
    <w:p>
      <w:pPr>
        <w:pStyle w:val="Heading3"/>
        <w:numPr>
          <w:ilvl w:val="2"/>
          <w:numId w:val="1"/>
        </w:numPr>
        <w:rPr/>
      </w:pPr>
      <w:bookmarkStart w:id="172" w:name="__RefHeading___Toc1398203_2749589250"/>
      <w:bookmarkStart w:id="173" w:name="_Toc66"/>
      <w:bookmarkEnd w:id="171"/>
      <w:bookmarkEnd w:id="172"/>
      <w:r>
        <w:rPr>
          <w:rtl w:val="true"/>
        </w:rPr>
        <w:t>فصل ششم</w:t>
      </w:r>
      <w:r>
        <w:rPr>
          <w:rtl w:val="true"/>
        </w:rPr>
        <w:t xml:space="preserve">: </w:t>
      </w:r>
      <w:r>
        <w:rPr>
          <w:rtl w:val="true"/>
        </w:rPr>
        <w:t>فعالیت های اجتماعی و فرهنگی</w:t>
      </w:r>
      <w:bookmarkEnd w:id="173"/>
    </w:p>
    <w:p>
      <w:pPr>
        <w:pStyle w:val="Heading4"/>
        <w:numPr>
          <w:ilvl w:val="3"/>
          <w:numId w:val="1"/>
        </w:numPr>
        <w:rPr/>
      </w:pPr>
      <w:bookmarkStart w:id="174" w:name="__RefHeading___Toc1398205_2749589250"/>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نامه شیخ به سعیدالعلما</w:t>
      </w:r>
    </w:p>
    <w:p>
      <w:pPr>
        <w:pStyle w:val="BookText"/>
        <w:rPr/>
      </w:pPr>
      <w:r>
        <w:rPr>
          <w:rFonts w:ascii="IRNazanin" w:hAnsi="IRNazanin" w:eastAsia="IRNazanin"/>
          <w:color w:val="111111"/>
          <w:sz w:val="28"/>
          <w:sz w:val="28"/>
          <w:szCs w:val="28"/>
          <w:rtl w:val="true"/>
          <w:lang w:bidi="fa-IR"/>
        </w:rPr>
        <w:t>دعای شیخ در آغاز مرجعیت</w:t>
      </w:r>
    </w:p>
    <w:p>
      <w:pPr>
        <w:pStyle w:val="BookText"/>
        <w:rPr/>
      </w:pPr>
      <w:r>
        <w:rPr>
          <w:rFonts w:ascii="IRNazanin" w:hAnsi="IRNazanin" w:eastAsia="IRNazanin"/>
          <w:color w:val="111111"/>
          <w:sz w:val="28"/>
          <w:sz w:val="28"/>
          <w:szCs w:val="28"/>
          <w:rtl w:val="true"/>
          <w:lang w:bidi="fa-IR"/>
        </w:rPr>
        <w:t>نظر شیخ درباره اختلاف های مذهبی</w:t>
      </w:r>
    </w:p>
    <w:p>
      <w:pPr>
        <w:pStyle w:val="BookText"/>
        <w:rPr/>
      </w:pPr>
      <w:r>
        <w:rPr>
          <w:rFonts w:ascii="IRNazanin" w:hAnsi="IRNazanin" w:eastAsia="IRNazanin"/>
          <w:color w:val="111111"/>
          <w:sz w:val="28"/>
          <w:sz w:val="28"/>
          <w:szCs w:val="28"/>
          <w:rtl w:val="true"/>
          <w:lang w:bidi="fa-IR"/>
        </w:rPr>
        <w:t>تحکیم اعتبار عقل</w:t>
      </w:r>
    </w:p>
    <w:p>
      <w:pPr>
        <w:pStyle w:val="BookText"/>
        <w:rPr/>
      </w:pPr>
      <w:r>
        <w:rPr>
          <w:rFonts w:ascii="IRNazanin" w:hAnsi="IRNazanin" w:eastAsia="IRNazanin"/>
          <w:color w:val="111111"/>
          <w:sz w:val="28"/>
          <w:sz w:val="28"/>
          <w:szCs w:val="28"/>
          <w:rtl w:val="true"/>
          <w:lang w:bidi="fa-IR"/>
        </w:rPr>
        <w:t>اذان باید با شهادت به ولایت همراه باشد</w:t>
      </w:r>
    </w:p>
    <w:p>
      <w:pPr>
        <w:pStyle w:val="BookText"/>
        <w:rPr/>
      </w:pPr>
      <w:r>
        <w:rPr>
          <w:rFonts w:ascii="IRNazanin" w:hAnsi="IRNazanin" w:eastAsia="IRNazanin"/>
          <w:color w:val="111111"/>
          <w:sz w:val="28"/>
          <w:sz w:val="28"/>
          <w:szCs w:val="28"/>
          <w:rtl w:val="true"/>
          <w:lang w:bidi="fa-IR"/>
        </w:rPr>
        <w:t>ساخت مسجد شیخ</w:t>
      </w:r>
    </w:p>
    <w:p>
      <w:pPr>
        <w:pStyle w:val="BookText"/>
        <w:rPr/>
      </w:pPr>
      <w:r>
        <w:rPr>
          <w:rFonts w:ascii="IRNazanin" w:hAnsi="IRNazanin" w:eastAsia="IRNazanin"/>
          <w:color w:val="111111"/>
          <w:sz w:val="28"/>
          <w:sz w:val="28"/>
          <w:szCs w:val="28"/>
          <w:rtl w:val="true"/>
          <w:lang w:bidi="fa-IR"/>
        </w:rPr>
        <w:t>دستگیری از فقیران</w:t>
      </w:r>
    </w:p>
    <w:p>
      <w:pPr>
        <w:pStyle w:val="BookText"/>
        <w:rPr/>
      </w:pPr>
      <w:r>
        <w:rPr>
          <w:rFonts w:ascii="IRNazanin" w:hAnsi="IRNazanin" w:eastAsia="IRNazanin"/>
          <w:color w:val="111111"/>
          <w:sz w:val="28"/>
          <w:sz w:val="28"/>
          <w:szCs w:val="28"/>
          <w:rtl w:val="true"/>
          <w:lang w:bidi="fa-IR"/>
        </w:rPr>
        <w:t>ساخت راه زیارتی</w:t>
      </w:r>
    </w:p>
    <w:p>
      <w:pPr>
        <w:pStyle w:val="Heading4"/>
        <w:numPr>
          <w:ilvl w:val="3"/>
          <w:numId w:val="1"/>
        </w:numPr>
        <w:rPr/>
      </w:pPr>
      <w:bookmarkStart w:id="176" w:name="__RefHeading___Toc1398207_2749589250"/>
      <w:bookmarkStart w:id="177" w:name="_Toc68"/>
      <w:bookmarkEnd w:id="176"/>
      <w:r>
        <w:rPr>
          <w:rtl w:val="true"/>
        </w:rPr>
        <w:t>مرجعیت</w:t>
      </w:r>
      <w:bookmarkEnd w:id="177"/>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 xml:space="preserve">شیخ علی کاشف الغطا ـ آخرین استاد شیخ ـ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برادرش شیخ حسن کاشف الغطا و شیخ محمدحسن صاحب جواهر، حوزه نجف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شیخ حسن نیز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ریاست علمی حوزه نجف تا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روزهای پایانی زندگی اش، دستور داد مجلسی تشکیل شود تا همه عالمان تراز اول نجف در آن شرکت کنند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مجلس در محضر صاحب جواهر تشکیل شد، ولی شیخ در میان حاضران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را نیز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 او را در گوشه ای از حرم یا صحن شریف دیدند که رو به قبله ایستاده است و برای شفای صاحب جواهر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را به آن مجلس راهنمایی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شیخ را بر بالین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بر روی قلب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طاب لی الموت؛ اکنون مرگ بر من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عالمان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مرجِعُکُم مِن بَعدی؛ ایشان پس از من مرجع شما خواهد بود</w:t>
      </w:r>
      <w:r>
        <w:rPr>
          <w:rFonts w:eastAsia="IRNazanin" w:cs="IRNazanin"/>
          <w:color w:val="111111"/>
          <w:sz w:val="28"/>
          <w:szCs w:val="28"/>
          <w:rtl w:val="true"/>
          <w:lang w:bidi="fa-IR"/>
        </w:rPr>
        <w:t xml:space="preserve">.» </w:t>
      </w:r>
      <w:bookmarkStart w:id="178" w:name="pg3154_21029"/>
    </w:p>
    <w:p>
      <w:pPr>
        <w:pStyle w:val="BookText"/>
        <w:rPr/>
      </w:pPr>
      <w:bookmarkEnd w:id="178"/>
      <w:r>
        <w:rPr>
          <w:rFonts w:ascii="IRNazanin" w:hAnsi="IRNazanin" w:eastAsia="IRNazanin"/>
          <w:color w:val="111111"/>
          <w:sz w:val="28"/>
          <w:sz w:val="28"/>
          <w:szCs w:val="28"/>
          <w:rtl w:val="true"/>
          <w:lang w:bidi="fa-IR"/>
        </w:rPr>
        <w:t>بعد به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از احتیاط کردن ـ در مقام فتوا ـ کم کن؛ زیرا دین مقدس اسلام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کار صاحب جواهر، برای معرفی بیشتر شیخ بود وگرنه، در مرجع شدن کسی، تعیین مرجع قبلی، شرط نیست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79" w:name="__RefHeading___Toc1398209_2749589250"/>
      <w:bookmarkStart w:id="180" w:name="_Toc69"/>
      <w:bookmarkEnd w:id="179"/>
      <w:r>
        <w:rPr>
          <w:rtl w:val="true"/>
        </w:rPr>
        <w:t>نامه شیخ به سعیدالعلما</w:t>
      </w:r>
      <w:bookmarkEnd w:id="180"/>
    </w:p>
    <w:p>
      <w:pPr>
        <w:pStyle w:val="BookText"/>
        <w:rPr/>
      </w:pPr>
      <w:r>
        <w:rPr>
          <w:rFonts w:ascii="IRNazanin" w:hAnsi="IRNazanin" w:eastAsia="IRNazanin"/>
          <w:color w:val="111111"/>
          <w:sz w:val="28"/>
          <w:sz w:val="28"/>
          <w:szCs w:val="28"/>
          <w:rtl w:val="true"/>
          <w:lang w:bidi="fa-IR"/>
        </w:rPr>
        <w:t>نامه شیخ به سعیدالعلما</w:t>
      </w:r>
    </w:p>
    <w:p>
      <w:pPr>
        <w:pStyle w:val="BookText"/>
        <w:rPr/>
      </w:pPr>
      <w:r>
        <w:rPr>
          <w:rFonts w:ascii="IRNazanin" w:hAnsi="IRNazanin" w:eastAsia="IRNazanin"/>
          <w:color w:val="111111"/>
          <w:sz w:val="28"/>
          <w:sz w:val="28"/>
          <w:szCs w:val="28"/>
          <w:rtl w:val="true"/>
          <w:lang w:bidi="fa-IR"/>
        </w:rPr>
        <w:t>شیخ با سعید العلمای مازندرانی در کربلا هم درس بود و او را در آن وقت از نظر علمی بر خود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پس از درگذشت صاحب جواهر، از فتوا دادن خودداری کرد و در نامه ای به سعیدالعلما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شما در کربلا بودید و باهم از محضر شریف العلما بهره می بردیم، فهم تو ـ از درس استاد ـ از من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سزاوار است به نجف بیایید و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گیرید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سعیدالعلما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شما در این مدت در آن جا مشغول تدریس و مباحثه علمی بوده اید و من در این جا گرفتار امور مردم هستم و شما در این امر از من سزاوارترید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81" w:name="__RefHeading___Toc1398211_2749589250"/>
      <w:bookmarkStart w:id="182" w:name="_Toc70"/>
      <w:bookmarkEnd w:id="181"/>
      <w:r>
        <w:rPr>
          <w:rtl w:val="true"/>
        </w:rPr>
        <w:t>دعای شیخ در آغاز مرجعیت</w:t>
      </w:r>
      <w:bookmarkEnd w:id="182"/>
    </w:p>
    <w:p>
      <w:pPr>
        <w:pStyle w:val="BookText"/>
        <w:rPr/>
      </w:pPr>
      <w:r>
        <w:rPr>
          <w:rFonts w:ascii="IRNazanin" w:hAnsi="IRNazanin" w:eastAsia="IRNazanin"/>
          <w:color w:val="111111"/>
          <w:sz w:val="28"/>
          <w:sz w:val="28"/>
          <w:szCs w:val="28"/>
          <w:rtl w:val="true"/>
          <w:lang w:bidi="fa-IR"/>
        </w:rPr>
        <w:t>دعای شیخ در آغاز مرجعیت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رسیدن نامه سعید العلما، شیخ به حرم مطهر حضرت امیرالمؤمنین </w:t>
      </w:r>
    </w:p>
    <w:p>
      <w:pPr>
        <w:pStyle w:val="BookText"/>
        <w:rPr/>
      </w:pPr>
      <w:r>
        <w:rPr>
          <w:rFonts w:ascii="IRNazanin" w:hAnsi="IRNazanin" w:eastAsia="IRNazanin"/>
          <w:color w:val="111111"/>
          <w:sz w:val="28"/>
          <w:sz w:val="28"/>
          <w:szCs w:val="28"/>
          <w:rtl w:val="true"/>
          <w:lang w:bidi="fa-IR"/>
        </w:rPr>
        <w:t>علی علیه السلام مشرف شد و از آن حضرت خواست که او را در این امر بزرگ یاری کند واز لغزش و خطا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حرم مطهر امیرمؤمنان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همیشه، ساعتی پیش از طلوع فجر برای روشن کردن چراغ های حرم مطهر به آن جا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 حضرت امیر علیه السلام ، صدای گریه ای بلند و جان کاه و ناله ای سوزناک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شدم که این صدای کیست؟ آهسته پیش آمدم تا از جریان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شیخ انصاری رحمه الله صورتش را بر ضریح مقدس گذاشته است و می گرید و به زبان دزفولی با سوز و گداز به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مولای من، یا ابالحسن،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مسئولیتی که اکنون بر دوشم آمده است، بس مُهم و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لغزش و اشتباه و عمل نکردن به وظیفه نگاه دار و در توفان های حوادث روزگار همواره راهنمایم باش وگرنه از زیر بار مسئولیت فرار خواهم کرد و آن را نخواهم پذیرفت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شیخ از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مدت پانزده سال، ریاست علمی شیعیان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جهان از وی تقلید می کردند و او مورد احترام پادشاهان و مردان بزرگ آن زمان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آیت اللّه شیخ محمدحسن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چهارصد تن مجتهد مسلّم، اعلم بودن شیخ مرتضی انصاری رحمه الله را تصدیق کردند</w:t>
      </w:r>
      <w:r>
        <w:rPr>
          <w:rFonts w:eastAsia="IRNazanin" w:cs="IRNazanin"/>
          <w:color w:val="111111"/>
          <w:sz w:val="28"/>
          <w:szCs w:val="28"/>
          <w:rtl w:val="true"/>
          <w:lang w:bidi="fa-IR"/>
        </w:rPr>
        <w:t>.</w:t>
      </w:r>
      <w:r>
        <w:rPr>
          <w:rStyle w:val="FootnoteAnchor"/>
          <w:rtl w:val="true"/>
        </w:rPr>
        <w:footnoteReference w:id="94"/>
      </w:r>
      <w:bookmarkStart w:id="183" w:name="pg3154_21033"/>
    </w:p>
    <w:p>
      <w:pPr>
        <w:pStyle w:val="Heading4"/>
        <w:numPr>
          <w:ilvl w:val="3"/>
          <w:numId w:val="1"/>
        </w:numPr>
        <w:rPr/>
      </w:pPr>
      <w:bookmarkStart w:id="184" w:name="__RefHeading___Toc1398213_2749589250"/>
      <w:bookmarkStart w:id="185" w:name="_Toc71"/>
      <w:bookmarkEnd w:id="183"/>
      <w:bookmarkEnd w:id="184"/>
      <w:r>
        <w:rPr>
          <w:rtl w:val="true"/>
        </w:rPr>
        <w:t>نظر شیخ درباره اختلاف های مذهبی</w:t>
      </w:r>
      <w:bookmarkEnd w:id="185"/>
    </w:p>
    <w:p>
      <w:pPr>
        <w:pStyle w:val="BookText"/>
        <w:rPr/>
      </w:pPr>
      <w:r>
        <w:rPr>
          <w:rFonts w:ascii="IRNazanin" w:hAnsi="IRNazanin" w:eastAsia="IRNazanin"/>
          <w:color w:val="111111"/>
          <w:sz w:val="28"/>
          <w:sz w:val="28"/>
          <w:szCs w:val="28"/>
          <w:rtl w:val="true"/>
          <w:lang w:bidi="fa-IR"/>
        </w:rPr>
        <w:t>نظر شیخ درباره اختلاف های مذهبی</w:t>
      </w:r>
    </w:p>
    <w:p>
      <w:pPr>
        <w:pStyle w:val="BookText"/>
        <w:rPr/>
      </w:pPr>
      <w:r>
        <w:rPr>
          <w:rFonts w:ascii="IRNazanin" w:hAnsi="IRNazanin" w:eastAsia="IRNazanin"/>
          <w:color w:val="111111"/>
          <w:sz w:val="28"/>
          <w:sz w:val="28"/>
          <w:szCs w:val="28"/>
          <w:rtl w:val="true"/>
          <w:lang w:bidi="fa-IR"/>
        </w:rPr>
        <w:t>شیخ انصاری در جنجال بابیّت و بهاییّت، سکوت کرد و با به دار کشیدن باب و کشتن پیروان او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کارهای دولت، باب و بها را در نظر مردم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دولت ایران را در این باره خطا می دانست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ادعاهای باب و بها واضح البطلان است و به توپ و تفنگ نیاز ندارد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86" w:name="__RefHeading___Toc1398215_2749589250"/>
      <w:bookmarkStart w:id="187" w:name="_Toc72"/>
      <w:bookmarkEnd w:id="186"/>
      <w:r>
        <w:rPr>
          <w:rtl w:val="true"/>
        </w:rPr>
        <w:t>تحکیم اعتبار عقل</w:t>
      </w:r>
      <w:bookmarkEnd w:id="187"/>
    </w:p>
    <w:p>
      <w:pPr>
        <w:pStyle w:val="BookText"/>
        <w:rPr/>
      </w:pPr>
      <w:r>
        <w:rPr>
          <w:rFonts w:ascii="IRNazanin" w:hAnsi="IRNazanin" w:eastAsia="IRNazanin"/>
          <w:color w:val="111111"/>
          <w:sz w:val="28"/>
          <w:sz w:val="28"/>
          <w:szCs w:val="28"/>
          <w:rtl w:val="true"/>
          <w:lang w:bidi="fa-IR"/>
        </w:rPr>
        <w:t>تحکیم اعتبار عقل</w:t>
      </w:r>
    </w:p>
    <w:p>
      <w:pPr>
        <w:pStyle w:val="BookText"/>
        <w:rPr/>
      </w:pPr>
      <w:r>
        <w:rPr>
          <w:rFonts w:ascii="IRNazanin" w:hAnsi="IRNazanin" w:eastAsia="IRNazanin"/>
          <w:color w:val="111111"/>
          <w:sz w:val="28"/>
          <w:sz w:val="28"/>
          <w:szCs w:val="28"/>
          <w:rtl w:val="true"/>
          <w:lang w:bidi="fa-IR"/>
        </w:rPr>
        <w:t>یکی از نوآوری های شایسته شیخ، ارزش نهادن بایسته به عقل و خرد، در شناخت حکم و قانون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ها که عقل را به عنوان یکی از دلیل های استنباط نمی شناختند و آن را شامل ظن ها و تخمین ها قلمداد می کردند، با عقل به مخالفت برخاسته و با تمسّک به اخباری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 لا یُصابُ بِالعُقولِ؛ عقل بشر نمی تواند دین خدا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مبارزه با عقل را برافراشتند؛ غافل از آن که عقل در زبان اصولی ها، تنها در جایی حجت است که یقین آور باشد و اگر کسی یقین را حجت نداند، پس چه تکیه گاهی برای استنباط خواهد داشت؟</w:t>
      </w:r>
      <w:r>
        <w:rPr>
          <w:rStyle w:val="FootnoteAnchor"/>
          <w:rtl w:val="true"/>
        </w:rPr>
        <w:footnoteReference w:id="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اخباری گری رایج آن روز، مبارزه کرد و توانست با سخنان دقیق علمی در برابرشان بایستد و آنان را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به منکران اعتبار عقل در شناخت معارف و احکام، ثابت کند که میان عقل و شرع، ملازمه ای وجود دارد که بر اساس آن، شرع به همان چیزی حکم می کند که عقل بدان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188" w:name="pg3154_21035"/>
    </w:p>
    <w:p>
      <w:pPr>
        <w:pStyle w:val="BookText"/>
        <w:rPr/>
      </w:pPr>
      <w:bookmarkEnd w:id="188"/>
      <w:r>
        <w:rPr>
          <w:rFonts w:ascii="IRNazanin" w:hAnsi="IRNazanin" w:eastAsia="IRNazanin"/>
          <w:color w:val="111111"/>
          <w:sz w:val="28"/>
          <w:sz w:val="28"/>
          <w:szCs w:val="28"/>
          <w:rtl w:val="true"/>
          <w:lang w:bidi="fa-IR"/>
        </w:rPr>
        <w:t>با روشی روشن و مستحکم، اخباری گری را در هم کوبید و پایه ها و مبانی محکمی را برای فقه و اصول جدید بنیان نهاد و مسیر اجتهاد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وسعت دیدش، باب اجتهاد و اِفتا و استخراج و استنباط احکام شرعی را از منابع اولیه بازگشود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پیشرفت مسلمانان را در اجتهاد و اعتقاد به توانایی های خویشتن در راه عمل به احکام الهی می دانست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89" w:name="__RefHeading___Toc1398217_2749589250"/>
      <w:bookmarkStart w:id="190" w:name="_Toc73"/>
      <w:bookmarkEnd w:id="189"/>
      <w:r>
        <w:rPr>
          <w:rtl w:val="true"/>
        </w:rPr>
        <w:t>اذان باید با شهادت به ولایت همراه باشد</w:t>
      </w:r>
      <w:bookmarkEnd w:id="190"/>
    </w:p>
    <w:p>
      <w:pPr>
        <w:pStyle w:val="BookText"/>
        <w:rPr/>
      </w:pPr>
      <w:r>
        <w:rPr>
          <w:rFonts w:ascii="IRNazanin" w:hAnsi="IRNazanin" w:eastAsia="IRNazanin"/>
          <w:color w:val="111111"/>
          <w:sz w:val="28"/>
          <w:sz w:val="28"/>
          <w:szCs w:val="28"/>
          <w:rtl w:val="true"/>
          <w:lang w:bidi="fa-IR"/>
        </w:rPr>
        <w:t>اذان باید با شهادت به ولایت همراه باشد</w:t>
      </w:r>
    </w:p>
    <w:p>
      <w:pPr>
        <w:pStyle w:val="BookText"/>
        <w:rPr/>
      </w:pPr>
      <w:r>
        <w:rPr>
          <w:rFonts w:ascii="IRNazanin" w:hAnsi="IRNazanin" w:eastAsia="IRNazanin"/>
          <w:color w:val="111111"/>
          <w:sz w:val="28"/>
          <w:sz w:val="28"/>
          <w:szCs w:val="28"/>
          <w:rtl w:val="true"/>
          <w:lang w:bidi="fa-IR"/>
        </w:rPr>
        <w:t>شیخ از تندروی های پیروان مذاهب اسلامی نسبت به یکدیگر ناخشنود بود و به دلیل در پیش گرفتن همین روش درست، از احترام عالمان اهل تسنن و سلطان عثمانی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دفاع از عقاید شیعه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بغداد در برهه ای، مؤذن های شیعه را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شیخ رسید، به طلبه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سفر را آماده کنید تا به جایی برویم که بتوانیم اعمال مذهبی خود را آزادانه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مهاجرت شیخ انصاری از نجف به گوش مردم شهر رسید، همگی دست از کار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 شیخ از عراق بیرون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هنگامه ای در نجف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از کار حاکم بغداد ناراحت گردید و او را احضار و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اوضاع شهر نجف آرام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ولایت امیرالمؤمنین جزو اذان نیست؛ چرا جناب عالی در این موضوع این گونه پافشاری کردید؟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این مسأله </w:t>
      </w:r>
      <w:bookmarkStart w:id="191" w:name="pg3154_21037"/>
    </w:p>
    <w:p>
      <w:pPr>
        <w:pStyle w:val="BookText"/>
        <w:rPr/>
      </w:pPr>
      <w:bookmarkEnd w:id="191"/>
      <w:r>
        <w:rPr>
          <w:rFonts w:ascii="IRNazanin" w:hAnsi="IRNazanin" w:eastAsia="IRNazanin"/>
          <w:color w:val="111111"/>
          <w:sz w:val="28"/>
          <w:sz w:val="28"/>
          <w:szCs w:val="28"/>
          <w:rtl w:val="true"/>
          <w:lang w:bidi="fa-IR"/>
        </w:rPr>
        <w:t>ساکت می ماندم، ممکن بود فرمانروایان دولت عثمانی، سخت گیری های دیگری نیز بر ما روا دارند که سرانجام بدی داشته باشد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92" w:name="__RefHeading___Toc1398219_2749589250"/>
      <w:bookmarkStart w:id="193" w:name="_Toc74"/>
      <w:bookmarkEnd w:id="192"/>
      <w:r>
        <w:rPr>
          <w:rtl w:val="true"/>
        </w:rPr>
        <w:t>ساخت مسجد شیخ</w:t>
      </w:r>
      <w:bookmarkEnd w:id="193"/>
    </w:p>
    <w:p>
      <w:pPr>
        <w:pStyle w:val="BookText"/>
        <w:rPr/>
      </w:pPr>
      <w:r>
        <w:rPr>
          <w:rFonts w:ascii="IRNazanin" w:hAnsi="IRNazanin" w:eastAsia="IRNazanin"/>
          <w:color w:val="111111"/>
          <w:sz w:val="28"/>
          <w:sz w:val="28"/>
          <w:szCs w:val="28"/>
          <w:rtl w:val="true"/>
          <w:lang w:bidi="fa-IR"/>
        </w:rPr>
        <w:t>ساخت مسجد شیخ</w:t>
      </w:r>
    </w:p>
    <w:p>
      <w:pPr>
        <w:pStyle w:val="BookText"/>
        <w:rPr/>
      </w:pPr>
      <w:r>
        <w:rPr>
          <w:rFonts w:ascii="IRNazanin" w:hAnsi="IRNazanin" w:eastAsia="IRNazanin"/>
          <w:color w:val="111111"/>
          <w:sz w:val="28"/>
          <w:sz w:val="28"/>
          <w:szCs w:val="28"/>
          <w:rtl w:val="true"/>
          <w:lang w:bidi="fa-IR"/>
        </w:rPr>
        <w:t>مسجد شیخ در انتهای بازار نجف اشرف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زمین و ساخت این مسجد از سرمایه خود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 مندان ایران، هنگام رفتن به حج، پولی به شیخ بخشید تا خانه ای برای خود تهیه کند، ولی شیخ تمام مبلغ را در خرید زمین مسجد و ساختمان آن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از سفر حج بازگشت، شیخ او را به مسجد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منزل من که شما سبب آن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همیشه محل تدریس عالمان بوده است، به گونه ای که در روز، چندین جلسه درس در آن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امروزه به مسجد ترک ها</w:t>
      </w:r>
      <w:r>
        <w:rPr>
          <w:rStyle w:val="FootnoteAnchor"/>
          <w:rtl w:val="true"/>
        </w:rPr>
        <w:footnoteReference w:id="99"/>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4" w:name="__RefHeading___Toc1398221_2749589250"/>
      <w:bookmarkStart w:id="195" w:name="_Toc75"/>
      <w:bookmarkEnd w:id="194"/>
      <w:r>
        <w:rPr>
          <w:rtl w:val="true"/>
        </w:rPr>
        <w:t>دستگیری از فقیران</w:t>
      </w:r>
      <w:bookmarkEnd w:id="195"/>
    </w:p>
    <w:p>
      <w:pPr>
        <w:pStyle w:val="BookText"/>
        <w:rPr/>
      </w:pPr>
      <w:r>
        <w:rPr>
          <w:rFonts w:ascii="IRNazanin" w:hAnsi="IRNazanin" w:eastAsia="IRNazanin"/>
          <w:color w:val="111111"/>
          <w:sz w:val="28"/>
          <w:sz w:val="28"/>
          <w:szCs w:val="28"/>
          <w:rtl w:val="true"/>
          <w:lang w:bidi="fa-IR"/>
        </w:rPr>
        <w:t>دستگیری از فقیران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دستگیری از فقیران و مستمندان را وظیفه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این شیوه خدا پسندانه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دیده بودند او شام خود را به فقیری که در بُقعه پیرمحمد واقع در محله حیدر خانه دزفول زندگی می کرد، </w:t>
      </w:r>
      <w:bookmarkStart w:id="196" w:name="pg3154_21038"/>
    </w:p>
    <w:p>
      <w:pPr>
        <w:pStyle w:val="BookText"/>
        <w:rPr/>
      </w:pPr>
      <w:bookmarkEnd w:id="196"/>
      <w:r>
        <w:rPr>
          <w:rFonts w:ascii="IRNazanin" w:hAnsi="IRNazanin" w:eastAsia="IRNazanin"/>
          <w:color w:val="111111"/>
          <w:sz w:val="28"/>
          <w:sz w:val="28"/>
          <w:szCs w:val="28"/>
          <w:rtl w:val="true"/>
          <w:lang w:bidi="fa-IR"/>
        </w:rPr>
        <w:t>می بخشد و خود با شکم گرسنه یا با خوردن غذای اندکی می خوابد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افزون بر اهل علم نجف، شیخ از عالمان و طلبه های شهرستان ها نیز پشتیبانی و آنان را تشویق می کرد و با وجود آنان در شهرستان ها، اجازه نمی داد سهم امام علیه السلام را به نجف منتقل کنند و سفارش می کرد تا آن را در همان شهر به مصرف دانشجویان علوم دینی برسانند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97" w:name="__RefHeading___Toc1398223_2749589250"/>
      <w:bookmarkStart w:id="198" w:name="_Toc76"/>
      <w:bookmarkEnd w:id="197"/>
      <w:r>
        <w:rPr>
          <w:rtl w:val="true"/>
        </w:rPr>
        <w:t>ساخت راه زیارتی</w:t>
      </w:r>
      <w:bookmarkEnd w:id="198"/>
    </w:p>
    <w:p>
      <w:pPr>
        <w:pStyle w:val="BookText"/>
        <w:rPr/>
      </w:pPr>
      <w:r>
        <w:rPr>
          <w:rFonts w:ascii="IRNazanin" w:hAnsi="IRNazanin" w:eastAsia="IRNazanin"/>
          <w:color w:val="111111"/>
          <w:sz w:val="28"/>
          <w:sz w:val="28"/>
          <w:szCs w:val="28"/>
          <w:rtl w:val="true"/>
          <w:lang w:bidi="fa-IR"/>
        </w:rPr>
        <w:t>ساخت راه زیارتی</w:t>
      </w:r>
    </w:p>
    <w:p>
      <w:pPr>
        <w:pStyle w:val="BookText"/>
        <w:rPr/>
      </w:pPr>
      <w:r>
        <w:rPr>
          <w:rFonts w:ascii="IRNazanin" w:hAnsi="IRNazanin" w:eastAsia="IRNazanin"/>
          <w:color w:val="111111"/>
          <w:sz w:val="28"/>
          <w:sz w:val="28"/>
          <w:szCs w:val="28"/>
          <w:rtl w:val="true"/>
          <w:lang w:bidi="fa-IR"/>
        </w:rPr>
        <w:t>پیش از ریاست شیخ، زایران عتبات از دو راه به زیارت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هور و رودخانه فرات که گاهی قایق آنان غرق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صحرا که بیشتر وقت ها، اعراب بادیه نشین، آنان را غارت می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وکیل خود، محمد صالح کُبَّه را نزد حکومت بغداد فرستاد و پیغام داد که من پول ساخت کاروان سرایی را در میان راه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یک قبیله عرب را در اطراف آن کاروان سرا زمین بده تا ساکن شوند و به آنان فرمان ده برای حفظ جان مسافران از آسیب غارت گران از آغاز تا پایان راه، کاروان زایران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بغداد که از سوی دولت عثمانی، حکومت عراق را در دست داشت، امر شیخ را پذیرفت و این کار مفید با کمک شیخ، عملی شد</w:t>
      </w:r>
      <w:r>
        <w:rPr>
          <w:rFonts w:eastAsia="IRNazanin" w:cs="IRNazanin"/>
          <w:color w:val="111111"/>
          <w:sz w:val="28"/>
          <w:szCs w:val="28"/>
          <w:rtl w:val="true"/>
          <w:lang w:bidi="fa-IR"/>
        </w:rPr>
        <w:t>.</w:t>
      </w:r>
      <w:r>
        <w:rPr>
          <w:rStyle w:val="FootnoteAnchor"/>
          <w:rtl w:val="true"/>
        </w:rPr>
        <w:footnoteReference w:id="103"/>
      </w:r>
      <w:bookmarkStart w:id="199" w:name="pg3154_21039"/>
    </w:p>
    <w:p>
      <w:pPr>
        <w:pStyle w:val="Heading3"/>
        <w:numPr>
          <w:ilvl w:val="2"/>
          <w:numId w:val="1"/>
        </w:numPr>
        <w:rPr/>
      </w:pPr>
      <w:bookmarkStart w:id="200" w:name="__RefHeading___Toc1398225_2749589250"/>
      <w:bookmarkStart w:id="201" w:name="_Toc77"/>
      <w:bookmarkEnd w:id="199"/>
      <w:bookmarkEnd w:id="200"/>
      <w:r>
        <w:rPr>
          <w:rtl w:val="true"/>
        </w:rPr>
        <w:t>فصل هفتم</w:t>
      </w:r>
      <w:r>
        <w:rPr>
          <w:rtl w:val="true"/>
        </w:rPr>
        <w:t xml:space="preserve">: </w:t>
      </w:r>
      <w:r>
        <w:rPr>
          <w:rtl w:val="true"/>
        </w:rPr>
        <w:t>فعالیت های سیاسی</w:t>
      </w:r>
      <w:bookmarkEnd w:id="201"/>
    </w:p>
    <w:p>
      <w:pPr>
        <w:pStyle w:val="Heading4"/>
        <w:numPr>
          <w:ilvl w:val="3"/>
          <w:numId w:val="1"/>
        </w:numPr>
        <w:rPr/>
      </w:pPr>
      <w:bookmarkStart w:id="202" w:name="__RefHeading___Toc1398227_2749589250"/>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اوضاع ایران در روزگار شیخ انصاری</w:t>
      </w:r>
    </w:p>
    <w:p>
      <w:pPr>
        <w:pStyle w:val="BookText"/>
        <w:rPr/>
      </w:pPr>
      <w:r>
        <w:rPr>
          <w:rFonts w:ascii="IRNazanin" w:hAnsi="IRNazanin" w:eastAsia="IRNazanin"/>
          <w:color w:val="111111"/>
          <w:sz w:val="28"/>
          <w:sz w:val="28"/>
          <w:szCs w:val="28"/>
          <w:rtl w:val="true"/>
          <w:lang w:bidi="fa-IR"/>
        </w:rPr>
        <w:t>تربیت رهبران نهضت ها</w:t>
      </w:r>
    </w:p>
    <w:p>
      <w:pPr>
        <w:pStyle w:val="BookText"/>
        <w:rPr/>
      </w:pPr>
      <w:r>
        <w:rPr>
          <w:rFonts w:ascii="IRNazanin" w:hAnsi="IRNazanin" w:eastAsia="IRNazanin"/>
          <w:color w:val="111111"/>
          <w:sz w:val="28"/>
          <w:sz w:val="28"/>
          <w:szCs w:val="28"/>
          <w:rtl w:val="true"/>
          <w:lang w:bidi="fa-IR"/>
        </w:rPr>
        <w:t>جلوگیری از سلطه بیگانگان</w:t>
      </w:r>
    </w:p>
    <w:p>
      <w:pPr>
        <w:pStyle w:val="BookText"/>
        <w:rPr/>
      </w:pPr>
      <w:r>
        <w:rPr>
          <w:rFonts w:ascii="IRNazanin" w:hAnsi="IRNazanin" w:eastAsia="IRNazanin"/>
          <w:color w:val="111111"/>
          <w:sz w:val="28"/>
          <w:sz w:val="28"/>
          <w:szCs w:val="28"/>
          <w:rtl w:val="true"/>
          <w:lang w:bidi="fa-IR"/>
        </w:rPr>
        <w:t>بی اعتنایی به نامه شاه</w:t>
      </w:r>
    </w:p>
    <w:p>
      <w:pPr>
        <w:pStyle w:val="BookText"/>
        <w:rPr/>
      </w:pPr>
      <w:r>
        <w:rPr>
          <w:rFonts w:ascii="IRNazanin" w:hAnsi="IRNazanin" w:eastAsia="IRNazanin"/>
          <w:color w:val="111111"/>
          <w:sz w:val="28"/>
          <w:sz w:val="28"/>
          <w:szCs w:val="28"/>
          <w:rtl w:val="true"/>
          <w:lang w:bidi="fa-IR"/>
        </w:rPr>
        <w:t>ولایت فقیه</w:t>
      </w:r>
    </w:p>
    <w:p>
      <w:pPr>
        <w:pStyle w:val="Heading4"/>
        <w:numPr>
          <w:ilvl w:val="3"/>
          <w:numId w:val="1"/>
        </w:numPr>
        <w:rPr/>
      </w:pPr>
      <w:bookmarkStart w:id="204" w:name="__RefHeading___Toc1398229_2749589250"/>
      <w:bookmarkStart w:id="205" w:name="_Toc79"/>
      <w:bookmarkEnd w:id="204"/>
      <w:r>
        <w:rPr>
          <w:rtl w:val="true"/>
        </w:rPr>
        <w:t>اوضاع ایران در روزگار شیخ انصاری</w:t>
      </w:r>
      <w:bookmarkEnd w:id="205"/>
    </w:p>
    <w:p>
      <w:pPr>
        <w:pStyle w:val="BookText"/>
        <w:rPr/>
      </w:pPr>
      <w:r>
        <w:rPr>
          <w:rFonts w:ascii="IRNazanin" w:hAnsi="IRNazanin" w:eastAsia="IRNazanin"/>
          <w:color w:val="111111"/>
          <w:sz w:val="28"/>
          <w:sz w:val="28"/>
          <w:szCs w:val="28"/>
          <w:rtl w:val="true"/>
          <w:lang w:bidi="fa-IR"/>
        </w:rPr>
        <w:t>اوضاع ایران در روزگار شیخ انصاری</w:t>
      </w:r>
    </w:p>
    <w:p>
      <w:pPr>
        <w:pStyle w:val="BookText"/>
        <w:rPr/>
      </w:pPr>
      <w:r>
        <w:rPr>
          <w:rFonts w:ascii="IRNazanin" w:hAnsi="IRNazanin" w:eastAsia="IRNazanin"/>
          <w:color w:val="111111"/>
          <w:sz w:val="28"/>
          <w:sz w:val="28"/>
          <w:szCs w:val="28"/>
          <w:rtl w:val="true"/>
          <w:lang w:bidi="fa-IR"/>
        </w:rPr>
        <w:t xml:space="preserve">بخشی از زندگانی شیخ در زمان پادشاهی فتحعلی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دوران قاجاریه گرفتار دو دشمن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تزاری در شمال و انگلستان استعمارگر در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که از طرف شمال، بیش از دو هزار کیلومتر با ایران مرز مشترک داشت، در اوایل قرن سیزدهم هجری برای به دست آوردن مستعمره های تازه و دست یابی به آب های خلیج فارس و اقیانوس هند، به قفقاز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در شمال آذربایجان کنونی واقع است و در آن زمان جزو خاک ایران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در جنگ های ناپیوسته بیست و سه ساله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آباد، پرجمعیت و نفت خیز قفقاز را که بیشتر مردمش مسلمان بودند،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دولت قاجار را ضعیف و ملت ایران را فقیر گردانید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نیز که مستعمره بزرگ و پرفایده خود؛ یعنی هندوستان را در تیررس خطر روسیه می دید، درصدد برآمد کشورهای اطراف هند مانند ایران و افغانستانرا زیر نفوذ خود درآورد و راه رسیدن به خلیج فارس و دریای آزاد را بر روسیه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بستن قراردادها و تحمیل تعهدهای ناعادلانه بر دولت ایران به </w:t>
      </w:r>
      <w:bookmarkStart w:id="206" w:name="pg3154_21040"/>
    </w:p>
    <w:p>
      <w:pPr>
        <w:pStyle w:val="BookText"/>
        <w:rPr/>
      </w:pPr>
      <w:bookmarkEnd w:id="206"/>
      <w:r>
        <w:rPr>
          <w:rFonts w:ascii="IRNazanin" w:hAnsi="IRNazanin" w:eastAsia="IRNazanin"/>
          <w:color w:val="111111"/>
          <w:sz w:val="28"/>
          <w:sz w:val="28"/>
          <w:szCs w:val="28"/>
          <w:rtl w:val="true"/>
          <w:lang w:bidi="fa-IR"/>
        </w:rPr>
        <w:t>هدف های استعماری خود دست یافت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07" w:name="__RefHeading___Toc1398231_2749589250"/>
      <w:bookmarkStart w:id="208" w:name="_Toc80"/>
      <w:bookmarkEnd w:id="207"/>
      <w:r>
        <w:rPr>
          <w:rtl w:val="true"/>
        </w:rPr>
        <w:t>تربیت رهبران نهضت ها</w:t>
      </w:r>
      <w:bookmarkEnd w:id="208"/>
    </w:p>
    <w:p>
      <w:pPr>
        <w:pStyle w:val="BookText"/>
        <w:rPr/>
      </w:pPr>
      <w:r>
        <w:rPr>
          <w:rFonts w:ascii="IRNazanin" w:hAnsi="IRNazanin" w:eastAsia="IRNazanin"/>
          <w:color w:val="111111"/>
          <w:sz w:val="28"/>
          <w:sz w:val="28"/>
          <w:szCs w:val="28"/>
          <w:rtl w:val="true"/>
          <w:lang w:bidi="fa-IR"/>
        </w:rPr>
        <w:t>تربیت رهبران نهضت ها</w:t>
      </w:r>
    </w:p>
    <w:p>
      <w:pPr>
        <w:pStyle w:val="BookText"/>
        <w:rPr/>
      </w:pPr>
      <w:r>
        <w:rPr>
          <w:rFonts w:ascii="IRNazanin" w:hAnsi="IRNazanin" w:eastAsia="IRNazanin"/>
          <w:color w:val="111111"/>
          <w:sz w:val="28"/>
          <w:sz w:val="28"/>
          <w:szCs w:val="28"/>
          <w:rtl w:val="true"/>
          <w:lang w:bidi="fa-IR"/>
        </w:rPr>
        <w:t>قرن سیزدهم و چهاردهم، دو قرن طلایی در تاریخ اندیشه فقهی ـ سیاسی تشیع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تاریخی چهره های ماندگاری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میرزای شیرازی، سیدجمال الدین اسدآبادی، علامه نایینی، آخوند خراسانی، شیخ فضل اللّه نوری، ملااحمد نراقی و ده ها مجتهد و فقیه برجسته دیگر با نهضت های افتخارآمیزی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تنباکو و انقلاب مشروطیت، اوج توانایی اندیشه شیعی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که نسل های بعدی عالمان شیعه از نظر فقهی و اصولی، خوشه چین شجره طیبه این بزرگان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کسانی که در این قرن، منشأ خیزش و تحرک سیاسی ـ اجتماعی بوده اند، از شاگردان مستقیم یا با واسطه شیخ انصاری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الدین اسدآبادی، رهبر نهضت بیداری فرهنگی اسلام در جهان کنونی، میرزای شیرازی، صاحب فتوا و رهبر نهضت تنباکو و آخوند خراسانی، از رهبران مشروطیت در ایران، همه از شاگردان شیخ بوده اند</w:t>
      </w:r>
      <w:r>
        <w:rPr>
          <w:rFonts w:eastAsia="IRNazanin" w:cs="IRNazanin"/>
          <w:color w:val="111111"/>
          <w:sz w:val="28"/>
          <w:szCs w:val="28"/>
          <w:rtl w:val="true"/>
          <w:lang w:bidi="fa-IR"/>
        </w:rPr>
        <w:t>.</w:t>
      </w:r>
      <w:r>
        <w:rPr>
          <w:rStyle w:val="FootnoteAnchor"/>
          <w:rtl w:val="true"/>
        </w:rPr>
        <w:footnoteReference w:id="105"/>
      </w:r>
      <w:bookmarkStart w:id="209" w:name="pg3154_21041"/>
    </w:p>
    <w:p>
      <w:pPr>
        <w:pStyle w:val="Heading4"/>
        <w:numPr>
          <w:ilvl w:val="3"/>
          <w:numId w:val="1"/>
        </w:numPr>
        <w:rPr/>
      </w:pPr>
      <w:bookmarkStart w:id="210" w:name="__RefHeading___Toc1398233_2749589250"/>
      <w:bookmarkStart w:id="211" w:name="_Toc81"/>
      <w:bookmarkEnd w:id="209"/>
      <w:bookmarkEnd w:id="210"/>
      <w:r>
        <w:rPr>
          <w:rtl w:val="true"/>
        </w:rPr>
        <w:t>جلوگیری از سلطه بیگانگان</w:t>
      </w:r>
      <w:bookmarkEnd w:id="211"/>
    </w:p>
    <w:p>
      <w:pPr>
        <w:pStyle w:val="BookText"/>
        <w:rPr/>
      </w:pPr>
      <w:r>
        <w:rPr>
          <w:rFonts w:ascii="IRNazanin" w:hAnsi="IRNazanin" w:eastAsia="IRNazanin"/>
          <w:color w:val="111111"/>
          <w:sz w:val="28"/>
          <w:sz w:val="28"/>
          <w:szCs w:val="28"/>
          <w:rtl w:val="true"/>
          <w:lang w:bidi="fa-IR"/>
        </w:rPr>
        <w:t>جلوگیری از سلطه بیگانگان</w:t>
      </w:r>
    </w:p>
    <w:p>
      <w:pPr>
        <w:pStyle w:val="BookText"/>
        <w:rPr/>
      </w:pPr>
      <w:r>
        <w:rPr>
          <w:rFonts w:ascii="IRNazanin" w:hAnsi="IRNazanin" w:eastAsia="IRNazanin"/>
          <w:color w:val="111111"/>
          <w:sz w:val="28"/>
          <w:sz w:val="28"/>
          <w:szCs w:val="28"/>
          <w:rtl w:val="true"/>
          <w:lang w:bidi="fa-IR"/>
        </w:rPr>
        <w:t>در هندوستان موقوفه ای برای عالمان ساکن عتبات عالیات بود که باید در حوزه علمیه به مصرف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موقوفه را نزد شیخ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شیخ متوجه می شود این موقوفه در دست انگلیسی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هندوستان زیر سیطره انگلیسی 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مبادا به حیثیت شیعه لطمه ای وارد شود، از پذیرش آن خودداری می کند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12" w:name="__RefHeading___Toc1398235_2749589250"/>
      <w:bookmarkStart w:id="213" w:name="_Toc82"/>
      <w:bookmarkEnd w:id="212"/>
      <w:r>
        <w:rPr>
          <w:rtl w:val="true"/>
        </w:rPr>
        <w:t>بی اعتنایی به نامه شاه</w:t>
      </w:r>
      <w:bookmarkEnd w:id="213"/>
    </w:p>
    <w:p>
      <w:pPr>
        <w:pStyle w:val="BookText"/>
        <w:rPr/>
      </w:pPr>
      <w:r>
        <w:rPr>
          <w:rFonts w:ascii="IRNazanin" w:hAnsi="IRNazanin" w:eastAsia="IRNazanin"/>
          <w:color w:val="111111"/>
          <w:sz w:val="28"/>
          <w:sz w:val="28"/>
          <w:szCs w:val="28"/>
          <w:rtl w:val="true"/>
          <w:lang w:bidi="fa-IR"/>
        </w:rPr>
        <w:t>بی اعتنایی به نامه شاه</w:t>
      </w:r>
    </w:p>
    <w:p>
      <w:pPr>
        <w:pStyle w:val="BookText"/>
        <w:rPr/>
      </w:pPr>
      <w:r>
        <w:rPr>
          <w:rFonts w:ascii="IRNazanin" w:hAnsi="IRNazanin" w:eastAsia="IRNazanin"/>
          <w:color w:val="111111"/>
          <w:sz w:val="28"/>
          <w:sz w:val="28"/>
          <w:szCs w:val="28"/>
          <w:rtl w:val="true"/>
          <w:lang w:bidi="fa-IR"/>
        </w:rPr>
        <w:t>در واقعه اشغال هرات به دست امیر کابل و تهدید و لشکرکشی انگلستان به خلیج فارس، ناصرالدین شاه مانند فتحعلی شاه، در نامه ای به رئیس فقیهان شیعه، ایشان را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شخص محترمی به شیخ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نامه را گرفت و زیر سجاده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آورنده نامه برای دریافت پاسخ، خدمت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چه نامه ای را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نامه ای از سوی ناصرالدین شاه به حضورتان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دریافت جواب آن، خدمت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نگفتید نامه از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نامه های بسیاری به دستم می رسد که فرصت خواندن همه آن 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بگردم و نامه ات را پیدا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آورنده نامه، کسانی که نزد شیخ بودند،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به نامه و محتوای آن توجه نداشته اید یا بی اعتنایی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را </w:t>
      </w:r>
      <w:bookmarkStart w:id="214" w:name="pg3154_21042"/>
    </w:p>
    <w:p>
      <w:pPr>
        <w:pStyle w:val="BookText"/>
        <w:rPr/>
      </w:pPr>
      <w:bookmarkEnd w:id="214"/>
      <w:r>
        <w:rPr>
          <w:rFonts w:ascii="IRNazanin" w:hAnsi="IRNazanin" w:eastAsia="IRNazanin"/>
          <w:color w:val="111111"/>
          <w:sz w:val="28"/>
          <w:sz w:val="28"/>
          <w:szCs w:val="28"/>
          <w:rtl w:val="true"/>
          <w:lang w:bidi="fa-IR"/>
        </w:rPr>
        <w:t>خوانده ام و از محتوای آن آگاهم، ولی من به گفتار و کردار سیاست مداران ایران اعتمادی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جریان اعلامِ جهاد سیدمحمد مجاهد و عالمان زمان فتحعلی شاه و بی نتیجه ماندن آن، خوار کردن سید و داستان غم انگیز استاد خود، ملااحمد نراقی را که با بدترین وضع از جنگ قفقاز برگشته بود، برای آنان بیان کرد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15" w:name="__RefHeading___Toc1398237_2749589250"/>
      <w:bookmarkStart w:id="216" w:name="_Toc83"/>
      <w:bookmarkEnd w:id="215"/>
      <w:r>
        <w:rPr>
          <w:rtl w:val="true"/>
        </w:rPr>
        <w:t>ولایت فقیه</w:t>
      </w:r>
      <w:bookmarkEnd w:id="216"/>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موضوع ولایت فقیه و حکومت اسلامی از بحث هایی است که در کتاب های فقیهان و متکلّمان، سابقه ای بس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گفت این بحث در کتاب های فقهی از جایگاه واقعی خویش برخوردار نبود و کم کم به صورت یک بحث حاشیه ای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نه به دلیل بی توجهی، بلکه به دلیل احساس بی نیازی به آن موضوع بود؛ چون زمینه های تحقق عینی ولایت فقیه در آن دوران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فقیهان بحث کردن درباره آن را بی نتیجه می دانستند و اهتمام چندانی به آن نداشتند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اصل ولایت فقیه به طور کلی باید گفت هیچ یک از فقیهان، شبهه و تردیدی در آن وارد نکرده و کم ترین درجه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امور حسبیه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تنها در گستره و اطلاق این ولایت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فقیهان برجسته ای چون صاحب جواهر و میرزای نایینی، ولایت فقیه را در طول ولایت معصوم و بِسان دیگر اصول مذهب </w:t>
      </w:r>
    </w:p>
    <w:p>
      <w:pPr>
        <w:pStyle w:val="BookText"/>
        <w:rPr/>
      </w:pPr>
      <w:r>
        <w:rPr>
          <w:rFonts w:ascii="IRNazanin" w:hAnsi="IRNazanin" w:eastAsia="IRNazanin"/>
          <w:color w:val="111111"/>
          <w:sz w:val="28"/>
          <w:sz w:val="28"/>
          <w:szCs w:val="28"/>
          <w:rtl w:val="true"/>
          <w:lang w:bidi="fa-IR"/>
        </w:rPr>
        <w:t>طرح کرده 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آن جا که شیخ در کتاب مکاسب، روش خاصی در بیان مطالب دارد و به دلیل آن که کتاب یاد شده محصول مذاکره ها و مباحثه های ایشان در مجلس درس بوده و کتابی اجتهادی است؛ برخی پژوهشگران، به اشتباه، نظر شیخ را در مکاسب، با نظر طرفداران ولایت مطلقه فقیه، متفاوت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کتاب، فتواهای شیخ را در بر ندارد و تنها به بررسی موضوع ها پرداخته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این زمینه، به گفته مرحوم آیت اللّه طاهر شمس از استادان حوزه علمیه قم 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 کند که از شیخ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فتوای شما در مکاسب می توان عمل کرد؟ شیخ انصاری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فتوایی پیدا کردید،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مرحوم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منظور این است که این، صحنه تحقیق و ریشه یابی مسایل است، نه اظهار فتوا و بیان حکم الهی</w:t>
      </w:r>
      <w:r>
        <w:rPr>
          <w:rFonts w:eastAsia="IRNazanin" w:cs="IRNazanin"/>
          <w:color w:val="111111"/>
          <w:sz w:val="28"/>
          <w:szCs w:val="28"/>
          <w:rtl w:val="true"/>
          <w:lang w:bidi="fa-IR"/>
        </w:rPr>
        <w:t>».</w:t>
      </w:r>
      <w:r>
        <w:rPr>
          <w:rStyle w:val="FootnoteAnchor"/>
          <w:rtl w:val="true"/>
        </w:rPr>
        <w:footnoteReference w:id="1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دریافت نظرهای فقهی و شخصی شیخ اعظم انصاری از لابه لای سطرهای کتاب مکاسب، کاری بس دشوار و حتی در بسیاری موارد ناممکن است، ولی ایشان به طور صریح و بی پرده، در دو کتاب شریف خمس و زکات، وجود ولایت مطلقه فقیه را پذیرفته است</w:t>
      </w:r>
      <w:r>
        <w:rPr>
          <w:rFonts w:eastAsia="IRNazanin" w:cs="IRNazanin"/>
          <w:color w:val="111111"/>
          <w:sz w:val="28"/>
          <w:szCs w:val="28"/>
          <w:rtl w:val="true"/>
          <w:lang w:bidi="fa-IR"/>
        </w:rPr>
        <w:t>.</w:t>
      </w:r>
      <w:r>
        <w:rPr>
          <w:rStyle w:val="FootnoteAnchor"/>
          <w:rtl w:val="true"/>
        </w:rPr>
        <w:footnoteReference w:id="111"/>
      </w:r>
      <w:bookmarkStart w:id="217" w:name="pg3154_21044"/>
    </w:p>
    <w:p>
      <w:pPr>
        <w:pStyle w:val="Heading3"/>
        <w:numPr>
          <w:ilvl w:val="2"/>
          <w:numId w:val="1"/>
        </w:numPr>
        <w:rPr/>
      </w:pPr>
      <w:bookmarkStart w:id="218" w:name="__RefHeading___Toc1398239_2749589250"/>
      <w:bookmarkStart w:id="219" w:name="_Toc84"/>
      <w:bookmarkEnd w:id="217"/>
      <w:bookmarkEnd w:id="218"/>
      <w:r>
        <w:rPr>
          <w:rtl w:val="true"/>
        </w:rPr>
        <w:t>فصل هشتم</w:t>
      </w:r>
      <w:r>
        <w:rPr>
          <w:rtl w:val="true"/>
        </w:rPr>
        <w:t xml:space="preserve">: </w:t>
      </w:r>
      <w:r>
        <w:rPr>
          <w:rtl w:val="true"/>
        </w:rPr>
        <w:t>عروج ملکوتی</w:t>
      </w:r>
      <w:bookmarkEnd w:id="219"/>
    </w:p>
    <w:p>
      <w:pPr>
        <w:pStyle w:val="Heading4"/>
        <w:numPr>
          <w:ilvl w:val="3"/>
          <w:numId w:val="1"/>
        </w:numPr>
        <w:rPr/>
      </w:pPr>
      <w:bookmarkStart w:id="220" w:name="__RefHeading___Toc1398241_2749589250"/>
      <w:bookmarkStart w:id="221" w:name="_Toc85"/>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وفات شیخ</w:t>
      </w:r>
    </w:p>
    <w:p>
      <w:pPr>
        <w:pStyle w:val="BookText"/>
        <w:rPr/>
      </w:pPr>
      <w:r>
        <w:rPr>
          <w:rFonts w:ascii="IRNazanin" w:hAnsi="IRNazanin" w:eastAsia="IRNazanin"/>
          <w:color w:val="111111"/>
          <w:sz w:val="28"/>
          <w:sz w:val="28"/>
          <w:szCs w:val="28"/>
          <w:rtl w:val="true"/>
          <w:lang w:bidi="fa-IR"/>
        </w:rPr>
        <w:t>غسل و نماز</w:t>
      </w:r>
    </w:p>
    <w:p>
      <w:pPr>
        <w:pStyle w:val="BookText"/>
        <w:rPr/>
      </w:pPr>
      <w:r>
        <w:rPr>
          <w:rFonts w:ascii="IRNazanin" w:hAnsi="IRNazanin" w:eastAsia="IRNazanin"/>
          <w:color w:val="111111"/>
          <w:sz w:val="28"/>
          <w:sz w:val="28"/>
          <w:szCs w:val="28"/>
          <w:rtl w:val="true"/>
          <w:lang w:bidi="fa-IR"/>
        </w:rPr>
        <w:t>تشییع جنازه</w:t>
      </w:r>
    </w:p>
    <w:p>
      <w:pPr>
        <w:pStyle w:val="BookText"/>
        <w:rPr/>
      </w:pPr>
      <w:r>
        <w:rPr>
          <w:rFonts w:ascii="IRNazanin" w:hAnsi="IRNazanin" w:eastAsia="IRNazanin"/>
          <w:color w:val="111111"/>
          <w:sz w:val="28"/>
          <w:sz w:val="28"/>
          <w:szCs w:val="28"/>
          <w:rtl w:val="true"/>
          <w:lang w:bidi="fa-IR"/>
        </w:rPr>
        <w:t>در عزای شیخ</w:t>
      </w:r>
    </w:p>
    <w:p>
      <w:pPr>
        <w:pStyle w:val="BookText"/>
        <w:rPr/>
      </w:pPr>
      <w:r>
        <w:rPr>
          <w:rFonts w:ascii="IRNazanin" w:hAnsi="IRNazanin" w:eastAsia="IRNazanin"/>
          <w:color w:val="111111"/>
          <w:sz w:val="28"/>
          <w:sz w:val="28"/>
          <w:szCs w:val="28"/>
          <w:rtl w:val="true"/>
          <w:lang w:bidi="fa-IR"/>
        </w:rPr>
        <w:t>آرام گاه شیخ</w:t>
      </w:r>
    </w:p>
    <w:p>
      <w:pPr>
        <w:pStyle w:val="Heading4"/>
        <w:numPr>
          <w:ilvl w:val="3"/>
          <w:numId w:val="1"/>
        </w:numPr>
        <w:rPr/>
      </w:pPr>
      <w:bookmarkStart w:id="222" w:name="__RefHeading___Toc1398243_2749589250"/>
      <w:bookmarkStart w:id="223" w:name="_Toc86"/>
      <w:bookmarkEnd w:id="222"/>
      <w:r>
        <w:rPr>
          <w:rtl w:val="true"/>
        </w:rPr>
        <w:t>وفات شیخ</w:t>
      </w:r>
      <w:bookmarkEnd w:id="223"/>
    </w:p>
    <w:p>
      <w:pPr>
        <w:pStyle w:val="BookText"/>
        <w:rPr/>
      </w:pPr>
      <w:r>
        <w:rPr>
          <w:rFonts w:ascii="IRNazanin" w:hAnsi="IRNazanin" w:eastAsia="IRNazanin"/>
          <w:color w:val="111111"/>
          <w:sz w:val="28"/>
          <w:sz w:val="28"/>
          <w:szCs w:val="28"/>
          <w:rtl w:val="true"/>
          <w:lang w:bidi="fa-IR"/>
        </w:rPr>
        <w:t>وفات شیخ</w:t>
      </w:r>
    </w:p>
    <w:p>
      <w:pPr>
        <w:pStyle w:val="BookText"/>
        <w:rPr/>
      </w:pPr>
      <w:r>
        <w:rPr>
          <w:rFonts w:ascii="IRNazanin" w:hAnsi="IRNazanin" w:eastAsia="IRNazanin"/>
          <w:color w:val="111111"/>
          <w:sz w:val="28"/>
          <w:sz w:val="28"/>
          <w:szCs w:val="28"/>
          <w:rtl w:val="true"/>
          <w:lang w:bidi="fa-IR"/>
        </w:rPr>
        <w:t xml:space="preserve">شیخ انصاری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درگذشت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این شخصیت بزرگ اسلامی که تمامی عمر شریفش را در پاسداشتِ علوم و آثار اهل بیت علیهم السلام و تعلیم و تربیت شاگردان بی شماری صرف کرد، پس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پربار، دیده از جهان فرو بست و دنیای اسلام را برای همیشه در عزای خود سوگوار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عراقی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زمان درگذشت شیخ، در خواب دیدم که از تپه بزرگی در سمت قبله صحن مطهر، می گذرم و چون برای احترام قبه مطهر به سوی آن توجه کردم، دیگر آن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سید جلیلی نزد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شگفتی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گفتم، پاسخ داد که به زمین فرو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چه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آن را بدون عیب از زمین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دانستم که شیخ به زودی وفات خواهد کرد و ریاست شرعی هم به کسی همتا و مانند خود شیخ در کمالات علمیه و عملیه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شیخ درگذشت و </w:t>
      </w:r>
      <w:bookmarkStart w:id="224" w:name="pg3154_21045"/>
    </w:p>
    <w:p>
      <w:pPr>
        <w:pStyle w:val="BookText"/>
        <w:rPr/>
      </w:pPr>
      <w:bookmarkEnd w:id="224"/>
      <w:r>
        <w:rPr>
          <w:rFonts w:ascii="IRNazanin" w:hAnsi="IRNazanin" w:eastAsia="IRNazanin"/>
          <w:color w:val="111111"/>
          <w:sz w:val="28"/>
          <w:sz w:val="28"/>
          <w:szCs w:val="28"/>
          <w:rtl w:val="true"/>
          <w:lang w:bidi="fa-IR"/>
        </w:rPr>
        <w:t>جناب میرزای شیرازی مرجع شیعه گردید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25" w:name="__RefHeading___Toc1398245_2749589250"/>
      <w:bookmarkStart w:id="226" w:name="_Toc87"/>
      <w:bookmarkEnd w:id="225"/>
      <w:r>
        <w:rPr>
          <w:rtl w:val="true"/>
        </w:rPr>
        <w:t>غسل و نماز</w:t>
      </w:r>
      <w:bookmarkEnd w:id="226"/>
    </w:p>
    <w:p>
      <w:pPr>
        <w:pStyle w:val="BookText"/>
        <w:rPr/>
      </w:pPr>
      <w:r>
        <w:rPr>
          <w:rFonts w:ascii="IRNazanin" w:hAnsi="IRNazanin" w:eastAsia="IRNazanin"/>
          <w:color w:val="111111"/>
          <w:sz w:val="28"/>
          <w:sz w:val="28"/>
          <w:szCs w:val="28"/>
          <w:rtl w:val="true"/>
          <w:lang w:bidi="fa-IR"/>
        </w:rPr>
        <w:t>غسل و نماز</w:t>
      </w:r>
    </w:p>
    <w:p>
      <w:pPr>
        <w:pStyle w:val="BookText"/>
        <w:rPr/>
      </w:pPr>
      <w:r>
        <w:rPr>
          <w:rFonts w:ascii="IRNazanin" w:hAnsi="IRNazanin" w:eastAsia="IRNazanin"/>
          <w:color w:val="111111"/>
          <w:sz w:val="28"/>
          <w:sz w:val="28"/>
          <w:szCs w:val="28"/>
          <w:rtl w:val="true"/>
          <w:lang w:bidi="fa-IR"/>
        </w:rPr>
        <w:t xml:space="preserve">شیخ راضی 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صاحب جواهر و از عالمان بزرگ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ملامحمد طالقانی، مولاعلی محمد طالقانی و مولاعلی محمد خویی، پیکر شیخ را در کنار رودخانه نجف غسل دادند و حاج سیدعلی شوشتری که وصی شیخ نیز بود، بر جنازه اش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شیخ انصاری در صحن مطهر امام علی علیه السلام و در جوار آرامگاه شیخ حسین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علامه بحرالعلوم که در زهد و تقوا و عبادت، مانند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27" w:name="__RefHeading___Toc1398247_2749589250"/>
      <w:bookmarkStart w:id="228" w:name="_Toc88"/>
      <w:bookmarkEnd w:id="227"/>
      <w:r>
        <w:rPr>
          <w:rtl w:val="true"/>
        </w:rPr>
        <w:t>تشییع جنازه</w:t>
      </w:r>
      <w:bookmarkEnd w:id="228"/>
    </w:p>
    <w:p>
      <w:pPr>
        <w:pStyle w:val="BookText"/>
        <w:rPr/>
      </w:pPr>
      <w:r>
        <w:rPr>
          <w:rFonts w:ascii="IRNazanin" w:hAnsi="IRNazanin" w:eastAsia="IRNazanin"/>
          <w:color w:val="111111"/>
          <w:sz w:val="28"/>
          <w:sz w:val="28"/>
          <w:szCs w:val="28"/>
          <w:rtl w:val="true"/>
          <w:lang w:bidi="fa-IR"/>
        </w:rPr>
        <w:t>تشییع جنازه</w:t>
      </w:r>
    </w:p>
    <w:p>
      <w:pPr>
        <w:pStyle w:val="BookText"/>
        <w:rPr/>
      </w:pPr>
      <w:r>
        <w:rPr>
          <w:rFonts w:ascii="IRNazanin" w:hAnsi="IRNazanin" w:eastAsia="IRNazanin"/>
          <w:color w:val="111111"/>
          <w:sz w:val="28"/>
          <w:sz w:val="28"/>
          <w:szCs w:val="28"/>
          <w:rtl w:val="true"/>
          <w:lang w:bidi="fa-IR"/>
        </w:rPr>
        <w:t>مردم از همه جا برای تشییع جنازه شیخ به غسال خانه روی آوردند، به گونه ای که از آن جا تا نجف جمعیت انبوهی گرد آمده بود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29" w:name="__RefHeading___Toc1398249_2749589250"/>
      <w:bookmarkStart w:id="230" w:name="_Toc89"/>
      <w:bookmarkEnd w:id="229"/>
      <w:r>
        <w:rPr>
          <w:rtl w:val="true"/>
        </w:rPr>
        <w:t>در عزای شیخ</w:t>
      </w:r>
      <w:bookmarkEnd w:id="230"/>
    </w:p>
    <w:p>
      <w:pPr>
        <w:pStyle w:val="BookText"/>
        <w:rPr/>
      </w:pPr>
      <w:r>
        <w:rPr>
          <w:rFonts w:ascii="IRNazanin" w:hAnsi="IRNazanin" w:eastAsia="IRNazanin"/>
          <w:color w:val="111111"/>
          <w:sz w:val="28"/>
          <w:sz w:val="28"/>
          <w:szCs w:val="28"/>
          <w:rtl w:val="true"/>
          <w:lang w:bidi="fa-IR"/>
        </w:rPr>
        <w:t>در عزای شیخ</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درگذشت شیخ در جهان شیعه منتشر گشت، مجلس های ختم و عزاداری فراوانی برپا گردید و سیلاب اشک از دیدگان شیعیان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حزن و اندوه آسمانِ شیعه را فرا گرفت و حتی شاه و دربار نیز مجلس عزا </w:t>
      </w:r>
      <w:bookmarkStart w:id="231" w:name="pg3154_21046"/>
    </w:p>
    <w:p>
      <w:pPr>
        <w:pStyle w:val="BookText"/>
        <w:rPr/>
      </w:pPr>
      <w:bookmarkEnd w:id="231"/>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32" w:name="__RefHeading___Toc1398251_2749589250"/>
      <w:bookmarkStart w:id="233" w:name="_Toc90"/>
      <w:bookmarkEnd w:id="232"/>
      <w:r>
        <w:rPr>
          <w:rtl w:val="true"/>
        </w:rPr>
        <w:t>آرام گاه شیخ</w:t>
      </w:r>
      <w:bookmarkEnd w:id="233"/>
    </w:p>
    <w:p>
      <w:pPr>
        <w:pStyle w:val="BookText"/>
        <w:rPr/>
      </w:pPr>
      <w:r>
        <w:rPr>
          <w:rFonts w:ascii="IRNazanin" w:hAnsi="IRNazanin" w:eastAsia="IRNazanin"/>
          <w:color w:val="111111"/>
          <w:sz w:val="28"/>
          <w:sz w:val="28"/>
          <w:szCs w:val="28"/>
          <w:rtl w:val="true"/>
          <w:lang w:bidi="fa-IR"/>
        </w:rPr>
        <w:t>آرام گاه شیخ</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الملک که از مریدان شیخ و از صاحب منصبان دولت ناصرالدین شاه بود، برای آرام گاه وی دیواره ای شبکه ای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مرمرین نیز برای سنگ قبر ایشان ترتیب داد و بر آن، سخنانی درباره مقام علمی و عملی آن مرد بزرگ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گاه شیخ، مورد توجه همگان بوده و کرامت های بسیاری از آن نقل شده است</w:t>
      </w:r>
      <w:r>
        <w:rPr>
          <w:rFonts w:eastAsia="IRNazanin" w:cs="IRNazanin"/>
          <w:color w:val="111111"/>
          <w:sz w:val="28"/>
          <w:szCs w:val="28"/>
          <w:rtl w:val="true"/>
          <w:lang w:bidi="fa-IR"/>
        </w:rPr>
        <w:t>.</w:t>
      </w:r>
      <w:r>
        <w:rPr>
          <w:rStyle w:val="FootnoteAnchor"/>
          <w:rtl w:val="true"/>
        </w:rPr>
        <w:footnoteReference w:id="117"/>
      </w:r>
      <w:bookmarkStart w:id="234" w:name="pg3154_21047"/>
    </w:p>
    <w:p>
      <w:pPr>
        <w:pStyle w:val="Heading3"/>
        <w:numPr>
          <w:ilvl w:val="2"/>
          <w:numId w:val="1"/>
        </w:numPr>
        <w:rPr/>
      </w:pPr>
      <w:bookmarkStart w:id="235" w:name="__RefHeading___Toc1398253_2749589250"/>
      <w:bookmarkStart w:id="236" w:name="_Toc91"/>
      <w:bookmarkEnd w:id="234"/>
      <w:bookmarkEnd w:id="235"/>
      <w:r>
        <w:rPr>
          <w:rtl w:val="true"/>
        </w:rPr>
        <w:t>فصل نهم</w:t>
      </w:r>
      <w:r>
        <w:rPr>
          <w:rtl w:val="true"/>
        </w:rPr>
        <w:t xml:space="preserve">: </w:t>
      </w:r>
      <w:r>
        <w:rPr>
          <w:rtl w:val="true"/>
        </w:rPr>
        <w:t>شیخ انصاری از نگاه دیگران</w:t>
      </w:r>
      <w:bookmarkEnd w:id="23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از نگاه دیگران</w:t>
      </w:r>
    </w:p>
    <w:p>
      <w:pPr>
        <w:pStyle w:val="BookText"/>
        <w:rPr/>
      </w:pPr>
      <w:r>
        <w:rPr>
          <w:rFonts w:ascii="IRNazanin" w:hAnsi="IRNazanin" w:eastAsia="IRNazanin"/>
          <w:color w:val="111111"/>
          <w:sz w:val="28"/>
          <w:sz w:val="28"/>
          <w:szCs w:val="28"/>
          <w:rtl w:val="true"/>
          <w:lang w:bidi="fa-IR"/>
        </w:rPr>
        <w:t>علامه نوری در پایان کتاب مستدرک الوسائل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جابربن عبداللّه انصاری تفضّل نمود و از صُلب او، مردی برون آورد که ملت و دین را به علم و زهد و عبادت و کیاست یاری کرد و علمای گذشته به رتبه او نرسیدند و رجال علم بعد از او هم به آن رتبه و مقام نخواهندرسید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علامه کاشف الغطا ـ استاد شیخ ـ درباره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علی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اهمیت مقام علمی شیخ به علامه شیخ جعفر شوشتریمی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هنگام شنیدن بیش از دیدن جلوه می کند، به جز شیخ مرتضی که دیدنش از شنیدن وصف او عظیم تر و والاتر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آیت اللّه العظمی آقا موسی زنجانی فرموده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حوزه های علمیه به عنوان فقیهی زاهد و عالمی وارسته و اصولی نوآور شناخته شده است تا آن جا که در میان متأخران، لقب شیخ مطلق و </w:t>
      </w:r>
    </w:p>
    <w:p>
      <w:pPr>
        <w:pStyle w:val="BookText"/>
        <w:rPr/>
      </w:pPr>
      <w:r>
        <w:rPr>
          <w:rFonts w:ascii="IRNazanin" w:hAnsi="IRNazanin" w:eastAsia="IRNazanin"/>
          <w:color w:val="111111"/>
          <w:sz w:val="28"/>
          <w:sz w:val="28"/>
          <w:szCs w:val="28"/>
          <w:rtl w:val="true"/>
          <w:lang w:bidi="fa-IR"/>
        </w:rPr>
        <w:t>مؤسس و خاتَمُ الفقهاء و المجتهدین ویژه اوست و در شأن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تالیِ العصمةِ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نظر علم و عمل بعد از معصوم قرار 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عبدالکریم حایری در درس، اشکالاتی به شیخ کرده بود، ولی سال ها بعد از آن ها برگشته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ما دندان عقل در نیاورده بودیم، اشکالاتی به شیخ می کردیم، ولی بعدها فهمیدیم که این اشکالات وارد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فقه و اصول بالاتر از شیخ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 تمام حوزه های علمی و تمام مجتهدان پس از خود حق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در صدوپنجاه سال گذشته نمی توان یافت که از دیدگاه های شیخ تأثیر نپذیرفته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بدون تردید، شیخ در اصول، بر صاحب جواهر مقدم است و این دو هرگز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بحث های فکری فقه و قدرت استدلال، شیخ مقدم است، ولی صاحب جواهر از جهت حفظ فقه و استحضار فقهی تقدم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میرزا حبیب اللّه رشتی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سه چیز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سیاست،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 به حاج میرزا محمدحسن شیرازی و علم را به من داد و زهد را با خود به قبر برد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ملا احمد نراقی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ای که من از این جوان بردم، بیش از بهره ای بود که او از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گوناگون بیش از پنجاه مجتهد مسلّم دیدم که هیچ یک مانند شیخ مرتضی نبودند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خمینی رحمه الله درباره شیخ انصاری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این کتاب های قطور و پر ارزش را نوشتند، زندگی شان یک زندگی طلبگی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شیخ انصاری، یک زندگی طلبگی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آقایان علمای اسلام و مدرسین محترم که خیرخواهان اسلام و کشورهای اسلامی هستند، توجه عمیق کنند که تشریفات و توجه به ساختمان های متعدد برای مقاصد سیاسی و اجتماعی اسلام، آنان را از مسأله مهم اصلی حوزه ها که اشتغال به علوم رایج اسلامی و خصوصا فقه و مبادی آن به طریق سنتی است، اغفال نکند و مبادا خدای نخواسته اشتغال به مبادی و مقدمات، موجب شود که از غایت اصلی که ابقا و رشد تحقیقات علوم اسلامی، خصوصا فقه به طریقه سلف صالح و بزرگان و مشایخ هم چون شیخ الطائفه ـ شیخ طوسی ـ و امثاله رحمه اللهو در متأخرین هم چون صاحب جواهر و شیخ بزرگوار انصاری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اگر خدای نخواسته هر چیز از دستش برود، ولی فقهش به طریقه موروث از فقهای بزرگ بماند، به راه خود ادامه خواهدداد</w:t>
      </w:r>
      <w:r>
        <w:rPr>
          <w:rFonts w:eastAsia="IRNazanin" w:cs="IRNazanin"/>
          <w:color w:val="111111"/>
          <w:sz w:val="28"/>
          <w:szCs w:val="28"/>
          <w:rtl w:val="true"/>
          <w:lang w:bidi="fa-IR"/>
        </w:rPr>
        <w:t>.</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شیخ انصاری را بسیار شنیده اند چه وضعی داشته است در زهد؛ اگر نبود آن وضع، نمی توانست آن چنان شاگردهای بزرگی تربیت کند و نمی توانست آن کتاب های ارزنده را تحویل جامعه بدهد</w:t>
      </w:r>
      <w:r>
        <w:rPr>
          <w:rFonts w:eastAsia="IRNazanin" w:cs="IRNazanin"/>
          <w:color w:val="111111"/>
          <w:sz w:val="28"/>
          <w:szCs w:val="28"/>
          <w:rtl w:val="true"/>
          <w:lang w:bidi="fa-IR"/>
        </w:rPr>
        <w:t>.</w:t>
      </w:r>
      <w:r>
        <w:rPr>
          <w:rStyle w:val="FootnoteAnchor"/>
          <w:rtl w:val="true"/>
        </w:rPr>
        <w:footnoteReference w:id="128"/>
      </w:r>
      <w:bookmarkStart w:id="237" w:name="pg3154_21050"/>
    </w:p>
    <w:p>
      <w:pPr>
        <w:pStyle w:val="Heading2"/>
        <w:numPr>
          <w:ilvl w:val="1"/>
          <w:numId w:val="1"/>
        </w:numPr>
        <w:rPr/>
      </w:pPr>
      <w:bookmarkStart w:id="238" w:name="__RefHeading___Toc1398255_2749589250"/>
      <w:bookmarkStart w:id="239" w:name="_Toc92"/>
      <w:bookmarkEnd w:id="237"/>
      <w:bookmarkEnd w:id="238"/>
      <w:r>
        <w:rPr>
          <w:rtl w:val="true"/>
        </w:rPr>
        <w:t>بخش دوم</w:t>
      </w:r>
      <w:r>
        <w:rPr>
          <w:rtl w:val="true"/>
        </w:rPr>
        <w:t>:</w:t>
      </w:r>
      <w:r>
        <w:rPr>
          <w:rtl w:val="true"/>
        </w:rPr>
        <w:t>برگزیده ادب فارسی</w:t>
      </w:r>
      <w:bookmarkEnd w:id="239"/>
    </w:p>
    <w:p>
      <w:pPr>
        <w:pStyle w:val="Heading3"/>
        <w:numPr>
          <w:ilvl w:val="2"/>
          <w:numId w:val="1"/>
        </w:numPr>
        <w:rPr/>
      </w:pPr>
      <w:bookmarkStart w:id="240" w:name="__RefHeading___Toc1398257_2749589250"/>
      <w:bookmarkStart w:id="241" w:name="_Toc93"/>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ادبی </w:t>
      </w:r>
      <w:bookmarkStart w:id="242" w:name="pg3154_21051"/>
    </w:p>
    <w:p>
      <w:pPr>
        <w:pStyle w:val="Heading3"/>
        <w:numPr>
          <w:ilvl w:val="2"/>
          <w:numId w:val="1"/>
        </w:numPr>
        <w:rPr/>
      </w:pPr>
      <w:bookmarkStart w:id="243" w:name="__RefHeading___Toc1398259_2749589250"/>
      <w:bookmarkStart w:id="244" w:name="_Toc94"/>
      <w:bookmarkEnd w:id="242"/>
      <w:bookmarkEnd w:id="243"/>
      <w:r>
        <w:rPr>
          <w:rtl w:val="true"/>
        </w:rPr>
        <w:t>اشعار</w:t>
      </w:r>
      <w:bookmarkEnd w:id="244"/>
    </w:p>
    <w:p>
      <w:pPr>
        <w:pStyle w:val="Heading4"/>
        <w:numPr>
          <w:ilvl w:val="3"/>
          <w:numId w:val="1"/>
        </w:numPr>
        <w:rPr/>
      </w:pPr>
      <w:bookmarkStart w:id="245" w:name="__RefHeading___Toc1398261_2749589250"/>
      <w:bookmarkStart w:id="246" w:name="_Toc95"/>
      <w:bookmarkEnd w:id="245"/>
      <w:r>
        <w:rPr>
          <w:rtl w:val="true"/>
        </w:rPr>
        <w:t>نکته آموز فقیهان</w:t>
      </w:r>
      <w:bookmarkEnd w:id="246"/>
    </w:p>
    <w:p>
      <w:pPr>
        <w:pStyle w:val="BookText"/>
        <w:rPr/>
      </w:pPr>
      <w:r>
        <w:rPr>
          <w:rFonts w:ascii="IRNazanin" w:hAnsi="IRNazanin" w:eastAsia="IRNazanin"/>
          <w:color w:val="111111"/>
          <w:sz w:val="28"/>
          <w:sz w:val="28"/>
          <w:szCs w:val="28"/>
          <w:rtl w:val="true"/>
          <w:lang w:bidi="fa-IR"/>
        </w:rPr>
        <w:t>نکته آموز فقیهان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معرفت، قاعده کرسی تعلیمش بود</w:t>
      </w:r>
    </w:p>
    <w:p>
      <w:pPr>
        <w:pStyle w:val="BookText"/>
        <w:rPr/>
      </w:pPr>
      <w:r>
        <w:rPr>
          <w:rFonts w:ascii="IRNazanin" w:hAnsi="IRNazanin" w:eastAsia="IRNazanin"/>
          <w:color w:val="111111"/>
          <w:sz w:val="28"/>
          <w:sz w:val="28"/>
          <w:szCs w:val="28"/>
          <w:rtl w:val="true"/>
          <w:lang w:bidi="fa-IR"/>
        </w:rPr>
        <w:t>فقه، پرورده آغوش مفاهیمش بود</w:t>
      </w:r>
    </w:p>
    <w:p>
      <w:pPr>
        <w:pStyle w:val="BookText"/>
        <w:rPr/>
      </w:pPr>
      <w:r>
        <w:rPr>
          <w:rFonts w:ascii="IRNazanin" w:hAnsi="IRNazanin" w:eastAsia="IRNazanin"/>
          <w:color w:val="111111"/>
          <w:sz w:val="28"/>
          <w:sz w:val="28"/>
          <w:szCs w:val="28"/>
          <w:rtl w:val="true"/>
          <w:lang w:bidi="fa-IR"/>
        </w:rPr>
        <w:t>روضه سبز فقاهت که چنین شاداب است</w:t>
      </w:r>
    </w:p>
    <w:p>
      <w:pPr>
        <w:pStyle w:val="BookText"/>
        <w:rPr/>
      </w:pPr>
      <w:r>
        <w:rPr>
          <w:rFonts w:ascii="IRNazanin" w:hAnsi="IRNazanin" w:eastAsia="IRNazanin"/>
          <w:color w:val="111111"/>
          <w:sz w:val="28"/>
          <w:sz w:val="28"/>
          <w:szCs w:val="28"/>
          <w:rtl w:val="true"/>
          <w:lang w:bidi="fa-IR"/>
        </w:rPr>
        <w:t>معرفت نوشِ افاضات تعالیمش بود</w:t>
      </w:r>
    </w:p>
    <w:p>
      <w:pPr>
        <w:pStyle w:val="BookText"/>
        <w:rPr/>
      </w:pPr>
      <w:r>
        <w:rPr>
          <w:rFonts w:ascii="IRNazanin" w:hAnsi="IRNazanin" w:eastAsia="IRNazanin"/>
          <w:color w:val="111111"/>
          <w:sz w:val="28"/>
          <w:sz w:val="28"/>
          <w:szCs w:val="28"/>
          <w:rtl w:val="true"/>
          <w:lang w:bidi="fa-IR"/>
        </w:rPr>
        <w:t>اجتهاد، آینه گردانیِ تقلیدش داشت</w:t>
      </w:r>
    </w:p>
    <w:p>
      <w:pPr>
        <w:pStyle w:val="BookText"/>
        <w:rPr/>
      </w:pPr>
      <w:r>
        <w:rPr>
          <w:rFonts w:ascii="IRNazanin" w:hAnsi="IRNazanin" w:eastAsia="IRNazanin"/>
          <w:color w:val="111111"/>
          <w:sz w:val="28"/>
          <w:sz w:val="28"/>
          <w:szCs w:val="28"/>
          <w:rtl w:val="true"/>
          <w:lang w:bidi="fa-IR"/>
        </w:rPr>
        <w:t>اعتبار نظر عقل به تقویمش بود</w:t>
      </w:r>
    </w:p>
    <w:p>
      <w:pPr>
        <w:pStyle w:val="BookText"/>
        <w:rPr/>
      </w:pPr>
      <w:r>
        <w:rPr>
          <w:rFonts w:ascii="IRNazanin" w:hAnsi="IRNazanin" w:eastAsia="IRNazanin"/>
          <w:color w:val="111111"/>
          <w:sz w:val="28"/>
          <w:sz w:val="28"/>
          <w:szCs w:val="28"/>
          <w:rtl w:val="true"/>
          <w:lang w:bidi="fa-IR"/>
        </w:rPr>
        <w:t>این همه نکته شیرین که مشایخ گفتند</w:t>
      </w:r>
    </w:p>
    <w:p>
      <w:pPr>
        <w:pStyle w:val="BookText"/>
        <w:rPr/>
      </w:pPr>
      <w:r>
        <w:rPr>
          <w:rFonts w:ascii="IRNazanin" w:hAnsi="IRNazanin" w:eastAsia="IRNazanin"/>
          <w:color w:val="111111"/>
          <w:sz w:val="28"/>
          <w:sz w:val="28"/>
          <w:szCs w:val="28"/>
          <w:rtl w:val="true"/>
          <w:lang w:bidi="fa-IR"/>
        </w:rPr>
        <w:t>شرح یک قصه ز شیوایی ترسیمش بود</w:t>
      </w:r>
    </w:p>
    <w:p>
      <w:pPr>
        <w:pStyle w:val="BookText"/>
        <w:rPr/>
      </w:pPr>
      <w:r>
        <w:rPr>
          <w:rFonts w:ascii="IRNazanin" w:hAnsi="IRNazanin" w:eastAsia="IRNazanin"/>
          <w:color w:val="111111"/>
          <w:sz w:val="28"/>
          <w:sz w:val="28"/>
          <w:szCs w:val="28"/>
          <w:rtl w:val="true"/>
          <w:lang w:bidi="fa-IR"/>
        </w:rPr>
        <w:t>عالَمی بود پُر از حکمت و تحقیق و نبوغ</w:t>
      </w:r>
    </w:p>
    <w:p>
      <w:pPr>
        <w:pStyle w:val="BookText"/>
        <w:rPr/>
      </w:pPr>
      <w:r>
        <w:rPr>
          <w:rFonts w:ascii="IRNazanin" w:hAnsi="IRNazanin" w:eastAsia="IRNazanin"/>
          <w:color w:val="111111"/>
          <w:sz w:val="28"/>
          <w:sz w:val="28"/>
          <w:szCs w:val="28"/>
          <w:rtl w:val="true"/>
          <w:lang w:bidi="fa-IR"/>
        </w:rPr>
        <w:t>کار صاحب نظران، کشفِ اقالیمش بود</w:t>
      </w:r>
    </w:p>
    <w:p>
      <w:pPr>
        <w:pStyle w:val="BookText"/>
        <w:rPr/>
      </w:pPr>
      <w:r>
        <w:rPr>
          <w:rFonts w:ascii="IRNazanin" w:hAnsi="IRNazanin" w:eastAsia="IRNazanin"/>
          <w:color w:val="111111"/>
          <w:sz w:val="28"/>
          <w:sz w:val="28"/>
          <w:szCs w:val="28"/>
          <w:rtl w:val="true"/>
          <w:lang w:bidi="fa-IR"/>
        </w:rPr>
        <w:t>معنویت ز رواقش، گل شب بو می چید</w:t>
      </w:r>
    </w:p>
    <w:p>
      <w:pPr>
        <w:pStyle w:val="BookText"/>
        <w:rPr/>
      </w:pPr>
      <w:r>
        <w:rPr>
          <w:rFonts w:ascii="IRNazanin" w:hAnsi="IRNazanin" w:eastAsia="IRNazanin"/>
          <w:color w:val="111111"/>
          <w:sz w:val="28"/>
          <w:sz w:val="28"/>
          <w:szCs w:val="28"/>
          <w:rtl w:val="true"/>
          <w:lang w:bidi="fa-IR"/>
        </w:rPr>
        <w:t>برکت، جرعه کشِ مشرب تقسیمش بود</w:t>
      </w:r>
    </w:p>
    <w:p>
      <w:pPr>
        <w:pStyle w:val="BookText"/>
        <w:rPr/>
      </w:pPr>
      <w:r>
        <w:rPr>
          <w:rFonts w:ascii="IRNazanin" w:hAnsi="IRNazanin" w:eastAsia="IRNazanin"/>
          <w:color w:val="111111"/>
          <w:sz w:val="28"/>
          <w:sz w:val="28"/>
          <w:szCs w:val="28"/>
          <w:rtl w:val="true"/>
          <w:lang w:bidi="fa-IR"/>
        </w:rPr>
        <w:t>هم علوم از پی او، مشیِ تواضع می کرد</w:t>
      </w:r>
    </w:p>
    <w:p>
      <w:pPr>
        <w:pStyle w:val="BookText"/>
        <w:rPr/>
      </w:pPr>
      <w:r>
        <w:rPr>
          <w:rFonts w:ascii="IRNazanin" w:hAnsi="IRNazanin" w:eastAsia="IRNazanin"/>
          <w:color w:val="111111"/>
          <w:sz w:val="28"/>
          <w:sz w:val="28"/>
          <w:szCs w:val="28"/>
          <w:rtl w:val="true"/>
          <w:lang w:bidi="fa-IR"/>
        </w:rPr>
        <w:t>هم فنون، سلسله در سلسله تسلیمش بود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آموز فقیهان بلنداندیش است </w:t>
      </w:r>
      <w:bookmarkStart w:id="247" w:name="pg3154_21052"/>
    </w:p>
    <w:p>
      <w:pPr>
        <w:pStyle w:val="BookText"/>
        <w:rPr/>
      </w:pPr>
      <w:bookmarkEnd w:id="247"/>
      <w:r>
        <w:rPr>
          <w:rFonts w:ascii="IRNazanin" w:hAnsi="IRNazanin" w:eastAsia="IRNazanin"/>
          <w:color w:val="111111"/>
          <w:sz w:val="28"/>
          <w:sz w:val="28"/>
          <w:szCs w:val="28"/>
          <w:rtl w:val="true"/>
          <w:lang w:bidi="fa-IR"/>
        </w:rPr>
        <w:t>آن که خاک نجف، آیینه تعظیمش بود</w:t>
      </w:r>
    </w:p>
    <w:p>
      <w:pPr>
        <w:pStyle w:val="BookText"/>
        <w:rPr/>
      </w:pPr>
      <w:r>
        <w:rPr>
          <w:rFonts w:ascii="IRNazanin" w:hAnsi="IRNazanin" w:eastAsia="IRNazanin"/>
          <w:color w:val="111111"/>
          <w:sz w:val="28"/>
          <w:sz w:val="28"/>
          <w:szCs w:val="28"/>
          <w:rtl w:val="true"/>
          <w:lang w:bidi="fa-IR"/>
        </w:rPr>
        <w:t>زکریا اخلاقی</w:t>
      </w:r>
    </w:p>
    <w:p>
      <w:pPr>
        <w:pStyle w:val="Heading4"/>
        <w:numPr>
          <w:ilvl w:val="3"/>
          <w:numId w:val="1"/>
        </w:numPr>
        <w:rPr/>
      </w:pPr>
      <w:bookmarkStart w:id="248" w:name="__RefHeading___Toc1398263_2749589250"/>
      <w:bookmarkStart w:id="249" w:name="_Toc96"/>
      <w:bookmarkEnd w:id="248"/>
      <w:r>
        <w:rPr>
          <w:rtl w:val="true"/>
        </w:rPr>
        <w:t>طوبای دانش</w:t>
      </w:r>
      <w:bookmarkEnd w:id="249"/>
    </w:p>
    <w:p>
      <w:pPr>
        <w:pStyle w:val="BookText"/>
        <w:rPr/>
      </w:pPr>
      <w:r>
        <w:rPr>
          <w:rFonts w:ascii="IRNazanin" w:hAnsi="IRNazanin" w:eastAsia="IRNazanin"/>
          <w:color w:val="111111"/>
          <w:sz w:val="28"/>
          <w:sz w:val="28"/>
          <w:szCs w:val="28"/>
          <w:rtl w:val="true"/>
          <w:lang w:bidi="fa-IR"/>
        </w:rPr>
        <w:t>از بلندای اوجِ دانش او</w:t>
      </w:r>
    </w:p>
    <w:p>
      <w:pPr>
        <w:pStyle w:val="BookText"/>
        <w:rPr/>
      </w:pPr>
      <w:r>
        <w:rPr>
          <w:rFonts w:ascii="IRNazanin" w:hAnsi="IRNazanin" w:eastAsia="IRNazanin"/>
          <w:color w:val="111111"/>
          <w:sz w:val="28"/>
          <w:sz w:val="28"/>
          <w:szCs w:val="28"/>
          <w:rtl w:val="true"/>
          <w:lang w:bidi="fa-IR"/>
        </w:rPr>
        <w:t>می وزد تا ابد، نسیم سحر</w:t>
      </w:r>
    </w:p>
    <w:p>
      <w:pPr>
        <w:pStyle w:val="BookText"/>
        <w:rPr/>
      </w:pPr>
      <w:r>
        <w:rPr>
          <w:rFonts w:ascii="IRNazanin" w:hAnsi="IRNazanin" w:eastAsia="IRNazanin"/>
          <w:color w:val="111111"/>
          <w:sz w:val="28"/>
          <w:sz w:val="28"/>
          <w:szCs w:val="28"/>
          <w:rtl w:val="true"/>
          <w:lang w:bidi="fa-IR"/>
        </w:rPr>
        <w:t>روشن از روی او سرای اصول</w:t>
      </w:r>
    </w:p>
    <w:p>
      <w:pPr>
        <w:pStyle w:val="BookText"/>
        <w:rPr/>
      </w:pPr>
      <w:r>
        <w:rPr>
          <w:rFonts w:ascii="IRNazanin" w:hAnsi="IRNazanin" w:eastAsia="IRNazanin"/>
          <w:color w:val="111111"/>
          <w:sz w:val="28"/>
          <w:sz w:val="28"/>
          <w:szCs w:val="28"/>
          <w:rtl w:val="true"/>
          <w:lang w:bidi="fa-IR"/>
        </w:rPr>
        <w:t>دیده فقه را ضیا و بصر</w:t>
      </w:r>
    </w:p>
    <w:p>
      <w:pPr>
        <w:pStyle w:val="BookText"/>
        <w:rPr/>
      </w:pPr>
      <w:r>
        <w:rPr>
          <w:rFonts w:ascii="IRNazanin" w:hAnsi="IRNazanin" w:eastAsia="IRNazanin"/>
          <w:color w:val="111111"/>
          <w:sz w:val="28"/>
          <w:sz w:val="28"/>
          <w:szCs w:val="28"/>
          <w:rtl w:val="true"/>
          <w:lang w:bidi="fa-IR"/>
        </w:rPr>
        <w:t>بذر اشراق از رسائل او</w:t>
      </w:r>
    </w:p>
    <w:p>
      <w:pPr>
        <w:pStyle w:val="BookText"/>
        <w:rPr/>
      </w:pPr>
      <w:r>
        <w:rPr>
          <w:rFonts w:ascii="Amiri" w:hAnsi="Amiri" w:eastAsia="Amiri" w:cs="Amiri"/>
          <w:color w:val="111111"/>
          <w:sz w:val="28"/>
          <w:sz w:val="28"/>
          <w:szCs w:val="28"/>
          <w:rtl w:val="true"/>
          <w:lang w:bidi="ar-SA"/>
        </w:rPr>
        <w:t>رُخ الواحِ اوست زاد سفر</w:t>
      </w:r>
    </w:p>
    <w:p>
      <w:pPr>
        <w:pStyle w:val="BookText"/>
        <w:rPr/>
      </w:pPr>
      <w:r>
        <w:rPr>
          <w:rFonts w:ascii="IRNazanin" w:hAnsi="IRNazanin" w:eastAsia="IRNazanin"/>
          <w:color w:val="111111"/>
          <w:sz w:val="28"/>
          <w:sz w:val="28"/>
          <w:szCs w:val="28"/>
          <w:rtl w:val="true"/>
          <w:lang w:bidi="fa-IR"/>
        </w:rPr>
        <w:t>حوزه ها ریزه خوار خوان ویند</w:t>
      </w:r>
    </w:p>
    <w:p>
      <w:pPr>
        <w:pStyle w:val="BookText"/>
        <w:rPr/>
      </w:pPr>
      <w:r>
        <w:rPr>
          <w:rFonts w:ascii="IRNazanin" w:hAnsi="IRNazanin" w:eastAsia="IRNazanin"/>
          <w:color w:val="111111"/>
          <w:sz w:val="28"/>
          <w:sz w:val="28"/>
          <w:szCs w:val="28"/>
          <w:rtl w:val="true"/>
          <w:lang w:bidi="fa-IR"/>
        </w:rPr>
        <w:t>جلوه ها از سرای آن مصدر</w:t>
      </w:r>
    </w:p>
    <w:p>
      <w:pPr>
        <w:pStyle w:val="BookText"/>
        <w:rPr/>
      </w:pPr>
      <w:r>
        <w:rPr>
          <w:rFonts w:ascii="IRNazanin" w:hAnsi="IRNazanin" w:eastAsia="IRNazanin"/>
          <w:color w:val="111111"/>
          <w:sz w:val="28"/>
          <w:sz w:val="28"/>
          <w:szCs w:val="28"/>
          <w:rtl w:val="true"/>
          <w:lang w:bidi="fa-IR"/>
        </w:rPr>
        <w:t>عامل اعتلای ایده او</w:t>
      </w:r>
    </w:p>
    <w:p>
      <w:pPr>
        <w:pStyle w:val="BookText"/>
        <w:rPr/>
      </w:pPr>
      <w:r>
        <w:rPr>
          <w:rFonts w:ascii="IRNazanin" w:hAnsi="IRNazanin" w:eastAsia="IRNazanin"/>
          <w:color w:val="111111"/>
          <w:sz w:val="28"/>
          <w:sz w:val="28"/>
          <w:szCs w:val="28"/>
          <w:rtl w:val="true"/>
          <w:lang w:bidi="fa-IR"/>
        </w:rPr>
        <w:t>گل اخلاص و ربّنای سحر</w:t>
      </w:r>
    </w:p>
    <w:p>
      <w:pPr>
        <w:pStyle w:val="BookText"/>
        <w:rPr/>
      </w:pPr>
      <w:r>
        <w:rPr>
          <w:rFonts w:ascii="IRNazanin" w:hAnsi="IRNazanin" w:eastAsia="IRNazanin"/>
          <w:color w:val="111111"/>
          <w:sz w:val="28"/>
          <w:sz w:val="28"/>
          <w:szCs w:val="28"/>
          <w:rtl w:val="true"/>
          <w:lang w:bidi="fa-IR"/>
        </w:rPr>
        <w:t>نام او، یاد او، حماسه او</w:t>
      </w:r>
    </w:p>
    <w:p>
      <w:pPr>
        <w:pStyle w:val="BookText"/>
        <w:rPr/>
      </w:pPr>
      <w:r>
        <w:rPr>
          <w:rFonts w:ascii="IRNazanin" w:hAnsi="IRNazanin" w:eastAsia="IRNazanin"/>
          <w:color w:val="111111"/>
          <w:sz w:val="28"/>
          <w:sz w:val="28"/>
          <w:szCs w:val="28"/>
          <w:rtl w:val="true"/>
          <w:lang w:bidi="fa-IR"/>
        </w:rPr>
        <w:t>همه جاوید باد تا محشر</w:t>
      </w:r>
    </w:p>
    <w:p>
      <w:pPr>
        <w:pStyle w:val="BookText"/>
        <w:rPr/>
      </w:pPr>
      <w:r>
        <w:rPr>
          <w:rFonts w:ascii="IRNazanin" w:hAnsi="IRNazanin" w:eastAsia="IRNazanin"/>
          <w:color w:val="111111"/>
          <w:sz w:val="28"/>
          <w:sz w:val="28"/>
          <w:szCs w:val="28"/>
          <w:rtl w:val="true"/>
          <w:lang w:bidi="fa-IR"/>
        </w:rPr>
        <w:t>طوبیِ ایده های پربارش</w:t>
      </w:r>
    </w:p>
    <w:p>
      <w:pPr>
        <w:pStyle w:val="BookText"/>
        <w:rPr/>
      </w:pPr>
      <w:r>
        <w:rPr>
          <w:rFonts w:ascii="IRNazanin" w:hAnsi="IRNazanin" w:eastAsia="IRNazanin"/>
          <w:color w:val="111111"/>
          <w:sz w:val="28"/>
          <w:sz w:val="28"/>
          <w:szCs w:val="28"/>
          <w:rtl w:val="true"/>
          <w:lang w:bidi="fa-IR"/>
        </w:rPr>
        <w:t>همه سرسبز تا سرای دگر</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سیدمحمدشفیعی مازندرانی</w:t>
      </w:r>
    </w:p>
    <w:p>
      <w:pPr>
        <w:pStyle w:val="Heading4"/>
        <w:numPr>
          <w:ilvl w:val="3"/>
          <w:numId w:val="1"/>
        </w:numPr>
        <w:rPr/>
      </w:pPr>
      <w:bookmarkStart w:id="250" w:name="__RefHeading___Toc1398265_2749589250"/>
      <w:bookmarkStart w:id="251" w:name="_Toc97"/>
      <w:bookmarkEnd w:id="250"/>
      <w:r>
        <w:rPr>
          <w:rtl w:val="true"/>
        </w:rPr>
        <w:t>مهر دانش</w:t>
      </w:r>
      <w:bookmarkEnd w:id="251"/>
    </w:p>
    <w:p>
      <w:pPr>
        <w:pStyle w:val="BookText"/>
        <w:rPr/>
      </w:pPr>
      <w:r>
        <w:rPr>
          <w:rFonts w:ascii="IRNazanin" w:hAnsi="IRNazanin" w:eastAsia="IRNazanin"/>
          <w:color w:val="111111"/>
          <w:sz w:val="28"/>
          <w:sz w:val="28"/>
          <w:szCs w:val="28"/>
          <w:rtl w:val="true"/>
          <w:lang w:bidi="fa-IR"/>
        </w:rPr>
        <w:t>راستی آیینه توحید بود</w:t>
      </w:r>
    </w:p>
    <w:p>
      <w:pPr>
        <w:pStyle w:val="BookText"/>
        <w:rPr/>
      </w:pPr>
      <w:r>
        <w:rPr>
          <w:rFonts w:ascii="IRNazanin" w:hAnsi="IRNazanin" w:eastAsia="IRNazanin"/>
          <w:color w:val="111111"/>
          <w:sz w:val="28"/>
          <w:sz w:val="28"/>
          <w:szCs w:val="28"/>
          <w:rtl w:val="true"/>
          <w:lang w:bidi="fa-IR"/>
        </w:rPr>
        <w:t>نسبت این ماه با خورشید بود</w:t>
      </w:r>
    </w:p>
    <w:p>
      <w:pPr>
        <w:pStyle w:val="BookText"/>
        <w:rPr/>
      </w:pPr>
      <w:r>
        <w:rPr>
          <w:rFonts w:ascii="IRNazanin" w:hAnsi="IRNazanin" w:eastAsia="IRNazanin"/>
          <w:color w:val="111111"/>
          <w:sz w:val="28"/>
          <w:sz w:val="28"/>
          <w:szCs w:val="28"/>
          <w:rtl w:val="true"/>
          <w:lang w:bidi="fa-IR"/>
        </w:rPr>
        <w:t>بی فرائد، مهر دانش بی فروغ</w:t>
      </w:r>
    </w:p>
    <w:p>
      <w:pPr>
        <w:pStyle w:val="BookText"/>
        <w:rPr/>
      </w:pPr>
      <w:r>
        <w:rPr>
          <w:rFonts w:ascii="IRNazanin" w:hAnsi="IRNazanin" w:eastAsia="IRNazanin"/>
          <w:color w:val="111111"/>
          <w:sz w:val="28"/>
          <w:sz w:val="28"/>
          <w:szCs w:val="28"/>
          <w:rtl w:val="true"/>
          <w:lang w:bidi="fa-IR"/>
        </w:rPr>
        <w:t>بی علومش، شوکت دانش دروغ</w:t>
      </w:r>
    </w:p>
    <w:p>
      <w:pPr>
        <w:pStyle w:val="BookText"/>
        <w:rPr/>
      </w:pPr>
      <w:r>
        <w:rPr>
          <w:rFonts w:ascii="IRNazanin" w:hAnsi="IRNazanin" w:eastAsia="IRNazanin"/>
          <w:color w:val="111111"/>
          <w:sz w:val="28"/>
          <w:sz w:val="28"/>
          <w:szCs w:val="28"/>
          <w:rtl w:val="true"/>
          <w:lang w:bidi="fa-IR"/>
        </w:rPr>
        <w:t>بی مکاسب، کسب دانش مشکل است</w:t>
      </w:r>
    </w:p>
    <w:p>
      <w:pPr>
        <w:pStyle w:val="BookText"/>
        <w:rPr/>
      </w:pPr>
      <w:r>
        <w:rPr>
          <w:rFonts w:ascii="IRNazanin" w:hAnsi="IRNazanin" w:eastAsia="IRNazanin"/>
          <w:color w:val="111111"/>
          <w:sz w:val="28"/>
          <w:sz w:val="28"/>
          <w:szCs w:val="28"/>
          <w:rtl w:val="true"/>
          <w:lang w:bidi="fa-IR"/>
        </w:rPr>
        <w:t>پای پویش بی متاجر در گِل است</w:t>
      </w:r>
    </w:p>
    <w:p>
      <w:pPr>
        <w:pStyle w:val="BookText"/>
        <w:rPr/>
      </w:pPr>
      <w:r>
        <w:rPr>
          <w:rFonts w:ascii="IRNazanin" w:hAnsi="IRNazanin" w:eastAsia="IRNazanin"/>
          <w:color w:val="111111"/>
          <w:sz w:val="28"/>
          <w:sz w:val="28"/>
          <w:szCs w:val="28"/>
          <w:rtl w:val="true"/>
          <w:lang w:bidi="fa-IR"/>
        </w:rPr>
        <w:t>علم را این عالم والا تبار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شوکتی بخشید فوق اعتبار </w:t>
      </w:r>
    </w:p>
    <w:p>
      <w:pPr>
        <w:pStyle w:val="BookText"/>
        <w:rPr/>
      </w:pPr>
      <w:r>
        <w:rPr>
          <w:rFonts w:ascii="IRNazanin" w:hAnsi="IRNazanin" w:eastAsia="IRNazanin"/>
          <w:color w:val="111111"/>
          <w:sz w:val="28"/>
          <w:sz w:val="28"/>
          <w:szCs w:val="28"/>
          <w:rtl w:val="true"/>
          <w:lang w:bidi="fa-IR"/>
        </w:rPr>
        <w:t>مرتضی چون مرتضی با مهر هُو</w:t>
      </w:r>
    </w:p>
    <w:p>
      <w:pPr>
        <w:pStyle w:val="BookText"/>
        <w:rPr/>
      </w:pPr>
      <w:r>
        <w:rPr>
          <w:rFonts w:ascii="IRNazanin" w:hAnsi="IRNazanin" w:eastAsia="IRNazanin"/>
          <w:color w:val="111111"/>
          <w:sz w:val="28"/>
          <w:sz w:val="28"/>
          <w:szCs w:val="28"/>
          <w:rtl w:val="true"/>
          <w:lang w:bidi="fa-IR"/>
        </w:rPr>
        <w:t>داشت از بستانِ احمد رنگ و بو</w:t>
      </w:r>
      <w:r>
        <w:rPr>
          <w:rStyle w:val="FootnoteAnchor"/>
          <w:rtl w:val="true"/>
        </w:rPr>
        <w:footnoteReference w:id="13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اصغر صائم کاشانی </w:t>
      </w:r>
      <w:bookmarkStart w:id="252" w:name="pg3154_21054"/>
    </w:p>
    <w:p>
      <w:pPr>
        <w:pStyle w:val="Heading3"/>
        <w:numPr>
          <w:ilvl w:val="2"/>
          <w:numId w:val="1"/>
        </w:numPr>
        <w:rPr/>
      </w:pPr>
      <w:bookmarkStart w:id="253" w:name="__RefHeading___Toc1398267_2749589250"/>
      <w:bookmarkStart w:id="254" w:name="_Toc98"/>
      <w:bookmarkEnd w:id="252"/>
      <w:bookmarkEnd w:id="253"/>
      <w:r>
        <w:rPr>
          <w:rtl w:val="true"/>
        </w:rPr>
        <w:t>متون ادبی</w:t>
      </w:r>
      <w:bookmarkEnd w:id="254"/>
    </w:p>
    <w:p>
      <w:pPr>
        <w:pStyle w:val="Heading4"/>
        <w:numPr>
          <w:ilvl w:val="3"/>
          <w:numId w:val="1"/>
        </w:numPr>
        <w:rPr/>
      </w:pPr>
      <w:bookmarkStart w:id="255" w:name="__RefHeading___Toc1398269_2749589250"/>
      <w:bookmarkStart w:id="256" w:name="_Toc99"/>
      <w:bookmarkEnd w:id="255"/>
      <w:r>
        <w:rPr>
          <w:rtl w:val="true"/>
        </w:rPr>
        <w:t>باغبان فقه</w:t>
      </w:r>
      <w:bookmarkEnd w:id="256"/>
    </w:p>
    <w:p>
      <w:pPr>
        <w:pStyle w:val="BookText"/>
        <w:rPr/>
      </w:pPr>
      <w:r>
        <w:rPr>
          <w:rFonts w:ascii="IRNazanin" w:hAnsi="IRNazanin" w:eastAsia="IRNazanin"/>
          <w:color w:val="111111"/>
          <w:sz w:val="28"/>
          <w:sz w:val="28"/>
          <w:szCs w:val="28"/>
          <w:rtl w:val="true"/>
          <w:lang w:bidi="fa-IR"/>
        </w:rPr>
        <w:t>آنان که تجربه را اساس عقل و لذت زودگذر را آرمان بلند انسان می دانند و هستی را کتابی بی آغاز و انجام و انسان را پدیده ای بی دلیل روییده در مرداب زندگی می شناسند، چگونه می توانند حقایق جهان را تفسیر و تبیین کنند؟</w:t>
      </w:r>
    </w:p>
    <w:p>
      <w:pPr>
        <w:pStyle w:val="BookText"/>
        <w:rPr/>
      </w:pPr>
      <w:r>
        <w:rPr>
          <w:rFonts w:ascii="IRNazanin" w:hAnsi="IRNazanin" w:eastAsia="IRNazanin"/>
          <w:color w:val="111111"/>
          <w:sz w:val="28"/>
          <w:sz w:val="28"/>
          <w:szCs w:val="28"/>
          <w:rtl w:val="true"/>
          <w:lang w:bidi="fa-IR"/>
        </w:rPr>
        <w:t xml:space="preserve">به راستی، با چه ابزاری می توان از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رفتند و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عقل حسابگر را در کوی عشق، خلیل آسا سر بریدند، نشانی گرفت و از حقیقت وجود آنان بهره برد؟</w:t>
      </w:r>
    </w:p>
    <w:p>
      <w:pPr>
        <w:pStyle w:val="BookText"/>
        <w:rPr/>
      </w:pPr>
      <w:r>
        <w:rPr>
          <w:rFonts w:ascii="IRNazanin" w:hAnsi="IRNazanin" w:eastAsia="IRNazanin"/>
          <w:color w:val="111111"/>
          <w:sz w:val="28"/>
          <w:sz w:val="28"/>
          <w:szCs w:val="28"/>
          <w:rtl w:val="true"/>
          <w:lang w:bidi="fa-IR"/>
        </w:rPr>
        <w:t>آنان در وادی زندگی، روایتگر سوز هستند و شاهدان عقیده، ایمان، زهد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قُلّه های اخلاص، سفر کرد و حدیث ایثار و از خودگذشتگی را از زبان مردانی شنید که هم چون شمع، در محفل دین داران راستین سوختند و روشنایی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شیخ انصاری، قصه باغبان فقه و فقیهان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جویبار عقل و استدلال را به باریک راه هایِ حدیث راویان کشاند و کلام عصمت را با درک عاقلان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جهل و زنگار فراموشی دوران را از رخ تابناک حقیقت گفتار معصومان کنار زد و با سیراب کردن تشنگان شریعت از آب وصال، خستگان طریقت را مفهوم کمال بخشید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فقیه این زمان، به جرأت بر مسند عقل و اندیشه تکیه زده است و دست در فراسوی ظاهر آیه و روایت می برد، از میوه های پنهان در زیر شاخ و برگ های آن، برمی چیند و به جویندگان صفا و غنا عرضه می دارد، همه و همه از برکاتِ رنج ها </w:t>
      </w:r>
      <w:bookmarkStart w:id="257" w:name="pg3154_21055"/>
    </w:p>
    <w:p>
      <w:pPr>
        <w:pStyle w:val="BookText"/>
        <w:rPr/>
      </w:pPr>
      <w:bookmarkEnd w:id="257"/>
      <w:r>
        <w:rPr>
          <w:rFonts w:ascii="IRNazanin" w:hAnsi="IRNazanin" w:eastAsia="IRNazanin"/>
          <w:color w:val="111111"/>
          <w:sz w:val="28"/>
          <w:sz w:val="28"/>
          <w:szCs w:val="28"/>
          <w:rtl w:val="true"/>
          <w:lang w:bidi="fa-IR"/>
        </w:rPr>
        <w:t>و تلاش هایی است که عالمانی هم چون شیخ مرتضی انصاری، به جان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قدرشناس شیخ و از ره پویان راهش باشیم</w:t>
      </w:r>
      <w:r>
        <w:rPr>
          <w:rFonts w:eastAsia="IRNazanin" w:cs="IRNazanin"/>
          <w:color w:val="111111"/>
          <w:sz w:val="28"/>
          <w:szCs w:val="28"/>
          <w:rtl w:val="true"/>
          <w:lang w:bidi="fa-IR"/>
        </w:rPr>
        <w:t>.</w:t>
      </w:r>
    </w:p>
    <w:p>
      <w:pPr>
        <w:pStyle w:val="Heading4"/>
        <w:numPr>
          <w:ilvl w:val="3"/>
          <w:numId w:val="1"/>
        </w:numPr>
        <w:rPr/>
      </w:pPr>
      <w:bookmarkStart w:id="258" w:name="__RefHeading___Toc1398271_2749589250"/>
      <w:bookmarkStart w:id="259" w:name="_Toc100"/>
      <w:bookmarkEnd w:id="258"/>
      <w:r>
        <w:rPr>
          <w:rtl w:val="true"/>
        </w:rPr>
        <w:t>دانشی مرد بزرگ</w:t>
      </w:r>
      <w:bookmarkEnd w:id="259"/>
    </w:p>
    <w:p>
      <w:pPr>
        <w:pStyle w:val="BookText"/>
        <w:rPr/>
      </w:pPr>
      <w:r>
        <w:rPr>
          <w:rFonts w:ascii="IRNazanin" w:hAnsi="IRNazanin" w:eastAsia="IRNazanin"/>
          <w:color w:val="111111"/>
          <w:sz w:val="28"/>
          <w:sz w:val="28"/>
          <w:szCs w:val="28"/>
          <w:rtl w:val="true"/>
          <w:lang w:bidi="fa-IR"/>
        </w:rPr>
        <w:t>شیخ انصاری با پژوهش گسترده خود در فقه و اصول، با نوشتن آثار گران سنگی در این زمینه و در پیش گرفتن رفتار مسئولانه و عبرت آموز در دوران تحصیل و تدریس و مرجعیت علمی شیعه، برگ زرّینی بر تاریخ پُربار تشیّع افزود و به همین دلیل، حق بزرگی بر گردن مراکز علمی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گستردن سفره علم و عمل، به میزبانی همه دانشوران و پژوهندگان و ره جویان همیشه تاریخ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تطاول روزگار نخواهد توانست نام انصاری و کتاب های گران سنگش مانند رسائل و مکاسب را از صفحه دل ها و یادها محو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سخن سرایان و نویسندگان از زمان حیات آن فرزانه یگانه تا به امروز در بزرگداشت او سخن ها گفته و قلم ها زده اند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با این حال، نتوانسته اند حق گزار اندکی از دریای کوشش های علمی آن بزرگ مرد باشند</w:t>
      </w:r>
      <w:r>
        <w:rPr>
          <w:rFonts w:eastAsia="IRNazanin" w:cs="IRNazanin"/>
          <w:color w:val="111111"/>
          <w:sz w:val="28"/>
          <w:szCs w:val="28"/>
          <w:rtl w:val="true"/>
          <w:lang w:bidi="fa-IR"/>
        </w:rPr>
        <w:t xml:space="preserve">. </w:t>
      </w:r>
      <w:bookmarkStart w:id="260" w:name="pg3154_21056"/>
    </w:p>
    <w:p>
      <w:pPr>
        <w:pStyle w:val="Heading2"/>
        <w:numPr>
          <w:ilvl w:val="1"/>
          <w:numId w:val="1"/>
        </w:numPr>
        <w:rPr/>
      </w:pPr>
      <w:bookmarkStart w:id="261" w:name="__RefHeading___Toc1398273_2749589250"/>
      <w:bookmarkStart w:id="262" w:name="_Toc101"/>
      <w:bookmarkEnd w:id="260"/>
      <w:bookmarkEnd w:id="261"/>
      <w:r>
        <w:rPr>
          <w:rtl w:val="true"/>
        </w:rPr>
        <w:t>بخش سوم</w:t>
      </w:r>
      <w:r>
        <w:rPr>
          <w:rtl w:val="true"/>
        </w:rPr>
        <w:t>:</w:t>
      </w:r>
      <w:r>
        <w:rPr>
          <w:rtl w:val="true"/>
        </w:rPr>
        <w:t>همراه با برنامه سازان</w:t>
      </w:r>
      <w:bookmarkEnd w:id="262"/>
    </w:p>
    <w:p>
      <w:pPr>
        <w:pStyle w:val="Heading3"/>
        <w:numPr>
          <w:ilvl w:val="2"/>
          <w:numId w:val="1"/>
        </w:numPr>
        <w:rPr/>
      </w:pPr>
      <w:bookmarkStart w:id="263" w:name="__RefHeading___Toc1398275_2749589250"/>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bookmarkStart w:id="265" w:name="pg3154_21057"/>
    </w:p>
    <w:p>
      <w:pPr>
        <w:pStyle w:val="Heading3"/>
        <w:numPr>
          <w:ilvl w:val="2"/>
          <w:numId w:val="1"/>
        </w:numPr>
        <w:rPr/>
      </w:pPr>
      <w:bookmarkStart w:id="266" w:name="__RefHeading___Toc1398277_2749589250"/>
      <w:bookmarkStart w:id="267" w:name="_Toc103"/>
      <w:bookmarkEnd w:id="265"/>
      <w:bookmarkEnd w:id="266"/>
      <w:r>
        <w:rPr>
          <w:rtl w:val="true"/>
        </w:rPr>
        <w:t>پیشنهادهای کلّی</w:t>
      </w:r>
      <w:bookmarkEnd w:id="267"/>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زندگانی راهبرانِ روحانی شیعه، با افتخارات و ویژگی هایی همراه است که روشن بینی، ژرف اندیشی و شخصیت سازنده آنان را جهت به بار نشستن هدف های حیات بخش و سعادت آفرین اسلام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مهمی در زندگی عالمان دینی از جمله شیخ مرتضی انصاری وجود دارد که برای برنامه سازان، مفید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در پژوهش حاضر بیان شد، بسیاری از اندیشمندان دینی به نوآوری ها و ابتکارهای شیخ انصاری رحمه الله اعتراف کرده و او را پایه گذار بسیاری از بحث های اصولی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شایسته است با توجه به سیر آموزش علمی شیخ بزرگوار، بر این نکته تأکید گردد که با بهره گیری از ابزارها و امکانات موجود در حوزه های علمی، حتی در این عصر نیز، می توان چنین فرزانگانی را در جهان اسلام پرورش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در یکی از سفرهای خود به مشهد، در میانه راه با فیلسوف بلندآوازه، ملا هادی سبزواری دیدار کرد و از زهد و زندگی ساده وی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شاه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مرتضی انصاری زاهدتر بود؛ زیرا دنیا به او رو کرد و او نخواست، ولی ملاهادی سبزواری چنین وضعی نداشته است</w:t>
      </w:r>
      <w:r>
        <w:rPr>
          <w:rFonts w:eastAsia="IRNazanin" w:cs="IRNazanin"/>
          <w:color w:val="111111"/>
          <w:sz w:val="28"/>
          <w:szCs w:val="28"/>
          <w:rtl w:val="true"/>
          <w:lang w:bidi="fa-IR"/>
        </w:rPr>
        <w:t xml:space="preserve">». </w:t>
      </w:r>
      <w:bookmarkStart w:id="268" w:name="pg3154_21058"/>
    </w:p>
    <w:p>
      <w:pPr>
        <w:pStyle w:val="BookText"/>
        <w:rPr/>
      </w:pPr>
      <w:bookmarkEnd w:id="268"/>
      <w:r>
        <w:rPr>
          <w:rFonts w:ascii="IRNazanin" w:hAnsi="IRNazanin" w:eastAsia="IRNazanin"/>
          <w:color w:val="111111"/>
          <w:sz w:val="28"/>
          <w:sz w:val="28"/>
          <w:szCs w:val="28"/>
          <w:rtl w:val="true"/>
          <w:lang w:bidi="fa-IR"/>
        </w:rPr>
        <w:t>در این عبارت، معنا و مفهوم بسیار مهمّی نهفته است و در نگرش شیخ به دنیا و بی ارزشی آن در برابر آخرت باید دقیق تر و ژرف تر بیندیشیم و آن را برای نسل امروز بیان کنیم که زرق و برق دنیای جدید پیرامونشان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مسایلی که در آرا و نظرهای شیخ بحث شده است، مسأله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اساس نظام مقدس جمهوری اسلامی ایران بر پایه این اصل اساسی بنا نهاده شده است، جا دارد با تحلیل دقیق نظر شیخ در این باره، جهت تبیین دیدگاه نظری این اصل، گامی اساسی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وضعیت سیاسی آن روزِ جهان اسلام، جا دارد بررسی شود که چرا استادان شیخ مانند ملا احمد نراقی یا بزرگانی مانند صاحب جواهر و هم چنین شاگردان شیخ مانند آخوند خراسانی آشکارا در سیاست دخالت می کردند، ولی شیخ انصاری چنین رویه ای نداشت است؟ روشن است که این اختلاف روش، با فضای سیاسی حاکم در زمان شیخ ارتباط دارد و شایسته است به خوبی نقد و بررسی گردد</w:t>
      </w:r>
      <w:r>
        <w:rPr>
          <w:rFonts w:eastAsia="IRNazanin" w:cs="IRNazanin"/>
          <w:color w:val="111111"/>
          <w:sz w:val="28"/>
          <w:szCs w:val="28"/>
          <w:rtl w:val="true"/>
          <w:lang w:bidi="fa-IR"/>
        </w:rPr>
        <w:t>.</w:t>
      </w:r>
    </w:p>
    <w:p>
      <w:pPr>
        <w:pStyle w:val="Heading3"/>
        <w:numPr>
          <w:ilvl w:val="2"/>
          <w:numId w:val="1"/>
        </w:numPr>
        <w:rPr/>
      </w:pPr>
      <w:bookmarkStart w:id="269" w:name="__RefHeading___Toc1398279_2749589250"/>
      <w:bookmarkStart w:id="270" w:name="_Toc104"/>
      <w:bookmarkEnd w:id="269"/>
      <w:r>
        <w:rPr>
          <w:rtl w:val="true"/>
        </w:rPr>
        <w:t>پیشنهادهای برنامه ای</w:t>
      </w:r>
      <w:bookmarkEnd w:id="270"/>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بازماندگان شیخ مرتضی انصاری و نقل خاطره هایی از آنان که سینه به سینه از یکدیگر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نوادگان آن عالم بزرگوار، عالمان بسیاری هستند و این امر، کار عزیزان برنامه ساز را آسان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هایی که از شیخ دیده شده است، به صورت جداگانه، به شکل روح نوازی نقل شود یا به نمایش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باره، دقت زیادی به کار رود تا این ماجراها در ذهن بیننده یا شنونده، دور از واقعیت، جلوه نکند</w:t>
      </w:r>
      <w:r>
        <w:rPr>
          <w:rFonts w:eastAsia="IRNazanin" w:cs="IRNazanin"/>
          <w:color w:val="111111"/>
          <w:sz w:val="28"/>
          <w:szCs w:val="28"/>
          <w:rtl w:val="true"/>
          <w:lang w:bidi="fa-IR"/>
        </w:rPr>
        <w:t xml:space="preserve">. </w:t>
      </w:r>
      <w:bookmarkStart w:id="271" w:name="pg3154_21059"/>
    </w:p>
    <w:p>
      <w:pPr>
        <w:pStyle w:val="BookText"/>
        <w:rPr/>
      </w:pPr>
      <w:bookmarkEnd w:id="2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متن پژوهش به آن اشاره شده است، شیخ انصاری از زاهدان روزگار خویش بود و در استفاده از بیت المال دقت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داستان هایی که از او نقل شده، به صورت فیلم های داستانی تهیه و پخش شود</w:t>
      </w:r>
      <w:r>
        <w:rPr>
          <w:rFonts w:eastAsia="IRNazanin" w:cs="IRNazanin"/>
          <w:color w:val="111111"/>
          <w:sz w:val="28"/>
          <w:szCs w:val="28"/>
          <w:rtl w:val="true"/>
          <w:lang w:bidi="fa-IR"/>
        </w:rPr>
        <w:t>.</w:t>
      </w:r>
    </w:p>
    <w:p>
      <w:pPr>
        <w:pStyle w:val="Heading3"/>
        <w:numPr>
          <w:ilvl w:val="2"/>
          <w:numId w:val="1"/>
        </w:numPr>
        <w:rPr/>
      </w:pPr>
      <w:bookmarkStart w:id="272" w:name="__RefHeading___Toc1398281_2749589250"/>
      <w:bookmarkStart w:id="273" w:name="_Toc105"/>
      <w:bookmarkEnd w:id="272"/>
      <w:r>
        <w:rPr>
          <w:rtl w:val="true"/>
        </w:rPr>
        <w:t>پرسش های مسابقه ای</w:t>
      </w:r>
      <w:bookmarkEnd w:id="273"/>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چه سالی و در کجا دیده به جهان گشود؟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دزفول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استادان شیخ انصاری چه کسانی بوده اند؟ شیخ حسین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پدرخانم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شریف العلماء؛ شیخ موسی کاشف الغطا؛ شیخ علی کاشف الغطا؛ سیدمحمد مجاهد؛ ملااحمد 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دوران حکومت کدام سلسله پادشاهی ایران می زیسته است؟ قاجاریه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تن از شاگردان معروف شیخ انصاری را نام ببرید؟ آخوند خراسانی و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کتاب معروف شیخ انصاری را نام ببرید؟ رسائِل و 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در کدام شهر عراق تدریس می کرد؟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شیخ، عراق زیر سلطه کدام حکومت بود؟ 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پس از چه کسی ریاست علمی و مرجعیت شیعیان را به دست آورد؟ 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کاشان نزد چه کسی درس خواند؟ ملااحمد نراقی </w:t>
      </w:r>
      <w:bookmarkStart w:id="274" w:name="pg3154_21060"/>
    </w:p>
    <w:p>
      <w:pPr>
        <w:pStyle w:val="Heading3"/>
        <w:numPr>
          <w:ilvl w:val="2"/>
          <w:numId w:val="1"/>
        </w:numPr>
        <w:rPr/>
      </w:pPr>
      <w:bookmarkStart w:id="275" w:name="__RefHeading___Toc1398283_2749589250"/>
      <w:bookmarkStart w:id="276" w:name="_Toc106"/>
      <w:bookmarkEnd w:id="274"/>
      <w:bookmarkEnd w:id="275"/>
      <w:r>
        <w:rPr>
          <w:rtl w:val="true"/>
        </w:rPr>
        <w:t>پرسش های مردمی</w:t>
      </w:r>
      <w:bookmarkEnd w:id="276"/>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نام شیخ انصاری را شنیده 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شخصیت شیخ انصاری آشنا هستید؟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در کجا به دنیا 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شیخ انصاری، شیخ فقیهان و مجتهدان گفته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شیخ انصاری در کجاست؟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کرامت هایی از شیخ انصاری شنیده 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شیخ انصاری و خاندانش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معروف شیخ انصاری کدامند؟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ویژگی های اخلاقی شیخ بسیار برجسته بود؟</w:t>
      </w:r>
    </w:p>
    <w:p>
      <w:pPr>
        <w:pStyle w:val="Heading3"/>
        <w:numPr>
          <w:ilvl w:val="2"/>
          <w:numId w:val="1"/>
        </w:numPr>
        <w:rPr/>
      </w:pPr>
      <w:bookmarkStart w:id="277" w:name="__RefHeading___Toc1398285_2749589250"/>
      <w:bookmarkStart w:id="278" w:name="_Toc107"/>
      <w:bookmarkEnd w:id="277"/>
      <w:r>
        <w:rPr>
          <w:rtl w:val="true"/>
        </w:rPr>
        <w:t>پرسش های کارشناسی</w:t>
      </w:r>
      <w:bookmarkEnd w:id="278"/>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ـ اجتماعی کشور ایران در زمان مرجعیت شیخ انصاری چگونه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درباره اختلاف های مذهبی و فرقه گرایی های نوظهور مانند بابیّت و بهاییّت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ترین ویژگی شیخ انصاری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خدمات اجتماعی شیخ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سیاسی شیخ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جایگاه علمی شیخ نزد عالمان دینی توضیح 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نقش این دو کتاب را در روند رو به رشد فقه و اصول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از شیخ انصاری به عنوان یکی از کسانی که نماد فقه سنتی است،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فقه سنّتی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های علمی شیخ انصاری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خانواده شیخ در زندگانی علمی و موفقیت های علمی و عبادی او چگونه بود؟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3154_21063"/>
      <w:bookmarkStart w:id="280" w:name="pg3154_21063"/>
      <w:bookmarkEnd w:id="280"/>
    </w:p>
    <w:p>
      <w:pPr>
        <w:pStyle w:val="Heading2"/>
        <w:numPr>
          <w:ilvl w:val="1"/>
          <w:numId w:val="1"/>
        </w:numPr>
        <w:rPr/>
      </w:pPr>
      <w:bookmarkStart w:id="281" w:name="pg3154_21063"/>
      <w:bookmarkStart w:id="282" w:name="__RefHeading___Toc1398287_2749589250"/>
      <w:bookmarkStart w:id="283" w:name="_Toc108"/>
      <w:bookmarkEnd w:id="281"/>
      <w:bookmarkEnd w:id="282"/>
      <w:r>
        <w:rPr>
          <w:rtl w:val="true"/>
        </w:rPr>
        <w:t>کتاب نامه</w:t>
      </w:r>
      <w:bookmarkEnd w:id="28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آذری قمی، احمد؛ شیخ اعظم انصاری و مسأله ولایت فقیه، قم،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محسن؛ جهان اسلام در عصر شیخ انصاری، مؤسسه الهادی،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اعتماد السلطنة، محمدحسن خان؛ المآثر و الآثار، نشر اساطیر،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امین، سیدمحسن؛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شیخ محمدهادی؛ معجم رجال الفکر و الأدب فی النجف،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 شیخ محمدحسن؛ مفاخر خوزستان، نور حکمت، انتشارات خوزستان،چاپ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 شیخ مرتضی؛ زندگانی و شخصیت شیخ انصاری، قم،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 مهدی؛ موقعیت شیخ انصاری و سیر تاریخی ـ علمی حوزه نجف، قم،دبیرخانه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باقرزاده بابلی، عبدالرحمن؛ داستان های شنیدنی از کرامات علما، چاپ خانه شرف، دارالکتاب،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بامداد، مهدی؛ شرح حال رجال ایران، چاپ گلشن، زوّار،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تفضلی، آذر و مهین فضایلی جوان؛ فرهنگ بزرگان اسلام و ایران، آستان قدس رضوی، مؤسسه چاپ و انتشارات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تنکابنی، محمدبن سلیمان؛ تذکرة العلماء،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تنکابنی، میرزا محمد؛ قصص العلماء، عترت، مؤسسه فرهنگی انتشاراتی حضور،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تهرانی، آقا بزرگ؛ الذریعه الی تصانیف الشیعه، دارالاضواء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طبقات اعلام الشیعه، مطبعة العلمیة فی النجف،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جرفادقانی، م؛ علمای بزرگ شیعه از کلینی تا خمینی، انتشارات معارف 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پژوهشگران؛ گلشن ابرار، چاپ اسوه، نشر معروف،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نویسندگان؛ دایره المعارف تشیّع، تهران، انتشارات شهید سعید محبی،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جوانشیر، کریم؛ نامداران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چهل تن از مشاهیر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میهن، انتشارات سالار،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حرزالدین، محمد؛ معارف الرجال فی تراجم العلماء و الأدباء، قم، کتاب خانه آیت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دوستی، سیدمصطفی؛ معارف و معاریف، تهران، مؤسسه فرهنگی آرایه،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دهخدا، علی اکبر؛ لغت نامه، تهران، چاپ گستر، مؤسسه انتشارات و چاپ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 یزدی، علی رضا؛ آینه دانشوران، حافظ، انتشارات کتاب خانه آیت اللّه مرعشی نجفی،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سبط الشیخ، ضیاءالدین؛ زندگی نامه استاد الفقهاء شیخ انصاری، قم، دبیرخانه کنگره بزرگداشت شیخ اعظم انصاری،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سپهرم، امیرمسعود؛ تاریخ برگزیدگان و عده ای از مشاهیر ایران و عرب، تهران، انتشارات کتاب فروشی زوّار، چاپ اوّل،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شالچی، عبدالرضا؛ مولود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آیینه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شبیری زنجانی، سیدموسی؛ ابعاد شخصیت شیخ انصاری، قم،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شمس، طاهر؛ شیخ اعظم انصاری مؤسس، محقق، مجتهد، قم،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شیرازی، محمدمعصوم؛ طرائق الحقایق، انتشارات کتاب خانه سنایی،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عراقی میثمی، شیخ محمود؛ دارالسلام ، تهران، چاپ خانه اسلامیه، کتاب 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عقیقی بخشایشی، عبدالرحیم؛ فقهای نامدار، صدر، کتاب خانه آیت اللّه العظمی مرعشی نجفی،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غروی، سیدمحمد؛ مع علماء النجف الاشرف، بیروت، نشر دارالثقلین،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غواد، کورکیس؛ معجم المؤلفین العراقیین، ارشاد بغداد، المجمع العلمی العراقی،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فاضل گلپایگانی، محمدحسن؛ شیخ انصاری و مسأله ولایت فقیه، مؤسسه الهادی،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قائم مقامی، سیدعباس؛ حکومت و نظام سیاسی اسلام از نظر شیخ انصاری، قم، دبیرخانه کنگره بزرگداشت شیخ اعظم انصاری، چاپ اوّل،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قائینی نجفی، علی الفاضل؛ معجم مؤلفی الشیعه، وزارت ارشاد،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فوائد الرضویه،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عباس بن محمدرضا؛ هدیة الاحباب، بی جا، بی تا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گلی زواره، غلام رضا؛ جرعه های جان بخش، چاپ ستاره، انتشارات حضور،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مختاری، رضا؛ سیمای فرزانگان، قم، مرکز انتشارات اسلامی حوزه علمیه قم،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مدرسی تبریزی، محمدعلی؛ ریحانة الأدب در شرح احوال و آثار، چاپ حیدری، انتشارات خیام،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مدرسی، سیدمحمدکاظم؛ نسل نور، قم، نیکوروش،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آشنایی با علوم اسلامی، چاپ و نشر علامه طباطبایی، انتشارات صدرا،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معلم حبیب آبادی، میرزا محمدعلی؛ مکارم الآثار، اصفهان، انتشارات کمال،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معین، محمد؛ فرهنگ فارسی، مؤسسه انتشارات امیرکبیر،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مهاجر، محسن؛ اندیشه های سیاسی شیخ انصاری، قم، دبیرخانه کنگره بزرگداشت دویستمین سالگرد میلاد شیخ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همدانی، حسین؛ اسلام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ورعی، سیدجواد؛ شیخ انصاری و نجات عقل از مسلخ اخباری گری، مؤسسه الهادی،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هادوی مهدی، تهرانی؛ بینش و روش اجتهاد در مکتب شیخ انصاری، مؤسسه الهادی، دبیرخانه کنگره بزرگداشت شیخ اعظم انصاری،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نامدار، عقیقی بخشایشی، صدر، کتاب خانه آیت اللّه العظمی مرعشی نجفی،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حاج شیخ مرتضی انصاری، قم، دبیرخانه کنگره بزرگداشت دویستمین سالگرد شیخ اعظم انصاری،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استاد الفقها شیخ انصاری، ضیاءالدین سبط الشیخ،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آذر تفضّلی و مهین فضایلی جوان، آستان قدس،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شیخ محمدهادی امین،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فوائد الرضویه، شیخ عباس قمی،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جمعی از پژوهشگران،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کریم جوانشیر، سالار،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زندگانی استاد الفقها شیخ انصاری،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یاد شده، جریان استخاره را به سفر دوم شیخ به عراق مربوط می داند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اسداللّه بن حاج عبداللّه مشهور به حجت الاسلام بروجردی، از بزرگان عالمان امامیه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ریاست علمی این مرد بزرگ، بروجرد مرکز تحصیل علوم شرعیه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ها و ریاضت های سخت او معروف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دائرة المعارف الاسلامیه زیر نام اسداللّه بن عبداللّه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مرتضی انصاری نخست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اسداللّه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شیخ مشخص است و او استاد شیخ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سیدمحمدباقر، فرزند محمدتقی موسوی معروف به حجت الاسلام، اهل شفت رشت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فرهیختگان شیعه و فقیه، اصولی، ادیب، ریاضی و رجالی برجسته ای بود که در علوم غریبه از مشاهیر دوران و در مراحل اخلاقی، یگانه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تلاش او برای اجرای حدود شرعی، گفته شده است که وی حد قتل را ـ به نقلی ـ بر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اجرا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معارف الرجال فی تراجم العلما و الادبا،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کتاب، مدت ماندن شیخ را در کاشان، سه سال نوشته 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مرتضی مطهری،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تاریخ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سال مسافرت آخر شیخ به عتبات برشمرده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مرتضی مطهری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شریف العلما و سیدمجاهد هم عصر بودند و شیخ چهار سال در درس هر دو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که از ایران برگشت، یک سال نزد شریف العلما درس خواند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مدت شاگردی شیخ نزد سیدمجاهد را دو سال نوشته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ابعاد شخصیت شیخ انصاری،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اسلام مجسّم، نوری همدانی،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فقهای نامدار،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مکارم الآثار، نزدیک به سیصد شاگرد را نام برده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فی تراجم العلما و الادبا،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مکارم الآثار،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شیخ اعظم انصاری و مسأله ولایت فقیه، احمد آذری قمی، دبیرخانه کنگره بزرگداشت شیخ اعظم انصاری،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شیخ انصاری شرح خیارات، جواد فخار طوسی، نشر مرتضی،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کفایه الاصول، علی محمدی خراسانی، نشر الامام الحسن بن علی،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المقاصد فی شرح الفراید، سید محمدجواد ذهنی تهرانی، نشر حاذق،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فاروق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خلیفه دوم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الفقها،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استادالفقها،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استادالفقها،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فقهای نامدار،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فقهای نامدار،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فقهای نامدار،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 به شکل دیگری نقل کرده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استادالفقها،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استادالفقها،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زندگانی و شخصیت شیخ انصاری،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زندگانی و شخصیت شیخ انصاری،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دارالسلام ، شیخ محمود عراقی میثمی،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حاج سیدعلی شوشتری؛ دارالسلام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دارالسلام ،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دارالسلام ،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نامداران راحل،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مفاخرخوزستان،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زندگانی و شخصیت شیخ انصاری،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ابعاد شخصیت شیخ انصاری،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الفقها،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بینش و روش اجتهاد در مکتب شیخ انصاری، مهدی هادوی تهرانی،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استادالفقها،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ترک ها در روزهای عاشورا در آن جا سوگواری می کنند، امروزه نزد عامه مردم به مسجد ترک ها معروف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فقهای نامدار،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الفقها،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در عصر شیخ انصاری، محسن احمدی،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شیخ انصاری، محسن مهاجر،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الفقها،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نظام سیاسی اسلام از نظر شیخ انصاری، سید عباس قائم مقامی،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و مسأله ولایت فقیه،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و مسأله ولایت فقیه،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حکومت و نظام سیاسی اسلام از نظر شیخ انصاری،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شیخ اعظم انصاری مؤسس، محقق، مجتهد، طاهر شمس، قم، دبیرخانه کنگره بزرگداشت،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اعظم انصاری و مسأله ولایت فقیه،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حکومت و نظام سیاسی اسلام از نظر شیخ انصاری،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شیخ اعظم انصاری مؤسس، محقق، مجتهد،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معارف الرجال،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ریحانه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موقعیت شیخ انصاری و سیر تاریخی ـ علمی حوزه نجف،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شیخ انصاری،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فقهای نامدار،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هدیة الاحباب،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شخصیت شیخ انصاری،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خوزستان،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غدیر، شیخ انصاری در آیینه شعر، عبدالرضا شالچی،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غدیر،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غدیر،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20315</Words>
  <Characters>75628</Characters>
  <CharactersWithSpaces>95086</CharactersWithSpaces>
  <Paragraphs>1168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2026-08-17T21:06:31Z</dcterms:created>
  <dc:creator>ghaemiyeh.com</dc:creator>
  <dc:description/>
  <dc:language>en-US</dc:language>
  <cp:lastModifiedBy/>
  <dcterms:modified xsi:type="dcterms:W3CDTF">2026-08-18T00:36:34Z</dcterms:modified>
  <cp:revision>1</cp:revision>
  <dc:subject/>
  <dc:title>دریای فقاهت زندگی نامه شیخ مرتضی انصاری قدس سره</dc:title>
</cp:coreProperties>
</file>

<file path=docProps/custom.xml><?xml version="1.0" encoding="utf-8"?>
<Properties xmlns="http://schemas.openxmlformats.org/officeDocument/2006/custom-properties" xmlns:vt="http://schemas.openxmlformats.org/officeDocument/2006/docPropsVTypes"/>
</file>