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نور علی نور مستندات قرآنی زیارت آل یاسین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555_139525021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6557_139525021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6559_1395250215">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66561_1395250215">
            <w:r>
              <w:rPr>
                <w:webHidden/>
                <w:rStyle w:val="IndexLink"/>
                <w:rtl w:val="true"/>
              </w:rPr>
              <w:t>فصل اول</w:t>
            </w:r>
            <w:r>
              <w:rPr>
                <w:rStyle w:val="IndexLink"/>
                <w:rtl w:val="true"/>
              </w:rPr>
              <w:t xml:space="preserve">: </w:t>
            </w:r>
            <w:r>
              <w:rPr>
                <w:rStyle w:val="IndexLink"/>
                <w:rtl w:val="true"/>
              </w:rPr>
              <w:t>کلیات و مفاهیم</w:t>
            </w:r>
            <w:r>
              <w:rPr>
                <w:rStyle w:val="IndexLink"/>
                <w:rtl w:val="true"/>
              </w:rPr>
              <w:tab/>
            </w:r>
            <w:r>
              <w:rPr>
                <w:rStyle w:val="IndexLink"/>
              </w:rPr>
              <w:t>12</w:t>
            </w:r>
          </w:hyperlink>
        </w:p>
        <w:p>
          <w:pPr>
            <w:pStyle w:val="Contents3"/>
            <w:tabs>
              <w:tab w:val="clear" w:pos="8459"/>
              <w:tab w:val="right" w:pos="9026" w:leader="dot"/>
            </w:tabs>
            <w:rPr/>
          </w:pPr>
          <w:hyperlink w:anchor="__RefHeading___Toc66563_1395250215">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66565_1395250215">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13</w:t>
            </w:r>
          </w:hyperlink>
        </w:p>
        <w:p>
          <w:pPr>
            <w:pStyle w:val="Contents4"/>
            <w:tabs>
              <w:tab w:val="clear" w:pos="8176"/>
              <w:tab w:val="right" w:pos="9026" w:leader="dot"/>
            </w:tabs>
            <w:rPr/>
          </w:pPr>
          <w:hyperlink w:anchor="__RefHeading___Toc66567_1395250215">
            <w:r>
              <w:rPr>
                <w:webHidden/>
                <w:rStyle w:val="IndexLink"/>
              </w:rPr>
              <w:t>1</w:t>
            </w:r>
            <w:r>
              <w:rPr>
                <w:rStyle w:val="IndexLink"/>
                <w:rtl w:val="true"/>
              </w:rPr>
              <w:t xml:space="preserve">. </w:t>
            </w:r>
            <w:r>
              <w:rPr>
                <w:rStyle w:val="IndexLink"/>
                <w:rtl w:val="true"/>
              </w:rPr>
              <w:t>بیان مسئله</w:t>
            </w:r>
            <w:r>
              <w:rPr>
                <w:rStyle w:val="IndexLink"/>
                <w:rtl w:val="true"/>
              </w:rPr>
              <w:tab/>
            </w:r>
            <w:r>
              <w:rPr>
                <w:rStyle w:val="IndexLink"/>
              </w:rPr>
              <w:t>13</w:t>
            </w:r>
          </w:hyperlink>
        </w:p>
        <w:p>
          <w:pPr>
            <w:pStyle w:val="Contents4"/>
            <w:tabs>
              <w:tab w:val="clear" w:pos="8176"/>
              <w:tab w:val="right" w:pos="9026" w:leader="dot"/>
            </w:tabs>
            <w:rPr/>
          </w:pPr>
          <w:hyperlink w:anchor="__RefHeading___Toc66569_1395250215">
            <w:r>
              <w:rPr>
                <w:webHidden/>
                <w:rStyle w:val="IndexLink"/>
              </w:rPr>
              <w:t>2</w:t>
            </w:r>
            <w:r>
              <w:rPr>
                <w:rStyle w:val="IndexLink"/>
                <w:rtl w:val="true"/>
              </w:rPr>
              <w:t xml:space="preserve">. </w:t>
            </w:r>
            <w:r>
              <w:rPr>
                <w:rStyle w:val="IndexLink"/>
                <w:rtl w:val="true"/>
              </w:rPr>
              <w:t>ضرورت پژوهش</w:t>
            </w:r>
            <w:r>
              <w:rPr>
                <w:rStyle w:val="IndexLink"/>
                <w:rtl w:val="true"/>
              </w:rPr>
              <w:tab/>
            </w:r>
            <w:r>
              <w:rPr>
                <w:rStyle w:val="IndexLink"/>
              </w:rPr>
              <w:t>15</w:t>
            </w:r>
          </w:hyperlink>
        </w:p>
        <w:p>
          <w:pPr>
            <w:pStyle w:val="Contents4"/>
            <w:tabs>
              <w:tab w:val="clear" w:pos="8176"/>
              <w:tab w:val="right" w:pos="9026" w:leader="dot"/>
            </w:tabs>
            <w:rPr/>
          </w:pPr>
          <w:hyperlink w:anchor="__RefHeading___Toc66571_1395250215">
            <w:r>
              <w:rPr>
                <w:webHidden/>
                <w:rStyle w:val="IndexLink"/>
              </w:rPr>
              <w:t>3</w:t>
            </w:r>
            <w:r>
              <w:rPr>
                <w:rStyle w:val="IndexLink"/>
                <w:rtl w:val="true"/>
              </w:rPr>
              <w:t xml:space="preserve">. </w:t>
            </w:r>
            <w:r>
              <w:rPr>
                <w:rStyle w:val="IndexLink"/>
                <w:rtl w:val="true"/>
              </w:rPr>
              <w:t>سؤالات پژوهش</w:t>
            </w:r>
            <w:r>
              <w:rPr>
                <w:rStyle w:val="IndexLink"/>
                <w:rtl w:val="true"/>
              </w:rPr>
              <w:tab/>
            </w:r>
            <w:r>
              <w:rPr>
                <w:rStyle w:val="IndexLink"/>
              </w:rPr>
              <w:t>17</w:t>
            </w:r>
          </w:hyperlink>
        </w:p>
        <w:p>
          <w:pPr>
            <w:pStyle w:val="Contents4"/>
            <w:tabs>
              <w:tab w:val="clear" w:pos="8176"/>
              <w:tab w:val="right" w:pos="9026" w:leader="dot"/>
            </w:tabs>
            <w:rPr/>
          </w:pPr>
          <w:hyperlink w:anchor="__RefHeading___Toc66573_1395250215">
            <w:r>
              <w:rPr>
                <w:webHidden/>
                <w:rStyle w:val="IndexLink"/>
              </w:rPr>
              <w:t>4</w:t>
            </w:r>
            <w:r>
              <w:rPr>
                <w:rStyle w:val="IndexLink"/>
                <w:rtl w:val="true"/>
              </w:rPr>
              <w:t xml:space="preserve">. </w:t>
            </w:r>
            <w:r>
              <w:rPr>
                <w:rStyle w:val="IndexLink"/>
                <w:rtl w:val="true"/>
              </w:rPr>
              <w:t>فرضیه های پژوهش</w:t>
            </w:r>
            <w:r>
              <w:rPr>
                <w:rStyle w:val="IndexLink"/>
                <w:rtl w:val="true"/>
              </w:rPr>
              <w:tab/>
            </w:r>
            <w:r>
              <w:rPr>
                <w:rStyle w:val="IndexLink"/>
              </w:rPr>
              <w:t>18</w:t>
            </w:r>
          </w:hyperlink>
        </w:p>
        <w:p>
          <w:pPr>
            <w:pStyle w:val="Contents4"/>
            <w:tabs>
              <w:tab w:val="clear" w:pos="8176"/>
              <w:tab w:val="right" w:pos="9026" w:leader="dot"/>
            </w:tabs>
            <w:rPr/>
          </w:pPr>
          <w:hyperlink w:anchor="__RefHeading___Toc66575_1395250215">
            <w:r>
              <w:rPr>
                <w:webHidden/>
                <w:rStyle w:val="IndexLink"/>
              </w:rPr>
              <w:t>5</w:t>
            </w:r>
            <w:r>
              <w:rPr>
                <w:rStyle w:val="IndexLink"/>
                <w:rtl w:val="true"/>
              </w:rPr>
              <w:t xml:space="preserve">. </w:t>
            </w:r>
            <w:r>
              <w:rPr>
                <w:rStyle w:val="IndexLink"/>
                <w:rtl w:val="true"/>
              </w:rPr>
              <w:t>اهداف پژوهش</w:t>
            </w:r>
            <w:r>
              <w:rPr>
                <w:rStyle w:val="IndexLink"/>
                <w:rtl w:val="true"/>
              </w:rPr>
              <w:tab/>
            </w:r>
            <w:r>
              <w:rPr>
                <w:rStyle w:val="IndexLink"/>
              </w:rPr>
              <w:t>18</w:t>
            </w:r>
          </w:hyperlink>
        </w:p>
        <w:p>
          <w:pPr>
            <w:pStyle w:val="Contents4"/>
            <w:tabs>
              <w:tab w:val="clear" w:pos="8176"/>
              <w:tab w:val="right" w:pos="9026" w:leader="dot"/>
            </w:tabs>
            <w:rPr/>
          </w:pPr>
          <w:hyperlink w:anchor="__RefHeading___Toc66577_1395250215">
            <w:r>
              <w:rPr>
                <w:webHidden/>
                <w:rStyle w:val="IndexLink"/>
              </w:rPr>
              <w:t>6</w:t>
            </w:r>
            <w:r>
              <w:rPr>
                <w:rStyle w:val="IndexLink"/>
                <w:rtl w:val="true"/>
              </w:rPr>
              <w:t xml:space="preserve">. </w:t>
            </w:r>
            <w:r>
              <w:rPr>
                <w:rStyle w:val="IndexLink"/>
                <w:rtl w:val="true"/>
              </w:rPr>
              <w:t>پیشینه پژوهش</w:t>
            </w:r>
            <w:r>
              <w:rPr>
                <w:rStyle w:val="IndexLink"/>
                <w:rtl w:val="true"/>
              </w:rPr>
              <w:tab/>
            </w:r>
            <w:r>
              <w:rPr>
                <w:rStyle w:val="IndexLink"/>
              </w:rPr>
              <w:t>19</w:t>
            </w:r>
          </w:hyperlink>
        </w:p>
        <w:p>
          <w:pPr>
            <w:pStyle w:val="Contents4"/>
            <w:tabs>
              <w:tab w:val="clear" w:pos="8176"/>
              <w:tab w:val="right" w:pos="9026" w:leader="dot"/>
            </w:tabs>
            <w:rPr/>
          </w:pPr>
          <w:hyperlink w:anchor="__RefHeading___Toc66579_1395250215">
            <w:r>
              <w:rPr>
                <w:webHidden/>
                <w:rStyle w:val="IndexLink"/>
              </w:rPr>
              <w:t>7</w:t>
            </w:r>
            <w:r>
              <w:rPr>
                <w:rStyle w:val="IndexLink"/>
                <w:rtl w:val="true"/>
              </w:rPr>
              <w:t xml:space="preserve">. </w:t>
            </w:r>
            <w:r>
              <w:rPr>
                <w:rStyle w:val="IndexLink"/>
                <w:rtl w:val="true"/>
              </w:rPr>
              <w:t>روش پژوهش</w:t>
            </w:r>
            <w:r>
              <w:rPr>
                <w:rStyle w:val="IndexLink"/>
                <w:rtl w:val="true"/>
              </w:rPr>
              <w:tab/>
            </w:r>
            <w:r>
              <w:rPr>
                <w:rStyle w:val="IndexLink"/>
              </w:rPr>
              <w:t>22</w:t>
            </w:r>
          </w:hyperlink>
        </w:p>
        <w:p>
          <w:pPr>
            <w:pStyle w:val="Contents4"/>
            <w:tabs>
              <w:tab w:val="clear" w:pos="8176"/>
              <w:tab w:val="right" w:pos="9026" w:leader="dot"/>
            </w:tabs>
            <w:rPr/>
          </w:pPr>
          <w:hyperlink w:anchor="__RefHeading___Toc66581_1395250215">
            <w:r>
              <w:rPr>
                <w:webHidden/>
                <w:rStyle w:val="IndexLink"/>
              </w:rPr>
              <w:t>8</w:t>
            </w:r>
            <w:r>
              <w:rPr>
                <w:rStyle w:val="IndexLink"/>
                <w:rtl w:val="true"/>
              </w:rPr>
              <w:t xml:space="preserve">. </w:t>
            </w:r>
            <w:r>
              <w:rPr>
                <w:rStyle w:val="IndexLink"/>
                <w:rtl w:val="true"/>
              </w:rPr>
              <w:t>ساختار پژوهش</w:t>
            </w:r>
            <w:r>
              <w:rPr>
                <w:rStyle w:val="IndexLink"/>
                <w:rtl w:val="true"/>
              </w:rPr>
              <w:tab/>
            </w:r>
            <w:r>
              <w:rPr>
                <w:rStyle w:val="IndexLink"/>
              </w:rPr>
              <w:t>23</w:t>
            </w:r>
          </w:hyperlink>
        </w:p>
        <w:p>
          <w:pPr>
            <w:pStyle w:val="Contents3"/>
            <w:tabs>
              <w:tab w:val="clear" w:pos="8459"/>
              <w:tab w:val="right" w:pos="9026" w:leader="dot"/>
            </w:tabs>
            <w:rPr/>
          </w:pPr>
          <w:hyperlink w:anchor="__RefHeading___Toc66583_1395250215">
            <w:r>
              <w:rPr>
                <w:webHidden/>
                <w:rStyle w:val="IndexLink"/>
                <w:rtl w:val="true"/>
              </w:rPr>
              <w:t>بخش دوم</w:t>
            </w:r>
            <w:r>
              <w:rPr>
                <w:rStyle w:val="IndexLink"/>
                <w:rtl w:val="true"/>
              </w:rPr>
              <w:t xml:space="preserve">: </w:t>
            </w:r>
            <w:r>
              <w:rPr>
                <w:rStyle w:val="IndexLink"/>
                <w:rtl w:val="true"/>
              </w:rPr>
              <w:t>مفاهیم</w:t>
            </w:r>
            <w:r>
              <w:rPr>
                <w:rStyle w:val="IndexLink"/>
                <w:rtl w:val="true"/>
              </w:rPr>
              <w:tab/>
            </w:r>
            <w:r>
              <w:rPr>
                <w:rStyle w:val="IndexLink"/>
              </w:rPr>
              <w:t>25</w:t>
            </w:r>
          </w:hyperlink>
        </w:p>
        <w:p>
          <w:pPr>
            <w:pStyle w:val="Contents4"/>
            <w:tabs>
              <w:tab w:val="clear" w:pos="8176"/>
              <w:tab w:val="right" w:pos="9026" w:leader="dot"/>
            </w:tabs>
            <w:rPr/>
          </w:pPr>
          <w:hyperlink w:anchor="__RefHeading___Toc66585_1395250215">
            <w:r>
              <w:rPr>
                <w:webHidden/>
                <w:rStyle w:val="IndexLink"/>
                <w:rtl w:val="true"/>
              </w:rPr>
              <w:t>درآمد</w:t>
            </w:r>
            <w:r>
              <w:rPr>
                <w:rStyle w:val="IndexLink"/>
                <w:rtl w:val="true"/>
              </w:rPr>
              <w:tab/>
            </w:r>
            <w:r>
              <w:rPr>
                <w:rStyle w:val="IndexLink"/>
              </w:rPr>
              <w:t>25</w:t>
            </w:r>
          </w:hyperlink>
        </w:p>
        <w:p>
          <w:pPr>
            <w:pStyle w:val="Contents4"/>
            <w:tabs>
              <w:tab w:val="clear" w:pos="8176"/>
              <w:tab w:val="right" w:pos="9026" w:leader="dot"/>
            </w:tabs>
            <w:rPr/>
          </w:pPr>
          <w:hyperlink w:anchor="__RefHeading___Toc66587_1395250215">
            <w:r>
              <w:rPr>
                <w:webHidden/>
                <w:rStyle w:val="IndexLink"/>
              </w:rPr>
              <w:t>1</w:t>
            </w:r>
            <w:r>
              <w:rPr>
                <w:rStyle w:val="IndexLink"/>
                <w:rtl w:val="true"/>
              </w:rPr>
              <w:t xml:space="preserve">. </w:t>
            </w:r>
            <w:r>
              <w:rPr>
                <w:rStyle w:val="IndexLink"/>
                <w:rtl w:val="true"/>
              </w:rPr>
              <w:t>مستندات</w:t>
            </w:r>
            <w:r>
              <w:rPr>
                <w:rStyle w:val="IndexLink"/>
                <w:rtl w:val="true"/>
              </w:rPr>
              <w:tab/>
            </w:r>
            <w:r>
              <w:rPr>
                <w:rStyle w:val="IndexLink"/>
              </w:rPr>
              <w:t>25</w:t>
            </w:r>
          </w:hyperlink>
        </w:p>
        <w:p>
          <w:pPr>
            <w:pStyle w:val="Contents4"/>
            <w:tabs>
              <w:tab w:val="clear" w:pos="8176"/>
              <w:tab w:val="right" w:pos="9026" w:leader="dot"/>
            </w:tabs>
            <w:rPr/>
          </w:pPr>
          <w:hyperlink w:anchor="__RefHeading___Toc66589_1395250215">
            <w:r>
              <w:rPr>
                <w:webHidden/>
                <w:rStyle w:val="IndexLink"/>
              </w:rPr>
              <w:t>2</w:t>
            </w:r>
            <w:r>
              <w:rPr>
                <w:rStyle w:val="IndexLink"/>
                <w:rtl w:val="true"/>
              </w:rPr>
              <w:t xml:space="preserve">. </w:t>
            </w:r>
            <w:r>
              <w:rPr>
                <w:rStyle w:val="IndexLink"/>
                <w:rtl w:val="true"/>
              </w:rPr>
              <w:t>اوصاف و حالات امام علیه السلام</w:t>
            </w:r>
            <w:r>
              <w:rPr>
                <w:rStyle w:val="IndexLink"/>
                <w:rtl w:val="true"/>
              </w:rPr>
              <w:tab/>
            </w:r>
            <w:r>
              <w:rPr>
                <w:rStyle w:val="IndexLink"/>
              </w:rPr>
              <w:t>25</w:t>
            </w:r>
          </w:hyperlink>
        </w:p>
        <w:p>
          <w:pPr>
            <w:pStyle w:val="Contents4"/>
            <w:tabs>
              <w:tab w:val="clear" w:pos="8176"/>
              <w:tab w:val="right" w:pos="9026" w:leader="dot"/>
            </w:tabs>
            <w:rPr/>
          </w:pPr>
          <w:hyperlink w:anchor="__RefHeading___Toc66591_1395250215">
            <w:r>
              <w:rPr>
                <w:webHidden/>
                <w:rStyle w:val="IndexLink"/>
              </w:rPr>
              <w:t>3</w:t>
            </w:r>
            <w:r>
              <w:rPr>
                <w:rStyle w:val="IndexLink"/>
                <w:rtl w:val="true"/>
              </w:rPr>
              <w:t xml:space="preserve">. </w:t>
            </w:r>
            <w:r>
              <w:rPr>
                <w:rStyle w:val="IndexLink"/>
                <w:rtl w:val="true"/>
              </w:rPr>
              <w:t>زیارت</w:t>
            </w:r>
            <w:r>
              <w:rPr>
                <w:rStyle w:val="IndexLink"/>
                <w:rtl w:val="true"/>
              </w:rPr>
              <w:tab/>
            </w:r>
            <w:r>
              <w:rPr>
                <w:rStyle w:val="IndexLink"/>
              </w:rPr>
              <w:t>26</w:t>
            </w:r>
          </w:hyperlink>
        </w:p>
        <w:p>
          <w:pPr>
            <w:pStyle w:val="Contents4"/>
            <w:tabs>
              <w:tab w:val="clear" w:pos="8176"/>
              <w:tab w:val="right" w:pos="9026" w:leader="dot"/>
            </w:tabs>
            <w:rPr/>
          </w:pPr>
          <w:hyperlink w:anchor="__RefHeading___Toc66593_1395250215">
            <w:r>
              <w:rPr>
                <w:webHidden/>
                <w:rStyle w:val="IndexLink"/>
              </w:rPr>
              <w:t>4</w:t>
            </w:r>
            <w:r>
              <w:rPr>
                <w:rStyle w:val="IndexLink"/>
                <w:rtl w:val="true"/>
              </w:rPr>
              <w:t xml:space="preserve">. </w:t>
            </w:r>
            <w:r>
              <w:rPr>
                <w:rStyle w:val="IndexLink"/>
                <w:rtl w:val="true"/>
              </w:rPr>
              <w:t>زیارت آل یاسین</w:t>
            </w:r>
            <w:r>
              <w:rPr>
                <w:rStyle w:val="IndexLink"/>
                <w:rtl w:val="true"/>
              </w:rPr>
              <w:tab/>
            </w:r>
            <w:r>
              <w:rPr>
                <w:rStyle w:val="IndexLink"/>
              </w:rPr>
              <w:t>29</w:t>
            </w:r>
          </w:hyperlink>
        </w:p>
        <w:p>
          <w:pPr>
            <w:pStyle w:val="Contents5"/>
            <w:tabs>
              <w:tab w:val="clear" w:pos="7892"/>
              <w:tab w:val="right" w:pos="9026" w:leader="dot"/>
            </w:tabs>
            <w:rPr/>
          </w:pPr>
          <w:hyperlink w:anchor="__RefHeading___Toc66595_1395250215">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66597_1395250215">
            <w:r>
              <w:rPr>
                <w:webHidden/>
                <w:rStyle w:val="IndexLink"/>
              </w:rPr>
              <w:t>1.4</w:t>
            </w:r>
            <w:r>
              <w:rPr>
                <w:rStyle w:val="IndexLink"/>
                <w:rtl w:val="true"/>
              </w:rPr>
              <w:t xml:space="preserve">. </w:t>
            </w:r>
            <w:r>
              <w:rPr>
                <w:rStyle w:val="IndexLink"/>
                <w:rtl w:val="true"/>
              </w:rPr>
              <w:t>واژه شناسی آل یاسین</w:t>
            </w:r>
            <w:r>
              <w:rPr>
                <w:rStyle w:val="IndexLink"/>
                <w:rtl w:val="true"/>
              </w:rPr>
              <w:tab/>
            </w:r>
            <w:r>
              <w:rPr>
                <w:rStyle w:val="IndexLink"/>
              </w:rPr>
              <w:t>30</w:t>
            </w:r>
          </w:hyperlink>
        </w:p>
        <w:p>
          <w:pPr>
            <w:pStyle w:val="Contents5"/>
            <w:tabs>
              <w:tab w:val="clear" w:pos="7892"/>
              <w:tab w:val="right" w:pos="9026" w:leader="dot"/>
            </w:tabs>
            <w:rPr/>
          </w:pPr>
          <w:hyperlink w:anchor="__RefHeading___Toc66599_1395250215">
            <w:r>
              <w:rPr>
                <w:webHidden/>
                <w:rStyle w:val="IndexLink"/>
              </w:rPr>
              <w:t>2.4</w:t>
            </w:r>
            <w:r>
              <w:rPr>
                <w:rStyle w:val="IndexLink"/>
                <w:rtl w:val="true"/>
              </w:rPr>
              <w:t xml:space="preserve">. </w:t>
            </w:r>
            <w:r>
              <w:rPr>
                <w:rStyle w:val="IndexLink"/>
                <w:rtl w:val="true"/>
              </w:rPr>
              <w:t>آل یاسین چه کسانی اند؟</w:t>
            </w:r>
            <w:r>
              <w:rPr>
                <w:rStyle w:val="IndexLink"/>
                <w:rtl w:val="true"/>
              </w:rPr>
              <w:tab/>
            </w:r>
            <w:r>
              <w:rPr>
                <w:rStyle w:val="IndexLink"/>
              </w:rPr>
              <w:t>33</w:t>
            </w:r>
          </w:hyperlink>
        </w:p>
        <w:p>
          <w:pPr>
            <w:pStyle w:val="Contents6"/>
            <w:tabs>
              <w:tab w:val="clear" w:pos="7609"/>
              <w:tab w:val="right" w:pos="9026" w:leader="dot"/>
            </w:tabs>
            <w:rPr/>
          </w:pPr>
          <w:hyperlink w:anchor="__RefHeading___Toc66601_1395250215">
            <w:r>
              <w:rPr>
                <w:webHidden/>
                <w:rStyle w:val="IndexLink"/>
                <w:rtl w:val="true"/>
              </w:rPr>
              <w:t>اشاره</w:t>
            </w:r>
            <w:r>
              <w:rPr>
                <w:rStyle w:val="IndexLink"/>
                <w:rtl w:val="true"/>
              </w:rPr>
              <w:tab/>
            </w:r>
            <w:r>
              <w:rPr>
                <w:rStyle w:val="IndexLink"/>
              </w:rPr>
              <w:t>33</w:t>
            </w:r>
          </w:hyperlink>
        </w:p>
        <w:p>
          <w:pPr>
            <w:pStyle w:val="Contents6"/>
            <w:tabs>
              <w:tab w:val="clear" w:pos="7609"/>
              <w:tab w:val="right" w:pos="9026" w:leader="dot"/>
            </w:tabs>
            <w:rPr/>
          </w:pPr>
          <w:hyperlink w:anchor="__RefHeading___Toc66603_1395250215">
            <w:r>
              <w:rPr>
                <w:webHidden/>
                <w:rStyle w:val="IndexLink"/>
              </w:rPr>
              <w:t>1.2.4</w:t>
            </w:r>
            <w:r>
              <w:rPr>
                <w:rStyle w:val="IndexLink"/>
                <w:rtl w:val="true"/>
              </w:rPr>
              <w:t xml:space="preserve">. </w:t>
            </w:r>
            <w:r>
              <w:rPr>
                <w:rStyle w:val="IndexLink"/>
                <w:rtl w:val="true"/>
              </w:rPr>
              <w:t>شخصیت شناسی کادح</w:t>
            </w:r>
            <w:r>
              <w:rPr>
                <w:rStyle w:val="IndexLink"/>
                <w:rtl w:val="true"/>
              </w:rPr>
              <w:tab/>
            </w:r>
            <w:r>
              <w:rPr>
                <w:rStyle w:val="IndexLink"/>
              </w:rPr>
              <w:t>35</w:t>
            </w:r>
          </w:hyperlink>
        </w:p>
        <w:p>
          <w:pPr>
            <w:pStyle w:val="Contents6"/>
            <w:tabs>
              <w:tab w:val="clear" w:pos="7609"/>
              <w:tab w:val="right" w:pos="9026" w:leader="dot"/>
            </w:tabs>
            <w:rPr/>
          </w:pPr>
          <w:hyperlink w:anchor="__RefHeading___Toc66605_1395250215">
            <w:r>
              <w:rPr>
                <w:webHidden/>
                <w:rStyle w:val="IndexLink"/>
              </w:rPr>
              <w:t>2.2.4</w:t>
            </w:r>
            <w:r>
              <w:rPr>
                <w:rStyle w:val="IndexLink"/>
                <w:rtl w:val="true"/>
              </w:rPr>
              <w:t xml:space="preserve">. </w:t>
            </w:r>
            <w:r>
              <w:rPr>
                <w:rStyle w:val="IndexLink"/>
                <w:rtl w:val="true"/>
              </w:rPr>
              <w:t>آل یاسین از نظر علم قرائت</w:t>
            </w:r>
            <w:r>
              <w:rPr>
                <w:rStyle w:val="IndexLink"/>
                <w:rtl w:val="true"/>
              </w:rPr>
              <w:tab/>
            </w:r>
            <w:r>
              <w:rPr>
                <w:rStyle w:val="IndexLink"/>
              </w:rPr>
              <w:t>38</w:t>
            </w:r>
          </w:hyperlink>
        </w:p>
        <w:p>
          <w:pPr>
            <w:pStyle w:val="Contents5"/>
            <w:tabs>
              <w:tab w:val="clear" w:pos="7892"/>
              <w:tab w:val="right" w:pos="9026" w:leader="dot"/>
            </w:tabs>
            <w:rPr/>
          </w:pPr>
          <w:hyperlink w:anchor="__RefHeading___Toc66607_1395250215">
            <w:r>
              <w:rPr>
                <w:webHidden/>
                <w:rStyle w:val="IndexLink"/>
              </w:rPr>
              <w:t>1.3.4</w:t>
            </w:r>
            <w:r>
              <w:rPr>
                <w:rStyle w:val="IndexLink"/>
                <w:rtl w:val="true"/>
              </w:rPr>
              <w:t xml:space="preserve">. </w:t>
            </w:r>
            <w:r>
              <w:rPr>
                <w:rStyle w:val="IndexLink"/>
                <w:rtl w:val="true"/>
              </w:rPr>
              <w:t>سند زیارت آل یاسین</w:t>
            </w:r>
            <w:r>
              <w:rPr>
                <w:rStyle w:val="IndexLink"/>
                <w:rtl w:val="true"/>
              </w:rPr>
              <w:tab/>
            </w:r>
            <w:r>
              <w:rPr>
                <w:rStyle w:val="IndexLink"/>
              </w:rPr>
              <w:t>43</w:t>
            </w:r>
          </w:hyperlink>
        </w:p>
        <w:p>
          <w:pPr>
            <w:pStyle w:val="Contents5"/>
            <w:tabs>
              <w:tab w:val="clear" w:pos="7892"/>
              <w:tab w:val="right" w:pos="9026" w:leader="dot"/>
            </w:tabs>
            <w:rPr/>
          </w:pPr>
          <w:hyperlink w:anchor="__RefHeading___Toc66609_1395250215">
            <w:r>
              <w:rPr>
                <w:webHidden/>
                <w:rStyle w:val="IndexLink"/>
              </w:rPr>
              <w:t>2.3.4</w:t>
            </w:r>
            <w:r>
              <w:rPr>
                <w:rStyle w:val="IndexLink"/>
                <w:rtl w:val="true"/>
              </w:rPr>
              <w:t xml:space="preserve">. </w:t>
            </w:r>
            <w:r>
              <w:rPr>
                <w:rStyle w:val="IndexLink"/>
                <w:rtl w:val="true"/>
              </w:rPr>
              <w:t xml:space="preserve">شخصیت شناسی محمد بن عبدالله حمیری </w:t>
            </w:r>
            <w:r>
              <w:rPr>
                <w:rStyle w:val="IndexLink"/>
                <w:rtl w:val="true"/>
              </w:rPr>
              <w:t>(</w:t>
            </w:r>
            <w:r>
              <w:rPr>
                <w:rStyle w:val="IndexLink"/>
                <w:rtl w:val="true"/>
              </w:rPr>
              <w:t>راوی زیارت</w:t>
            </w:r>
            <w:r>
              <w:rPr>
                <w:rStyle w:val="IndexLink"/>
                <w:rtl w:val="true"/>
              </w:rPr>
              <w:t>)</w:t>
              <w:tab/>
            </w:r>
            <w:r>
              <w:rPr>
                <w:rStyle w:val="IndexLink"/>
              </w:rPr>
              <w:t>46</w:t>
            </w:r>
          </w:hyperlink>
        </w:p>
        <w:p>
          <w:pPr>
            <w:pStyle w:val="Contents5"/>
            <w:tabs>
              <w:tab w:val="clear" w:pos="7892"/>
              <w:tab w:val="right" w:pos="9026" w:leader="dot"/>
            </w:tabs>
            <w:rPr/>
          </w:pPr>
          <w:hyperlink w:anchor="__RefHeading___Toc66611_1395250215">
            <w:r>
              <w:rPr>
                <w:webHidden/>
                <w:rStyle w:val="IndexLink"/>
              </w:rPr>
              <w:t>4.4</w:t>
            </w:r>
            <w:r>
              <w:rPr>
                <w:rStyle w:val="IndexLink"/>
                <w:rtl w:val="true"/>
              </w:rPr>
              <w:t xml:space="preserve">. </w:t>
            </w:r>
            <w:r>
              <w:rPr>
                <w:rStyle w:val="IndexLink"/>
                <w:rtl w:val="true"/>
              </w:rPr>
              <w:t>زمان و سبب صدور زیارت</w:t>
            </w:r>
            <w:r>
              <w:rPr>
                <w:rStyle w:val="IndexLink"/>
                <w:rtl w:val="true"/>
              </w:rPr>
              <w:tab/>
            </w:r>
            <w:r>
              <w:rPr>
                <w:rStyle w:val="IndexLink"/>
              </w:rPr>
              <w:t>49</w:t>
            </w:r>
          </w:hyperlink>
        </w:p>
        <w:p>
          <w:pPr>
            <w:pStyle w:val="Contents5"/>
            <w:tabs>
              <w:tab w:val="clear" w:pos="7892"/>
              <w:tab w:val="right" w:pos="9026" w:leader="dot"/>
            </w:tabs>
            <w:rPr/>
          </w:pPr>
          <w:hyperlink w:anchor="__RefHeading___Toc66613_1395250215">
            <w:r>
              <w:rPr>
                <w:webHidden/>
                <w:rStyle w:val="IndexLink"/>
              </w:rPr>
              <w:t>5.4</w:t>
            </w:r>
            <w:r>
              <w:rPr>
                <w:rStyle w:val="IndexLink"/>
                <w:rtl w:val="true"/>
              </w:rPr>
              <w:t xml:space="preserve">. </w:t>
            </w:r>
            <w:r>
              <w:rPr>
                <w:rStyle w:val="IndexLink"/>
                <w:rtl w:val="true"/>
              </w:rPr>
              <w:t>ساختار و درون مایه زیارت</w:t>
            </w:r>
            <w:r>
              <w:rPr>
                <w:rStyle w:val="IndexLink"/>
                <w:rtl w:val="true"/>
              </w:rPr>
              <w:tab/>
            </w:r>
            <w:r>
              <w:rPr>
                <w:rStyle w:val="IndexLink"/>
              </w:rPr>
              <w:t>55</w:t>
            </w:r>
          </w:hyperlink>
        </w:p>
        <w:p>
          <w:pPr>
            <w:pStyle w:val="Contents5"/>
            <w:tabs>
              <w:tab w:val="clear" w:pos="7892"/>
              <w:tab w:val="right" w:pos="9026" w:leader="dot"/>
            </w:tabs>
            <w:rPr/>
          </w:pPr>
          <w:hyperlink w:anchor="__RefHeading___Toc66615_1395250215">
            <w:r>
              <w:rPr>
                <w:webHidden/>
                <w:rStyle w:val="IndexLink"/>
              </w:rPr>
              <w:t>6.4</w:t>
            </w:r>
            <w:r>
              <w:rPr>
                <w:rStyle w:val="IndexLink"/>
                <w:rtl w:val="true"/>
              </w:rPr>
              <w:t xml:space="preserve">. </w:t>
            </w:r>
            <w:r>
              <w:rPr>
                <w:rStyle w:val="IndexLink"/>
                <w:rtl w:val="true"/>
              </w:rPr>
              <w:t>فواید و آثار زیارت</w:t>
            </w:r>
            <w:r>
              <w:rPr>
                <w:rStyle w:val="IndexLink"/>
                <w:rtl w:val="true"/>
              </w:rPr>
              <w:tab/>
            </w:r>
            <w:r>
              <w:rPr>
                <w:rStyle w:val="IndexLink"/>
              </w:rPr>
              <w:t>56</w:t>
            </w:r>
          </w:hyperlink>
        </w:p>
        <w:p>
          <w:pPr>
            <w:pStyle w:val="Contents5"/>
            <w:tabs>
              <w:tab w:val="clear" w:pos="7892"/>
              <w:tab w:val="right" w:pos="9026" w:leader="dot"/>
            </w:tabs>
            <w:rPr/>
          </w:pPr>
          <w:hyperlink w:anchor="__RefHeading___Toc66617_1395250215">
            <w:r>
              <w:rPr>
                <w:webHidden/>
                <w:rStyle w:val="IndexLink"/>
              </w:rPr>
              <w:t>7.4</w:t>
            </w:r>
            <w:r>
              <w:rPr>
                <w:rStyle w:val="IndexLink"/>
                <w:rtl w:val="true"/>
              </w:rPr>
              <w:t xml:space="preserve">. </w:t>
            </w:r>
            <w:r>
              <w:rPr>
                <w:rStyle w:val="IndexLink"/>
                <w:rtl w:val="true"/>
              </w:rPr>
              <w:t>مضامین مشترک زیارت با دیگر زیارات اهل بیت علیهم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66619_1395250215">
            <w:r>
              <w:rPr>
                <w:webHidden/>
                <w:rStyle w:val="IndexLink"/>
                <w:rtl w:val="true"/>
              </w:rPr>
              <w:t>جمع بندی فصل</w:t>
            </w:r>
            <w:r>
              <w:rPr>
                <w:rStyle w:val="IndexLink"/>
                <w:rtl w:val="true"/>
              </w:rPr>
              <w:tab/>
            </w:r>
            <w:r>
              <w:rPr>
                <w:rStyle w:val="IndexLink"/>
              </w:rPr>
              <w:t>71</w:t>
            </w:r>
          </w:hyperlink>
        </w:p>
        <w:p>
          <w:pPr>
            <w:pStyle w:val="Contents2"/>
            <w:tabs>
              <w:tab w:val="clear" w:pos="8743"/>
              <w:tab w:val="right" w:pos="9026" w:leader="dot"/>
            </w:tabs>
            <w:rPr/>
          </w:pPr>
          <w:hyperlink w:anchor="__RefHeading___Toc66621_1395250215">
            <w:r>
              <w:rPr>
                <w:webHidden/>
                <w:rStyle w:val="IndexLink"/>
                <w:rtl w:val="true"/>
              </w:rPr>
              <w:t>فصل دوم</w:t>
            </w:r>
            <w:r>
              <w:rPr>
                <w:rStyle w:val="IndexLink"/>
                <w:rtl w:val="true"/>
              </w:rPr>
              <w:t xml:space="preserve">: </w:t>
            </w:r>
            <w:r>
              <w:rPr>
                <w:rStyle w:val="IndexLink"/>
                <w:rtl w:val="true"/>
              </w:rPr>
              <w:t>مستندات قرآنی اوصاف و حالات امام</w:t>
            </w:r>
            <w:r>
              <w:rPr>
                <w:rStyle w:val="IndexLink"/>
                <w:rtl w:val="true"/>
              </w:rPr>
              <w:tab/>
            </w:r>
            <w:r>
              <w:rPr>
                <w:rStyle w:val="IndexLink"/>
              </w:rPr>
              <w:t>72</w:t>
            </w:r>
          </w:hyperlink>
        </w:p>
        <w:p>
          <w:pPr>
            <w:pStyle w:val="Contents3"/>
            <w:tabs>
              <w:tab w:val="clear" w:pos="8459"/>
              <w:tab w:val="right" w:pos="9026" w:leader="dot"/>
            </w:tabs>
            <w:rPr/>
          </w:pPr>
          <w:hyperlink w:anchor="__RefHeading___Toc66623_1395250215">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66625_1395250215">
            <w:r>
              <w:rPr>
                <w:webHidden/>
                <w:rStyle w:val="IndexLink"/>
                <w:rtl w:val="true"/>
              </w:rPr>
              <w:t>درآمد</w:t>
            </w:r>
            <w:r>
              <w:rPr>
                <w:rStyle w:val="IndexLink"/>
                <w:rtl w:val="true"/>
              </w:rPr>
              <w:tab/>
            </w:r>
            <w:r>
              <w:rPr>
                <w:rStyle w:val="IndexLink"/>
              </w:rPr>
              <w:t>73</w:t>
            </w:r>
          </w:hyperlink>
        </w:p>
        <w:p>
          <w:pPr>
            <w:pStyle w:val="Contents3"/>
            <w:tabs>
              <w:tab w:val="clear" w:pos="8459"/>
              <w:tab w:val="right" w:pos="9026" w:leader="dot"/>
            </w:tabs>
            <w:rPr/>
          </w:pPr>
          <w:hyperlink w:anchor="__RefHeading___Toc66627_1395250215">
            <w:r>
              <w:rPr>
                <w:webHidden/>
                <w:rStyle w:val="IndexLink"/>
                <w:rtl w:val="true"/>
              </w:rPr>
              <w:t>سلام</w:t>
            </w:r>
            <w:r>
              <w:rPr>
                <w:rStyle w:val="IndexLink"/>
                <w:rtl w:val="true"/>
              </w:rPr>
              <w:tab/>
            </w:r>
            <w:r>
              <w:rPr>
                <w:rStyle w:val="IndexLink"/>
              </w:rPr>
              <w:t>74</w:t>
            </w:r>
          </w:hyperlink>
        </w:p>
        <w:p>
          <w:pPr>
            <w:pStyle w:val="Contents3"/>
            <w:tabs>
              <w:tab w:val="clear" w:pos="8459"/>
              <w:tab w:val="right" w:pos="9026" w:leader="dot"/>
            </w:tabs>
            <w:rPr/>
          </w:pPr>
          <w:hyperlink w:anchor="__RefHeading___Toc66629_1395250215">
            <w:r>
              <w:rPr>
                <w:webHidden/>
                <w:rStyle w:val="IndexLink"/>
                <w:rtl w:val="true"/>
              </w:rPr>
              <w:t>سلام در لغت</w:t>
            </w:r>
            <w:r>
              <w:rPr>
                <w:rStyle w:val="IndexLink"/>
                <w:rtl w:val="true"/>
              </w:rPr>
              <w:tab/>
            </w:r>
            <w:r>
              <w:rPr>
                <w:rStyle w:val="IndexLink"/>
              </w:rPr>
              <w:t>74</w:t>
            </w:r>
          </w:hyperlink>
        </w:p>
        <w:p>
          <w:pPr>
            <w:pStyle w:val="Contents3"/>
            <w:tabs>
              <w:tab w:val="clear" w:pos="8459"/>
              <w:tab w:val="right" w:pos="9026" w:leader="dot"/>
            </w:tabs>
            <w:rPr/>
          </w:pPr>
          <w:hyperlink w:anchor="__RefHeading___Toc66631_1395250215">
            <w:r>
              <w:rPr>
                <w:webHidden/>
                <w:rStyle w:val="IndexLink"/>
                <w:rtl w:val="true"/>
              </w:rPr>
              <w:t>پیشینه سلام</w:t>
            </w:r>
            <w:r>
              <w:rPr>
                <w:rStyle w:val="IndexLink"/>
                <w:rtl w:val="true"/>
              </w:rPr>
              <w:tab/>
            </w:r>
            <w:r>
              <w:rPr>
                <w:rStyle w:val="IndexLink"/>
              </w:rPr>
              <w:t>76</w:t>
            </w:r>
          </w:hyperlink>
        </w:p>
        <w:p>
          <w:pPr>
            <w:pStyle w:val="Contents3"/>
            <w:tabs>
              <w:tab w:val="clear" w:pos="8459"/>
              <w:tab w:val="right" w:pos="9026" w:leader="dot"/>
            </w:tabs>
            <w:rPr/>
          </w:pPr>
          <w:hyperlink w:anchor="__RefHeading___Toc66633_1395250215">
            <w:r>
              <w:rPr>
                <w:webHidden/>
                <w:rStyle w:val="IndexLink"/>
                <w:rtl w:val="true"/>
              </w:rPr>
              <w:t>سلام در لغت</w:t>
            </w:r>
            <w:r>
              <w:rPr>
                <w:rStyle w:val="IndexLink"/>
                <w:rtl w:val="true"/>
              </w:rPr>
              <w:tab/>
            </w:r>
            <w:r>
              <w:rPr>
                <w:rStyle w:val="IndexLink"/>
              </w:rPr>
              <w:t>78</w:t>
            </w:r>
          </w:hyperlink>
        </w:p>
        <w:p>
          <w:pPr>
            <w:pStyle w:val="Contents3"/>
            <w:tabs>
              <w:tab w:val="clear" w:pos="8459"/>
              <w:tab w:val="right" w:pos="9026" w:leader="dot"/>
            </w:tabs>
            <w:rPr/>
          </w:pPr>
          <w:hyperlink w:anchor="__RefHeading___Toc66635_1395250215">
            <w:r>
              <w:rPr>
                <w:webHidden/>
                <w:rStyle w:val="IndexLink"/>
                <w:rtl w:val="true"/>
              </w:rPr>
              <w:t>بخش اول</w:t>
            </w:r>
            <w:r>
              <w:rPr>
                <w:rStyle w:val="IndexLink"/>
                <w:rtl w:val="true"/>
              </w:rPr>
              <w:t xml:space="preserve">: </w:t>
            </w:r>
            <w:r>
              <w:rPr>
                <w:rStyle w:val="IndexLink"/>
                <w:rtl w:val="true"/>
              </w:rPr>
              <w:t>اوصاف امام مهدی علیه السلام در زیارت آل یاسین</w:t>
            </w:r>
            <w:r>
              <w:rPr>
                <w:rStyle w:val="IndexLink"/>
                <w:rtl w:val="true"/>
              </w:rPr>
              <w:tab/>
            </w:r>
            <w:r>
              <w:rPr>
                <w:rStyle w:val="IndexLink"/>
              </w:rPr>
              <w:t>83</w:t>
            </w:r>
          </w:hyperlink>
        </w:p>
        <w:p>
          <w:pPr>
            <w:pStyle w:val="Contents4"/>
            <w:tabs>
              <w:tab w:val="clear" w:pos="8176"/>
              <w:tab w:val="right" w:pos="9026" w:leader="dot"/>
            </w:tabs>
            <w:rPr/>
          </w:pPr>
          <w:hyperlink w:anchor="__RefHeading___Toc66637_1395250215">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66639_1395250215">
            <w:r>
              <w:rPr>
                <w:webHidden/>
                <w:rStyle w:val="IndexLink"/>
              </w:rPr>
              <w:t>1</w:t>
            </w:r>
            <w:r>
              <w:rPr>
                <w:rStyle w:val="IndexLink"/>
                <w:rtl w:val="true"/>
              </w:rPr>
              <w:t xml:space="preserve">. </w:t>
            </w:r>
            <w:r>
              <w:rPr>
                <w:rStyle w:val="IndexLink"/>
                <w:rtl w:val="true"/>
              </w:rPr>
              <w:t>اوصاف ذاتی امام علیه السلام</w:t>
            </w:r>
            <w:r>
              <w:rPr>
                <w:rStyle w:val="IndexLink"/>
                <w:rtl w:val="true"/>
              </w:rPr>
              <w:tab/>
            </w:r>
            <w:r>
              <w:rPr>
                <w:rStyle w:val="IndexLink"/>
              </w:rPr>
              <w:t>83</w:t>
            </w:r>
          </w:hyperlink>
        </w:p>
        <w:p>
          <w:pPr>
            <w:pStyle w:val="Contents5"/>
            <w:tabs>
              <w:tab w:val="clear" w:pos="7892"/>
              <w:tab w:val="right" w:pos="9026" w:leader="dot"/>
            </w:tabs>
            <w:rPr/>
          </w:pPr>
          <w:hyperlink w:anchor="__RefHeading___Toc66641_1395250215">
            <w:r>
              <w:rPr>
                <w:webHidden/>
                <w:rStyle w:val="IndexLink"/>
              </w:rPr>
              <w:t>1.1</w:t>
            </w:r>
            <w:r>
              <w:rPr>
                <w:rStyle w:val="IndexLink"/>
                <w:rtl w:val="true"/>
              </w:rPr>
              <w:t xml:space="preserve">. </w:t>
            </w:r>
            <w:r>
              <w:rPr>
                <w:rStyle w:val="IndexLink"/>
                <w:rtl w:val="true"/>
              </w:rPr>
              <w:t>باب وصول به خداوند</w:t>
            </w:r>
            <w:r>
              <w:rPr>
                <w:rStyle w:val="IndexLink"/>
                <w:rtl w:val="true"/>
              </w:rPr>
              <w:tab/>
            </w:r>
            <w:r>
              <w:rPr>
                <w:rStyle w:val="IndexLink"/>
              </w:rPr>
              <w:t>83</w:t>
            </w:r>
          </w:hyperlink>
        </w:p>
        <w:p>
          <w:pPr>
            <w:pStyle w:val="Contents5"/>
            <w:tabs>
              <w:tab w:val="clear" w:pos="7892"/>
              <w:tab w:val="right" w:pos="9026" w:leader="dot"/>
            </w:tabs>
            <w:rPr/>
          </w:pPr>
          <w:hyperlink w:anchor="__RefHeading___Toc66643_1395250215">
            <w:r>
              <w:rPr>
                <w:webHidden/>
                <w:rStyle w:val="IndexLink"/>
              </w:rPr>
              <w:t>2.1</w:t>
            </w:r>
            <w:r>
              <w:rPr>
                <w:rStyle w:val="IndexLink"/>
                <w:rtl w:val="true"/>
              </w:rPr>
              <w:t xml:space="preserve">. </w:t>
            </w:r>
            <w:r>
              <w:rPr>
                <w:rStyle w:val="IndexLink"/>
                <w:rtl w:val="true"/>
              </w:rPr>
              <w:t>خلیفه خداوند</w:t>
            </w:r>
            <w:r>
              <w:rPr>
                <w:rStyle w:val="IndexLink"/>
                <w:rtl w:val="true"/>
              </w:rPr>
              <w:tab/>
            </w:r>
            <w:r>
              <w:rPr>
                <w:rStyle w:val="IndexLink"/>
              </w:rPr>
              <w:t>90</w:t>
            </w:r>
          </w:hyperlink>
        </w:p>
        <w:p>
          <w:pPr>
            <w:pStyle w:val="Contents5"/>
            <w:tabs>
              <w:tab w:val="clear" w:pos="7892"/>
              <w:tab w:val="right" w:pos="9026" w:leader="dot"/>
            </w:tabs>
            <w:rPr/>
          </w:pPr>
          <w:hyperlink w:anchor="__RefHeading___Toc66645_1395250215">
            <w:r>
              <w:rPr>
                <w:webHidden/>
                <w:rStyle w:val="IndexLink"/>
              </w:rPr>
              <w:t>3.1</w:t>
            </w:r>
            <w:r>
              <w:rPr>
                <w:rStyle w:val="IndexLink"/>
                <w:rtl w:val="true"/>
              </w:rPr>
              <w:t xml:space="preserve">. </w:t>
            </w:r>
            <w:r>
              <w:rPr>
                <w:rStyle w:val="IndexLink"/>
                <w:rtl w:val="true"/>
              </w:rPr>
              <w:t>حجت و نشانه خداوند</w:t>
            </w:r>
            <w:r>
              <w:rPr>
                <w:rStyle w:val="IndexLink"/>
                <w:rtl w:val="true"/>
              </w:rPr>
              <w:tab/>
            </w:r>
            <w:r>
              <w:rPr>
                <w:rStyle w:val="IndexLink"/>
              </w:rPr>
              <w:t>100</w:t>
            </w:r>
          </w:hyperlink>
        </w:p>
        <w:p>
          <w:pPr>
            <w:pStyle w:val="Contents5"/>
            <w:tabs>
              <w:tab w:val="clear" w:pos="7892"/>
              <w:tab w:val="right" w:pos="9026" w:leader="dot"/>
            </w:tabs>
            <w:rPr/>
          </w:pPr>
          <w:hyperlink w:anchor="__RefHeading___Toc66647_1395250215">
            <w:r>
              <w:rPr>
                <w:webHidden/>
                <w:rStyle w:val="IndexLink"/>
              </w:rPr>
              <w:t>4.1</w:t>
            </w:r>
            <w:r>
              <w:rPr>
                <w:rStyle w:val="IndexLink"/>
                <w:rtl w:val="true"/>
              </w:rPr>
              <w:t xml:space="preserve">. </w:t>
            </w:r>
            <w:r>
              <w:rPr>
                <w:rStyle w:val="IndexLink"/>
                <w:rtl w:val="true"/>
              </w:rPr>
              <w:t>نشانه خواست خداوند   </w:t>
            </w:r>
            <w:r>
              <w:rPr>
                <w:rStyle w:val="IndexLink"/>
                <w:rtl w:val="true"/>
              </w:rPr>
              <w:tab/>
            </w:r>
            <w:r>
              <w:rPr>
                <w:rStyle w:val="IndexLink"/>
              </w:rPr>
              <w:t>107</w:t>
            </w:r>
          </w:hyperlink>
        </w:p>
        <w:p>
          <w:pPr>
            <w:pStyle w:val="Contents5"/>
            <w:tabs>
              <w:tab w:val="clear" w:pos="7892"/>
              <w:tab w:val="right" w:pos="9026" w:leader="dot"/>
            </w:tabs>
            <w:rPr/>
          </w:pPr>
          <w:hyperlink w:anchor="__RefHeading___Toc66649_1395250215">
            <w:r>
              <w:rPr>
                <w:webHidden/>
                <w:rStyle w:val="IndexLink"/>
              </w:rPr>
              <w:t>5.1</w:t>
            </w:r>
            <w:r>
              <w:rPr>
                <w:rStyle w:val="IndexLink"/>
                <w:rtl w:val="true"/>
              </w:rPr>
              <w:t xml:space="preserve">. </w:t>
            </w:r>
            <w:r>
              <w:rPr>
                <w:rStyle w:val="IndexLink"/>
                <w:rtl w:val="true"/>
              </w:rPr>
              <w:t>بقیة الله در زمین</w:t>
            </w:r>
            <w:r>
              <w:rPr>
                <w:rStyle w:val="IndexLink"/>
                <w:rtl w:val="true"/>
              </w:rPr>
              <w:tab/>
            </w:r>
            <w:r>
              <w:rPr>
                <w:rStyle w:val="IndexLink"/>
              </w:rPr>
              <w:t>111</w:t>
            </w:r>
          </w:hyperlink>
        </w:p>
        <w:p>
          <w:pPr>
            <w:pStyle w:val="Contents5"/>
            <w:tabs>
              <w:tab w:val="clear" w:pos="7892"/>
              <w:tab w:val="right" w:pos="9026" w:leader="dot"/>
            </w:tabs>
            <w:rPr/>
          </w:pPr>
          <w:hyperlink w:anchor="__RefHeading___Toc66651_1395250215">
            <w:r>
              <w:rPr>
                <w:webHidden/>
                <w:rStyle w:val="IndexLink"/>
              </w:rPr>
              <w:t>6.1</w:t>
            </w:r>
            <w:r>
              <w:rPr>
                <w:rStyle w:val="IndexLink"/>
                <w:rtl w:val="true"/>
              </w:rPr>
              <w:t xml:space="preserve">. </w:t>
            </w:r>
            <w:r>
              <w:rPr>
                <w:rStyle w:val="IndexLink"/>
                <w:rtl w:val="true"/>
              </w:rPr>
              <w:t>پیمان محکم و مورد تأکید خداوند</w:t>
            </w:r>
            <w:r>
              <w:rPr>
                <w:rStyle w:val="IndexLink"/>
                <w:rtl w:val="true"/>
              </w:rPr>
              <w:tab/>
            </w:r>
            <w:r>
              <w:rPr>
                <w:rStyle w:val="IndexLink"/>
              </w:rPr>
              <w:t>114</w:t>
            </w:r>
          </w:hyperlink>
        </w:p>
        <w:p>
          <w:pPr>
            <w:pStyle w:val="Contents5"/>
            <w:tabs>
              <w:tab w:val="clear" w:pos="7892"/>
              <w:tab w:val="right" w:pos="9026" w:leader="dot"/>
            </w:tabs>
            <w:rPr/>
          </w:pPr>
          <w:hyperlink w:anchor="__RefHeading___Toc66653_1395250215">
            <w:r>
              <w:rPr>
                <w:webHidden/>
                <w:rStyle w:val="IndexLink"/>
              </w:rPr>
              <w:t>7.1</w:t>
            </w:r>
            <w:r>
              <w:rPr>
                <w:rStyle w:val="IndexLink"/>
                <w:rtl w:val="true"/>
              </w:rPr>
              <w:t xml:space="preserve">. </w:t>
            </w:r>
            <w:r>
              <w:rPr>
                <w:rStyle w:val="IndexLink"/>
                <w:rtl w:val="true"/>
              </w:rPr>
              <w:t>وعده ضمانت شده خداوند</w:t>
            </w:r>
            <w:r>
              <w:rPr>
                <w:rStyle w:val="IndexLink"/>
                <w:rtl w:val="true"/>
              </w:rPr>
              <w:tab/>
            </w:r>
            <w:r>
              <w:rPr>
                <w:rStyle w:val="IndexLink"/>
              </w:rPr>
              <w:t>123</w:t>
            </w:r>
          </w:hyperlink>
        </w:p>
        <w:p>
          <w:pPr>
            <w:pStyle w:val="Contents5"/>
            <w:tabs>
              <w:tab w:val="clear" w:pos="7892"/>
              <w:tab w:val="right" w:pos="9026" w:leader="dot"/>
            </w:tabs>
            <w:rPr/>
          </w:pPr>
          <w:hyperlink w:anchor="__RefHeading___Toc66655_1395250215">
            <w:r>
              <w:rPr>
                <w:webHidden/>
                <w:rStyle w:val="IndexLink"/>
              </w:rPr>
              <w:t>8.1</w:t>
            </w:r>
            <w:r>
              <w:rPr>
                <w:rStyle w:val="IndexLink"/>
                <w:rtl w:val="true"/>
              </w:rPr>
              <w:t xml:space="preserve">. </w:t>
            </w:r>
            <w:r>
              <w:rPr>
                <w:rStyle w:val="IndexLink"/>
                <w:rtl w:val="true"/>
              </w:rPr>
              <w:t>پرچم افراشته</w:t>
            </w:r>
            <w:r>
              <w:rPr>
                <w:rStyle w:val="IndexLink"/>
                <w:rtl w:val="true"/>
              </w:rPr>
              <w:tab/>
            </w:r>
            <w:r>
              <w:rPr>
                <w:rStyle w:val="IndexLink"/>
              </w:rPr>
              <w:t>127</w:t>
            </w:r>
          </w:hyperlink>
        </w:p>
        <w:p>
          <w:pPr>
            <w:pStyle w:val="Contents5"/>
            <w:tabs>
              <w:tab w:val="clear" w:pos="7892"/>
              <w:tab w:val="right" w:pos="9026" w:leader="dot"/>
            </w:tabs>
            <w:rPr/>
          </w:pPr>
          <w:hyperlink w:anchor="__RefHeading___Toc66657_1395250215">
            <w:r>
              <w:rPr>
                <w:webHidden/>
                <w:rStyle w:val="IndexLink"/>
              </w:rPr>
              <w:t>9.1</w:t>
            </w:r>
            <w:r>
              <w:rPr>
                <w:rStyle w:val="IndexLink"/>
                <w:rtl w:val="true"/>
              </w:rPr>
              <w:t xml:space="preserve">. </w:t>
            </w:r>
            <w:r>
              <w:rPr>
                <w:rStyle w:val="IndexLink"/>
                <w:rtl w:val="true"/>
              </w:rPr>
              <w:t>دانش انباخته</w:t>
            </w:r>
            <w:r>
              <w:rPr>
                <w:rStyle w:val="IndexLink"/>
                <w:rtl w:val="true"/>
              </w:rPr>
              <w:tab/>
            </w:r>
            <w:r>
              <w:rPr>
                <w:rStyle w:val="IndexLink"/>
              </w:rPr>
              <w:t>132</w:t>
            </w:r>
          </w:hyperlink>
        </w:p>
        <w:p>
          <w:pPr>
            <w:pStyle w:val="Contents5"/>
            <w:tabs>
              <w:tab w:val="clear" w:pos="7892"/>
              <w:tab w:val="right" w:pos="9026" w:leader="dot"/>
            </w:tabs>
            <w:rPr/>
          </w:pPr>
          <w:hyperlink w:anchor="__RefHeading___Toc66659_1395250215">
            <w:r>
              <w:rPr>
                <w:webHidden/>
                <w:rStyle w:val="IndexLink"/>
              </w:rPr>
              <w:t>10.1</w:t>
            </w:r>
            <w:r>
              <w:rPr>
                <w:rStyle w:val="IndexLink"/>
                <w:rtl w:val="true"/>
              </w:rPr>
              <w:t xml:space="preserve">. </w:t>
            </w:r>
            <w:r>
              <w:rPr>
                <w:rStyle w:val="IndexLink"/>
                <w:rtl w:val="true"/>
              </w:rPr>
              <w:t>رحمت گسترده</w:t>
            </w:r>
            <w:r>
              <w:rPr>
                <w:rStyle w:val="IndexLink"/>
                <w:rtl w:val="true"/>
              </w:rPr>
              <w:tab/>
            </w:r>
            <w:r>
              <w:rPr>
                <w:rStyle w:val="IndexLink"/>
              </w:rPr>
              <w:t>140</w:t>
            </w:r>
          </w:hyperlink>
        </w:p>
        <w:p>
          <w:pPr>
            <w:pStyle w:val="Contents5"/>
            <w:tabs>
              <w:tab w:val="clear" w:pos="7892"/>
              <w:tab w:val="right" w:pos="9026" w:leader="dot"/>
            </w:tabs>
            <w:rPr/>
          </w:pPr>
          <w:hyperlink w:anchor="__RefHeading___Toc66661_1395250215">
            <w:r>
              <w:rPr>
                <w:webHidden/>
                <w:rStyle w:val="IndexLink"/>
              </w:rPr>
              <w:t>11.1</w:t>
            </w:r>
            <w:r>
              <w:rPr>
                <w:rStyle w:val="IndexLink"/>
                <w:rtl w:val="true"/>
              </w:rPr>
              <w:t xml:space="preserve">. </w:t>
            </w:r>
            <w:r>
              <w:rPr>
                <w:rStyle w:val="IndexLink"/>
                <w:rtl w:val="true"/>
              </w:rPr>
              <w:t>وعده راستین</w:t>
            </w:r>
            <w:r>
              <w:rPr>
                <w:rStyle w:val="IndexLink"/>
                <w:rtl w:val="true"/>
              </w:rPr>
              <w:tab/>
            </w:r>
            <w:r>
              <w:rPr>
                <w:rStyle w:val="IndexLink"/>
              </w:rPr>
              <w:t>145</w:t>
            </w:r>
          </w:hyperlink>
        </w:p>
        <w:p>
          <w:pPr>
            <w:pStyle w:val="Contents5"/>
            <w:tabs>
              <w:tab w:val="clear" w:pos="7892"/>
              <w:tab w:val="right" w:pos="9026" w:leader="dot"/>
            </w:tabs>
            <w:rPr/>
          </w:pPr>
          <w:hyperlink w:anchor="__RefHeading___Toc66663_1395250215">
            <w:r>
              <w:rPr>
                <w:webHidden/>
                <w:rStyle w:val="IndexLink"/>
              </w:rPr>
              <w:t>12.1</w:t>
            </w:r>
            <w:r>
              <w:rPr>
                <w:rStyle w:val="IndexLink"/>
                <w:rtl w:val="true"/>
              </w:rPr>
              <w:t xml:space="preserve">. </w:t>
            </w:r>
            <w:r>
              <w:rPr>
                <w:rStyle w:val="IndexLink"/>
                <w:rtl w:val="true"/>
              </w:rPr>
              <w:t>امام مورد اطمینان</w:t>
            </w:r>
            <w:r>
              <w:rPr>
                <w:rStyle w:val="IndexLink"/>
                <w:rtl w:val="true"/>
              </w:rPr>
              <w:tab/>
            </w:r>
            <w:r>
              <w:rPr>
                <w:rStyle w:val="IndexLink"/>
              </w:rPr>
              <w:t>146</w:t>
            </w:r>
          </w:hyperlink>
        </w:p>
        <w:p>
          <w:pPr>
            <w:pStyle w:val="Contents5"/>
            <w:tabs>
              <w:tab w:val="clear" w:pos="7892"/>
              <w:tab w:val="right" w:pos="9026" w:leader="dot"/>
            </w:tabs>
            <w:rPr/>
          </w:pPr>
          <w:hyperlink w:anchor="__RefHeading___Toc66665_1395250215">
            <w:r>
              <w:rPr>
                <w:webHidden/>
                <w:rStyle w:val="IndexLink"/>
              </w:rPr>
              <w:t>13.1</w:t>
            </w:r>
            <w:r>
              <w:rPr>
                <w:rStyle w:val="IndexLink"/>
                <w:rtl w:val="true"/>
              </w:rPr>
              <w:t xml:space="preserve">. </w:t>
            </w:r>
            <w:r>
              <w:rPr>
                <w:rStyle w:val="IndexLink"/>
                <w:rtl w:val="true"/>
              </w:rPr>
              <w:t>پیشوای آرزو شده</w:t>
            </w:r>
            <w:r>
              <w:rPr>
                <w:rStyle w:val="IndexLink"/>
                <w:rtl w:val="true"/>
              </w:rPr>
              <w:tab/>
            </w:r>
            <w:r>
              <w:rPr>
                <w:rStyle w:val="IndexLink"/>
              </w:rPr>
              <w:t>149</w:t>
            </w:r>
          </w:hyperlink>
        </w:p>
        <w:p>
          <w:pPr>
            <w:pStyle w:val="Contents4"/>
            <w:tabs>
              <w:tab w:val="clear" w:pos="8176"/>
              <w:tab w:val="right" w:pos="9026" w:leader="dot"/>
            </w:tabs>
            <w:rPr/>
          </w:pPr>
          <w:hyperlink w:anchor="__RefHeading___Toc66667_1395250215">
            <w:r>
              <w:rPr>
                <w:webHidden/>
                <w:rStyle w:val="IndexLink"/>
              </w:rPr>
              <w:t>2</w:t>
            </w:r>
            <w:r>
              <w:rPr>
                <w:rStyle w:val="IndexLink"/>
                <w:rtl w:val="true"/>
              </w:rPr>
              <w:t xml:space="preserve">. </w:t>
            </w:r>
            <w:r>
              <w:rPr>
                <w:rStyle w:val="IndexLink"/>
                <w:rtl w:val="true"/>
              </w:rPr>
              <w:t>اوصاف فعلی امام علیه السلام</w:t>
            </w:r>
            <w:r>
              <w:rPr>
                <w:rStyle w:val="IndexLink"/>
                <w:rtl w:val="true"/>
              </w:rPr>
              <w:tab/>
            </w:r>
            <w:r>
              <w:rPr>
                <w:rStyle w:val="IndexLink"/>
              </w:rPr>
              <w:t>151</w:t>
            </w:r>
          </w:hyperlink>
        </w:p>
        <w:p>
          <w:pPr>
            <w:pStyle w:val="Contents5"/>
            <w:tabs>
              <w:tab w:val="clear" w:pos="7892"/>
              <w:tab w:val="right" w:pos="9026" w:leader="dot"/>
            </w:tabs>
            <w:rPr/>
          </w:pPr>
          <w:hyperlink w:anchor="__RefHeading___Toc66669_1395250215">
            <w:r>
              <w:rPr>
                <w:webHidden/>
                <w:rStyle w:val="IndexLink"/>
              </w:rPr>
              <w:t>1.2</w:t>
            </w:r>
            <w:r>
              <w:rPr>
                <w:rStyle w:val="IndexLink"/>
                <w:rtl w:val="true"/>
              </w:rPr>
              <w:t xml:space="preserve">. </w:t>
            </w:r>
            <w:r>
              <w:rPr>
                <w:rStyle w:val="IndexLink"/>
                <w:rtl w:val="true"/>
              </w:rPr>
              <w:t>حاکم کننده دین خدا</w:t>
            </w:r>
            <w:r>
              <w:rPr>
                <w:rStyle w:val="IndexLink"/>
                <w:rtl w:val="true"/>
              </w:rPr>
              <w:tab/>
            </w:r>
            <w:r>
              <w:rPr>
                <w:rStyle w:val="IndexLink"/>
              </w:rPr>
              <w:t>151</w:t>
            </w:r>
          </w:hyperlink>
        </w:p>
        <w:p>
          <w:pPr>
            <w:pStyle w:val="Contents5"/>
            <w:tabs>
              <w:tab w:val="clear" w:pos="7892"/>
              <w:tab w:val="right" w:pos="9026" w:leader="dot"/>
            </w:tabs>
            <w:rPr/>
          </w:pPr>
          <w:hyperlink w:anchor="__RefHeading___Toc66671_1395250215">
            <w:r>
              <w:rPr>
                <w:webHidden/>
                <w:rStyle w:val="IndexLink"/>
              </w:rPr>
              <w:t>2.2</w:t>
            </w:r>
            <w:r>
              <w:rPr>
                <w:rStyle w:val="IndexLink"/>
                <w:rtl w:val="true"/>
              </w:rPr>
              <w:t xml:space="preserve">. </w:t>
            </w:r>
            <w:r>
              <w:rPr>
                <w:rStyle w:val="IndexLink"/>
                <w:rtl w:val="true"/>
              </w:rPr>
              <w:t>دعوتگر به سوی خدا</w:t>
            </w:r>
            <w:r>
              <w:rPr>
                <w:rStyle w:val="IndexLink"/>
                <w:rtl w:val="true"/>
              </w:rPr>
              <w:tab/>
            </w:r>
            <w:r>
              <w:rPr>
                <w:rStyle w:val="IndexLink"/>
              </w:rPr>
              <w:t>154</w:t>
            </w:r>
          </w:hyperlink>
        </w:p>
        <w:p>
          <w:pPr>
            <w:pStyle w:val="Contents5"/>
            <w:tabs>
              <w:tab w:val="clear" w:pos="7892"/>
              <w:tab w:val="right" w:pos="9026" w:leader="dot"/>
            </w:tabs>
            <w:rPr/>
          </w:pPr>
          <w:hyperlink w:anchor="__RefHeading___Toc66673_1395250215">
            <w:r>
              <w:rPr>
                <w:webHidden/>
                <w:rStyle w:val="IndexLink"/>
              </w:rPr>
              <w:t>3.2</w:t>
            </w:r>
            <w:r>
              <w:rPr>
                <w:rStyle w:val="IndexLink"/>
                <w:rtl w:val="true"/>
              </w:rPr>
              <w:t xml:space="preserve">. </w:t>
            </w:r>
            <w:r>
              <w:rPr>
                <w:rStyle w:val="IndexLink"/>
                <w:rtl w:val="true"/>
              </w:rPr>
              <w:t>مربی آیات خداوند </w:t>
            </w:r>
            <w:r>
              <w:rPr>
                <w:rStyle w:val="IndexLink"/>
                <w:rtl w:val="true"/>
              </w:rPr>
              <w:tab/>
            </w:r>
            <w:r>
              <w:rPr>
                <w:rStyle w:val="IndexLink"/>
              </w:rPr>
              <w:t>161</w:t>
            </w:r>
          </w:hyperlink>
        </w:p>
        <w:p>
          <w:pPr>
            <w:pStyle w:val="Contents5"/>
            <w:tabs>
              <w:tab w:val="clear" w:pos="7892"/>
              <w:tab w:val="right" w:pos="9026" w:leader="dot"/>
            </w:tabs>
            <w:rPr/>
          </w:pPr>
          <w:hyperlink w:anchor="__RefHeading___Toc66675_1395250215">
            <w:r>
              <w:rPr>
                <w:webHidden/>
                <w:rStyle w:val="IndexLink"/>
              </w:rPr>
              <w:t>4.2</w:t>
            </w:r>
            <w:r>
              <w:rPr>
                <w:rStyle w:val="IndexLink"/>
                <w:rtl w:val="true"/>
              </w:rPr>
              <w:t xml:space="preserve">. </w:t>
            </w:r>
            <w:r>
              <w:rPr>
                <w:rStyle w:val="IndexLink"/>
                <w:rtl w:val="true"/>
              </w:rPr>
              <w:t>یاری گر حق خداوند   </w:t>
            </w:r>
            <w:r>
              <w:rPr>
                <w:rStyle w:val="IndexLink"/>
                <w:rtl w:val="true"/>
              </w:rPr>
              <w:tab/>
            </w:r>
            <w:r>
              <w:rPr>
                <w:rStyle w:val="IndexLink"/>
              </w:rPr>
              <w:t>165</w:t>
            </w:r>
          </w:hyperlink>
        </w:p>
        <w:p>
          <w:pPr>
            <w:pStyle w:val="Contents5"/>
            <w:tabs>
              <w:tab w:val="clear" w:pos="7892"/>
              <w:tab w:val="right" w:pos="9026" w:leader="dot"/>
            </w:tabs>
            <w:rPr/>
          </w:pPr>
          <w:hyperlink w:anchor="__RefHeading___Toc66677_1395250215">
            <w:r>
              <w:rPr>
                <w:webHidden/>
                <w:rStyle w:val="IndexLink"/>
              </w:rPr>
              <w:t>5.2</w:t>
            </w:r>
            <w:r>
              <w:rPr>
                <w:rStyle w:val="IndexLink"/>
                <w:rtl w:val="true"/>
              </w:rPr>
              <w:t xml:space="preserve">. </w:t>
            </w:r>
            <w:r>
              <w:rPr>
                <w:rStyle w:val="IndexLink"/>
                <w:rtl w:val="true"/>
              </w:rPr>
              <w:t>تلاوت کننده کتاب خداوند</w:t>
            </w:r>
            <w:r>
              <w:rPr>
                <w:rStyle w:val="IndexLink"/>
                <w:rtl w:val="true"/>
              </w:rPr>
              <w:tab/>
            </w:r>
            <w:r>
              <w:rPr>
                <w:rStyle w:val="IndexLink"/>
              </w:rPr>
              <w:t>171</w:t>
            </w:r>
          </w:hyperlink>
        </w:p>
        <w:p>
          <w:pPr>
            <w:pStyle w:val="Contents5"/>
            <w:tabs>
              <w:tab w:val="clear" w:pos="7892"/>
              <w:tab w:val="right" w:pos="9026" w:leader="dot"/>
            </w:tabs>
            <w:rPr/>
          </w:pPr>
          <w:hyperlink w:anchor="__RefHeading___Toc66679_1395250215">
            <w:r>
              <w:rPr>
                <w:webHidden/>
                <w:rStyle w:val="IndexLink"/>
              </w:rPr>
              <w:t>6.2</w:t>
            </w:r>
            <w:r>
              <w:rPr>
                <w:rStyle w:val="IndexLink"/>
                <w:rtl w:val="true"/>
              </w:rPr>
              <w:t xml:space="preserve">. </w:t>
            </w:r>
            <w:r>
              <w:rPr>
                <w:rStyle w:val="IndexLink"/>
                <w:rtl w:val="true"/>
              </w:rPr>
              <w:t>مفسر کلام خداوند </w:t>
            </w:r>
            <w:r>
              <w:rPr>
                <w:rStyle w:val="IndexLink"/>
                <w:rtl w:val="true"/>
              </w:rPr>
              <w:tab/>
            </w:r>
            <w:r>
              <w:rPr>
                <w:rStyle w:val="IndexLink"/>
              </w:rPr>
              <w:t>176</w:t>
            </w:r>
          </w:hyperlink>
        </w:p>
        <w:p>
          <w:pPr>
            <w:pStyle w:val="Contents3"/>
            <w:tabs>
              <w:tab w:val="clear" w:pos="8459"/>
              <w:tab w:val="right" w:pos="9026" w:leader="dot"/>
            </w:tabs>
            <w:rPr/>
          </w:pPr>
          <w:hyperlink w:anchor="__RefHeading___Toc66681_1395250215">
            <w:r>
              <w:rPr>
                <w:webHidden/>
                <w:rStyle w:val="IndexLink"/>
                <w:rtl w:val="true"/>
              </w:rPr>
              <w:t>بخش دوم</w:t>
            </w:r>
            <w:r>
              <w:rPr>
                <w:rStyle w:val="IndexLink"/>
                <w:rtl w:val="true"/>
              </w:rPr>
              <w:t xml:space="preserve">: </w:t>
            </w:r>
            <w:r>
              <w:rPr>
                <w:rStyle w:val="IndexLink"/>
                <w:rtl w:val="true"/>
              </w:rPr>
              <w:t>حالات امام مهدی علیه السلام در زیارت آل یاسین</w:t>
            </w:r>
            <w:r>
              <w:rPr>
                <w:rStyle w:val="IndexLink"/>
                <w:rtl w:val="true"/>
              </w:rPr>
              <w:tab/>
            </w:r>
            <w:r>
              <w:rPr>
                <w:rStyle w:val="IndexLink"/>
              </w:rPr>
              <w:t>178</w:t>
            </w:r>
          </w:hyperlink>
        </w:p>
        <w:p>
          <w:pPr>
            <w:pStyle w:val="Contents4"/>
            <w:tabs>
              <w:tab w:val="clear" w:pos="8176"/>
              <w:tab w:val="right" w:pos="9026" w:leader="dot"/>
            </w:tabs>
            <w:rPr/>
          </w:pPr>
          <w:hyperlink w:anchor="__RefHeading___Toc66683_1395250215">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66685_1395250215">
            <w:r>
              <w:rPr>
                <w:webHidden/>
                <w:rStyle w:val="IndexLink"/>
              </w:rPr>
              <w:t>1</w:t>
            </w:r>
            <w:r>
              <w:rPr>
                <w:rStyle w:val="IndexLink"/>
                <w:rtl w:val="true"/>
              </w:rPr>
              <w:t xml:space="preserve">. </w:t>
            </w:r>
            <w:r>
              <w:rPr>
                <w:rStyle w:val="IndexLink"/>
                <w:rtl w:val="true"/>
              </w:rPr>
              <w:t>قعود و قیام</w:t>
            </w:r>
            <w:r>
              <w:rPr>
                <w:rStyle w:val="IndexLink"/>
                <w:rtl w:val="true"/>
              </w:rPr>
              <w:tab/>
            </w:r>
            <w:r>
              <w:rPr>
                <w:rStyle w:val="IndexLink"/>
              </w:rPr>
              <w:t>181</w:t>
            </w:r>
          </w:hyperlink>
        </w:p>
        <w:p>
          <w:pPr>
            <w:pStyle w:val="Contents4"/>
            <w:tabs>
              <w:tab w:val="clear" w:pos="8176"/>
              <w:tab w:val="right" w:pos="9026" w:leader="dot"/>
            </w:tabs>
            <w:rPr/>
          </w:pPr>
          <w:hyperlink w:anchor="__RefHeading___Toc66687_1395250215">
            <w:r>
              <w:rPr>
                <w:webHidden/>
                <w:rStyle w:val="IndexLink"/>
              </w:rPr>
              <w:t>2</w:t>
            </w:r>
            <w:r>
              <w:rPr>
                <w:rStyle w:val="IndexLink"/>
                <w:rtl w:val="true"/>
              </w:rPr>
              <w:t xml:space="preserve">. </w:t>
            </w:r>
            <w:r>
              <w:rPr>
                <w:rStyle w:val="IndexLink"/>
                <w:rtl w:val="true"/>
              </w:rPr>
              <w:t>قرائت و تبیین</w:t>
            </w:r>
            <w:r>
              <w:rPr>
                <w:rStyle w:val="IndexLink"/>
                <w:rtl w:val="true"/>
              </w:rPr>
              <w:tab/>
            </w:r>
            <w:r>
              <w:rPr>
                <w:rStyle w:val="IndexLink"/>
              </w:rPr>
              <w:t>183</w:t>
            </w:r>
          </w:hyperlink>
        </w:p>
        <w:p>
          <w:pPr>
            <w:pStyle w:val="Contents4"/>
            <w:tabs>
              <w:tab w:val="clear" w:pos="8176"/>
              <w:tab w:val="right" w:pos="9026" w:leader="dot"/>
            </w:tabs>
            <w:rPr/>
          </w:pPr>
          <w:hyperlink w:anchor="__RefHeading___Toc66689_1395250215">
            <w:r>
              <w:rPr>
                <w:webHidden/>
                <w:rStyle w:val="IndexLink"/>
              </w:rPr>
              <w:t>3</w:t>
            </w:r>
            <w:r>
              <w:rPr>
                <w:rStyle w:val="IndexLink"/>
                <w:rtl w:val="true"/>
              </w:rPr>
              <w:t xml:space="preserve">. </w:t>
            </w:r>
            <w:r>
              <w:rPr>
                <w:rStyle w:val="IndexLink"/>
                <w:rtl w:val="true"/>
              </w:rPr>
              <w:t>نماز و خضوع</w:t>
            </w:r>
            <w:r>
              <w:rPr>
                <w:rStyle w:val="IndexLink"/>
                <w:rtl w:val="true"/>
              </w:rPr>
              <w:tab/>
            </w:r>
            <w:r>
              <w:rPr>
                <w:rStyle w:val="IndexLink"/>
              </w:rPr>
              <w:t>185</w:t>
            </w:r>
          </w:hyperlink>
        </w:p>
        <w:p>
          <w:pPr>
            <w:pStyle w:val="Contents4"/>
            <w:tabs>
              <w:tab w:val="clear" w:pos="8176"/>
              <w:tab w:val="right" w:pos="9026" w:leader="dot"/>
            </w:tabs>
            <w:rPr/>
          </w:pPr>
          <w:hyperlink w:anchor="__RefHeading___Toc66691_1395250215">
            <w:r>
              <w:rPr>
                <w:webHidden/>
                <w:rStyle w:val="IndexLink"/>
              </w:rPr>
              <w:t>4</w:t>
            </w:r>
            <w:r>
              <w:rPr>
                <w:rStyle w:val="IndexLink"/>
                <w:rtl w:val="true"/>
              </w:rPr>
              <w:t xml:space="preserve">. </w:t>
            </w:r>
            <w:r>
              <w:rPr>
                <w:rStyle w:val="IndexLink"/>
                <w:rtl w:val="true"/>
              </w:rPr>
              <w:t>رکوع و سجده</w:t>
            </w:r>
            <w:r>
              <w:rPr>
                <w:rStyle w:val="IndexLink"/>
                <w:rtl w:val="true"/>
              </w:rPr>
              <w:tab/>
            </w:r>
            <w:r>
              <w:rPr>
                <w:rStyle w:val="IndexLink"/>
              </w:rPr>
              <w:t>189</w:t>
            </w:r>
          </w:hyperlink>
        </w:p>
        <w:p>
          <w:pPr>
            <w:pStyle w:val="Contents4"/>
            <w:tabs>
              <w:tab w:val="clear" w:pos="8176"/>
              <w:tab w:val="right" w:pos="9026" w:leader="dot"/>
            </w:tabs>
            <w:rPr/>
          </w:pPr>
          <w:hyperlink w:anchor="__RefHeading___Toc66693_1395250215">
            <w:r>
              <w:rPr>
                <w:webHidden/>
                <w:rStyle w:val="IndexLink"/>
              </w:rPr>
              <w:t>5</w:t>
            </w:r>
            <w:r>
              <w:rPr>
                <w:rStyle w:val="IndexLink"/>
                <w:rtl w:val="true"/>
              </w:rPr>
              <w:t xml:space="preserve">. </w:t>
            </w:r>
            <w:r>
              <w:rPr>
                <w:rStyle w:val="IndexLink"/>
                <w:rtl w:val="true"/>
              </w:rPr>
              <w:t>تکبیر و تهلیل</w:t>
            </w:r>
            <w:r>
              <w:rPr>
                <w:rStyle w:val="IndexLink"/>
                <w:rtl w:val="true"/>
              </w:rPr>
              <w:tab/>
            </w:r>
            <w:r>
              <w:rPr>
                <w:rStyle w:val="IndexLink"/>
              </w:rPr>
              <w:t>192</w:t>
            </w:r>
          </w:hyperlink>
        </w:p>
        <w:p>
          <w:pPr>
            <w:pStyle w:val="Contents4"/>
            <w:tabs>
              <w:tab w:val="clear" w:pos="8176"/>
              <w:tab w:val="right" w:pos="9026" w:leader="dot"/>
            </w:tabs>
            <w:rPr/>
          </w:pPr>
          <w:hyperlink w:anchor="__RefHeading___Toc66695_1395250215">
            <w:r>
              <w:rPr>
                <w:webHidden/>
                <w:rStyle w:val="IndexLink"/>
              </w:rPr>
              <w:t>6</w:t>
            </w:r>
            <w:r>
              <w:rPr>
                <w:rStyle w:val="IndexLink"/>
                <w:rtl w:val="true"/>
              </w:rPr>
              <w:t xml:space="preserve">. </w:t>
            </w:r>
            <w:r>
              <w:rPr>
                <w:rStyle w:val="IndexLink"/>
                <w:rtl w:val="true"/>
              </w:rPr>
              <w:t>ستایش و استغفار</w:t>
            </w:r>
            <w:r>
              <w:rPr>
                <w:rStyle w:val="IndexLink"/>
                <w:rtl w:val="true"/>
              </w:rPr>
              <w:tab/>
            </w:r>
            <w:r>
              <w:rPr>
                <w:rStyle w:val="IndexLink"/>
              </w:rPr>
              <w:t>194</w:t>
            </w:r>
          </w:hyperlink>
        </w:p>
        <w:p>
          <w:pPr>
            <w:pStyle w:val="Contents4"/>
            <w:tabs>
              <w:tab w:val="clear" w:pos="8176"/>
              <w:tab w:val="right" w:pos="9026" w:leader="dot"/>
            </w:tabs>
            <w:rPr/>
          </w:pPr>
          <w:hyperlink w:anchor="__RefHeading___Toc66697_1395250215">
            <w:r>
              <w:rPr>
                <w:webHidden/>
                <w:rStyle w:val="IndexLink"/>
              </w:rPr>
              <w:t>7</w:t>
            </w:r>
            <w:r>
              <w:rPr>
                <w:rStyle w:val="IndexLink"/>
                <w:rtl w:val="true"/>
              </w:rPr>
              <w:t xml:space="preserve">. </w:t>
            </w:r>
            <w:r>
              <w:rPr>
                <w:rStyle w:val="IndexLink"/>
                <w:rtl w:val="true"/>
              </w:rPr>
              <w:t>تمام جمال ها و کمال ها</w:t>
            </w:r>
            <w:r>
              <w:rPr>
                <w:rStyle w:val="IndexLink"/>
                <w:rtl w:val="true"/>
              </w:rPr>
              <w:tab/>
            </w:r>
            <w:r>
              <w:rPr>
                <w:rStyle w:val="IndexLink"/>
              </w:rPr>
              <w:t>199</w:t>
            </w:r>
          </w:hyperlink>
        </w:p>
        <w:p>
          <w:pPr>
            <w:pStyle w:val="Contents3"/>
            <w:tabs>
              <w:tab w:val="clear" w:pos="8459"/>
              <w:tab w:val="right" w:pos="9026" w:leader="dot"/>
            </w:tabs>
            <w:rPr/>
          </w:pPr>
          <w:hyperlink w:anchor="__RefHeading___Toc66699_1395250215">
            <w:r>
              <w:rPr>
                <w:webHidden/>
                <w:rStyle w:val="IndexLink"/>
                <w:rtl w:val="true"/>
              </w:rPr>
              <w:t>جمع بندی فصل</w:t>
            </w:r>
            <w:r>
              <w:rPr>
                <w:rStyle w:val="IndexLink"/>
                <w:rtl w:val="true"/>
              </w:rPr>
              <w:tab/>
            </w:r>
            <w:r>
              <w:rPr>
                <w:rStyle w:val="IndexLink"/>
              </w:rPr>
              <w:t>203</w:t>
            </w:r>
          </w:hyperlink>
        </w:p>
        <w:p>
          <w:pPr>
            <w:pStyle w:val="Contents2"/>
            <w:tabs>
              <w:tab w:val="clear" w:pos="8743"/>
              <w:tab w:val="right" w:pos="9026" w:leader="dot"/>
            </w:tabs>
            <w:rPr/>
          </w:pPr>
          <w:hyperlink w:anchor="__RefHeading___Toc66701_1395250215">
            <w:r>
              <w:rPr>
                <w:webHidden/>
                <w:rStyle w:val="IndexLink"/>
                <w:rtl w:val="true"/>
              </w:rPr>
              <w:t>فصل سوم</w:t>
            </w:r>
            <w:r>
              <w:rPr>
                <w:rStyle w:val="IndexLink"/>
                <w:rtl w:val="true"/>
              </w:rPr>
              <w:t xml:space="preserve">: </w:t>
            </w:r>
            <w:r>
              <w:rPr>
                <w:rStyle w:val="IndexLink"/>
                <w:rtl w:val="true"/>
              </w:rPr>
              <w:t>مستندات قرآنی عرضه عقاید در زیارت</w:t>
            </w:r>
            <w:r>
              <w:rPr>
                <w:rStyle w:val="IndexLink"/>
                <w:rtl w:val="true"/>
              </w:rPr>
              <w:tab/>
            </w:r>
            <w:r>
              <w:rPr>
                <w:rStyle w:val="IndexLink"/>
              </w:rPr>
              <w:t>205</w:t>
            </w:r>
          </w:hyperlink>
        </w:p>
        <w:p>
          <w:pPr>
            <w:pStyle w:val="Contents3"/>
            <w:tabs>
              <w:tab w:val="clear" w:pos="8459"/>
              <w:tab w:val="right" w:pos="9026" w:leader="dot"/>
            </w:tabs>
            <w:rPr/>
          </w:pPr>
          <w:hyperlink w:anchor="__RefHeading___Toc66703_1395250215">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66705_1395250215">
            <w:r>
              <w:rPr>
                <w:webHidden/>
                <w:rStyle w:val="IndexLink"/>
                <w:rtl w:val="true"/>
              </w:rPr>
              <w:t>بخش اول</w:t>
            </w:r>
            <w:r>
              <w:rPr>
                <w:rStyle w:val="IndexLink"/>
                <w:rtl w:val="true"/>
              </w:rPr>
              <w:t xml:space="preserve">: </w:t>
            </w:r>
            <w:r>
              <w:rPr>
                <w:rStyle w:val="IndexLink"/>
                <w:rtl w:val="true"/>
              </w:rPr>
              <w:t>بررسی نظریه عرضه اعتقادات</w:t>
            </w:r>
            <w:r>
              <w:rPr>
                <w:rStyle w:val="IndexLink"/>
                <w:rtl w:val="true"/>
              </w:rPr>
              <w:tab/>
            </w:r>
            <w:r>
              <w:rPr>
                <w:rStyle w:val="IndexLink"/>
              </w:rPr>
              <w:t>206</w:t>
            </w:r>
          </w:hyperlink>
        </w:p>
        <w:p>
          <w:pPr>
            <w:pStyle w:val="Contents4"/>
            <w:tabs>
              <w:tab w:val="clear" w:pos="8176"/>
              <w:tab w:val="right" w:pos="9026" w:leader="dot"/>
            </w:tabs>
            <w:rPr/>
          </w:pPr>
          <w:hyperlink w:anchor="__RefHeading___Toc66707_1395250215">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66709_1395250215">
            <w:r>
              <w:rPr>
                <w:webHidden/>
                <w:rStyle w:val="IndexLink"/>
                <w:rtl w:val="true"/>
              </w:rPr>
              <w:t>پیشینه عرضه اعتقادات</w:t>
            </w:r>
            <w:r>
              <w:rPr>
                <w:rStyle w:val="IndexLink"/>
                <w:rtl w:val="true"/>
              </w:rPr>
              <w:tab/>
            </w:r>
            <w:r>
              <w:rPr>
                <w:rStyle w:val="IndexLink"/>
              </w:rPr>
              <w:t>207</w:t>
            </w:r>
          </w:hyperlink>
        </w:p>
        <w:p>
          <w:pPr>
            <w:pStyle w:val="Contents4"/>
            <w:tabs>
              <w:tab w:val="clear" w:pos="8176"/>
              <w:tab w:val="right" w:pos="9026" w:leader="dot"/>
            </w:tabs>
            <w:rPr/>
          </w:pPr>
          <w:hyperlink w:anchor="__RefHeading___Toc66711_1395250215">
            <w:r>
              <w:rPr>
                <w:webHidden/>
                <w:rStyle w:val="IndexLink"/>
                <w:rtl w:val="true"/>
              </w:rPr>
              <w:t>آیات دال بر صحت عرضه عقاید</w:t>
            </w:r>
            <w:r>
              <w:rPr>
                <w:rStyle w:val="IndexLink"/>
                <w:rtl w:val="true"/>
              </w:rPr>
              <w:tab/>
            </w:r>
            <w:r>
              <w:rPr>
                <w:rStyle w:val="IndexLink"/>
              </w:rPr>
              <w:t>212</w:t>
            </w:r>
          </w:hyperlink>
        </w:p>
        <w:p>
          <w:pPr>
            <w:pStyle w:val="Contents4"/>
            <w:tabs>
              <w:tab w:val="clear" w:pos="8176"/>
              <w:tab w:val="right" w:pos="9026" w:leader="dot"/>
            </w:tabs>
            <w:rPr/>
          </w:pPr>
          <w:hyperlink w:anchor="__RefHeading___Toc66713_1395250215">
            <w:r>
              <w:rPr>
                <w:webHidden/>
                <w:rStyle w:val="IndexLink"/>
              </w:rPr>
              <w:t>1</w:t>
            </w:r>
            <w:r>
              <w:rPr>
                <w:rStyle w:val="IndexLink"/>
                <w:rtl w:val="true"/>
              </w:rPr>
              <w:t xml:space="preserve">. </w:t>
            </w:r>
            <w:r>
              <w:rPr>
                <w:rStyle w:val="IndexLink"/>
                <w:rtl w:val="true"/>
              </w:rPr>
              <w:t>آیه مشاهده اعمال توسط خدا، رسول و مؤمنان</w:t>
            </w:r>
            <w:r>
              <w:rPr>
                <w:rStyle w:val="IndexLink"/>
                <w:rtl w:val="true"/>
              </w:rPr>
              <w:tab/>
            </w:r>
            <w:r>
              <w:rPr>
                <w:rStyle w:val="IndexLink"/>
              </w:rPr>
              <w:t>212</w:t>
            </w:r>
          </w:hyperlink>
        </w:p>
        <w:p>
          <w:pPr>
            <w:pStyle w:val="Contents4"/>
            <w:tabs>
              <w:tab w:val="clear" w:pos="8176"/>
              <w:tab w:val="right" w:pos="9026" w:leader="dot"/>
            </w:tabs>
            <w:rPr/>
          </w:pPr>
          <w:hyperlink w:anchor="__RefHeading___Toc66715_1395250215">
            <w:r>
              <w:rPr>
                <w:webHidden/>
                <w:rStyle w:val="IndexLink"/>
              </w:rPr>
              <w:t>2</w:t>
            </w:r>
            <w:r>
              <w:rPr>
                <w:rStyle w:val="IndexLink"/>
                <w:rtl w:val="true"/>
              </w:rPr>
              <w:t xml:space="preserve">. </w:t>
            </w:r>
            <w:r>
              <w:rPr>
                <w:rStyle w:val="IndexLink"/>
                <w:rtl w:val="true"/>
              </w:rPr>
              <w:t>آیه پرسش از اهل ذکر</w:t>
            </w:r>
            <w:r>
              <w:rPr>
                <w:rStyle w:val="IndexLink"/>
                <w:rtl w:val="true"/>
              </w:rPr>
              <w:tab/>
            </w:r>
            <w:r>
              <w:rPr>
                <w:rStyle w:val="IndexLink"/>
              </w:rPr>
              <w:t>214</w:t>
            </w:r>
          </w:hyperlink>
        </w:p>
        <w:p>
          <w:pPr>
            <w:pStyle w:val="Contents4"/>
            <w:tabs>
              <w:tab w:val="clear" w:pos="8176"/>
              <w:tab w:val="right" w:pos="9026" w:leader="dot"/>
            </w:tabs>
            <w:rPr/>
          </w:pPr>
          <w:hyperlink w:anchor="__RefHeading___Toc66717_1395250215">
            <w:r>
              <w:rPr>
                <w:webHidden/>
                <w:rStyle w:val="IndexLink"/>
              </w:rPr>
              <w:t>3</w:t>
            </w:r>
            <w:r>
              <w:rPr>
                <w:rStyle w:val="IndexLink"/>
                <w:rtl w:val="true"/>
              </w:rPr>
              <w:t xml:space="preserve">. </w:t>
            </w:r>
            <w:r>
              <w:rPr>
                <w:rStyle w:val="IndexLink"/>
                <w:rtl w:val="true"/>
              </w:rPr>
              <w:t>آیات شهادت شاهدان امم</w:t>
            </w:r>
            <w:r>
              <w:rPr>
                <w:rStyle w:val="IndexLink"/>
                <w:rtl w:val="true"/>
              </w:rPr>
              <w:tab/>
            </w:r>
            <w:r>
              <w:rPr>
                <w:rStyle w:val="IndexLink"/>
              </w:rPr>
              <w:t>215</w:t>
            </w:r>
          </w:hyperlink>
        </w:p>
        <w:p>
          <w:pPr>
            <w:pStyle w:val="Contents3"/>
            <w:tabs>
              <w:tab w:val="clear" w:pos="8459"/>
              <w:tab w:val="right" w:pos="9026" w:leader="dot"/>
            </w:tabs>
            <w:rPr/>
          </w:pPr>
          <w:hyperlink w:anchor="__RefHeading___Toc66719_1395250215">
            <w:r>
              <w:rPr>
                <w:webHidden/>
                <w:rStyle w:val="IndexLink"/>
                <w:rtl w:val="true"/>
              </w:rPr>
              <w:t>بخش دوم</w:t>
            </w:r>
            <w:r>
              <w:rPr>
                <w:rStyle w:val="IndexLink"/>
                <w:rtl w:val="true"/>
              </w:rPr>
              <w:t xml:space="preserve">: </w:t>
            </w:r>
            <w:r>
              <w:rPr>
                <w:rStyle w:val="IndexLink"/>
                <w:rtl w:val="true"/>
              </w:rPr>
              <w:t>مستندات قرآنی عقاید عرضه شده در زیارت آل یاسین</w:t>
            </w:r>
            <w:r>
              <w:rPr>
                <w:rStyle w:val="IndexLink"/>
                <w:rtl w:val="true"/>
              </w:rPr>
              <w:tab/>
            </w:r>
            <w:r>
              <w:rPr>
                <w:rStyle w:val="IndexLink"/>
              </w:rPr>
              <w:t>229</w:t>
            </w:r>
          </w:hyperlink>
        </w:p>
        <w:p>
          <w:pPr>
            <w:pStyle w:val="Contents4"/>
            <w:tabs>
              <w:tab w:val="clear" w:pos="8176"/>
              <w:tab w:val="right" w:pos="9026" w:leader="dot"/>
            </w:tabs>
            <w:rPr/>
          </w:pPr>
          <w:hyperlink w:anchor="__RefHeading___Toc66721_1395250215">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66723_1395250215">
            <w:r>
              <w:rPr>
                <w:webHidden/>
                <w:rStyle w:val="IndexLink"/>
              </w:rPr>
              <w:t>1</w:t>
            </w:r>
            <w:r>
              <w:rPr>
                <w:rStyle w:val="IndexLink"/>
                <w:rtl w:val="true"/>
              </w:rPr>
              <w:t xml:space="preserve">. </w:t>
            </w:r>
            <w:r>
              <w:rPr>
                <w:rStyle w:val="IndexLink"/>
                <w:rtl w:val="true"/>
              </w:rPr>
              <w:t>یکتایی و بی همتایی خداوند</w:t>
            </w:r>
            <w:r>
              <w:rPr>
                <w:rStyle w:val="IndexLink"/>
                <w:rtl w:val="true"/>
              </w:rPr>
              <w:tab/>
            </w:r>
            <w:r>
              <w:rPr>
                <w:rStyle w:val="IndexLink"/>
              </w:rPr>
              <w:t>230</w:t>
            </w:r>
          </w:hyperlink>
        </w:p>
        <w:p>
          <w:pPr>
            <w:pStyle w:val="Contents4"/>
            <w:tabs>
              <w:tab w:val="clear" w:pos="8176"/>
              <w:tab w:val="right" w:pos="9026" w:leader="dot"/>
            </w:tabs>
            <w:rPr/>
          </w:pPr>
          <w:hyperlink w:anchor="__RefHeading___Toc66725_1395250215">
            <w:r>
              <w:rPr>
                <w:webHidden/>
                <w:rStyle w:val="IndexLink"/>
              </w:rPr>
              <w:t>2</w:t>
            </w:r>
            <w:r>
              <w:rPr>
                <w:rStyle w:val="IndexLink"/>
                <w:rtl w:val="true"/>
              </w:rPr>
              <w:t xml:space="preserve">. </w:t>
            </w:r>
            <w:r>
              <w:rPr>
                <w:rStyle w:val="IndexLink"/>
                <w:rtl w:val="true"/>
              </w:rPr>
              <w:t>رسالت و بندگی پیامبر صلی الله علیه و آله و سلم ومحبوبیت ایشان و اهل بیت علیهم السلام</w:t>
            </w:r>
            <w:r>
              <w:rPr>
                <w:rStyle w:val="IndexLink"/>
                <w:rtl w:val="true"/>
              </w:rPr>
              <w:tab/>
            </w:r>
            <w:r>
              <w:rPr>
                <w:rStyle w:val="IndexLink"/>
              </w:rPr>
              <w:t>238</w:t>
            </w:r>
          </w:hyperlink>
        </w:p>
        <w:p>
          <w:pPr>
            <w:pStyle w:val="Contents4"/>
            <w:tabs>
              <w:tab w:val="clear" w:pos="8176"/>
              <w:tab w:val="right" w:pos="9026" w:leader="dot"/>
            </w:tabs>
            <w:rPr/>
          </w:pPr>
          <w:hyperlink w:anchor="__RefHeading___Toc66727_1395250215">
            <w:r>
              <w:rPr>
                <w:webHidden/>
                <w:rStyle w:val="IndexLink"/>
              </w:rPr>
              <w:t>3</w:t>
            </w:r>
            <w:r>
              <w:rPr>
                <w:rStyle w:val="IndexLink"/>
                <w:rtl w:val="true"/>
              </w:rPr>
              <w:t xml:space="preserve">. </w:t>
            </w:r>
            <w:r>
              <w:rPr>
                <w:rStyle w:val="IndexLink"/>
                <w:rtl w:val="true"/>
              </w:rPr>
              <w:t>حجت بودن اهل بیت علیهم السلام</w:t>
            </w:r>
            <w:r>
              <w:rPr>
                <w:rStyle w:val="IndexLink"/>
                <w:rtl w:val="true"/>
              </w:rPr>
              <w:tab/>
            </w:r>
            <w:r>
              <w:rPr>
                <w:rStyle w:val="IndexLink"/>
              </w:rPr>
              <w:t>255</w:t>
            </w:r>
          </w:hyperlink>
        </w:p>
        <w:p>
          <w:pPr>
            <w:pStyle w:val="Contents5"/>
            <w:tabs>
              <w:tab w:val="clear" w:pos="7892"/>
              <w:tab w:val="right" w:pos="9026" w:leader="dot"/>
            </w:tabs>
            <w:rPr/>
          </w:pPr>
          <w:hyperlink w:anchor="__RefHeading___Toc66729_1395250215">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66731_1395250215">
            <w:r>
              <w:rPr>
                <w:webHidden/>
                <w:rStyle w:val="IndexLink"/>
              </w:rPr>
              <w:t>1.3</w:t>
            </w:r>
            <w:r>
              <w:rPr>
                <w:rStyle w:val="IndexLink"/>
                <w:rtl w:val="true"/>
              </w:rPr>
              <w:t xml:space="preserve">. </w:t>
            </w:r>
            <w:r>
              <w:rPr>
                <w:rStyle w:val="IndexLink"/>
                <w:rtl w:val="true"/>
              </w:rPr>
              <w:t>دلالت آیات قرآن بر حجیت اهل بیت علیهم السلام</w:t>
            </w:r>
            <w:r>
              <w:rPr>
                <w:rStyle w:val="IndexLink"/>
                <w:rtl w:val="true"/>
              </w:rPr>
              <w:tab/>
            </w:r>
            <w:r>
              <w:rPr>
                <w:rStyle w:val="IndexLink"/>
              </w:rPr>
              <w:t>257</w:t>
            </w:r>
          </w:hyperlink>
        </w:p>
        <w:p>
          <w:pPr>
            <w:pStyle w:val="Contents6"/>
            <w:tabs>
              <w:tab w:val="clear" w:pos="7609"/>
              <w:tab w:val="right" w:pos="9026" w:leader="dot"/>
            </w:tabs>
            <w:rPr/>
          </w:pPr>
          <w:hyperlink w:anchor="__RefHeading___Toc66733_1395250215">
            <w:r>
              <w:rPr>
                <w:webHidden/>
                <w:rStyle w:val="IndexLink"/>
              </w:rPr>
              <w:t>1.1.3</w:t>
            </w:r>
            <w:r>
              <w:rPr>
                <w:rStyle w:val="IndexLink"/>
                <w:rtl w:val="true"/>
              </w:rPr>
              <w:t xml:space="preserve">. </w:t>
            </w:r>
            <w:r>
              <w:rPr>
                <w:rStyle w:val="IndexLink"/>
                <w:rtl w:val="true"/>
              </w:rPr>
              <w:t>آیه ولایت</w:t>
            </w:r>
            <w:r>
              <w:rPr>
                <w:rStyle w:val="IndexLink"/>
                <w:rtl w:val="true"/>
              </w:rPr>
              <w:tab/>
            </w:r>
            <w:r>
              <w:rPr>
                <w:rStyle w:val="IndexLink"/>
              </w:rPr>
              <w:t>257</w:t>
            </w:r>
          </w:hyperlink>
        </w:p>
        <w:p>
          <w:pPr>
            <w:pStyle w:val="Contents6"/>
            <w:tabs>
              <w:tab w:val="clear" w:pos="7609"/>
              <w:tab w:val="right" w:pos="9026" w:leader="dot"/>
            </w:tabs>
            <w:rPr/>
          </w:pPr>
          <w:hyperlink w:anchor="__RefHeading___Toc66735_1395250215">
            <w:r>
              <w:rPr>
                <w:webHidden/>
                <w:rStyle w:val="IndexLink"/>
              </w:rPr>
              <w:t>2.1.3</w:t>
            </w:r>
            <w:r>
              <w:rPr>
                <w:rStyle w:val="IndexLink"/>
                <w:rtl w:val="true"/>
              </w:rPr>
              <w:t xml:space="preserve">. </w:t>
            </w:r>
            <w:r>
              <w:rPr>
                <w:rStyle w:val="IndexLink"/>
                <w:rtl w:val="true"/>
              </w:rPr>
              <w:t>آیه اطاعت از اولوا الامر</w:t>
            </w:r>
            <w:r>
              <w:rPr>
                <w:rStyle w:val="IndexLink"/>
                <w:rtl w:val="true"/>
              </w:rPr>
              <w:tab/>
            </w:r>
            <w:r>
              <w:rPr>
                <w:rStyle w:val="IndexLink"/>
              </w:rPr>
              <w:t>259</w:t>
            </w:r>
          </w:hyperlink>
        </w:p>
        <w:p>
          <w:pPr>
            <w:pStyle w:val="Contents4"/>
            <w:tabs>
              <w:tab w:val="clear" w:pos="8176"/>
              <w:tab w:val="right" w:pos="9026" w:leader="dot"/>
            </w:tabs>
            <w:rPr/>
          </w:pPr>
          <w:hyperlink w:anchor="__RefHeading___Toc66737_1395250215">
            <w:r>
              <w:rPr>
                <w:webHidden/>
                <w:rStyle w:val="IndexLink"/>
              </w:rPr>
              <w:t>4</w:t>
            </w:r>
            <w:r>
              <w:rPr>
                <w:rStyle w:val="IndexLink"/>
                <w:rtl w:val="true"/>
              </w:rPr>
              <w:t xml:space="preserve">. </w:t>
            </w:r>
            <w:r>
              <w:rPr>
                <w:rStyle w:val="IndexLink"/>
                <w:rtl w:val="true"/>
              </w:rPr>
              <w:t>حتمی بودن وقوع رجعت</w:t>
            </w:r>
            <w:r>
              <w:rPr>
                <w:rStyle w:val="IndexLink"/>
                <w:rtl w:val="true"/>
              </w:rPr>
              <w:tab/>
            </w:r>
            <w:r>
              <w:rPr>
                <w:rStyle w:val="IndexLink"/>
              </w:rPr>
              <w:t>262</w:t>
            </w:r>
          </w:hyperlink>
        </w:p>
        <w:p>
          <w:pPr>
            <w:pStyle w:val="Contents5"/>
            <w:tabs>
              <w:tab w:val="clear" w:pos="7892"/>
              <w:tab w:val="right" w:pos="9026" w:leader="dot"/>
            </w:tabs>
            <w:rPr/>
          </w:pPr>
          <w:hyperlink w:anchor="__RefHeading___Toc66739_1395250215">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66741_1395250215">
            <w:r>
              <w:rPr>
                <w:webHidden/>
                <w:rStyle w:val="IndexLink"/>
              </w:rPr>
              <w:t>1.4</w:t>
            </w:r>
            <w:r>
              <w:rPr>
                <w:rStyle w:val="IndexLink"/>
                <w:rtl w:val="true"/>
              </w:rPr>
              <w:t xml:space="preserve">. </w:t>
            </w:r>
            <w:r>
              <w:rPr>
                <w:rStyle w:val="IndexLink"/>
                <w:rtl w:val="true"/>
              </w:rPr>
              <w:t>رجعت در روایات</w:t>
            </w:r>
            <w:r>
              <w:rPr>
                <w:rStyle w:val="IndexLink"/>
                <w:rtl w:val="true"/>
              </w:rPr>
              <w:tab/>
            </w:r>
            <w:r>
              <w:rPr>
                <w:rStyle w:val="IndexLink"/>
              </w:rPr>
              <w:t>264</w:t>
            </w:r>
          </w:hyperlink>
        </w:p>
        <w:p>
          <w:pPr>
            <w:pStyle w:val="Contents5"/>
            <w:tabs>
              <w:tab w:val="clear" w:pos="7892"/>
              <w:tab w:val="right" w:pos="9026" w:leader="dot"/>
            </w:tabs>
            <w:rPr/>
          </w:pPr>
          <w:hyperlink w:anchor="__RefHeading___Toc66743_1395250215">
            <w:r>
              <w:rPr>
                <w:webHidden/>
                <w:rStyle w:val="IndexLink"/>
              </w:rPr>
              <w:t>2.4</w:t>
            </w:r>
            <w:r>
              <w:rPr>
                <w:rStyle w:val="IndexLink"/>
                <w:rtl w:val="true"/>
              </w:rPr>
              <w:t xml:space="preserve">. </w:t>
            </w:r>
            <w:r>
              <w:rPr>
                <w:rStyle w:val="IndexLink"/>
                <w:rtl w:val="true"/>
              </w:rPr>
              <w:t>رجعت در قرآن</w:t>
            </w:r>
            <w:r>
              <w:rPr>
                <w:rStyle w:val="IndexLink"/>
                <w:rtl w:val="true"/>
              </w:rPr>
              <w:tab/>
            </w:r>
            <w:r>
              <w:rPr>
                <w:rStyle w:val="IndexLink"/>
              </w:rPr>
              <w:t>267</w:t>
            </w:r>
          </w:hyperlink>
        </w:p>
        <w:p>
          <w:pPr>
            <w:pStyle w:val="Contents4"/>
            <w:tabs>
              <w:tab w:val="clear" w:pos="8176"/>
              <w:tab w:val="right" w:pos="9026" w:leader="dot"/>
            </w:tabs>
            <w:rPr/>
          </w:pPr>
          <w:hyperlink w:anchor="__RefHeading___Toc66745_1395250215">
            <w:r>
              <w:rPr>
                <w:webHidden/>
                <w:rStyle w:val="IndexLink"/>
              </w:rPr>
              <w:t>5</w:t>
            </w:r>
            <w:r>
              <w:rPr>
                <w:rStyle w:val="IndexLink"/>
                <w:rtl w:val="true"/>
              </w:rPr>
              <w:t xml:space="preserve">. </w:t>
            </w:r>
            <w:r>
              <w:rPr>
                <w:rStyle w:val="IndexLink"/>
                <w:rtl w:val="true"/>
              </w:rPr>
              <w:t>حقانیت مرگ</w:t>
            </w:r>
            <w:r>
              <w:rPr>
                <w:rStyle w:val="IndexLink"/>
                <w:rtl w:val="true"/>
              </w:rPr>
              <w:tab/>
            </w:r>
            <w:r>
              <w:rPr>
                <w:rStyle w:val="IndexLink"/>
              </w:rPr>
              <w:t>277</w:t>
            </w:r>
          </w:hyperlink>
        </w:p>
        <w:p>
          <w:pPr>
            <w:pStyle w:val="Contents4"/>
            <w:tabs>
              <w:tab w:val="clear" w:pos="8176"/>
              <w:tab w:val="right" w:pos="9026" w:leader="dot"/>
            </w:tabs>
            <w:rPr/>
          </w:pPr>
          <w:hyperlink w:anchor="__RefHeading___Toc66747_1395250215">
            <w:r>
              <w:rPr>
                <w:webHidden/>
                <w:rStyle w:val="IndexLink"/>
              </w:rPr>
              <w:t>6</w:t>
            </w:r>
            <w:r>
              <w:rPr>
                <w:rStyle w:val="IndexLink"/>
                <w:rtl w:val="true"/>
              </w:rPr>
              <w:t xml:space="preserve">. </w:t>
            </w:r>
            <w:r>
              <w:rPr>
                <w:rStyle w:val="IndexLink"/>
                <w:rtl w:val="true"/>
              </w:rPr>
              <w:t>حتمیت سؤال ناکر و نکیر</w:t>
            </w:r>
            <w:r>
              <w:rPr>
                <w:rStyle w:val="IndexLink"/>
                <w:rtl w:val="true"/>
              </w:rPr>
              <w:tab/>
            </w:r>
            <w:r>
              <w:rPr>
                <w:rStyle w:val="IndexLink"/>
              </w:rPr>
              <w:t>279</w:t>
            </w:r>
          </w:hyperlink>
        </w:p>
        <w:p>
          <w:pPr>
            <w:pStyle w:val="Contents4"/>
            <w:tabs>
              <w:tab w:val="clear" w:pos="8176"/>
              <w:tab w:val="right" w:pos="9026" w:leader="dot"/>
            </w:tabs>
            <w:rPr/>
          </w:pPr>
          <w:hyperlink w:anchor="__RefHeading___Toc66749_1395250215">
            <w:r>
              <w:rPr>
                <w:webHidden/>
                <w:rStyle w:val="IndexLink"/>
              </w:rPr>
              <w:t>7</w:t>
            </w:r>
            <w:r>
              <w:rPr>
                <w:rStyle w:val="IndexLink"/>
                <w:rtl w:val="true"/>
              </w:rPr>
              <w:t xml:space="preserve">. </w:t>
            </w:r>
            <w:r>
              <w:rPr>
                <w:rStyle w:val="IndexLink"/>
                <w:rtl w:val="true"/>
              </w:rPr>
              <w:t>مسلّم بودن نشر و بعث</w:t>
            </w:r>
            <w:r>
              <w:rPr>
                <w:rStyle w:val="IndexLink"/>
                <w:rtl w:val="true"/>
              </w:rPr>
              <w:tab/>
            </w:r>
            <w:r>
              <w:rPr>
                <w:rStyle w:val="IndexLink"/>
              </w:rPr>
              <w:t>281</w:t>
            </w:r>
          </w:hyperlink>
        </w:p>
        <w:p>
          <w:pPr>
            <w:pStyle w:val="Contents4"/>
            <w:tabs>
              <w:tab w:val="clear" w:pos="8176"/>
              <w:tab w:val="right" w:pos="9026" w:leader="dot"/>
            </w:tabs>
            <w:rPr/>
          </w:pPr>
          <w:hyperlink w:anchor="__RefHeading___Toc66751_1395250215">
            <w:r>
              <w:rPr>
                <w:webHidden/>
                <w:rStyle w:val="IndexLink"/>
              </w:rPr>
              <w:t>8</w:t>
            </w:r>
            <w:r>
              <w:rPr>
                <w:rStyle w:val="IndexLink"/>
                <w:rtl w:val="true"/>
              </w:rPr>
              <w:t xml:space="preserve">. </w:t>
            </w:r>
            <w:r>
              <w:rPr>
                <w:rStyle w:val="IndexLink"/>
                <w:rtl w:val="true"/>
              </w:rPr>
              <w:t>حقیقت داشتن صراط و مرصاد</w:t>
            </w:r>
            <w:r>
              <w:rPr>
                <w:rStyle w:val="IndexLink"/>
                <w:rtl w:val="true"/>
              </w:rPr>
              <w:tab/>
            </w:r>
            <w:r>
              <w:rPr>
                <w:rStyle w:val="IndexLink"/>
              </w:rPr>
              <w:t>283</w:t>
            </w:r>
          </w:hyperlink>
        </w:p>
        <w:p>
          <w:pPr>
            <w:pStyle w:val="Contents4"/>
            <w:tabs>
              <w:tab w:val="clear" w:pos="8176"/>
              <w:tab w:val="right" w:pos="9026" w:leader="dot"/>
            </w:tabs>
            <w:rPr/>
          </w:pPr>
          <w:hyperlink w:anchor="__RefHeading___Toc66753_1395250215">
            <w:r>
              <w:rPr>
                <w:webHidden/>
                <w:rStyle w:val="IndexLink"/>
              </w:rPr>
              <w:t>9</w:t>
            </w:r>
            <w:r>
              <w:rPr>
                <w:rStyle w:val="IndexLink"/>
                <w:rtl w:val="true"/>
              </w:rPr>
              <w:t xml:space="preserve">. </w:t>
            </w:r>
            <w:r>
              <w:rPr>
                <w:rStyle w:val="IndexLink"/>
                <w:rtl w:val="true"/>
              </w:rPr>
              <w:t>قطعی بودن سنجش اعمال</w:t>
            </w:r>
            <w:r>
              <w:rPr>
                <w:rStyle w:val="IndexLink"/>
                <w:rtl w:val="true"/>
              </w:rPr>
              <w:tab/>
            </w:r>
            <w:r>
              <w:rPr>
                <w:rStyle w:val="IndexLink"/>
              </w:rPr>
              <w:t>286</w:t>
            </w:r>
          </w:hyperlink>
        </w:p>
        <w:p>
          <w:pPr>
            <w:pStyle w:val="Contents4"/>
            <w:tabs>
              <w:tab w:val="clear" w:pos="8176"/>
              <w:tab w:val="right" w:pos="9026" w:leader="dot"/>
            </w:tabs>
            <w:rPr/>
          </w:pPr>
          <w:hyperlink w:anchor="__RefHeading___Toc66755_1395250215">
            <w:r>
              <w:rPr>
                <w:webHidden/>
                <w:rStyle w:val="IndexLink"/>
              </w:rPr>
              <w:t>10</w:t>
            </w:r>
            <w:r>
              <w:rPr>
                <w:rStyle w:val="IndexLink"/>
                <w:rtl w:val="true"/>
              </w:rPr>
              <w:t xml:space="preserve">. </w:t>
            </w:r>
            <w:r>
              <w:rPr>
                <w:rStyle w:val="IndexLink"/>
                <w:rtl w:val="true"/>
              </w:rPr>
              <w:t>حقانیت حشر و حساب</w:t>
            </w:r>
            <w:r>
              <w:rPr>
                <w:rStyle w:val="IndexLink"/>
                <w:rtl w:val="true"/>
              </w:rPr>
              <w:tab/>
            </w:r>
            <w:r>
              <w:rPr>
                <w:rStyle w:val="IndexLink"/>
              </w:rPr>
              <w:t>289</w:t>
            </w:r>
          </w:hyperlink>
        </w:p>
        <w:p>
          <w:pPr>
            <w:pStyle w:val="Contents4"/>
            <w:tabs>
              <w:tab w:val="clear" w:pos="8176"/>
              <w:tab w:val="right" w:pos="9026" w:leader="dot"/>
            </w:tabs>
            <w:rPr/>
          </w:pPr>
          <w:hyperlink w:anchor="__RefHeading___Toc66757_1395250215">
            <w:r>
              <w:rPr>
                <w:webHidden/>
                <w:rStyle w:val="IndexLink"/>
              </w:rPr>
              <w:t>11</w:t>
            </w:r>
            <w:r>
              <w:rPr>
                <w:rStyle w:val="IndexLink"/>
                <w:rtl w:val="true"/>
              </w:rPr>
              <w:t xml:space="preserve">. </w:t>
            </w:r>
            <w:r>
              <w:rPr>
                <w:rStyle w:val="IndexLink"/>
                <w:rtl w:val="true"/>
              </w:rPr>
              <w:t>مسلّم بودن وجود بهشت و دوزخ و پاداش و تهدید</w:t>
            </w:r>
            <w:r>
              <w:rPr>
                <w:rStyle w:val="IndexLink"/>
                <w:rtl w:val="true"/>
              </w:rPr>
              <w:tab/>
            </w:r>
            <w:r>
              <w:rPr>
                <w:rStyle w:val="IndexLink"/>
              </w:rPr>
              <w:t>291</w:t>
            </w:r>
          </w:hyperlink>
        </w:p>
        <w:p>
          <w:pPr>
            <w:pStyle w:val="Contents4"/>
            <w:tabs>
              <w:tab w:val="clear" w:pos="8176"/>
              <w:tab w:val="right" w:pos="9026" w:leader="dot"/>
            </w:tabs>
            <w:rPr/>
          </w:pPr>
          <w:hyperlink w:anchor="__RefHeading___Toc66759_1395250215">
            <w:r>
              <w:rPr>
                <w:webHidden/>
                <w:rStyle w:val="IndexLink"/>
              </w:rPr>
              <w:t>12</w:t>
            </w:r>
            <w:r>
              <w:rPr>
                <w:rStyle w:val="IndexLink"/>
                <w:rtl w:val="true"/>
              </w:rPr>
              <w:t xml:space="preserve">. </w:t>
            </w:r>
            <w:r>
              <w:rPr>
                <w:rStyle w:val="IndexLink"/>
                <w:rtl w:val="true"/>
              </w:rPr>
              <w:t>محوریت اهل بیت علیهم السلام در شناخت حق</w:t>
            </w:r>
            <w:r>
              <w:rPr>
                <w:rStyle w:val="IndexLink"/>
                <w:rtl w:val="true"/>
              </w:rPr>
              <w:tab/>
            </w:r>
            <w:r>
              <w:rPr>
                <w:rStyle w:val="IndexLink"/>
              </w:rPr>
              <w:t>294</w:t>
            </w:r>
          </w:hyperlink>
        </w:p>
        <w:p>
          <w:pPr>
            <w:pStyle w:val="Contents4"/>
            <w:tabs>
              <w:tab w:val="clear" w:pos="8176"/>
              <w:tab w:val="right" w:pos="9026" w:leader="dot"/>
            </w:tabs>
            <w:rPr/>
          </w:pPr>
          <w:hyperlink w:anchor="__RefHeading___Toc66761_1395250215">
            <w:r>
              <w:rPr>
                <w:webHidden/>
                <w:rStyle w:val="IndexLink"/>
              </w:rPr>
              <w:t>13</w:t>
            </w:r>
            <w:r>
              <w:rPr>
                <w:rStyle w:val="IndexLink"/>
                <w:rtl w:val="true"/>
              </w:rPr>
              <w:t xml:space="preserve">. </w:t>
            </w:r>
            <w:r>
              <w:rPr>
                <w:rStyle w:val="IndexLink"/>
                <w:rtl w:val="true"/>
              </w:rPr>
              <w:t>ولایت به اهل بیت علیهم السلام و بیزاری از دشمنان ایشان</w:t>
            </w:r>
            <w:r>
              <w:rPr>
                <w:rStyle w:val="IndexLink"/>
                <w:rtl w:val="true"/>
              </w:rPr>
              <w:tab/>
            </w:r>
            <w:r>
              <w:rPr>
                <w:rStyle w:val="IndexLink"/>
              </w:rPr>
              <w:t>297</w:t>
            </w:r>
          </w:hyperlink>
        </w:p>
        <w:p>
          <w:pPr>
            <w:pStyle w:val="Contents4"/>
            <w:tabs>
              <w:tab w:val="clear" w:pos="8176"/>
              <w:tab w:val="right" w:pos="9026" w:leader="dot"/>
            </w:tabs>
            <w:rPr/>
          </w:pPr>
          <w:hyperlink w:anchor="__RefHeading___Toc66763_1395250215">
            <w:r>
              <w:rPr>
                <w:webHidden/>
                <w:rStyle w:val="IndexLink"/>
              </w:rPr>
              <w:t>14</w:t>
            </w:r>
            <w:r>
              <w:rPr>
                <w:rStyle w:val="IndexLink"/>
                <w:rtl w:val="true"/>
              </w:rPr>
              <w:t xml:space="preserve">. </w:t>
            </w:r>
            <w:r>
              <w:rPr>
                <w:rStyle w:val="IndexLink"/>
                <w:rtl w:val="true"/>
              </w:rPr>
              <w:t>مودت خالص به اهل بیت علیهم السلام</w:t>
            </w:r>
            <w:r>
              <w:rPr>
                <w:rStyle w:val="IndexLink"/>
                <w:rtl w:val="true"/>
              </w:rPr>
              <w:tab/>
            </w:r>
            <w:r>
              <w:rPr>
                <w:rStyle w:val="IndexLink"/>
              </w:rPr>
              <w:t>299</w:t>
            </w:r>
          </w:hyperlink>
        </w:p>
        <w:p>
          <w:pPr>
            <w:pStyle w:val="Contents3"/>
            <w:tabs>
              <w:tab w:val="clear" w:pos="8459"/>
              <w:tab w:val="right" w:pos="9026" w:leader="dot"/>
            </w:tabs>
            <w:rPr/>
          </w:pPr>
          <w:hyperlink w:anchor="__RefHeading___Toc66765_1395250215">
            <w:r>
              <w:rPr>
                <w:webHidden/>
                <w:rStyle w:val="IndexLink"/>
                <w:rtl w:val="true"/>
              </w:rPr>
              <w:t>جمع بندی فصل</w:t>
            </w:r>
            <w:r>
              <w:rPr>
                <w:rStyle w:val="IndexLink"/>
                <w:rtl w:val="true"/>
              </w:rPr>
              <w:tab/>
            </w:r>
            <w:r>
              <w:rPr>
                <w:rStyle w:val="IndexLink"/>
              </w:rPr>
              <w:t>302</w:t>
            </w:r>
          </w:hyperlink>
        </w:p>
        <w:p>
          <w:pPr>
            <w:pStyle w:val="Contents2"/>
            <w:tabs>
              <w:tab w:val="clear" w:pos="8743"/>
              <w:tab w:val="right" w:pos="9026" w:leader="dot"/>
            </w:tabs>
            <w:rPr/>
          </w:pPr>
          <w:hyperlink w:anchor="__RefHeading___Toc66767_1395250215">
            <w:r>
              <w:rPr>
                <w:webHidden/>
                <w:rStyle w:val="IndexLink"/>
                <w:rtl w:val="true"/>
              </w:rPr>
              <w:t>نتایج و پیشنهادها</w:t>
            </w:r>
            <w:r>
              <w:rPr>
                <w:rStyle w:val="IndexLink"/>
                <w:rtl w:val="true"/>
              </w:rPr>
              <w:tab/>
            </w:r>
            <w:r>
              <w:rPr>
                <w:rStyle w:val="IndexLink"/>
              </w:rPr>
              <w:t>304</w:t>
            </w:r>
          </w:hyperlink>
        </w:p>
        <w:p>
          <w:pPr>
            <w:pStyle w:val="Contents2"/>
            <w:tabs>
              <w:tab w:val="clear" w:pos="8743"/>
              <w:tab w:val="right" w:pos="9026" w:leader="dot"/>
            </w:tabs>
            <w:rPr/>
          </w:pPr>
          <w:hyperlink w:anchor="__RefHeading___Toc66769_1395250215">
            <w:r>
              <w:rPr>
                <w:webHidden/>
                <w:rStyle w:val="IndexLink"/>
                <w:rtl w:val="true"/>
              </w:rPr>
              <w:t>متن زیارت آل یاسین براساس نسخه الاحتجاج</w:t>
            </w:r>
            <w:r>
              <w:rPr>
                <w:rStyle w:val="IndexLink"/>
                <w:rtl w:val="true"/>
              </w:rPr>
              <w:tab/>
            </w:r>
            <w:r>
              <w:rPr>
                <w:rStyle w:val="IndexLink"/>
              </w:rPr>
              <w:t>306</w:t>
            </w:r>
          </w:hyperlink>
        </w:p>
        <w:p>
          <w:pPr>
            <w:pStyle w:val="Contents2"/>
            <w:tabs>
              <w:tab w:val="clear" w:pos="8743"/>
              <w:tab w:val="right" w:pos="9026" w:leader="dot"/>
            </w:tabs>
            <w:rPr/>
          </w:pPr>
          <w:hyperlink w:anchor="__RefHeading___Toc66771_1395250215">
            <w:r>
              <w:rPr>
                <w:webHidden/>
                <w:rStyle w:val="IndexLink"/>
                <w:rtl w:val="true"/>
              </w:rPr>
              <w:t>کتاب نامه</w:t>
            </w:r>
            <w:r>
              <w:rPr>
                <w:rStyle w:val="IndexLink"/>
                <w:rtl w:val="true"/>
              </w:rPr>
              <w:tab/>
            </w:r>
            <w:r>
              <w:rPr>
                <w:rStyle w:val="IndexLink"/>
              </w:rPr>
              <w:t>310</w:t>
            </w:r>
          </w:hyperlink>
        </w:p>
        <w:p>
          <w:pPr>
            <w:pStyle w:val="Contents3"/>
            <w:tabs>
              <w:tab w:val="clear" w:pos="8459"/>
              <w:tab w:val="right" w:pos="9026" w:leader="dot"/>
            </w:tabs>
            <w:rPr/>
          </w:pPr>
          <w:hyperlink w:anchor="__RefHeading___Toc66773_1395250215">
            <w:r>
              <w:rPr>
                <w:webHidden/>
                <w:rStyle w:val="IndexLink"/>
                <w:rtl w:val="true"/>
              </w:rPr>
              <w:t>الف</w:t>
            </w:r>
            <w:r>
              <w:rPr>
                <w:rStyle w:val="IndexLink"/>
                <w:rtl w:val="true"/>
              </w:rPr>
              <w:t xml:space="preserve">) </w:t>
            </w:r>
            <w:r>
              <w:rPr>
                <w:rStyle w:val="IndexLink"/>
                <w:rtl w:val="true"/>
              </w:rPr>
              <w:t>کتابها</w:t>
            </w:r>
            <w:r>
              <w:rPr>
                <w:rStyle w:val="IndexLink"/>
                <w:rtl w:val="true"/>
              </w:rPr>
              <w:tab/>
            </w:r>
            <w:r>
              <w:rPr>
                <w:rStyle w:val="IndexLink"/>
              </w:rPr>
              <w:t>310</w:t>
            </w:r>
          </w:hyperlink>
        </w:p>
        <w:p>
          <w:pPr>
            <w:pStyle w:val="Contents3"/>
            <w:tabs>
              <w:tab w:val="clear" w:pos="8459"/>
              <w:tab w:val="right" w:pos="9026" w:leader="dot"/>
            </w:tabs>
            <w:rPr/>
          </w:pPr>
          <w:hyperlink w:anchor="__RefHeading___Toc66775_1395250215">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320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70_17338"/>
      <w:bookmarkStart w:id="1" w:name="pg2570_17338"/>
      <w:bookmarkEnd w:id="1"/>
    </w:p>
    <w:p>
      <w:pPr>
        <w:pStyle w:val="Heading2"/>
        <w:numPr>
          <w:ilvl w:val="1"/>
          <w:numId w:val="1"/>
        </w:numPr>
        <w:rPr/>
      </w:pPr>
      <w:bookmarkStart w:id="2" w:name="pg2570_17338"/>
      <w:bookmarkStart w:id="3" w:name="__RefHeading___Toc66555_139525021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 روح‌ا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زیارتنامه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مستندات قرآنی زیارت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تخصصی امامت و مهدویت،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زیارتنامه آل‌یاسین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۳۲۲۶۳۲۸</w:t>
      </w:r>
    </w:p>
    <w:p>
      <w:pPr>
        <w:pStyle w:val="Heading2"/>
        <w:numPr>
          <w:ilvl w:val="1"/>
          <w:numId w:val="1"/>
        </w:numPr>
        <w:rPr/>
      </w:pPr>
      <w:bookmarkStart w:id="5" w:name="__RefHeading___Toc66557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نور علی نور</w:t>
      </w:r>
    </w:p>
    <w:p>
      <w:pPr>
        <w:pStyle w:val="BookText"/>
        <w:rPr/>
      </w:pPr>
      <w:r>
        <w:rPr>
          <w:rFonts w:ascii="IRNazanin" w:hAnsi="IRNazanin" w:eastAsia="IRNazanin"/>
          <w:color w:val="111111"/>
          <w:sz w:val="28"/>
          <w:sz w:val="28"/>
          <w:szCs w:val="28"/>
          <w:rtl w:val="true"/>
          <w:lang w:bidi="fa-IR"/>
        </w:rPr>
        <w:t>مستندات قرآنی زیارت آل یاسین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w:t>
      </w:r>
    </w:p>
    <w:p>
      <w:pPr>
        <w:pStyle w:val="BookText"/>
        <w:rPr/>
      </w:pPr>
      <w:r>
        <w:rPr>
          <w:rFonts w:ascii="IRNazanin" w:hAnsi="IRNazanin" w:eastAsia="IRNazanin"/>
          <w:color w:val="111111"/>
          <w:sz w:val="28"/>
          <w:sz w:val="28"/>
          <w:szCs w:val="28"/>
          <w:rtl w:val="true"/>
          <w:lang w:bidi="fa-IR"/>
        </w:rPr>
        <w:t xml:space="preserve">نور علی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مستندات قرآنی زیارت آل یاسین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 شاهدی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www.mahdi313.com</w:t>
      </w:r>
    </w:p>
    <w:p>
      <w:pPr>
        <w:pStyle w:val="BookText"/>
        <w:rPr/>
      </w:pPr>
      <w:r>
        <w:rPr>
          <w:rFonts w:ascii="IRNazanin" w:hAnsi="IRNazanin" w:eastAsia="IRNazanin"/>
          <w:color w:val="111111"/>
          <w:sz w:val="28"/>
          <w:sz w:val="28"/>
          <w:szCs w:val="28"/>
          <w:rtl w:val="true"/>
          <w:lang w:bidi="fa-IR"/>
        </w:rPr>
        <w:t>با قدردانی و تشکر 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محترم شورای کتاب حجج اسلام مجتبی کلباسی، محمدصابر جعفری، مهدی یوسفیان، محمدرضا فؤادیان و آقایان احمد مسعودیان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 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دانش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زینب احمدیان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کسانی که ما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 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احمدی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lang w:bidi="fa-IR"/>
        </w:rPr>
        <w:t>09257</w:t>
      </w:r>
      <w:r>
        <w:rPr>
          <w:rFonts w:eastAsia="IRNazanin" w:cs="IRNazanin"/>
          <w:color w:val="111111"/>
          <w:sz w:val="28"/>
          <w:szCs w:val="28"/>
          <w:rtl w:val="true"/>
          <w:lang w:bidi="fa-IR"/>
        </w:rPr>
        <w:t>-</w:t>
      </w:r>
      <w:r>
        <w:rPr>
          <w:rFonts w:eastAsia="IRNazanin" w:cs="IRNazanin"/>
          <w:color w:val="111111"/>
          <w:sz w:val="28"/>
          <w:szCs w:val="28"/>
          <w:lang w:bidi="fa-IR"/>
        </w:rPr>
        <w:t>4</w:t>
      </w:r>
      <w:bookmarkStart w:id="7" w:name="pg2570_17342"/>
    </w:p>
    <w:p>
      <w:pPr>
        <w:pStyle w:val="Heading2"/>
        <w:numPr>
          <w:ilvl w:val="1"/>
          <w:numId w:val="1"/>
        </w:numPr>
        <w:rPr/>
      </w:pPr>
      <w:bookmarkStart w:id="8" w:name="__RefHeading___Toc66559_139525021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مفاهیم</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مسئله</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پژوهش</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سؤالات پژوهش</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فرضیه‌های پژوهش</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پژوهش</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پژوهش</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مستندات</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اوصاف و حالات امام علیه السلام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آل یاسین</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شناسی آل یاسین</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یاسین چه کسانی اند؟</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یاسین از نظر علم قرائت</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زیارت آل یاسین</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شناسی محمد بن عبدالله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زیارت</w:t>
      </w:r>
      <w:r>
        <w:rPr>
          <w:rFonts w:eastAsia="IRNazanin" w:cs="IRNazanin"/>
          <w:color w:val="111111"/>
          <w:sz w:val="28"/>
          <w:szCs w:val="28"/>
          <w:rtl w:val="true"/>
          <w:lang w:bidi="fa-IR"/>
        </w:rPr>
        <w:t>)</w:t>
      </w:r>
      <w:r>
        <w:rPr>
          <w:rFonts w:eastAsia="IRNazanin" w:cs="IRNazanin"/>
          <w:color w:val="111111"/>
          <w:sz w:val="28"/>
          <w:szCs w:val="28"/>
          <w:lang w:bidi="fa-IR"/>
        </w:rPr>
        <w:t>43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سبب صدور زیارت</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و درونمایه زیارت</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و آثار زیارت</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مضامین مشترک زیارت با دیگر زیارات اهل بیت علیهم السلام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جمع بندی فصل</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مستندات قرآنی اوصاف و حالات امام</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سلام در لغت</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پیشینه سلام</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سلام در لغت</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امام مهدی علیه السلام در زیارت آل یاسین</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اوصاف ذاتی امام علیه السلام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وصول به خداوند</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خداوند</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نشانه خداوند</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خواست خداوند</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 در زمین</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محکم و مورد تأکید خداوند</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ضمانت شده خداوند</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افراشته</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انباخته</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گسترده</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راستین</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مورد اطمینان</w:t>
      </w:r>
      <w:r>
        <w:rPr>
          <w:rFonts w:eastAsia="IRNazanin" w:cs="IRNazanin"/>
          <w:color w:val="111111"/>
          <w:sz w:val="28"/>
          <w:szCs w:val="28"/>
          <w:lang w:bidi="fa-IR"/>
        </w:rPr>
        <w:t>146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آرزو شده</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اوصاف فعلی امام علیه السلام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کننده دین خدا</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دعوتگر به سوی خدا</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آیات خداوند</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یاریگر حق خداوند</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کننده کتاب خداوند</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کلام خداوند</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امام مهدی علیه السلام در زیارت آل یاسین</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قعود و قیام</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و تبیین</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خضوع</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رکوع و سجده</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تکبیر و تهلیل</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 و استغفار</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جمال ها و کمال ها</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جمع بندی فصل</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مستندات قرآنی عرضه عقاید در زیارت</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نظریه عرضه اعتقادات</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پیشینه عرضه اعتقادات</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آیات دال بر صحت عرضه عقاید</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مشاهده اعمال توسط خدا، رسول و مؤمنان</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پرسش از اهل ذکر</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شهادت شاهدان امم</w:t>
      </w:r>
      <w:r>
        <w:rPr>
          <w:rFonts w:eastAsia="IRNazanin" w:cs="IRNazanin"/>
          <w:color w:val="111111"/>
          <w:sz w:val="28"/>
          <w:szCs w:val="28"/>
          <w:lang w:bidi="fa-IR"/>
        </w:rPr>
        <w:t>215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مستندات قرآنی عقاید عرضه شده در زیارت آل یاسین</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یکتایی و بی همتایی خداوند</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رسالت و بندگی پیامبر صلی الله علیه و آله و سلم ومحبوبیت ایشان و اهل بیت علیهم السلام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بودن اهل بیت علیهم السلام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آیات قرآن بر حجیت اهل بیت علیهم السلام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حتمی بودن وقوع رجعت</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روایات</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قرآن</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حقانیت مرگ</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حتمیت سؤال ناکر و نکیر</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بودن نشر و بعث</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داشتن صراط و مرصاد</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قطعی بودن سنجش اعمال</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حقانیت حشر و حساب</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بودن وجود بهشت و دوزخ و پاداش و تهدید</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محوریت اهل بیت علیهم السلام در شناخت حق</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به اهل بیت علیهم السلام و بیزاری از دشمنان ایشان</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مودت خالص به اهل بیت علیهم السلام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جمع‌بندی فصل</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نتایج و پیشنهادها</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متن زیارت آل یاسین براساس نسخه الاحتجاج</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w:t>
      </w:r>
      <w:r>
        <w:rPr>
          <w:rFonts w:eastAsia="IRNazanin" w:cs="IRNazanin"/>
          <w:color w:val="111111"/>
          <w:sz w:val="28"/>
          <w:szCs w:val="28"/>
          <w:lang w:bidi="fa-IR"/>
        </w:rPr>
        <w:t>310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r>
        <w:rPr>
          <w:rFonts w:eastAsia="IRNazanin" w:cs="IRNazanin"/>
          <w:color w:val="111111"/>
          <w:sz w:val="28"/>
          <w:szCs w:val="28"/>
          <w:lang w:bidi="fa-IR"/>
        </w:rPr>
        <w:t>320</w:t>
      </w:r>
      <w:bookmarkStart w:id="10" w:name="pg2570_17346"/>
    </w:p>
    <w:p>
      <w:pPr>
        <w:pStyle w:val="Heading2"/>
        <w:numPr>
          <w:ilvl w:val="1"/>
          <w:numId w:val="1"/>
        </w:numPr>
        <w:rPr/>
      </w:pPr>
      <w:bookmarkStart w:id="11" w:name="__RefHeading___Toc66561_1395250215"/>
      <w:bookmarkStart w:id="12" w:name="_Toc4"/>
      <w:bookmarkEnd w:id="10"/>
      <w:bookmarkEnd w:id="11"/>
      <w:r>
        <w:rPr>
          <w:rtl w:val="true"/>
        </w:rPr>
        <w:t>فصل اول</w:t>
      </w:r>
      <w:r>
        <w:rPr>
          <w:rtl w:val="true"/>
        </w:rPr>
        <w:t xml:space="preserve">: </w:t>
      </w:r>
      <w:r>
        <w:rPr>
          <w:rtl w:val="true"/>
        </w:rPr>
        <w:t>کلیات و مفاهیم</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66563_1395250215"/>
      <w:bookmarkStart w:id="14" w:name="_Toc5"/>
      <w:bookmarkEnd w:id="13"/>
      <w:r>
        <w:rPr>
          <w:rtl w:val="true"/>
        </w:rPr>
        <w:t>اشاره</w:t>
      </w:r>
      <w:bookmarkStart w:id="15" w:name="pg2570_17347"/>
      <w:bookmarkEnd w:id="14"/>
    </w:p>
    <w:p>
      <w:pPr>
        <w:pStyle w:val="Heading3"/>
        <w:numPr>
          <w:ilvl w:val="2"/>
          <w:numId w:val="1"/>
        </w:numPr>
        <w:rPr/>
      </w:pPr>
      <w:bookmarkStart w:id="16" w:name="__RefHeading___Toc66565_1395250215"/>
      <w:bookmarkStart w:id="17" w:name="_Toc6"/>
      <w:bookmarkEnd w:id="15"/>
      <w:bookmarkEnd w:id="16"/>
      <w:r>
        <w:rPr>
          <w:rtl w:val="true"/>
        </w:rPr>
        <w:t>بخش اول</w:t>
      </w:r>
      <w:r>
        <w:rPr>
          <w:rtl w:val="true"/>
        </w:rPr>
        <w:t xml:space="preserve">: </w:t>
      </w:r>
      <w:r>
        <w:rPr>
          <w:rtl w:val="true"/>
        </w:rPr>
        <w:t>کلیات</w:t>
      </w:r>
      <w:bookmarkEnd w:id="17"/>
    </w:p>
    <w:p>
      <w:pPr>
        <w:pStyle w:val="Heading4"/>
        <w:numPr>
          <w:ilvl w:val="3"/>
          <w:numId w:val="1"/>
        </w:numPr>
        <w:rPr/>
      </w:pPr>
      <w:bookmarkStart w:id="18" w:name="__RefHeading___Toc66567_1395250215"/>
      <w:bookmarkStart w:id="19" w:name="_Toc7"/>
      <w:bookmarkEnd w:id="18"/>
      <w:r>
        <w:rPr/>
        <w:t>1</w:t>
      </w:r>
      <w:r>
        <w:rPr>
          <w:rtl w:val="true"/>
        </w:rPr>
        <w:t xml:space="preserve">. </w:t>
      </w:r>
      <w:r>
        <w:rPr>
          <w:rtl w:val="true"/>
        </w:rPr>
        <w:t>بیان مسئله</w:t>
      </w:r>
      <w:bookmarkEnd w:id="19"/>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نبی اکرم صلی الله علیه و آله و سلم، اهل بیت علیهم السلام و قرآن همراه و همتای یک‌دیگرند و هرگز از هم جدا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قَدْ تَرَکتُ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لَنْ یفْتَرِقَا حَتَّی یرِدَا عَلَی الْحَوْضَ</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تمسک به این دو ثقل، همراه با هم، مایه هدایت، و دوری از هر دو یا اکتفا به یکی، در ضلالت افتادن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تَارِک فِیکمُ الثَّقَلَینِ أَمَا إِنْ تَمَسَّکتُمْ بِهِمَا لَنْ تَضِلُّوا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این مهم را می‌توان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بِالْبَیناتِ وَ الزُّبُرِ وَ أَنْزَلْنا إِلَیک الذِّکرَ لِتُبَینَ لِلنَّاسِ ما نُزِّلَ إِلَیهِمْ</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ـ که تبیین جزئیات و تفصیل کلیات شریعت و تعلیم قرآن به مردم را از شئونات پیامبر صلی الله علیه و آله و سلم معرفی می‌کند ـ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همین مسئولیت‌ها را در حدیث ثقلین به جانشینان خود سپرده‌اند</w:t>
      </w:r>
      <w:r>
        <w:rPr>
          <w:rFonts w:eastAsia="IRNazanin" w:cs="IRNazanin"/>
          <w:color w:val="111111"/>
          <w:sz w:val="28"/>
          <w:szCs w:val="28"/>
          <w:rtl w:val="true"/>
          <w:lang w:bidi="fa-IR"/>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الثَّقَلَینِ … کتَابَ اللَّهِ وَ عِتْرَتِی أَهْلَ بَیتِی فَإِنَّهُمَا لَنْ یفْتَرِقَا</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هم‌چنین ثقلین را به ثقل‌اکبر و ثقل‌اصغر تقسیم نموده،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تَارِک فِیکمُ الثَّقَلَینِ أَحَدُهُمَا أَعْظَمُ مِنَ الْآخَرِ کتَابَ اللَّهِ عَزَّ وَ جَلَّ حَبْلٌ مَمْدُودٌ مِنَ السَّمَاءِ إِلَی الْأَرْضِ وَ عِتْرَتِی أَهْلَ بَیتِی … ؛ </w:t>
      </w:r>
      <w:r>
        <w:rPr>
          <w:rStyle w:val="FootnoteAnchor"/>
          <w:rtl w:val="true"/>
        </w:rPr>
        <w:footnoteReference w:id="7"/>
      </w:r>
      <w:r>
        <w:rPr>
          <w:rFonts w:ascii="IRNazanin" w:hAnsi="IRNazanin" w:eastAsia="IRNazanin"/>
          <w:color w:val="111111"/>
          <w:sz w:val="28"/>
          <w:sz w:val="28"/>
          <w:szCs w:val="28"/>
          <w:rtl w:val="true"/>
          <w:lang w:bidi="fa-IR"/>
        </w:rPr>
        <w:t>من دو چیز گران بها در میان شما باقی میگذارم که یکی بزرگ تر از دیگری است… اما آن که بزرگ تر است، کتاب الله است که ریسمانی کشیده شده از آسمان به زمین می باشد، و ثقل اصغر نیز عترت و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رجوع کوچک‌تر باید به بزرگ‌تر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پیامبر به صورت ضمنی با حدیث ثقلین، و اهل‌بیت علیهم السلام در احادیث عرضه کلام خویش به قرآن، متذکر شده و پذیرش سخنان منقول از قول خویش را منوط به</w:t>
      </w:r>
      <w:bookmarkStart w:id="20" w:name="pg2570_17349"/>
    </w:p>
    <w:p>
      <w:pPr>
        <w:pStyle w:val="BookText"/>
        <w:rPr/>
      </w:pPr>
      <w:bookmarkEnd w:id="20"/>
      <w:r>
        <w:rPr>
          <w:rFonts w:ascii="IRNazanin" w:hAnsi="IRNazanin" w:eastAsia="IRNazanin"/>
          <w:color w:val="111111"/>
          <w:sz w:val="28"/>
          <w:sz w:val="28"/>
          <w:szCs w:val="28"/>
          <w:rtl w:val="true"/>
          <w:lang w:bidi="fa-IR"/>
        </w:rPr>
        <w:t>سنجش با کلام الله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برای نمونه، امام 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مَرْدُودٌ إِلَی کتَابِ اللَّهِ وَ السُّنَّةِ وَ کلُّ حَدِیثٍ لَا یوَافِقُ کتَابَ اللَّهِ فَهُوَ زُخْرُفٌ؛</w:t>
      </w:r>
      <w:r>
        <w:rPr>
          <w:rStyle w:val="FootnoteAnchor"/>
          <w:rtl w:val="true"/>
        </w:rPr>
        <w:footnoteReference w:id="8"/>
      </w:r>
      <w:r>
        <w:rPr>
          <w:rFonts w:ascii="IRNazanin" w:hAnsi="IRNazanin" w:eastAsia="IRNazanin"/>
          <w:color w:val="111111"/>
          <w:sz w:val="28"/>
          <w:sz w:val="28"/>
          <w:szCs w:val="28"/>
          <w:rtl w:val="true"/>
          <w:lang w:bidi="fa-IR"/>
        </w:rPr>
        <w:t>هر چیز باید با کتاب و سنت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که موافق و همراه با کتاب الله نباشد، کلام آراسته شده و تزویر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تَقْبَلُوا عَلَینَا حَدِیثاً إِلَّا مَا وَافَقَ الْقُرْآن؛</w:t>
      </w:r>
      <w:r>
        <w:rPr>
          <w:rStyle w:val="FootnoteAnchor"/>
          <w:rtl w:val="true"/>
        </w:rPr>
        <w:footnoteReference w:id="9"/>
      </w:r>
      <w:r>
        <w:rPr>
          <w:rFonts w:ascii="IRNazanin" w:hAnsi="IRNazanin" w:eastAsia="IRNazanin"/>
          <w:color w:val="111111"/>
          <w:sz w:val="28"/>
          <w:sz w:val="28"/>
          <w:szCs w:val="28"/>
          <w:rtl w:val="true"/>
          <w:lang w:bidi="fa-IR"/>
        </w:rPr>
        <w:t>حدیث منسوب به ما را نپذیرید مگر هنگامی که با قرآن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آل یاسین نیز به عنوان روایتی منقول از وجود مبارک حضرت ولی عصر علیه السلام در این جرگه جای می‌گیرد، و پژوهش حاضر در پی عرضه متن زیارت و سنجش میزان مطابقت آن با کلام وحی است، تا صحت و سقم آموزه‌های آن را محک بزند</w:t>
      </w:r>
      <w:r>
        <w:rPr>
          <w:rFonts w:eastAsia="IRNazanin" w:cs="IRNazanin"/>
          <w:color w:val="111111"/>
          <w:sz w:val="28"/>
          <w:szCs w:val="28"/>
          <w:rtl w:val="true"/>
          <w:lang w:bidi="fa-IR"/>
        </w:rPr>
        <w:t>.</w:t>
      </w:r>
    </w:p>
    <w:p>
      <w:pPr>
        <w:pStyle w:val="Heading4"/>
        <w:numPr>
          <w:ilvl w:val="3"/>
          <w:numId w:val="1"/>
        </w:numPr>
        <w:rPr/>
      </w:pPr>
      <w:bookmarkStart w:id="21" w:name="__RefHeading___Toc66569_1395250215"/>
      <w:bookmarkStart w:id="22" w:name="_Toc8"/>
      <w:bookmarkEnd w:id="21"/>
      <w:r>
        <w:rPr/>
        <w:t>2</w:t>
      </w:r>
      <w:r>
        <w:rPr>
          <w:rtl w:val="true"/>
        </w:rPr>
        <w:t xml:space="preserve">. </w:t>
      </w:r>
      <w:r>
        <w:rPr>
          <w:rtl w:val="true"/>
        </w:rPr>
        <w:t>ضرورت پژوهش</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انجام چنین پژوهشی از مطالب فوق، قابل دستیابی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به منزله دو بال پرواز در آسمان معارف اسلامی‌اند که نقصان و معیوب بودن بهره‌برداری از هر یک، انسان را از اوج گرفتن باز داشته و به ضلالت</w:t>
      </w:r>
    </w:p>
    <w:p>
      <w:pPr>
        <w:pStyle w:val="BookText"/>
        <w:rPr/>
      </w:pPr>
      <w:r>
        <w:rPr>
          <w:rFonts w:ascii="IRNazanin" w:hAnsi="IRNazanin" w:eastAsia="IRNazanin"/>
          <w:color w:val="111111"/>
          <w:sz w:val="28"/>
          <w:sz w:val="28"/>
          <w:szCs w:val="28"/>
          <w:rtl w:val="true"/>
          <w:lang w:bidi="fa-IR"/>
        </w:rPr>
        <w:t>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 ابدی رسول اکرم صلی الله علیه و آله و سلم است و دست هر نابکاری از آسیب‌رسانی به آن کوتاه است؛ چه به زیادت و چه به نقصان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اما سنت از همان ابتدا در خطر تحریف به هر دو شکل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رسول الله صلی الله علیه و آله و سلم با معرفی جهنم به عنوان جایگاه کسی که به ایشان سخنی را به دروغ نسبت دهد، </w:t>
      </w:r>
      <w:r>
        <w:rPr>
          <w:rStyle w:val="FootnoteAnchor"/>
          <w:rtl w:val="true"/>
        </w:rPr>
        <w:footnoteReference w:id="11"/>
      </w:r>
      <w:r>
        <w:rPr>
          <w:rFonts w:ascii="IRNazanin" w:hAnsi="IRNazanin" w:eastAsia="IRNazanin"/>
          <w:color w:val="111111"/>
          <w:sz w:val="28"/>
          <w:sz w:val="28"/>
          <w:szCs w:val="28"/>
          <w:rtl w:val="true"/>
          <w:lang w:bidi="fa-IR"/>
        </w:rPr>
        <w:t>از این خطر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پس از وفات ایشان، دست‌اندازی به سنت و جعل حدیث از سوی حاکمان غاصب خلافت آغاز گردید؛ تا این‌که در زمان ائمه معصومین علیهم السلام نیز عده‌ای از روی عناد و بعضی هم از روی ارادت، دست به جعل حدیث و نسبت دادن آن به نبی اکرم و ائمه زدند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غالیان نیز در گل‌آلود کردن سرچشمه زلال معارف اهل بیت نقشی قابل توجه داشتند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هم‌چنین فشار و اختناق حکام جور، تقیه شیعیان و بی‌توجهی به ثبت و ضبط راویان ناقل روایات، با توجه به اشتهار و معروف بودن روایات در میان مسلمینِ سده‌های نخست، باعث بروز ضعف سند در برخی روایات و اعتقاد به غلو آمیز بودن مضامین برخی از روایات و زیارات منقول از اهل‌بیت علیهم السلام در دوره‌های بعد شد</w:t>
      </w:r>
      <w:r>
        <w:rPr>
          <w:rFonts w:eastAsia="IRNazanin" w:cs="IRNazanin"/>
          <w:color w:val="111111"/>
          <w:sz w:val="28"/>
          <w:szCs w:val="28"/>
          <w:rtl w:val="true"/>
          <w:lang w:bidi="fa-IR"/>
        </w:rPr>
        <w:t>.</w:t>
      </w:r>
      <w:bookmarkStart w:id="23" w:name="pg2570_17351"/>
    </w:p>
    <w:p>
      <w:pPr>
        <w:pStyle w:val="BookText"/>
        <w:rPr/>
      </w:pPr>
      <w:bookmarkEnd w:id="23"/>
      <w:r>
        <w:rPr>
          <w:rFonts w:ascii="IRNazanin" w:hAnsi="IRNazanin" w:eastAsia="IRNazanin"/>
          <w:color w:val="111111"/>
          <w:sz w:val="28"/>
          <w:sz w:val="28"/>
          <w:szCs w:val="28"/>
          <w:rtl w:val="true"/>
          <w:lang w:bidi="fa-IR"/>
        </w:rPr>
        <w:t>در این میان، کتاب الاحتجاج علی اهل اللجاج نوشته ابوعلی طبرسی، نخستین ناقل زیارت آل یاسین نیز به فاقد سند بودن روایات آن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علت عدم ذکر سند روایات را اجماع، عقل و تواتر روایات در کتب فریقین می‌داند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گرچه این کتاب، مورد اعتماد بزرگان تشیع قرار گرفته است، لکن پژوهش‌هایی از این دست، علاوه بر جبران نمودن ضعف سند روایات، نشانگر میزان ارتباط و هماهنگی و همراهی کلام اهل بیت علیهم السلام با قرآن می‌باشد و صحت و سقم کلام ایشان را با ارائه به قرآن مشخص می‌کند، و اعتبار و اطمینان کتبی مانند الاحتجاج را نیز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معرفت و شناخت امام زمان که بنا به فرموده نبی‌مکرّم صلی الله علیه و آله و سلم مانع از موت به جاهلیت است، </w:t>
      </w:r>
      <w:r>
        <w:rPr>
          <w:rStyle w:val="FootnoteAnchor"/>
          <w:rtl w:val="true"/>
        </w:rPr>
        <w:footnoteReference w:id="14"/>
      </w:r>
      <w:r>
        <w:rPr>
          <w:rFonts w:ascii="IRNazanin" w:hAnsi="IRNazanin" w:eastAsia="IRNazanin"/>
          <w:color w:val="111111"/>
          <w:sz w:val="28"/>
          <w:sz w:val="28"/>
          <w:szCs w:val="28"/>
          <w:rtl w:val="true"/>
          <w:lang w:bidi="fa-IR"/>
        </w:rPr>
        <w:t>با بررسی زیارت و شناخت جایگاه امام از لسان ایشان، قابل دستیابی است و این نکته بر ضرورت انجام پژوهش می‌افزاید</w:t>
      </w:r>
      <w:r>
        <w:rPr>
          <w:rFonts w:eastAsia="IRNazanin" w:cs="IRNazanin"/>
          <w:color w:val="111111"/>
          <w:sz w:val="28"/>
          <w:szCs w:val="28"/>
          <w:rtl w:val="true"/>
          <w:lang w:bidi="fa-IR"/>
        </w:rPr>
        <w:t>.</w:t>
      </w:r>
    </w:p>
    <w:p>
      <w:pPr>
        <w:pStyle w:val="Heading4"/>
        <w:numPr>
          <w:ilvl w:val="3"/>
          <w:numId w:val="1"/>
        </w:numPr>
        <w:rPr/>
      </w:pPr>
      <w:bookmarkStart w:id="24" w:name="__RefHeading___Toc66571_1395250215"/>
      <w:bookmarkStart w:id="25" w:name="_Toc9"/>
      <w:bookmarkEnd w:id="24"/>
      <w:r>
        <w:rPr/>
        <w:t>3</w:t>
      </w:r>
      <w:r>
        <w:rPr>
          <w:rtl w:val="true"/>
        </w:rPr>
        <w:t xml:space="preserve">. </w:t>
      </w:r>
      <w:r>
        <w:rPr>
          <w:rtl w:val="true"/>
        </w:rPr>
        <w:t>سؤالات پژوهش</w:t>
      </w:r>
      <w:bookmarkEnd w:id="25"/>
    </w:p>
    <w:p>
      <w:pPr>
        <w:pStyle w:val="BookText"/>
        <w:rPr/>
      </w:pPr>
      <w:r>
        <w:rPr>
          <w:rFonts w:ascii="IRNazanin" w:hAnsi="IRNazanin" w:eastAsia="IRNazanin"/>
          <w:color w:val="111111"/>
          <w:sz w:val="28"/>
          <w:sz w:val="28"/>
          <w:szCs w:val="28"/>
          <w:rtl w:val="true"/>
          <w:lang w:bidi="fa-IR"/>
        </w:rPr>
        <w:t>سؤال اصلی</w:t>
      </w:r>
    </w:p>
    <w:p>
      <w:pPr>
        <w:pStyle w:val="BookText"/>
        <w:rPr/>
      </w:pPr>
      <w:r>
        <w:rPr>
          <w:rFonts w:ascii="IRNazanin" w:hAnsi="IRNazanin" w:eastAsia="IRNazanin"/>
          <w:color w:val="111111"/>
          <w:sz w:val="28"/>
          <w:sz w:val="28"/>
          <w:szCs w:val="28"/>
          <w:rtl w:val="true"/>
          <w:lang w:bidi="fa-IR"/>
        </w:rPr>
        <w:t>ـ هم‌خوانی آموزه‌های زیارت آل یاسین با مفاهیم قرآن تا چه اندازه است؟</w:t>
      </w:r>
    </w:p>
    <w:p>
      <w:pPr>
        <w:pStyle w:val="BookText"/>
        <w:rPr/>
      </w:pPr>
      <w:r>
        <w:rPr>
          <w:rFonts w:ascii="IRNazanin" w:hAnsi="IRNazanin" w:eastAsia="IRNazanin"/>
          <w:color w:val="111111"/>
          <w:sz w:val="28"/>
          <w:sz w:val="28"/>
          <w:szCs w:val="28"/>
          <w:rtl w:val="true"/>
          <w:lang w:bidi="fa-IR"/>
        </w:rPr>
        <w:t>سؤالات فرعی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سبب صدور زیارت آل یاسین چیست؟</w:t>
      </w:r>
      <w:bookmarkStart w:id="26" w:name="pg2570_17352"/>
    </w:p>
    <w:p>
      <w:pPr>
        <w:pStyle w:val="BookText"/>
        <w:rPr/>
      </w:pPr>
      <w:bookmarkEnd w:id="26"/>
      <w:r>
        <w:rPr>
          <w:rFonts w:ascii="IRNazanin" w:hAnsi="IRNazanin" w:eastAsia="IRNazanin"/>
          <w:color w:val="111111"/>
          <w:sz w:val="28"/>
          <w:sz w:val="28"/>
          <w:szCs w:val="28"/>
          <w:rtl w:val="true"/>
          <w:lang w:bidi="fa-IR"/>
        </w:rPr>
        <w:t>ـ اوصاف و ویژگی‌های مطرح شده در زیارت، چگونه برای امام قابل اثبات است؟</w:t>
      </w:r>
    </w:p>
    <w:p>
      <w:pPr>
        <w:pStyle w:val="BookText"/>
        <w:rPr/>
      </w:pPr>
      <w:r>
        <w:rPr>
          <w:rFonts w:ascii="IRNazanin" w:hAnsi="IRNazanin" w:eastAsia="IRNazanin"/>
          <w:color w:val="111111"/>
          <w:sz w:val="28"/>
          <w:sz w:val="28"/>
          <w:szCs w:val="28"/>
          <w:rtl w:val="true"/>
          <w:lang w:bidi="fa-IR"/>
        </w:rPr>
        <w:t>ـ عرضه عقاید به چه صورت قابل تصور است؟</w:t>
      </w:r>
    </w:p>
    <w:p>
      <w:pPr>
        <w:pStyle w:val="Heading4"/>
        <w:numPr>
          <w:ilvl w:val="3"/>
          <w:numId w:val="1"/>
        </w:numPr>
        <w:rPr/>
      </w:pPr>
      <w:bookmarkStart w:id="27" w:name="__RefHeading___Toc66573_1395250215"/>
      <w:bookmarkStart w:id="28" w:name="_Toc10"/>
      <w:bookmarkEnd w:id="27"/>
      <w:r>
        <w:rPr/>
        <w:t>4</w:t>
      </w:r>
      <w:r>
        <w:rPr>
          <w:rtl w:val="true"/>
        </w:rPr>
        <w:t xml:space="preserve">. </w:t>
      </w:r>
      <w:r>
        <w:rPr>
          <w:rtl w:val="true"/>
        </w:rPr>
        <w:t>فرضیه های پژوهش</w:t>
      </w:r>
      <w:bookmarkEnd w:id="28"/>
    </w:p>
    <w:p>
      <w:pPr>
        <w:pStyle w:val="BookText"/>
        <w:rPr/>
      </w:pPr>
      <w:r>
        <w:rPr>
          <w:rFonts w:ascii="IRNazanin" w:hAnsi="IRNazanin" w:eastAsia="IRNazanin"/>
          <w:color w:val="111111"/>
          <w:sz w:val="28"/>
          <w:sz w:val="28"/>
          <w:szCs w:val="28"/>
          <w:rtl w:val="true"/>
          <w:lang w:bidi="fa-IR"/>
        </w:rPr>
        <w:t>ـ فرازهای زیارت، با معارف قرآن هم‌خوانی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زیارت به درخواست شیعیان از ناحیه مقدسه حضرت علیه السلام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امام در فرازهای زیارت با اوصافی یاد می‌شوند که در آیات و روایات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چارچوب بخش عرضه عقاید، همانند عرضه عقاید در زمان ائمه پیشین است</w:t>
      </w:r>
      <w:r>
        <w:rPr>
          <w:rFonts w:eastAsia="IRNazanin" w:cs="IRNazanin"/>
          <w:color w:val="111111"/>
          <w:sz w:val="28"/>
          <w:szCs w:val="28"/>
          <w:rtl w:val="true"/>
          <w:lang w:bidi="fa-IR"/>
        </w:rPr>
        <w:t>.</w:t>
      </w:r>
    </w:p>
    <w:p>
      <w:pPr>
        <w:pStyle w:val="Heading4"/>
        <w:numPr>
          <w:ilvl w:val="3"/>
          <w:numId w:val="1"/>
        </w:numPr>
        <w:rPr/>
      </w:pPr>
      <w:bookmarkStart w:id="29" w:name="__RefHeading___Toc66575_1395250215"/>
      <w:bookmarkStart w:id="30" w:name="_Toc11"/>
      <w:bookmarkEnd w:id="29"/>
      <w:r>
        <w:rPr/>
        <w:t>5</w:t>
      </w:r>
      <w:r>
        <w:rPr>
          <w:rtl w:val="true"/>
        </w:rPr>
        <w:t xml:space="preserve">. </w:t>
      </w:r>
      <w:r>
        <w:rPr>
          <w:rtl w:val="true"/>
        </w:rPr>
        <w:t>اهداف پژوهش</w:t>
      </w:r>
      <w:bookmarkEnd w:id="30"/>
    </w:p>
    <w:p>
      <w:pPr>
        <w:pStyle w:val="BookText"/>
        <w:rPr/>
      </w:pPr>
      <w:r>
        <w:rPr>
          <w:rFonts w:ascii="IRNazanin" w:hAnsi="IRNazanin" w:eastAsia="IRNazanin"/>
          <w:color w:val="111111"/>
          <w:sz w:val="28"/>
          <w:sz w:val="28"/>
          <w:szCs w:val="28"/>
          <w:rtl w:val="true"/>
          <w:lang w:bidi="fa-IR"/>
        </w:rPr>
        <w:t>مهم‌ترین اهدافی که این پژوهش در پی آن است،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ارائه کاربردی پژوهشی در حوزه جایگاه قرآن، در سنجش کلام اهل 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شناخت و معرفی مستندات قرآنی فرازهای زیارت آل یاسین، جهت استحکام بیشتر زیارت و حصول اطمینان زائران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نشان دادن قرابت این زیارت با دیگر زیارات معتبر ائمه علیهم السلام از نظر محتوا و سبک بیان</w:t>
      </w:r>
      <w:r>
        <w:rPr>
          <w:rFonts w:eastAsia="IRNazanin" w:cs="IRNazanin"/>
          <w:color w:val="111111"/>
          <w:sz w:val="28"/>
          <w:szCs w:val="28"/>
          <w:rtl w:val="true"/>
          <w:lang w:bidi="fa-IR"/>
        </w:rPr>
        <w:t>.</w:t>
      </w:r>
      <w:bookmarkStart w:id="31" w:name="pg2570_17353"/>
    </w:p>
    <w:p>
      <w:pPr>
        <w:pStyle w:val="BookText"/>
        <w:rPr/>
      </w:pPr>
      <w:bookmarkEnd w:id="31"/>
      <w:r>
        <w:rPr>
          <w:rFonts w:ascii="IRNazanin" w:hAnsi="IRNazanin" w:eastAsia="IRNazanin"/>
          <w:color w:val="111111"/>
          <w:sz w:val="28"/>
          <w:sz w:val="28"/>
          <w:szCs w:val="28"/>
          <w:rtl w:val="true"/>
          <w:lang w:bidi="fa-IR"/>
        </w:rPr>
        <w:t>ـ فراهم کردن روشی برای بازشناسی و دقت نظر در صحت و سقم برخی زیارات مأثور و غیر مأثور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شناخت جایگاه و مقام اهل بیت علیهم السلام عموماً و امام مهدی علیه السلام خصوصاً، در راه‌یابی و رسیدن انسان‌ها به مقام قرب الهی، و دستگیری آنان جهت نیل به این هدف</w:t>
      </w:r>
      <w:r>
        <w:rPr>
          <w:rFonts w:eastAsia="IRNazanin" w:cs="IRNazanin"/>
          <w:color w:val="111111"/>
          <w:sz w:val="28"/>
          <w:szCs w:val="28"/>
          <w:rtl w:val="true"/>
          <w:lang w:bidi="fa-IR"/>
        </w:rPr>
        <w:t>.</w:t>
      </w:r>
    </w:p>
    <w:p>
      <w:pPr>
        <w:pStyle w:val="Heading4"/>
        <w:numPr>
          <w:ilvl w:val="3"/>
          <w:numId w:val="1"/>
        </w:numPr>
        <w:rPr/>
      </w:pPr>
      <w:bookmarkStart w:id="32" w:name="__RefHeading___Toc66577_1395250215"/>
      <w:bookmarkStart w:id="33" w:name="_Toc12"/>
      <w:bookmarkEnd w:id="32"/>
      <w:r>
        <w:rPr/>
        <w:t>6</w:t>
      </w:r>
      <w:r>
        <w:rPr>
          <w:rtl w:val="true"/>
        </w:rPr>
        <w:t xml:space="preserve">. </w:t>
      </w:r>
      <w:r>
        <w:rPr>
          <w:rtl w:val="true"/>
        </w:rPr>
        <w:t>پیشینه پژوهش</w:t>
      </w:r>
      <w:bookmarkEnd w:id="33"/>
    </w:p>
    <w:p>
      <w:pPr>
        <w:pStyle w:val="BookText"/>
        <w:rPr/>
      </w:pPr>
      <w:r>
        <w:rPr>
          <w:rFonts w:ascii="IRNazanin" w:hAnsi="IRNazanin" w:eastAsia="IRNazanin"/>
          <w:color w:val="111111"/>
          <w:sz w:val="28"/>
          <w:sz w:val="28"/>
          <w:szCs w:val="28"/>
          <w:rtl w:val="true"/>
          <w:lang w:bidi="fa-IR"/>
        </w:rPr>
        <w:t>پژوهشی با این عنوان و سبک و سیاق درباره زیارت آل یاسین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کنون از خامه پژوهشگران در این زمینه به رشته تحریر درآمده است، بیشتر شرح و تفسیر زیارت آل یاسین می باشد؛که به ترتیب سال چاپ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سلام بر پرچم افراشته، تألیف سیدمجتبی بحرینی، که مرکز فرهنگی انتشاراتی منیر آن را در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 کتاب مذکور، شرح سلام‌های زیارت آل یاسین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تفسیر و شرح زیارت آل یاسین، به قلم سید جعفر رفیعی، که توسط مؤسسه فرهنگی انتشاراتی یاران قائم علیه السلام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زیور طبع آراسته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درود و درد، شرح و حاشیه سعید مقدس بر زیارت آل یاسین به شیوه توصیف ادبی است که انتشارات مکیال،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انتشار داده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سلوک سبز، نوشته مهرداد ویس کرمی، که به شرح زیارت آل یاسین با</w:t>
      </w:r>
    </w:p>
    <w:p>
      <w:pPr>
        <w:pStyle w:val="BookText"/>
        <w:rPr/>
      </w:pPr>
      <w:r>
        <w:rPr>
          <w:rFonts w:ascii="IRNazanin" w:hAnsi="IRNazanin" w:eastAsia="IRNazanin"/>
          <w:color w:val="111111"/>
          <w:sz w:val="28"/>
          <w:sz w:val="28"/>
          <w:szCs w:val="28"/>
          <w:rtl w:val="true"/>
          <w:lang w:bidi="fa-IR"/>
        </w:rPr>
        <w:t>رویکردی عرفانی می پردازد، و انتشارات انتظار سبز اصفهان، آن را در سال</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منتشر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 را گواه می گیرم، تألیف سید مجتبی بحرینی، که شرح قسمت دوم زیارت آل یاسین و ادامه کتاب سلام بر پرچم 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انتشاراتی منیر آن را در سال</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انتشار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یک دوره اصول اعتقادات امامیه، بدون ذکر ادله و به صورت توصیفی، ذیل زیارت آل یاسین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میثاق منتظران، نوشته سید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قزوینی، که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مسجد مقدس جمکران به زیور طبع آراسته شد و شرحی بر زیارت آل یاسین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جرعه ای از زلال سرداب مقدس، شرح زیارت آل یاسین به قلم سید فرید موسوی است که با توجه به روایات نهج البلاغه در مورد اخبار آخرالزمان، به شرح و تفسیر زیارت آل یاسین غیر معروفه می پردازد و انتشارات یاقوت آن را در سال</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ضمن این زیارت، شامل یک دوره معارف شیعی در زمینه اخلاق، اعتقادات، نیایش، وظایف و مسئولیت شیعیان در برابر امامان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مکتوب سبز، گزارشی درباره زیارت آل یاسین به قلم حسین انصاری است که انتشارات انصاری آن را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مذکور، علاوه بر ذکر متن و ترجمه و شرح زیارت آل یاسین، گزارشی درباره این زیارت و محتویات آن و هم چنین آثار معنوی خواندن این زیارت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زیارت آل یاسین، نظر به مقصد جان هر انسان نیز شرح و تفسیر فرازهای منتخب زیارت آل یاسین است که آقای اصغر طاهرزاده، آن را پدید آورده و توسط انتشارات لب المیزان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تلاش داشته با شرح این زیارت، معنای حقیقی رؤیت و ملاقات حضرت صاحب‌الامر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 آستان جانان، شرح زیارت‌نامه آل یاسین و نیایش پس از آن، نوشته عبدالصمد شاعلی است و توسط انتشارات رایحه در سال</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شرح و ترجمه زیارت‌نامه آل یاسین، با استفاده از آیات و روایات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چنین پایان‌نامه‌ای با عنوان شخصیت عبادی اخلاقی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زیارت آل یاسین توسط سرکار خانم فاطمه معمار ضیاء در دانشگاه آزاد واحد فسا در سال</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تحریر درآمده، و در آن بر شناساندن شخصیت عبادی ـ اخلاقی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استفاده از تعبیراتی که در قرآن و زیارت آل یاسین در توصیف ایشان آمده، اهتمام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مقالاتی نیز تحت عنوان توضیح کلمات کلیدی زیارت آل یاسین در شماره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موعود و شماره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مشکات قابل دستیابی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های صورت گرفته از سوی نویسندگان و پژوهشگران، در ترجمه، شرح و تفسیر زیارت آل یاسین، قابل تقدیر و شایسته تکریم است؛ لکن تلاشی است پس از اعتقاد به صحت صدور زیارت آل یاسین از سوی معصوم علیه السلام، که عموماً</w:t>
      </w:r>
      <w:bookmarkStart w:id="34" w:name="pg2570_17356"/>
    </w:p>
    <w:p>
      <w:pPr>
        <w:pStyle w:val="BookText"/>
        <w:rPr/>
      </w:pPr>
      <w:bookmarkEnd w:id="34"/>
      <w:r>
        <w:rPr>
          <w:rFonts w:ascii="IRNazanin" w:hAnsi="IRNazanin" w:eastAsia="IRNazanin"/>
          <w:color w:val="111111"/>
          <w:sz w:val="28"/>
          <w:sz w:val="28"/>
          <w:szCs w:val="28"/>
          <w:rtl w:val="true"/>
          <w:lang w:bidi="fa-IR"/>
        </w:rPr>
        <w:t>ظاهر و فضای بیرونی زیارت، مانند ثقه بودن راوی و اعتنا و توجه بزرگان به کتاب الاحتجاج، مستند پذیرش صحت زیارت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افتراق و تمایز پژوهش حاضر با سایر تلاش های صورت گرفته درباره زیارت آل یاسین در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نگارنده می کوشد تا با مستند سازی فقرات زیارت، از طریق تطبیق متن زیارت آل یاسین با آیات شریفه قرآن و روایات منقول از اهل بیت، همراه با مقایسه مضامین مشترک زیارت با سایر زیارات معتبر اهل بیت علیهم السلام از شیوه درون متنی به اثبات صدور زیارت از سوی معصوم علیه السلام بپردازد و از راه تقویت متن، ضعف عارض بر سند آن را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نگاشته های پیشین، هر کدام به نحوی به دنبال فهم و روشن کردن معنا و مفهوم فقرات زیارت اند و پژوهش حاضر نیز اگرچه همین هدف را دنبال میکند، لکن با رویکردی جدید و تلاشی مضاعف، به دنبال روشن کردن معنا و مفهوم فرازهای زیارت و اعتبار بخشی به آن، با توجه به آیات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پژوهش حاضر از یک سو بررسی زیارت آل یاسین از منظری دیگر و تلاشی نو در این زمینه است، و از سوی دیگر به تلاش های پیشین اعتبار و اطمینان بیشتری می بخشد</w:t>
      </w:r>
      <w:r>
        <w:rPr>
          <w:rFonts w:eastAsia="IRNazanin" w:cs="IRNazanin"/>
          <w:color w:val="111111"/>
          <w:sz w:val="28"/>
          <w:szCs w:val="28"/>
          <w:rtl w:val="true"/>
          <w:lang w:bidi="fa-IR"/>
        </w:rPr>
        <w:t>.</w:t>
      </w:r>
    </w:p>
    <w:p>
      <w:pPr>
        <w:pStyle w:val="Heading4"/>
        <w:numPr>
          <w:ilvl w:val="3"/>
          <w:numId w:val="1"/>
        </w:numPr>
        <w:rPr/>
      </w:pPr>
      <w:bookmarkStart w:id="35" w:name="__RefHeading___Toc66579_1395250215"/>
      <w:bookmarkStart w:id="36" w:name="_Toc13"/>
      <w:bookmarkEnd w:id="35"/>
      <w:r>
        <w:rPr/>
        <w:t>7</w:t>
      </w:r>
      <w:r>
        <w:rPr>
          <w:rtl w:val="true"/>
        </w:rPr>
        <w:t xml:space="preserve">. </w:t>
      </w:r>
      <w:r>
        <w:rPr>
          <w:rtl w:val="true"/>
        </w:rPr>
        <w:t>روش پژوهش</w:t>
      </w:r>
      <w:bookmarkEnd w:id="3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انجام پژوهش پیش رو، کتابخانه ای و بر اساس تحلیل 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این روش نیز کتب، مقالات و نرم افزارهای علوم اسلامی میباشد؛</w:t>
      </w:r>
      <w:bookmarkStart w:id="37" w:name="pg2570_17357"/>
    </w:p>
    <w:p>
      <w:pPr>
        <w:pStyle w:val="BookText"/>
        <w:rPr/>
      </w:pPr>
      <w:bookmarkEnd w:id="37"/>
      <w:r>
        <w:rPr>
          <w:rFonts w:ascii="IRNazanin" w:hAnsi="IRNazanin" w:eastAsia="IRNazanin"/>
          <w:color w:val="111111"/>
          <w:sz w:val="28"/>
          <w:sz w:val="28"/>
          <w:szCs w:val="28"/>
          <w:rtl w:val="true"/>
          <w:lang w:bidi="fa-IR"/>
        </w:rPr>
        <w:t>که با فیش برداری، نقد، بررسی، مقایسه، و در نهایت، نظر نگارنده عرضه میگردد</w:t>
      </w:r>
      <w:r>
        <w:rPr>
          <w:rFonts w:eastAsia="IRNazanin" w:cs="IRNazanin"/>
          <w:color w:val="111111"/>
          <w:sz w:val="28"/>
          <w:szCs w:val="28"/>
          <w:rtl w:val="true"/>
          <w:lang w:bidi="fa-IR"/>
        </w:rPr>
        <w:t>.</w:t>
      </w:r>
    </w:p>
    <w:p>
      <w:pPr>
        <w:pStyle w:val="Heading4"/>
        <w:numPr>
          <w:ilvl w:val="3"/>
          <w:numId w:val="1"/>
        </w:numPr>
        <w:rPr/>
      </w:pPr>
      <w:bookmarkStart w:id="38" w:name="__RefHeading___Toc66581_1395250215"/>
      <w:bookmarkStart w:id="39" w:name="_Toc14"/>
      <w:bookmarkEnd w:id="38"/>
      <w:r>
        <w:rPr/>
        <w:t>8</w:t>
      </w:r>
      <w:r>
        <w:rPr>
          <w:rtl w:val="true"/>
        </w:rPr>
        <w:t xml:space="preserve">. </w:t>
      </w:r>
      <w:r>
        <w:rPr>
          <w:rtl w:val="true"/>
        </w:rPr>
        <w:t>ساختار پژوهش</w:t>
      </w:r>
      <w:bookmarkEnd w:id="39"/>
    </w:p>
    <w:p>
      <w:pPr>
        <w:pStyle w:val="BookText"/>
        <w:rPr/>
      </w:pPr>
      <w:r>
        <w:rPr>
          <w:rFonts w:ascii="IRNazanin" w:hAnsi="IRNazanin" w:eastAsia="IRNazanin"/>
          <w:color w:val="111111"/>
          <w:sz w:val="28"/>
          <w:sz w:val="28"/>
          <w:szCs w:val="28"/>
          <w:rtl w:val="true"/>
          <w:lang w:bidi="fa-IR"/>
        </w:rPr>
        <w:t>بخش نخست پژوهش حاضر، به تحلیل مبانی در بررسی زیارت آل یاسین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ابتدا به بررسی واژه شناسی زیارت و آل یاسین پرداخته ایم؛ و سپس به همراه ذکر مضامین مشترک زیارت با سایر زیارات اهل بیت علیهم السلام، با توجه به ضرورت، زمان و سبب صدور زیارت، توضیحاتی حول کتاب و راوی زیارت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به بررسی مستندات قرآنی اوصاف و القاب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پرداخته است و این اوصاف با توجه به آیات قرآن و روایات منقول از اهل بیت علیهم السلام ذیل آیات شریفه، مورد تأیید و اثبات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با توجه به اختصاص قسمت دوم سلام های زیارت به حالات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بررسی حالات، حرکات و سکنات امام علیه 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نیز همانند بخش دوم سعی بر استفاده از آیات قرآن و روایات منقول از ائمه علیهم السلام در اثبات و تأیید این فرازها بوده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پایانی به بررسی مستندات قرآنی عرضه عقاید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ابتدا به تاریخچه و سابقه عرضه عقاید پرداخته می شود، سپس این اقدام شیعیان در آیات قرآن ریشه یابی شده و مستندات مفاد عرضه باورها در زیارت و نشان دادن هماهنگی آن با آیات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اهتمام بیشتری به باورداشت رجعت، با توجه به اختصاص آن به</w:t>
      </w:r>
    </w:p>
    <w:p>
      <w:pPr>
        <w:pStyle w:val="BookText"/>
        <w:rPr/>
      </w:pPr>
      <w:r>
        <w:rPr>
          <w:rFonts w:ascii="IRNazanin" w:hAnsi="IRNazanin" w:eastAsia="IRNazanin"/>
          <w:color w:val="111111"/>
          <w:sz w:val="28"/>
          <w:sz w:val="28"/>
          <w:szCs w:val="28"/>
          <w:rtl w:val="true"/>
          <w:lang w:bidi="fa-IR"/>
        </w:rPr>
        <w:t>مذهب تشیع، صورت گرفته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بخش پایانی زیارت، که دعای پس از آن را شامل میشود، با توجه به زیاد شدن حجم پژوهش و ضیق وقت، مورد بررسی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در فرصتی دیگر بررسی آن میسر گردد</w:t>
      </w:r>
      <w:r>
        <w:rPr>
          <w:rFonts w:eastAsia="IRNazanin" w:cs="IRNazanin"/>
          <w:color w:val="111111"/>
          <w:sz w:val="28"/>
          <w:szCs w:val="28"/>
          <w:rtl w:val="true"/>
          <w:lang w:bidi="fa-IR"/>
        </w:rPr>
        <w:t>.    </w:t>
      </w:r>
      <w:bookmarkStart w:id="40" w:name="pg2570_17359"/>
    </w:p>
    <w:p>
      <w:pPr>
        <w:pStyle w:val="Heading3"/>
        <w:numPr>
          <w:ilvl w:val="2"/>
          <w:numId w:val="1"/>
        </w:numPr>
        <w:rPr/>
      </w:pPr>
      <w:bookmarkStart w:id="41" w:name="__RefHeading___Toc66583_1395250215"/>
      <w:bookmarkStart w:id="42" w:name="_Toc15"/>
      <w:bookmarkEnd w:id="40"/>
      <w:bookmarkEnd w:id="41"/>
      <w:r>
        <w:rPr>
          <w:rtl w:val="true"/>
        </w:rPr>
        <w:t>بخش دوم</w:t>
      </w:r>
      <w:r>
        <w:rPr>
          <w:rtl w:val="true"/>
        </w:rPr>
        <w:t xml:space="preserve">: </w:t>
      </w:r>
      <w:r>
        <w:rPr>
          <w:rtl w:val="true"/>
        </w:rPr>
        <w:t>مفاهیم</w:t>
      </w:r>
      <w:bookmarkEnd w:id="42"/>
    </w:p>
    <w:p>
      <w:pPr>
        <w:pStyle w:val="Heading4"/>
        <w:numPr>
          <w:ilvl w:val="3"/>
          <w:numId w:val="1"/>
        </w:numPr>
        <w:rPr/>
      </w:pPr>
      <w:bookmarkStart w:id="43" w:name="__RefHeading___Toc66585_1395250215"/>
      <w:bookmarkStart w:id="44" w:name="_Toc16"/>
      <w:bookmarkEnd w:id="43"/>
      <w:r>
        <w:rPr>
          <w:rtl w:val="true"/>
        </w:rPr>
        <w:t>درآمد</w:t>
      </w:r>
      <w:bookmarkEnd w:id="44"/>
    </w:p>
    <w:p>
      <w:pPr>
        <w:pStyle w:val="BookText"/>
        <w:rPr/>
      </w:pPr>
      <w:r>
        <w:rPr>
          <w:rFonts w:ascii="IRNazanin" w:hAnsi="IRNazanin" w:eastAsia="IRNazanin"/>
          <w:color w:val="111111"/>
          <w:sz w:val="28"/>
          <w:sz w:val="28"/>
          <w:szCs w:val="28"/>
          <w:rtl w:val="true"/>
          <w:lang w:bidi="fa-IR"/>
        </w:rPr>
        <w:t>شناسایی و درک معنا و مفهوم واژه ها در کلام، زمینه را برای فهم و درک بهتر و بیش تر موارد استفاده از آن ها در متون، به خصوص متون دینی، فراهم میکند؛ از همین رو، ضروری است پیش از ورود به بحث، درباره معانی لغات به کار رفته در آن، مطالعه و بررسی صورت گیرد و معنا و کاربرد آن در لغت و اصطلاح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بیان مفاهیم واژه های به کار رفته در پژوهش میپردازیم</w:t>
      </w:r>
      <w:r>
        <w:rPr>
          <w:rFonts w:eastAsia="IRNazanin" w:cs="IRNazanin"/>
          <w:color w:val="111111"/>
          <w:sz w:val="28"/>
          <w:szCs w:val="28"/>
          <w:rtl w:val="true"/>
          <w:lang w:bidi="fa-IR"/>
        </w:rPr>
        <w:t>.</w:t>
      </w:r>
    </w:p>
    <w:p>
      <w:pPr>
        <w:pStyle w:val="Heading4"/>
        <w:numPr>
          <w:ilvl w:val="3"/>
          <w:numId w:val="1"/>
        </w:numPr>
        <w:rPr/>
      </w:pPr>
      <w:bookmarkStart w:id="45" w:name="__RefHeading___Toc66587_1395250215"/>
      <w:bookmarkStart w:id="46" w:name="_Toc17"/>
      <w:bookmarkEnd w:id="45"/>
      <w:r>
        <w:rPr/>
        <w:t>1</w:t>
      </w:r>
      <w:r>
        <w:rPr>
          <w:rtl w:val="true"/>
        </w:rPr>
        <w:t xml:space="preserve">. </w:t>
      </w:r>
      <w:r>
        <w:rPr>
          <w:rtl w:val="true"/>
        </w:rPr>
        <w:t>مستندات</w:t>
      </w:r>
      <w:bookmarkEnd w:id="46"/>
    </w:p>
    <w:p>
      <w:pPr>
        <w:pStyle w:val="BookText"/>
        <w:rPr/>
      </w:pPr>
      <w:r>
        <w:rPr>
          <w:rFonts w:ascii="IRNazanin" w:hAnsi="IRNazanin" w:eastAsia="IRNazanin"/>
          <w:color w:val="111111"/>
          <w:sz w:val="28"/>
          <w:sz w:val="28"/>
          <w:szCs w:val="28"/>
          <w:rtl w:val="true"/>
          <w:lang w:bidi="fa-IR"/>
        </w:rPr>
        <w:t>منظور از مستندات قرآنی زیارت، آیاتی است که برخی به صورت لفظ به لفظ و برخی تلویحاً و به صورت مفهومی با توجه به برخی مقدمات، به القاب، صفات و حالات امام که در زیارت آمده، اشاره دارند</w:t>
      </w:r>
      <w:r>
        <w:rPr>
          <w:rFonts w:eastAsia="IRNazanin" w:cs="IRNazanin"/>
          <w:color w:val="111111"/>
          <w:sz w:val="28"/>
          <w:szCs w:val="28"/>
          <w:rtl w:val="true"/>
          <w:lang w:bidi="fa-IR"/>
        </w:rPr>
        <w:t>.</w:t>
      </w:r>
    </w:p>
    <w:p>
      <w:pPr>
        <w:pStyle w:val="Heading4"/>
        <w:numPr>
          <w:ilvl w:val="3"/>
          <w:numId w:val="1"/>
        </w:numPr>
        <w:rPr/>
      </w:pPr>
      <w:bookmarkStart w:id="47" w:name="__RefHeading___Toc66589_1395250215"/>
      <w:bookmarkStart w:id="48" w:name="_Toc18"/>
      <w:bookmarkEnd w:id="47"/>
      <w:r>
        <w:rPr/>
        <w:t>2</w:t>
      </w:r>
      <w:r>
        <w:rPr>
          <w:rtl w:val="true"/>
        </w:rPr>
        <w:t xml:space="preserve">. </w:t>
      </w:r>
      <w:r>
        <w:rPr>
          <w:rtl w:val="true"/>
        </w:rPr>
        <w:t>اوصاف و حالات امام علیه السلام</w:t>
      </w:r>
      <w:bookmarkEnd w:id="4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 ویژگی هایی هستند که شخص امام علیه السلام با آن ها توصیف شده است و حالتی پایدار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نیز ویژگی هایی هستند که به صورت عارضی به امام نسبت داده شدهاند، و در زیارت به انحاء مختلف، مخاطب سلام زائر قرار میگیرد</w:t>
      </w:r>
      <w:r>
        <w:rPr>
          <w:rFonts w:eastAsia="IRNazanin" w:cs="IRNazanin"/>
          <w:color w:val="111111"/>
          <w:sz w:val="28"/>
          <w:szCs w:val="28"/>
          <w:rtl w:val="true"/>
          <w:lang w:bidi="fa-IR"/>
        </w:rPr>
        <w:t>.</w:t>
      </w:r>
      <w:bookmarkStart w:id="49" w:name="pg2570_17360"/>
    </w:p>
    <w:p>
      <w:pPr>
        <w:pStyle w:val="Heading4"/>
        <w:numPr>
          <w:ilvl w:val="3"/>
          <w:numId w:val="1"/>
        </w:numPr>
        <w:rPr/>
      </w:pPr>
      <w:bookmarkStart w:id="50" w:name="__RefHeading___Toc66591_1395250215"/>
      <w:bookmarkStart w:id="51" w:name="_Toc19"/>
      <w:bookmarkEnd w:id="49"/>
      <w:bookmarkEnd w:id="50"/>
      <w:r>
        <w:rPr/>
        <w:t>3</w:t>
      </w:r>
      <w:r>
        <w:rPr>
          <w:rtl w:val="true"/>
        </w:rPr>
        <w:t xml:space="preserve">. </w:t>
      </w:r>
      <w:r>
        <w:rPr>
          <w:rtl w:val="true"/>
        </w:rPr>
        <w:t>زیارت</w:t>
      </w:r>
      <w:bookmarkEnd w:id="51"/>
    </w:p>
    <w:p>
      <w:pPr>
        <w:pStyle w:val="BookText"/>
        <w:rPr/>
      </w:pPr>
      <w:r>
        <w:rPr>
          <w:rFonts w:ascii="IRNazanin" w:hAnsi="IRNazanin" w:eastAsia="IRNazanin"/>
          <w:color w:val="111111"/>
          <w:sz w:val="28"/>
          <w:sz w:val="28"/>
          <w:szCs w:val="28"/>
          <w:rtl w:val="true"/>
          <w:lang w:bidi="fa-IR"/>
        </w:rPr>
        <w:t>از آن جایی که معنای این واژه در لغت و در اصطلاح متفاوت است، می‌بایست در دو بخش به تبیین معنای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میل و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 کلمه ای است که هم بر میل و هم بر عدول دلالت دارد، و زایر از این سنخ است؛ زیرا هرگاه به تو رو کند، از دیگری برگشته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ینصر، به معنی قصد است و زیارت نیز از آن است،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زُرْتُمُ الْمَقابِرَ</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از باب علم یعلم و کرم یکرم به معنی میل و انحراف است،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الشَّمْسَ إِذا طَلَعَتْ تَتَزاوَرُ عَنْ کهْفِهِمْ ذاتَ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یعنی می‌بینی آفتاب را که از غار آن ها به طرف شمال میل می کند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دروغ را نیز از این جهت که انحراف و عدول از مسیر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معنای لغوی، زیارت عبارت از تمایل و میل کردن است، خواه از دور باشد یا از نزدیک و خواه با گرایش قلبی و قصد هم همراه باشد یا بدون</w:t>
      </w:r>
    </w:p>
    <w:p>
      <w:pPr>
        <w:pStyle w:val="BookText"/>
        <w:rPr/>
      </w:pPr>
      <w:r>
        <w:rPr>
          <w:rFonts w:ascii="IRNazanin" w:hAnsi="IRNazanin" w:eastAsia="IRNazanin"/>
          <w:color w:val="111111"/>
          <w:sz w:val="28"/>
          <w:sz w:val="28"/>
          <w:szCs w:val="28"/>
          <w:rtl w:val="true"/>
          <w:lang w:bidi="fa-IR"/>
        </w:rPr>
        <w:t>آن؛ و اعمّ از این که با اکرام و تعظیم مزور همراه باشد یا غیر آن؛ یعنی تمایلی همراه با حرکت 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یا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آن که داشتن و نداشتن نیت و قصد قلبی حرکت باطنی، و نیز پاس داشت و کرنش در آن شرط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کارگیری زیارت به معنی یاد شده، درباره انسان و غیر انسان، حتی عناصر مادی هم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درباره اصحاب کهف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تَرَی الشَّمْسَ إِذا طَلَعَتْ تَتَزاوَرُ عَنْ کهْفِهِمْ ذاتَ الشِّمالِ…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مفهوم اصطلاحی با توجه به ویژگی های اجتماعی هر جامعه است و معمولاً در ساحت علمی یا دینی و مذهبی و یا در باور و فرهنگ عرفی، با سابقه ذهنی خاصی مطرح میشود و فراتر از معنای حقیقی کلمه، و البته در محدوده برگزیده، مقصود ویژهای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اصطلاحی در نگاه درون دینی نیز، ناظر به یک حقیقت شرعی است و خواست آیینگذار در آن دخالت دارد؛ چنان که در خصوص زیارت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یک اصطلاح دینی است و مفهوم آن، همواره بار دینی و مذهبی داشته و با قصد آیینگذار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چند تعریف اصطلاحی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برقرار کردن ارتباط روحی و به وجود آوردن پیوند قلبی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در عرف شیعه، حضور در یکی از مشاهد مقدس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نزد شیعه، حضوری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بزرگتر از آنِ مزور است و نفسیت ممتاز و صفات قدسی او بر نفس زایر، افاضه میشود و او از آن بهره میجوید تا بعد از اضطراب به اطمینان، و پس از شقاوت به سعادت، و بعد از ناامیدی به امیدواری، و پس از ظلمت به روشنی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به کسرِ زا، به معنی قصد و ملاقات است و قصد زائر، گرامی داشت و ارجمندی مزور و انس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عرف، به دیدار کسی رفتن به جهت تکریم و تعظیم یا انسگیری با آن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را زیارت بیت گویند؛ چنانکه رفتن به کنار قبور معصومین به قصد تعظیم و توسل و دعا را زیارت آن بزرگواران، و رفتن به کنار قبر مردگان جهت استرحام را نیز زیارت مردگان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واژهشناسان نیز بر این باورند که زیارت در اصطلاح دینی، تمایلی است همراه با حرکت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یا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با شرط نیت و قصد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انس گرفتن روحی و پاس داشت زیارت شونده</w:t>
      </w:r>
      <w:r>
        <w:rPr>
          <w:rFonts w:eastAsia="IRNazanin" w:cs="IRNazanin"/>
          <w:color w:val="111111"/>
          <w:sz w:val="28"/>
          <w:szCs w:val="28"/>
          <w:rtl w:val="true"/>
          <w:lang w:bidi="fa-IR"/>
        </w:rPr>
        <w:t>.</w:t>
      </w:r>
      <w:r>
        <w:rPr>
          <w:rStyle w:val="FootnoteAnchor"/>
          <w:rtl w:val="true"/>
        </w:rPr>
        <w:footnoteReference w:id="2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تعریف اصطلاحی زیارت، قیودی دخیل است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رو در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حرکت حسی، نیت،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مکان یا نزد آن شخص رفتن، بازدید کردن، دیدار کردن از شخص بزرگ، رفتن به مشاهد متبرک، دیدار کردن از اشیا و اشخاص و اماکن ارزشمند و با</w:t>
      </w:r>
      <w:bookmarkStart w:id="52" w:name="pg2570_17363"/>
    </w:p>
    <w:p>
      <w:pPr>
        <w:pStyle w:val="BookText"/>
        <w:rPr/>
      </w:pPr>
      <w:bookmarkEnd w:id="52"/>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هدفمندی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فیض از قبر شخصیتهای متعالی، کسب ثواب و تبرک، انس و الفت با مزور یا انس دادن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دعا به عنوان تشرف باطنی برای شخص مزور</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با این وصف، مشخص میشود که اگرچه قرآن کریم از مشتقات لفظ زیارت در معنای لغوی آن استفاده کرده است، اما برای تعریف اصطلاحی لفظ زیارت، نمونه ای در قرآن مشاهده نمیشود؛ هرچند از آیاتی هم چون آیات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Style w:val="FootnoteAnchor"/>
        </w:rPr>
        <w:footnoteReference w:id="23"/>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Style w:val="FootnoteAnchor"/>
          <w:rtl w:val="true"/>
        </w:rPr>
        <w:footnoteReference w:id="24"/>
      </w:r>
      <w:r>
        <w:rPr>
          <w:rFonts w:ascii="IRNazanin" w:hAnsi="IRNazanin" w:eastAsia="IRNazanin"/>
          <w:color w:val="111111"/>
          <w:sz w:val="28"/>
          <w:sz w:val="28"/>
          <w:szCs w:val="28"/>
          <w:rtl w:val="true"/>
          <w:lang w:bidi="fa-IR"/>
        </w:rPr>
        <w:t>و… میتوان پارهای از قیود زیارت به معنای اصطلاحی آن را استنباط کرد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53" w:name="__RefHeading___Toc66593_1395250215"/>
      <w:bookmarkStart w:id="54" w:name="_Toc20"/>
      <w:bookmarkEnd w:id="53"/>
      <w:r>
        <w:rPr/>
        <w:t>4</w:t>
      </w:r>
      <w:r>
        <w:rPr>
          <w:rtl w:val="true"/>
        </w:rPr>
        <w:t xml:space="preserve">. </w:t>
      </w:r>
      <w:r>
        <w:rPr>
          <w:rtl w:val="true"/>
        </w:rPr>
        <w:t>زیارت آل یاسین</w:t>
      </w:r>
      <w:bookmarkEnd w:id="54"/>
    </w:p>
    <w:p>
      <w:pPr>
        <w:pStyle w:val="Heading5"/>
        <w:numPr>
          <w:ilvl w:val="4"/>
          <w:numId w:val="1"/>
        </w:numPr>
        <w:rPr/>
      </w:pPr>
      <w:bookmarkStart w:id="55" w:name="__RefHeading___Toc66595_1395250215"/>
      <w:bookmarkStart w:id="56" w:name="_Toc21"/>
      <w:bookmarkEnd w:id="55"/>
      <w:r>
        <w:rPr>
          <w:rtl w:val="true"/>
        </w:rPr>
        <w:t>اشاره</w:t>
      </w:r>
      <w:bookmarkEnd w:id="5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مبحث به شناخت ابعادی از زیارت آل یاسین از جمله واژهشناسی، فوائد و آثار، سند، شناخت راوی اصلی و در نهایت، بررسی مضامین مشترک زیارت آل یاسین با دیگر زیارات اهلبیت علیهم السلام پرداخته شده است</w:t>
      </w:r>
      <w:r>
        <w:rPr>
          <w:rFonts w:eastAsia="IRNazanin" w:cs="IRNazanin"/>
          <w:color w:val="111111"/>
          <w:sz w:val="28"/>
          <w:szCs w:val="28"/>
          <w:rtl w:val="true"/>
          <w:lang w:bidi="fa-IR"/>
        </w:rPr>
        <w:t>.</w:t>
      </w:r>
      <w:bookmarkStart w:id="57" w:name="pg2570_17364"/>
    </w:p>
    <w:p>
      <w:pPr>
        <w:pStyle w:val="Heading5"/>
        <w:numPr>
          <w:ilvl w:val="4"/>
          <w:numId w:val="1"/>
        </w:numPr>
        <w:rPr/>
      </w:pPr>
      <w:bookmarkStart w:id="58" w:name="__RefHeading___Toc66597_1395250215"/>
      <w:bookmarkStart w:id="59" w:name="_Toc22"/>
      <w:bookmarkEnd w:id="57"/>
      <w:bookmarkEnd w:id="58"/>
      <w:r>
        <w:rPr/>
        <w:t>1.4</w:t>
      </w:r>
      <w:r>
        <w:rPr>
          <w:rtl w:val="true"/>
        </w:rPr>
        <w:t xml:space="preserve">. </w:t>
      </w:r>
      <w:r>
        <w:rPr>
          <w:rtl w:val="true"/>
        </w:rPr>
        <w:t>واژه شناسی آل یاسین</w:t>
      </w:r>
      <w:bookmarkEnd w:id="59"/>
    </w:p>
    <w:p>
      <w:pPr>
        <w:pStyle w:val="BookText"/>
        <w:rPr/>
      </w:pPr>
      <w:r>
        <w:rPr>
          <w:rFonts w:ascii="IRNazanin" w:hAnsi="IRNazanin" w:eastAsia="IRNazanin"/>
          <w:color w:val="111111"/>
          <w:sz w:val="28"/>
          <w:sz w:val="28"/>
          <w:szCs w:val="28"/>
          <w:rtl w:val="true"/>
          <w:lang w:bidi="fa-IR"/>
        </w:rPr>
        <w:t xml:space="preserve">در عرف، برای نام گذاری، ادنی مناسبت را در نظر میگیرند و حتی در نام گذاری سور قرآن نیز گاهی چنین عمل شده است؛ مثلاً سوره بقره را با آن همه معارف بلند، به بقره نام نهاده اند و یا سوره مائده را که با وجود آیه ولایت، شایسته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بگیرد، مائده نامیدند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به طور قطع در مورد ادعیه و زیارات نیز این چنین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زیارت آل یاسین نیز چنین احتمالی مطرح است که با توجه به این که زیارت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زیارت به این نام مشهور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در تفسیر آیه اول سوره یس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صلی الله علیه و آله و سلم و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باید در یافتن معنای لغوی آن، دقت بیشتری مبذول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کلمه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معتقدند قرائت آن به فتح و مدِ همزه و کسر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که گفته اند نام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بوده است، به خاطر شکل کتابت به صورت منفصله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منشاء این گونه قرائت را نیز تفسیر یاسین به رسول الله دانسته اند و معتقدند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 کلمه الیاس، جهت حفظ نظم اواخر آیات و هم چنین تعظیم و بزرگ داشت با زیاد شدن</w:t>
      </w:r>
    </w:p>
    <w:p>
      <w:pPr>
        <w:pStyle w:val="BookText"/>
        <w:rPr/>
      </w:pPr>
      <w:r>
        <w:rPr>
          <w:rFonts w:ascii="IRNazanin" w:hAnsi="IRNazanin" w:eastAsia="IRNazanin"/>
          <w:color w:val="111111"/>
          <w:sz w:val="28"/>
          <w:sz w:val="28"/>
          <w:szCs w:val="28"/>
          <w:rtl w:val="true"/>
          <w:lang w:bidi="fa-IR"/>
        </w:rPr>
        <w:t>مبانی بوده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برخی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ترکیبی اضافی دانسته اند به معنای الیاس و اهل او</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اما در مورد این که آل یاسین را به معنی پیامبر صلی الله علیه و آله و سلم و اهل بیت علیهم السلام بدانیم، ابتدا باید به تحلیل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شناسان، لفظ آل را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پیروان و افراد هم عقیده یک شخص دانسته اند و معتقدند در اثر گسترش استعمال، لفظ اهل به افراد درون ِخانه یک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هر پیغمبر نیز همان امت اویند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صاحب قاموس نیز معتقد است که با توجه به کاربرد قرآنی آل موسی، آل هارون، آل ابراهیم، آل عمران، آل یعقوب و… و این که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فَأَسْرِ بِأَهْلِک بِقِطْعٍ مِنَ اللَّیلِ</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آلَ لُوطٍ نَجَّیناهُمْ بِسَحَر</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آل به معنی اهل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نیز اگرچه قدر مسلم معنای آل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خانه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اما اشتقاق آل از اهل را نپذیرفته و آن را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تقدم و ترتب بر دیگری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آل به افرادی که عنوان، روش و دین</w:t>
      </w:r>
    </w:p>
    <w:p>
      <w:pPr>
        <w:pStyle w:val="BookText"/>
        <w:rPr/>
      </w:pPr>
      <w:r>
        <w:rPr>
          <w:rFonts w:ascii="IRNazanin" w:hAnsi="IRNazanin" w:eastAsia="IRNazanin"/>
          <w:color w:val="111111"/>
          <w:sz w:val="28"/>
          <w:sz w:val="28"/>
          <w:szCs w:val="28"/>
          <w:rtl w:val="true"/>
          <w:lang w:bidi="fa-IR"/>
        </w:rPr>
        <w:t>آن ها به شخص خاصی بر می گردد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با توجه به قراین، مفهومی گسترده پیدا می کند؛ اما با این گسترش مفهوم، تنها به مطلق اتباع از یک شخص معنا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یادآوری است که قید مفهومی در آل، رجوع و اتکاست؛ برخلاف اهل، که قید مفهومی آن، انس و همدلی است</w:t>
      </w:r>
      <w:r>
        <w:rPr>
          <w:rFonts w:eastAsia="IRNazanin" w:cs="IRNazanin"/>
          <w:color w:val="111111"/>
          <w:sz w:val="28"/>
          <w:szCs w:val="28"/>
          <w:rtl w:val="true"/>
          <w:lang w:bidi="fa-IR"/>
        </w:rPr>
        <w:t>.</w:t>
      </w:r>
      <w:r>
        <w:rPr>
          <w:rStyle w:val="FootnoteAnchor"/>
          <w:rtl w:val="true"/>
        </w:rPr>
        <w:footnoteReference w:id="3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توجه به سخن گروهی که آل یاسین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 و اهل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اند، مساوی است با الیاس</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اما این وجه با در نظر گرفتن آل و یاسین، به صورت مجزا، قابل دفاع نیست؛ زیرا لغویون با در نظر گرفتن آل و یاسین در کنار هم، آن را به معنی الیاس گرفته اند؛ وگرنه یاسین به صورت مجزا معنی خاصی ـ به جز آن چه به عنوان حروف مقطعه خوانده شده ـ ندارد، مگر این که بگوییم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خاطر این است که الیاسین لغتی هم ردیف واژه الیاس بوده و هر دو به یک معنی است، و یا اشاره به الیاس و پیروان او دارد و به صورت جمع آمده است؛ یعنی نخست، الیاس، منسوب گشته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سپس به صورت جمع در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و بعد مُخفّف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بنابراین از نظر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است با الیاس، و اقوال دیگر</w:t>
      </w:r>
      <w:bookmarkStart w:id="60" w:name="pg2570_17367"/>
    </w:p>
    <w:p>
      <w:pPr>
        <w:pStyle w:val="BookText"/>
        <w:rPr/>
      </w:pPr>
      <w:bookmarkEnd w:id="60"/>
      <w:r>
        <w:rPr>
          <w:rFonts w:ascii="IRNazanin" w:hAnsi="IRNazanin" w:eastAsia="IRNazanin"/>
          <w:color w:val="111111"/>
          <w:sz w:val="28"/>
          <w:sz w:val="28"/>
          <w:szCs w:val="28"/>
          <w:rtl w:val="true"/>
          <w:lang w:bidi="fa-IR"/>
        </w:rPr>
        <w:t>مخالف ظاهر آیات قرآن است</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61" w:name="__RefHeading___Toc66599_1395250215"/>
      <w:bookmarkStart w:id="62" w:name="_Toc23"/>
      <w:bookmarkEnd w:id="61"/>
      <w:r>
        <w:rPr/>
        <w:t>2.4</w:t>
      </w:r>
      <w:r>
        <w:rPr>
          <w:rtl w:val="true"/>
        </w:rPr>
        <w:t xml:space="preserve">. </w:t>
      </w:r>
      <w:r>
        <w:rPr>
          <w:rtl w:val="true"/>
        </w:rPr>
        <w:t>آل یاسین چه کسانی اند؟</w:t>
      </w:r>
      <w:bookmarkEnd w:id="62"/>
    </w:p>
    <w:p>
      <w:pPr>
        <w:pStyle w:val="Heading6"/>
        <w:numPr>
          <w:ilvl w:val="5"/>
          <w:numId w:val="1"/>
        </w:numPr>
        <w:rPr/>
      </w:pPr>
      <w:bookmarkStart w:id="63" w:name="__RefHeading___Toc66601_1395250215"/>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 xml:space="preserve">روایات زیادی در باب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پیامبر صلی الله علیه و آله و سلم است و اهل بیت ایشان علیهم السلام آل یاسین هستند،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مفسرانی که از روش روایی در تفسیر بهره میبرند، به این گونه روایات، توجه خاصی دارند؛ مانند فیض کاشانی و دیگران که به نقل از معانی الاخبار، از امام صادق علیه السلام نقل کرده اند که ایشان از اجدادش و آن ها از امام علی علیه السلام روایت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 محمّد و نحن آل یاسین؛</w:t>
      </w:r>
      <w:r>
        <w:rPr>
          <w:rStyle w:val="FootnoteAnchor"/>
          <w:rtl w:val="true"/>
        </w:rPr>
        <w:footnoteReference w:id="37"/>
      </w:r>
      <w:r>
        <w:rPr>
          <w:rFonts w:ascii="IRNazanin" w:hAnsi="IRNazanin" w:eastAsia="IRNazanin"/>
          <w:color w:val="111111"/>
          <w:sz w:val="28"/>
          <w:sz w:val="28"/>
          <w:szCs w:val="28"/>
          <w:rtl w:val="true"/>
          <w:lang w:bidi="fa-IR"/>
        </w:rPr>
        <w:t>یس، محمد است و ما آل یاسین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فرات بن ابراهیم نیز معنعناً از ابن عباس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 همان آل محمدند</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نیز در جواب مأمون که از ایشان پرسیده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از آن چه مشهور است در این که شما اهل بیت، همان آل پیغمبر هستید، آیه ای در قرآن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تلاوت آیات اول سوره یس و ذکر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پیامبر صلی الله علیه و آله و سلم است و کسی در آن شک ندارد،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این رهگذر چنان فضلی به اهل بیت پیامبر علیهم السلام عطا کرده که هیچ کس به کنه</w:t>
      </w:r>
    </w:p>
    <w:p>
      <w:pPr>
        <w:pStyle w:val="BookText"/>
        <w:rPr/>
      </w:pPr>
      <w:r>
        <w:rPr>
          <w:rFonts w:ascii="IRNazanin" w:hAnsi="IRNazanin" w:eastAsia="IRNazanin"/>
          <w:color w:val="111111"/>
          <w:sz w:val="28"/>
          <w:sz w:val="28"/>
          <w:szCs w:val="28"/>
          <w:rtl w:val="true"/>
          <w:lang w:bidi="fa-IR"/>
        </w:rPr>
        <w:t>وصف آن پی نمیبرد، مگر اینکه بیندیشد آن جا که خداوند به احدی مگر انبیا درود نفرستاده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مُوسی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اما نفرموده سلام بر آل نوح و آل ابراهیم و آل موسی و هارون، اما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 آل یاسین، آل محمدند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این کلام اهل بیت علیهم السلام از باب ترادف مفهومی آل یاسین با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دوازده روایت نقل شده در تفسیر برهان، که آل یاسین را آل محمّد صلی الله علیه و آله و سلم میدانند، تنها پنج روایت از ائمه علیهم السلام نقل شده است؛ دو روایت از امیرالمؤمنین، دو روایت از امام صادق و یک روایت از امام رضا علیه السلام ؛ و بقیه از ابنعباس و ابو مالک و ابو عبدالرحمن می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حضرت رضا علیه السلام مروی است، به لحاظ سند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روایات نیز در صورتی صحیح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در سلسله راویان آن ها قرار داردـ ثقه باشد؛ هم چنان که وی مورد پسند</w:t>
      </w:r>
      <w:bookmarkStart w:id="65" w:name="pg2570_17369"/>
    </w:p>
    <w:p>
      <w:pPr>
        <w:pStyle w:val="BookText"/>
        <w:rPr/>
      </w:pPr>
      <w:bookmarkEnd w:id="65"/>
      <w:r>
        <w:rPr>
          <w:rFonts w:ascii="IRNazanin" w:hAnsi="IRNazanin" w:eastAsia="IRNazanin"/>
          <w:color w:val="111111"/>
          <w:sz w:val="28"/>
          <w:sz w:val="28"/>
          <w:szCs w:val="28"/>
          <w:rtl w:val="true"/>
          <w:lang w:bidi="fa-IR"/>
        </w:rPr>
        <w:t>مرحوم صدوق بوده 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اما مؤلف تفسیر نمونه، ذیل آیه شریفه، تنها یکی از روایات منقوله در معانی الاخبار</w:t>
      </w:r>
      <w:r>
        <w:rPr>
          <w:rStyle w:val="FootnoteAnchor"/>
          <w:rtl w:val="true"/>
        </w:rPr>
        <w:footnoteReference w:id="45"/>
      </w:r>
      <w:r>
        <w:rPr>
          <w:rFonts w:ascii="IRNazanin" w:hAnsi="IRNazanin" w:eastAsia="IRNazanin"/>
          <w:color w:val="111111"/>
          <w:sz w:val="28"/>
          <w:sz w:val="28"/>
          <w:szCs w:val="28"/>
          <w:rtl w:val="true"/>
          <w:lang w:bidi="fa-IR"/>
        </w:rPr>
        <w:t xml:space="preserve">را منتهی به اهل بیت علیهم السلام می داند و نسبت به آن هم، به علت مجهول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سلسله راویان قرار دارد، سکوت و عدم بیان نظر را بهتر می داند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از همین رو بررسی این شخصیت ضروری به نظر می رسد</w:t>
      </w:r>
      <w:r>
        <w:rPr>
          <w:rFonts w:eastAsia="IRNazanin" w:cs="IRNazanin"/>
          <w:color w:val="111111"/>
          <w:sz w:val="28"/>
          <w:szCs w:val="28"/>
          <w:rtl w:val="true"/>
          <w:lang w:bidi="fa-IR"/>
        </w:rPr>
        <w:t>.</w:t>
      </w:r>
    </w:p>
    <w:p>
      <w:pPr>
        <w:pStyle w:val="Heading6"/>
        <w:numPr>
          <w:ilvl w:val="5"/>
          <w:numId w:val="1"/>
        </w:numPr>
        <w:rPr/>
      </w:pPr>
      <w:bookmarkStart w:id="66" w:name="__RefHeading___Toc66603_1395250215"/>
      <w:bookmarkStart w:id="67" w:name="_Toc25"/>
      <w:bookmarkEnd w:id="66"/>
      <w:r>
        <w:rPr/>
        <w:t>1.2.4</w:t>
      </w:r>
      <w:r>
        <w:rPr>
          <w:rtl w:val="true"/>
        </w:rPr>
        <w:t xml:space="preserve">. </w:t>
      </w:r>
      <w:r>
        <w:rPr>
          <w:rtl w:val="true"/>
        </w:rPr>
        <w:t>شخصیت شناسی کادح</w:t>
      </w:r>
      <w:bookmarkEnd w:id="6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اشاره شد، در سلسله روایاتی که آل یاسین را آل محمّد صلی الله علیه و آله و سلم معرفی میکنند، شخصی به نام کادح وجود دارد که او را مجهول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الاخبار و البرهان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مُحَمَّدُ بْنُ إِبْرَاهِیمَ بْنِ إِسْحَاقَ الطَّالَقَانِی رَضِی اللَّهُ عَنْهُ قَالَ حَدَّثَنَا أَبُو أَحْمَدَ عَبْدُ الْعَزِیزِ بْنُ یحْیی بْنِ أَحْمَدَ بْنِ عِیسَی الْجَلُودِی الْبَصْرِی قَالَ حَدَّثَنَا مُحَمَّدُ بْنُ سَهْلٍ قَالَ حَدَّثَنَا الْخَضِرُ بْنُ أَبِی فَاطِمَةَ الْبَلْخِی قَالَ حَدَّثَنَا وَهْبُ بْنُ نَافِعٍ قَالَ حَدَّثَنِی کادِحٌ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جَعْفَرِ بْنِ مُحَمَّدٍ عَنْ أَبِیهِ عَنْ آبَائِهِ عَنْ عَلِی علیه السلام فِی قَوْلِهِ عَزَّ وَ جَلَّ سَلَامٌ عَلَی آلِ</w:t>
      </w:r>
    </w:p>
    <w:p>
      <w:pPr>
        <w:pStyle w:val="BookText"/>
        <w:rPr/>
      </w:pPr>
      <w:r>
        <w:rPr>
          <w:rFonts w:ascii="Amiri" w:hAnsi="Amiri" w:eastAsia="Amiri" w:cs="Amiri"/>
          <w:color w:val="111111"/>
          <w:sz w:val="28"/>
          <w:sz w:val="28"/>
          <w:szCs w:val="28"/>
          <w:rtl w:val="true"/>
          <w:lang w:bidi="ar-SA"/>
        </w:rPr>
        <w:t>یاسِینَ قَالَ یاسِینُ مُحَمَّدٌ صلی الله علیه و آله و سلم وَ نَحْنُ آلُ یاسِینَ؛</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محمد بن ابراهیم بن اسحاق طالقانی از ابو احمد عبدالعزیز بن یحیی بن احمد بن عیسی جلودی بصری از محمد بن سهل از خضر بن بنی فاطمه بلخی از وهب بن نافع از کادح از امام صادق علیه السلام از اجدادشان از امام علی علیه السلام برای ما روایت کرد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محمد صلی الله علیه و آله و سلم و آل یاسین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رجال، نام سه تن از راویان را کادح ذکر کردهاند؛ کادح بن جعفر، کادح بن رحمة الزاهد و کادح بن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شیعی فقط کادح بن جعفر را یاد کرده و وی را تضعیف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شیخ طوسی او را ضعیف شمرده و سپس آیتالله خویی قدس سرّه در معجم رجال الحدیث به تبعیت از ایشان و نظر به این که در کتب دیگر، نامی از کادح نیست، او را ضعیف دانسته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 در میان اهل تسنن، ابوحاتم و احمد بن حنبل، کادح بن جعفر را مدح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بن حنبل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درباره کادح بن جعفر پرسیدم؛ گفت طعنی به او نیست، او مردی صالح، فاضل و نیکوکار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که او صاحب سنت و عبادت یعنی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w:t>
      </w:r>
    </w:p>
    <w:p>
      <w:pPr>
        <w:pStyle w:val="BookText"/>
        <w:rPr/>
      </w:pPr>
      <w:r>
        <w:rPr>
          <w:rFonts w:ascii="IRNazanin" w:hAnsi="IRNazanin" w:eastAsia="IRNazanin"/>
          <w:color w:val="111111"/>
          <w:sz w:val="28"/>
          <w:sz w:val="28"/>
          <w:szCs w:val="28"/>
          <w:rtl w:val="true"/>
          <w:lang w:bidi="fa-IR"/>
        </w:rPr>
        <w:t xml:space="preserve">او را با عنوان صدوق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ستودهاند و ابنشاهین او را از ثقات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برخی مانند الازدی او را جرح کرده و ضعیف و زائغ دانسته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از همین رو، با توجه به این که کادح از یاران امام صادق علیه السلام است</w:t>
      </w:r>
      <w:r>
        <w:rPr>
          <w:rStyle w:val="FootnoteAnchor"/>
          <w:rtl w:val="true"/>
        </w:rPr>
        <w:footnoteReference w:id="51"/>
      </w:r>
      <w:r>
        <w:rPr>
          <w:rFonts w:ascii="IRNazanin" w:hAnsi="IRNazanin" w:eastAsia="IRNazanin"/>
          <w:color w:val="111111"/>
          <w:sz w:val="28"/>
          <w:sz w:val="28"/>
          <w:szCs w:val="28"/>
          <w:rtl w:val="true"/>
          <w:lang w:bidi="fa-IR"/>
        </w:rPr>
        <w:t xml:space="preserve">و جز نامش هیچ وصفی از او به میان نیامده، و روایات دیگری نیز در فضیلت امیرالمومنین علی علیه السلام از شخصی به همین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کادح بن جعفر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Style w:val="FootnoteAnchor"/>
          <w:rtl w:val="true"/>
        </w:rPr>
        <w:footnoteReference w:id="52"/>
      </w:r>
      <w:r>
        <w:rPr>
          <w:rFonts w:ascii="IRNazanin" w:hAnsi="IRNazanin" w:eastAsia="IRNazanin"/>
          <w:color w:val="111111"/>
          <w:sz w:val="28"/>
          <w:sz w:val="28"/>
          <w:szCs w:val="28"/>
          <w:rtl w:val="true"/>
          <w:lang w:bidi="fa-IR"/>
        </w:rPr>
        <w:t>منظور از کادح در روایت مذکور نیز کادح بن جعفر البجلی است که از سوی رجالیون توثیق شده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در نتیجه، وی علیرغم جرح شیخ طوسی، قابل اعتماد بوده و روایت او در باب این که آل محمد علیهم السلام همان آل یاسین هستند، پذیرفتنی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احتمال نیز مطرح است که تضعیف کادح بن جعفر توسط شیخ طوسی، در اثر شباهت نام او با کادح بن رحمة الزاهد، و یا به خاطر کمبود اطلاعات درباره او به علت تفاوت مذهبی روی داده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صاحب لسان المیزان، کادح بن نصیر و کادح بن رحمة الزاهد را یک نفر میداند و از قول رافعی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کتب تاریخی معروف، نامی از کادح بن رحمة نیست و این موضوع به علت کم بودن اطلاعات</w:t>
      </w:r>
      <w:bookmarkStart w:id="68" w:name="pg2570_17372"/>
    </w:p>
    <w:p>
      <w:pPr>
        <w:pStyle w:val="BookText"/>
        <w:rPr/>
      </w:pPr>
      <w:bookmarkEnd w:id="68"/>
      <w:r>
        <w:rPr>
          <w:rFonts w:ascii="IRNazanin" w:hAnsi="IRNazanin" w:eastAsia="IRNazanin"/>
          <w:color w:val="111111"/>
          <w:sz w:val="28"/>
          <w:sz w:val="28"/>
          <w:szCs w:val="28"/>
          <w:rtl w:val="true"/>
          <w:lang w:bidi="fa-IR"/>
        </w:rPr>
        <w:t>در مورد اوست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نام او کادح بن رحمة العُرَنی الکوفی و کنیه او ابورحمة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ربیع، کادح را مدح کرده و او را عابد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نیز در مدح کادح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شب با کادح همراه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شب و روز سر به بالین بگذارد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لکن کادح مقلوبات افراد ثقه را روایت میکرد؛ شاید به این علت که از مقلوب بودن و عدم اتقان آن احادیث غفلت می کرد و یا به اشتباه، آن ها را صحیح می پنداشت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وجه، این موضوع تا جایی ادامه یافت که احادیث منکر او زیاد شدند و روایاتش متروک قلمداد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احادیث کادح را همانند احادیث صالحین دانستهاند؛ گرچه به علت ازدیاد منکرات، در روایت مورد رجوع و متابعت نیست</w:t>
      </w:r>
      <w:r>
        <w:rPr>
          <w:rFonts w:eastAsia="IRNazanin" w:cs="IRNazanin"/>
          <w:color w:val="111111"/>
          <w:sz w:val="28"/>
          <w:szCs w:val="28"/>
          <w:rtl w:val="true"/>
          <w:lang w:bidi="fa-IR"/>
        </w:rPr>
        <w:t>.</w:t>
      </w:r>
      <w:r>
        <w:rPr>
          <w:rStyle w:val="FootnoteAnchor"/>
          <w:rtl w:val="true"/>
        </w:rPr>
        <w:footnoteReference w:id="56"/>
      </w:r>
    </w:p>
    <w:p>
      <w:pPr>
        <w:pStyle w:val="Heading6"/>
        <w:numPr>
          <w:ilvl w:val="5"/>
          <w:numId w:val="1"/>
        </w:numPr>
        <w:rPr/>
      </w:pPr>
      <w:bookmarkStart w:id="69" w:name="__RefHeading___Toc66605_1395250215"/>
      <w:bookmarkStart w:id="70" w:name="_Toc26"/>
      <w:bookmarkEnd w:id="69"/>
      <w:r>
        <w:rPr/>
        <w:t>2.2.4</w:t>
      </w:r>
      <w:r>
        <w:rPr>
          <w:rtl w:val="true"/>
        </w:rPr>
        <w:t xml:space="preserve">. </w:t>
      </w:r>
      <w:r>
        <w:rPr>
          <w:rtl w:val="true"/>
        </w:rPr>
        <w:t>آل یاسین از نظر علم قرائت</w:t>
      </w:r>
      <w:bookmarkEnd w:id="70"/>
    </w:p>
    <w:p>
      <w:pPr>
        <w:pStyle w:val="BookText"/>
        <w:rPr/>
      </w:pPr>
      <w:r>
        <w:rPr>
          <w:rFonts w:ascii="IRNazanin" w:hAnsi="IRNazanin" w:eastAsia="IRNazanin"/>
          <w:color w:val="111111"/>
          <w:sz w:val="28"/>
          <w:sz w:val="28"/>
          <w:szCs w:val="28"/>
          <w:rtl w:val="true"/>
          <w:lang w:bidi="fa-IR"/>
        </w:rPr>
        <w:t>قرائت همان تلاوت و خواندن قرآن کریم است و در اصطلاح، به گونه ای از تلاوت قرآن اطلاق میشود که دارای ویژگی های خاص باشد؛ بدین معنا که از نص وحی الهی حکایت کند و بر اجتهاد یکی از قرّاء معروف ـ بر پایه و اصول مضبوطی که در علم قرائت شرط شده ـ استوار باشد</w:t>
      </w:r>
      <w:r>
        <w:rPr>
          <w:rFonts w:eastAsia="IRNazanin" w:cs="IRNazanin"/>
          <w:color w:val="111111"/>
          <w:sz w:val="28"/>
          <w:szCs w:val="28"/>
          <w:rtl w:val="true"/>
          <w:lang w:bidi="fa-IR"/>
        </w:rPr>
        <w:t>.</w:t>
      </w:r>
      <w:r>
        <w:rPr>
          <w:rStyle w:val="FootnoteAnchor"/>
          <w:rtl w:val="true"/>
        </w:rPr>
        <w:footnoteReference w:id="5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صحت قرائت، چنان که بزرگان علم قرائت بیان کرده اند، عبارت</w:t>
      </w:r>
    </w:p>
    <w:p>
      <w:pPr>
        <w:pStyle w:val="BookText"/>
        <w:rPr/>
      </w:pPr>
      <w:r>
        <w:rPr>
          <w:rFonts w:ascii="IRNazanin" w:hAnsi="IRNazanin" w:eastAsia="IRNazanin"/>
          <w:color w:val="111111"/>
          <w:sz w:val="28"/>
          <w:sz w:val="28"/>
          <w:szCs w:val="28"/>
          <w:rtl w:val="true"/>
          <w:lang w:bidi="fa-IR"/>
        </w:rPr>
        <w:t>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سند قرائت، موافقت با رسم الخط مصحف و موافقت با رسم الخط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قرائتی دارای این سه شرط باشد، صحیح و مورد قبول است؛ و اگر یکی از این شروط را نداشته باشد، غیر صحیح و مردود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پس از وفات پیامبر صلی الله علیه و آله و سلم، تلاش مسلمین برای جمع و تألیف صحیح قرآن، باعث بروز اختلاف در قرائت گردید که منجر به اقدام عثمان در توحید مصاحف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توحید مصاحف نیز به دلیل ابتدایی بودن خط و نگارش، بی نقطه بودن حروف، عاری بودن از علایم و حرکات، و نبودن الف در کلمات، مشکل را بر طرف نکرد و هم چنان قرائت های متفاوتی در میان مسلمین وجود داشت تا سرانجام مجاهد بن جبر مکی، در قرن چهارم، هفت قرائت را به عنوان قرائت برگزیده معرفی کرد و مورد اقبال عمومی قرار گرفت؛ هرچند علمای علم قرائت، به خاطر حصر قرائات در هفت قرائت، بر مجاهد خرده گرفته و به او اعتراض کردند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حجیت قرائت قراء سبعه را اکثر فقها و علما پذیرفته اند و قائل به جواز قرائت آن در نماز هستند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قرّاء سبعه، نافع و ابن عامر لفظ آل یاسین را به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یعنی ابن کثیر، عاصم، ابوعمر، حمزه و کسایی، به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در قرائت های ده گانه نیز، یعقوب، آل یاسین را به فصل،</w:t>
      </w:r>
    </w:p>
    <w:p>
      <w:pPr>
        <w:pStyle w:val="BookText"/>
        <w:rPr/>
      </w:pPr>
      <w:r>
        <w:rPr>
          <w:rFonts w:ascii="IRNazanin" w:hAnsi="IRNazanin" w:eastAsia="IRNazanin"/>
          <w:color w:val="111111"/>
          <w:sz w:val="28"/>
          <w:sz w:val="28"/>
          <w:szCs w:val="28"/>
          <w:rtl w:val="true"/>
          <w:lang w:bidi="fa-IR"/>
        </w:rPr>
        <w:t>قرائت کرده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هم چنین مؤلف کتاب آل یاسین قرائة قرآنیة اصیلة، نام شش نفر دیگر از قاریان معروفی را که قرائات بعضی از آن ها از اصح قرائات نزد علمای سنی مثل احمد بن حنبل است، در زمره کسانی آورده است که آل یاسین را به فصل قرائت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رویس، ورش، شیبه، زیدبن علی، عبدالله بن عیاش مخزومی</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شایان ذکر است که قرائت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قرائات شاذ قرار نمی‌گیرد؛ زیرا قرائت بدین شکل، موافق رسم الخط و بلاغت زبان عربی و مصحف عثمانی است و هم چنین تفاوت لغوی، قرائت را از شذوذ قرار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کرمانی از علمای برجسته قرن ششم و نویسنده کتاب شواذ القرائات ـ که خود یکی از ائمه قرائات است ـ قرائت به فصل را از شذود نمی داند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باید توجه داشت که هیچ شاهدی در خبر و سنت برای تمسک به قرائات سبعه و لاغیر وجود ندارد؛ بلکه باید قرائتی را معتبر شمرد که روایت مربوط به آن از نظر نقل و قرائت و لفظ و تعبیر، برخوردار از اتصال باشد و نتوان بر هیچ کدام از ناقلان آن قرائت، خدشه ای از لحاظ وثاقت و علم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تفرید، تسدید، تثمین و تشعیر نشان گر این است که قرائاتی جز قرائات سبع نیز وجود دارند که مانند قرائات سبع از تواتر</w:t>
      </w:r>
    </w:p>
    <w:p>
      <w:pPr>
        <w:pStyle w:val="BookText"/>
        <w:rPr/>
      </w:pPr>
      <w:r>
        <w:rPr>
          <w:rFonts w:ascii="IRNazanin" w:hAnsi="IRNazanin" w:eastAsia="IRNazanin"/>
          <w:color w:val="111111"/>
          <w:sz w:val="28"/>
          <w:sz w:val="28"/>
          <w:szCs w:val="28"/>
          <w:rtl w:val="true"/>
          <w:lang w:bidi="fa-IR"/>
        </w:rPr>
        <w:t>برخوردار هستند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سرزنش و خرده گیری علمای فن قرائت به مجاهد در انحصار قرائات نیز به همین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مقدمه فوق، صحت قول به آل یاسین بودن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روایی و علم قرائت، با قرائت آل یاسین به صورت منفصل، مشخص می شود که روایت شیعه و سنی نیز به آن اشاره دارند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اما با دقتی مضاعف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متصل نیز می توان آل یاسین بودن اهل بیت علیهم السلام را اثبات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وَ إِنْ یظْهَرُوا عَلَیکمْ لا یرْقُبُوا فیکمْ إِلاًّ وَ لا ذِمَّةً یرْضُونَکمْ بِأَفْواهِهِمْ وَ تَأْبی قُلُوبُهُمْ وَ أَکثَرُهُمْ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یرْقُبُونَ فی مُؤْمِنٍ إِلاًّ وَ لا ذِمَّةً وَ أُولئِک هُمُ الْمُعْتَدُونَ</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مطروحه ذیل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قرائت مرسوم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این معانی را برای لفظ اِل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وتعهد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همسایگی و نزدیک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کتب لغت نیز اِل را به همین معانی آورده اند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در این صورت،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آل یاسین</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به این معنا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اقربا و رحم و هم جواران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یاسین، رسول اکرم صلی الله علیه و آله و سلم است، رحم، اقربا و هم جواران ایشان نیز اهل بیت ایشان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فهم جدید از آیه،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قرائت به فصل و چه در قرائت به وصل، اهل بیت علیهم السلام هستند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آغازین سلام زیارت ناحیه نیز امام زمان علیه السلام با مخاطب قرار دادن جمیع اهل بیت علیهم السلام گویی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شریفه در شأن و منزلت ما آمده است، خدای سبحان در قرآن به ما اهل بیت پیامبر صلی الله علیه و آله و سلم سلام میدهد و غرض خداوند در آیه بزرگ داشت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خدا اهل بیت را این چنین بزرگ می دارد، شما هم به تبعیت از او ـ جلّ و اعلی ـ این گونه به ما سلام دهید</w:t>
      </w:r>
      <w:r>
        <w:rPr>
          <w:rFonts w:eastAsia="IRNazanin" w:cs="IRNazanin"/>
          <w:color w:val="111111"/>
          <w:sz w:val="28"/>
          <w:szCs w:val="28"/>
          <w:rtl w:val="true"/>
          <w:lang w:bidi="fa-IR"/>
        </w:rPr>
        <w:t>».</w:t>
      </w:r>
      <w:bookmarkStart w:id="71" w:name="pg2570_17377"/>
    </w:p>
    <w:p>
      <w:pPr>
        <w:pStyle w:val="BookText"/>
        <w:rPr/>
      </w:pPr>
      <w:bookmarkEnd w:id="71"/>
      <w:r>
        <w:rPr>
          <w:rFonts w:ascii="IRNazanin" w:hAnsi="IRNazanin" w:eastAsia="IRNazanin"/>
          <w:color w:val="111111"/>
          <w:sz w:val="28"/>
          <w:sz w:val="28"/>
          <w:szCs w:val="28"/>
          <w:rtl w:val="true"/>
          <w:lang w:bidi="fa-IR"/>
        </w:rPr>
        <w:t>هم چنین ممکن است منظور این باشد که ایشان به طور مستقیم از لسان خداوند سبحان به ائمه علیهم السلام سلام می دهد تا به ما بیاموزد که خداوند این گونه آن ها را بزرگ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أَرَدْتُمُ التَّوَجُّهَ بِنَا إِلَی اللَّهِ وَ إِلَینَا فَقُولُوا کمَا قَالَ اللَّهُ تَعَالَی سَلَامٌ عَلَی آل یاسین</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با این فرض، کل این زیارت، شرحی برجمله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3"/>
      </w:r>
    </w:p>
    <w:p>
      <w:pPr>
        <w:pStyle w:val="Heading5"/>
        <w:numPr>
          <w:ilvl w:val="4"/>
          <w:numId w:val="1"/>
        </w:numPr>
        <w:rPr/>
      </w:pPr>
      <w:bookmarkStart w:id="72" w:name="__RefHeading___Toc66607_1395250215"/>
      <w:bookmarkStart w:id="73" w:name="_Toc27"/>
      <w:bookmarkEnd w:id="72"/>
      <w:r>
        <w:rPr/>
        <w:t>1.3.4</w:t>
      </w:r>
      <w:r>
        <w:rPr>
          <w:rtl w:val="true"/>
        </w:rPr>
        <w:t xml:space="preserve">. </w:t>
      </w:r>
      <w:r>
        <w:rPr>
          <w:rtl w:val="true"/>
        </w:rPr>
        <w:t>سند زیارت آل یاسین</w:t>
      </w:r>
      <w:bookmarkEnd w:id="73"/>
    </w:p>
    <w:p>
      <w:pPr>
        <w:pStyle w:val="BookText"/>
        <w:rPr/>
      </w:pPr>
      <w:r>
        <w:rPr>
          <w:rFonts w:ascii="IRNazanin" w:hAnsi="IRNazanin" w:eastAsia="IRNazanin"/>
          <w:color w:val="111111"/>
          <w:sz w:val="28"/>
          <w:sz w:val="28"/>
          <w:szCs w:val="28"/>
          <w:rtl w:val="true"/>
          <w:lang w:bidi="fa-IR"/>
        </w:rPr>
        <w:t>با توجه با ظنی الصدور بودن روایت اهل بیت علیهم السلام و احتمال جعل و دخل و تصرفی که ممکن است به دست مزدوران یا افراد نادان در متن احادیث روی داده باشد، بررسی سندی و جستجو در صحت صدور احادیث و روایات اهل بیت علیهم السلام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بهترین معیار برای کشف صحت و سقم روایات، عرضه محتوای آن به کتاب خدا و سنت قطعیه است؛ چراکه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مردود إلی الکتاب و السنة و کل حدیث لا یوافق کتاب الله فهو زخرف</w:t>
      </w:r>
      <w:r>
        <w:rPr>
          <w:rFonts w:eastAsia="IRNazanin" w:cs="IRNazanin"/>
          <w:color w:val="111111"/>
          <w:sz w:val="28"/>
          <w:szCs w:val="28"/>
          <w:rtl w:val="true"/>
          <w:lang w:bidi="fa-IR"/>
        </w:rPr>
        <w:t>».</w:t>
      </w:r>
      <w:r>
        <w:rPr>
          <w:rStyle w:val="FootnoteAnchor"/>
          <w:rtl w:val="true"/>
        </w:rPr>
        <w:footnoteReference w:id="7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زیارت آل یاسین را تنها زیارتی دانست که در آن، شخص مزور، زیارتی برای خود انشاء کرده باشد؛ زیرا نوع زیارت‌های رسیده از حضرات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معصومی برای معصوم دیگر است، یعنی امامی</w:t>
      </w:r>
    </w:p>
    <w:p>
      <w:pPr>
        <w:pStyle w:val="BookText"/>
        <w:rPr/>
      </w:pPr>
      <w:r>
        <w:rPr>
          <w:rFonts w:ascii="IRNazanin" w:hAnsi="IRNazanin" w:eastAsia="IRNazanin"/>
          <w:color w:val="111111"/>
          <w:sz w:val="28"/>
          <w:sz w:val="28"/>
          <w:szCs w:val="28"/>
          <w:rtl w:val="true"/>
          <w:lang w:bidi="fa-IR"/>
        </w:rPr>
        <w:t>کیفیت زیارت امام دیگری را بازگو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حضرت سجّاد علیه السلام زیارت امیرالمؤمنین علیه السلام را تعلیم می دهد یا امام صادق علیه السلام کیفیت زیارت سید الشهداء علیه السلام را می‌آموزد و یا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برای همه آن ذوات مقدّسه نقل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از زیارت آل یاسین، مورد دیگری را سراغ نداریم که امامی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به این جملات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امامی مرقوم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این عبارات، زیارت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از لطائف و خصوصیات زیارت شریفة آل یاسین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چنان که گفتیم، نخستین مصدر موجود که زیارت آل یاسین را نقل کرده، کتاب الاحتجاج علی اهل اللجاج مرحوم احمد بن علی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زیارت را به نقل از محمد بن عبدالله حمیری ـ که باب مکاتبه اش با حضرت ولی عصر علیه السلام باز بوده و مسائل مختلف را از ناحیه مقدسه می پرسیده ـ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فرمایشات امام زمان علیه السلام در مورد مسائل فقهی و غیر آن در توقیعاتی که توسط نواب چهارگانه و غیر ایشان از او صادر شده</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و علمای متقدم و متأخر، طبرسی را ستوده و به کتابش اعتماد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الذریعه، حاج شیخ آقا بزرگ 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الاحتجاج علی أهل اللجاج، تألیف شیخ جلیل أبومنصور أحمد بن علی بن أبی طالب الطبرسی، استاد رشیدالدین محمد بن علی بن شهرآشوب</w:t>
      </w:r>
    </w:p>
    <w:p>
      <w:pPr>
        <w:pStyle w:val="BookText"/>
        <w:rPr/>
      </w:pPr>
      <w:r>
        <w:rPr>
          <w:rFonts w:ascii="IRNazanin" w:hAnsi="IRNazanin" w:eastAsia="IRNazanin"/>
          <w:color w:val="111111"/>
          <w:sz w:val="28"/>
          <w:sz w:val="28"/>
          <w:szCs w:val="28"/>
          <w:rtl w:val="true"/>
          <w:lang w:bidi="fa-IR"/>
        </w:rPr>
        <w:t xml:space="preserve">السروی است که در سنه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تمام مرسلات در کتاب، از احادیث مستفیض مشهور اجماعی از مخالف و موافق می‌باشد، و کتاب فوق الذکر از جمله کتب معتبره‌ای است که معتمد تمام علمای اعلام، هم چون علامه مجلسی و محدث حر عاملی و مانند آن دو بزرگوار می‌باشد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شیخ حر عاملی در بخش دوم کتاب أمل الآمل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علی بن أبی طالب الطبرسی، دانشمند فاضل و فقیه پرهیزگار و مؤلف کتاب احتجاج بر أهل لجاج، که کتاب خوب و کثیر الفوائدی می‌باشد، و مرحوم مؤلف روایت می‌کند از سید عالم و عابد، أبوجعفر مهدی بن أبی حرب الحسینی المرعشی، و او از شیخ بزرگوار، أبوعبد الله جعفر بن محمد بن أحمد دوریستی، و او از پدرش محمد بن أحمد دوریستی، و او از شیخ صدوق محمد بن علی بن الحسین بن بابویه القمی؛ و برای مؤلف در نقل حدیث، طرق دیگر، و هم تألیفات دیگری نیز هست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ابن شهرآشوب نیز صحت انتساب کتاب به استادش طبرسی را تأیید کرده و علاوه بر الاحتجاج، کتاب های الکافی فی فقه، مفاخر الطالبیه، تاریخ الائمه علیهم السلام، فضائل الزهراء علیها السلام و کتاب الصلوة را از تألیفات وی معرفی کرده است</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بزرگوار، ابن طاووس نیز در فصل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کشف المحجه، مطالعه الاحتجاج را به پسرش توصیه نموده و انتساب آن را به طبرسی تصریح کرده</w:t>
      </w:r>
      <w:bookmarkStart w:id="74" w:name="pg2570_17380"/>
    </w:p>
    <w:p>
      <w:pPr>
        <w:pStyle w:val="BookText"/>
        <w:rPr/>
      </w:pPr>
      <w:bookmarkEnd w:id="7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کتاب الاحتجاج لأبی منصور أحمد بن علی بن أبی طالب الطبرسی</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هم چنین علامه مجلسی الاحتجاج را از منابع بحارالانوار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سیدبن طاووس او و کتابش را ستوده است… اکثر متأخرین از کتاب احتجاج روایت نموده‌اند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این توثیقات در حالی است که ابومنصور احمد بن علی الطبرسی ـ که انگیزه خود از نوشتن این کتاب را اثبات شرعی بودن بحث و گفتگو و جدل به حق، و ترغیب شیعیان به این کار بیان کرده است ـ از آوردن سلسله روات احادیث چشم پوشی کرده و علت آن را، اجماع، عقل و تواتر روایات در کتب فریقین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نأتی فی أکثر ما نورده من الأخبار بإسناده إما لوجود الإجماع علیه أو موافقته لما دلت العقول إلیه أو لاشتهاره فی السیر و الکتب بین المخالف و المؤالف…</w:t>
      </w:r>
      <w:r>
        <w:rPr>
          <w:rFonts w:eastAsia="IRNazanin" w:cs="IRNazanin"/>
          <w:color w:val="111111"/>
          <w:sz w:val="28"/>
          <w:szCs w:val="28"/>
          <w:rtl w:val="true"/>
          <w:lang w:bidi="fa-IR"/>
        </w:rPr>
        <w:t>».</w:t>
      </w:r>
      <w:r>
        <w:rPr>
          <w:rStyle w:val="FootnoteAnchor"/>
          <w:rtl w:val="true"/>
        </w:rPr>
        <w:footnoteReference w:id="82"/>
      </w:r>
    </w:p>
    <w:p>
      <w:pPr>
        <w:pStyle w:val="Heading5"/>
        <w:numPr>
          <w:ilvl w:val="4"/>
          <w:numId w:val="1"/>
        </w:numPr>
        <w:rPr/>
      </w:pPr>
      <w:bookmarkStart w:id="75" w:name="__RefHeading___Toc66609_1395250215"/>
      <w:bookmarkStart w:id="76" w:name="_Toc28"/>
      <w:bookmarkEnd w:id="75"/>
      <w:r>
        <w:rPr/>
        <w:t>2.3.4</w:t>
      </w:r>
      <w:r>
        <w:rPr>
          <w:rtl w:val="true"/>
        </w:rPr>
        <w:t xml:space="preserve">. </w:t>
      </w:r>
      <w:r>
        <w:rPr>
          <w:rtl w:val="true"/>
        </w:rPr>
        <w:t xml:space="preserve">شخصیت شناسی محمد بن عبدالله حمیری </w:t>
      </w:r>
      <w:r>
        <w:rPr>
          <w:rtl w:val="true"/>
        </w:rPr>
        <w:t>(</w:t>
      </w:r>
      <w:r>
        <w:rPr>
          <w:rtl w:val="true"/>
        </w:rPr>
        <w:t>راوی زیارت</w:t>
      </w:r>
      <w:r>
        <w:rPr>
          <w:rtl w:val="true"/>
        </w:rPr>
        <w:t>)</w:t>
      </w:r>
      <w:bookmarkEnd w:id="7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او محمد، کنیه اش ابوجعفر و معروف به حِمْیری قمی بوده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اگرچه اهل قم محسوب می شده، اما به قبیله ای در یمن به نام حِمْیر منسوب</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 پدر یکی از قبائل یمن است که از آنان پادشاهانی در آن سرزمین به سلطنت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لسان العرب چنین 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حمیر، بزرگ خاندان طائفه حمیر بود و او حمیر بن سبأ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برخی از خاندان حمیری، بنا بر عللی که در جای خود باید مورد تحقیق قرار گیرد، از یمن به قم مهاجرت کردند و کمکم سلسله معروف حمیری را در این شهر ایجاد کردند که یکی از معروف ترین افراد آنان، همین محدث بزرگوار است و دیگری، پدر عظیم الشأن او که از بزرگان و عالمان قم به حساب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این عالم بزرگوار مبهم است و حتی نام چندانی از استادان او در تذکره ها و تراجم رجال ذکر نشده و گویا بیش از دو یا سه استاد روایت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اصلی او، پدر بزرگوارش، عبدالله بن جعفر حمیری قمی، صاحب قرب الاسناد بوده و احمد بن محمد بن خالد برقی قمی، دانشمند برجسته و مؤلف کتاب معروف محاسن ـ که از زمان تألیف تا روزگار ما مورد اعتماد تمام دین شناسان است ـ استاد دیگر او محسوب می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شاگردان محمد بن عبدالله الحمیری می توان به علی بن حسین بن شاذویه،</w:t>
      </w:r>
      <w:r>
        <w:rPr>
          <w:rStyle w:val="FootnoteAnchor"/>
          <w:rtl w:val="true"/>
        </w:rPr>
        <w:footnoteReference w:id="85"/>
      </w:r>
      <w:r>
        <w:rPr>
          <w:rFonts w:ascii="IRNazanin" w:hAnsi="IRNazanin" w:eastAsia="IRNazanin"/>
          <w:color w:val="111111"/>
          <w:sz w:val="28"/>
          <w:sz w:val="28"/>
          <w:szCs w:val="28"/>
          <w:rtl w:val="true"/>
          <w:lang w:bidi="fa-IR"/>
        </w:rPr>
        <w:t xml:space="preserve">احمد بن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استادان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ابوالقاسم جعفر</w:t>
      </w:r>
    </w:p>
    <w:p>
      <w:pPr>
        <w:pStyle w:val="BookText"/>
        <w:rPr/>
      </w:pPr>
      <w:r>
        <w:rPr>
          <w:rFonts w:ascii="IRNazanin" w:hAnsi="IRNazanin" w:eastAsia="IRNazanin"/>
          <w:color w:val="111111"/>
          <w:sz w:val="28"/>
          <w:sz w:val="28"/>
          <w:szCs w:val="28"/>
          <w:rtl w:val="true"/>
          <w:lang w:bidi="fa-IR"/>
        </w:rPr>
        <w:t xml:space="preserve">بن محمد بن قولویه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کامل الزیارات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و حسن بن حمزه علوی حسینی طبری</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اساتید برجسته جناب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بن جعفر حمیری قمی، راوی توقیع شریف زیارت ناحیه نیز از سوی علمای رجال توثیق شده و مورد اعتماد آن 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نجاشی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عبدالله الحمیری از محدثانی است مورد اعتماد و وثاقت، و در میان دانشمندان قم از برجسته ها و نمونه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چنان شخصیتی است که باب مکاتبه اش با حضرت ولی عصر علیه السلام باز بوده، با آن بزرگوار ارتباط داشته، و مسائل گوناگونی را در زمینه های دینی، از آن حضرت سؤال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من، احمد بن حسین غضائری، برایم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 سؤال ها و جواب های حضرت را که در بین سطرها نوشته بودند، دیده ام</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شیخ طوسی نیز در سه جا از کتاب رجال خود از وی نام برده</w:t>
      </w:r>
      <w:r>
        <w:rPr>
          <w:rStyle w:val="FootnoteAnchor"/>
          <w:rtl w:val="true"/>
        </w:rPr>
        <w:footnoteReference w:id="90"/>
      </w:r>
      <w:r>
        <w:rPr>
          <w:rFonts w:ascii="IRNazanin" w:hAnsi="IRNazanin" w:eastAsia="IRNazanin"/>
          <w:color w:val="111111"/>
          <w:sz w:val="28"/>
          <w:sz w:val="28"/>
          <w:szCs w:val="28"/>
          <w:rtl w:val="true"/>
          <w:lang w:bidi="fa-IR"/>
        </w:rPr>
        <w:t>و علامه حلی درباره اش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محدثی بود فرزانه، که با حضرت ولی‌عصر علیه السلام مکاتبه و ارتباط داشت</w:t>
      </w:r>
      <w:r>
        <w:rPr>
          <w:rFonts w:eastAsia="IRNazanin" w:cs="IRNazanin"/>
          <w:color w:val="111111"/>
          <w:sz w:val="28"/>
          <w:szCs w:val="28"/>
          <w:rtl w:val="true"/>
          <w:lang w:bidi="fa-IR"/>
        </w:rPr>
        <w:t>».</w:t>
      </w:r>
      <w:r>
        <w:rPr>
          <w:rStyle w:val="FootnoteAnchor"/>
          <w:rtl w:val="true"/>
        </w:rPr>
        <w:footnoteReference w:id="9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مطالب فوق به دست می آید که زیارت آل یاسین از نظر سندی</w:t>
      </w:r>
      <w:bookmarkStart w:id="77" w:name="pg2570_17383"/>
    </w:p>
    <w:p>
      <w:pPr>
        <w:pStyle w:val="BookText"/>
        <w:rPr/>
      </w:pPr>
      <w:bookmarkEnd w:id="77"/>
      <w:r>
        <w:rPr>
          <w:rFonts w:ascii="IRNazanin" w:hAnsi="IRNazanin" w:eastAsia="IRNazanin"/>
          <w:color w:val="111111"/>
          <w:sz w:val="28"/>
          <w:sz w:val="28"/>
          <w:szCs w:val="28"/>
          <w:rtl w:val="true"/>
          <w:lang w:bidi="fa-IR"/>
        </w:rPr>
        <w:t>معتبر است و کتاب ناقل زیارت و راوی آن، مورد اعتماد علمای رجال و محدثین قرار گرفته اند</w:t>
      </w:r>
      <w:r>
        <w:rPr>
          <w:rFonts w:eastAsia="IRNazanin" w:cs="IRNazanin"/>
          <w:color w:val="111111"/>
          <w:sz w:val="28"/>
          <w:szCs w:val="28"/>
          <w:rtl w:val="true"/>
          <w:lang w:bidi="fa-IR"/>
        </w:rPr>
        <w:t>.</w:t>
      </w:r>
    </w:p>
    <w:p>
      <w:pPr>
        <w:pStyle w:val="Heading5"/>
        <w:numPr>
          <w:ilvl w:val="4"/>
          <w:numId w:val="1"/>
        </w:numPr>
        <w:rPr/>
      </w:pPr>
      <w:bookmarkStart w:id="78" w:name="__RefHeading___Toc66611_1395250215"/>
      <w:bookmarkStart w:id="79" w:name="_Toc29"/>
      <w:bookmarkEnd w:id="78"/>
      <w:r>
        <w:rPr/>
        <w:t>4.4</w:t>
      </w:r>
      <w:r>
        <w:rPr>
          <w:rtl w:val="true"/>
        </w:rPr>
        <w:t xml:space="preserve">. </w:t>
      </w:r>
      <w:r>
        <w:rPr>
          <w:rtl w:val="true"/>
        </w:rPr>
        <w:t>زمان و سبب صدور زیارت</w:t>
      </w:r>
      <w:bookmarkEnd w:id="79"/>
    </w:p>
    <w:p>
      <w:pPr>
        <w:pStyle w:val="BookText"/>
        <w:rPr/>
      </w:pPr>
      <w:r>
        <w:rPr>
          <w:rFonts w:ascii="IRNazanin" w:hAnsi="IRNazanin" w:eastAsia="IRNazanin"/>
          <w:color w:val="111111"/>
          <w:sz w:val="28"/>
          <w:sz w:val="28"/>
          <w:szCs w:val="28"/>
          <w:rtl w:val="true"/>
          <w:lang w:bidi="fa-IR"/>
        </w:rPr>
        <w:t>همان طور که در فهم و تفسیر آیات و سور قرآن کریم، مسئله سبب نزول مطرح است، در فهم و تبیین روایات و احادیث ناقله از اهل بیت علیهم السلام نیز سبب صدور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این اسباب، فهم و تفسیر مقاصد اهلبیت از بیاناتشان را روشن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یاسین در توقیع شریف حضرت ولی عصر علیه السلام به حمیری وارد شده است و سبب خاصی در صدور آن مشخص نیست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محدثان چنین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محمد بن عبدالله بن جعفر الحمیری منقول و مروی است که توقیعی از ناحیه مقدسه ـ حرسها الله ـ بعد از توقیع مسائل مذکوره بدین وجه بیرون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 إِذَا أَرَدْتُمُ التَّوَجُّهَ بِنَا إِلَی اللَّهِ تَعَالَی وَ إِلَیْنَا فَقُولُوا کمَا قَالَ اللَّهُ تَعَالَی سَلَامٌ عَلَی آلِ یس…</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با توجه به آنچه که در سبب صدور روایات از اهل بیت علیهم السلام به عنوان سبب عام یا همان عمومات هدایتی، تربیتی و آموزشی مطرح می‌شود، </w:t>
      </w:r>
      <w:r>
        <w:rPr>
          <w:rStyle w:val="FootnoteAnchor"/>
          <w:rtl w:val="true"/>
        </w:rPr>
        <w:footnoteReference w:id="93"/>
      </w:r>
      <w:r>
        <w:rPr>
          <w:rFonts w:ascii="IRNazanin" w:hAnsi="IRNazanin" w:eastAsia="IRNazanin"/>
          <w:color w:val="111111"/>
          <w:sz w:val="28"/>
          <w:sz w:val="28"/>
          <w:szCs w:val="28"/>
          <w:rtl w:val="true"/>
          <w:lang w:bidi="fa-IR"/>
        </w:rPr>
        <w:t>شاید بتوان سبب صدور این زیارت را سببی عام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سببی خاص موجب صدور این روایت شده است؛ چراکه شرایط و فضای حاکم بر عصر غیبت صغری، موجب شد شیعیان و دوستداران اهلبیت علیهم السلام تحت فشار و نظر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سیاسی و خفقانی که دستگاه عباسی برای امامان نهم، دهم و یازدهم علیهم السلام ایجاد کرده بود و سرگردانی و شکی که برای شیعیان در شناخت امام زمانشان پیش می آمد، در مورد امام دوازدهم با غیبت آن حضرت دوچندان شده بود، به نحوی که بعضی، از عقایدشان برمی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امام حسن عسکری علیه السلام نیز نتوانستند آشکارا پسرشان را معرفی نمایند و جانشین خود را به طور علنی نصب کنند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چنین شرایطی، عده ای از خواص و افراد سرشناس نیز، به علت ضعف ایمان، رسیدن به شهرت و ریاست در جامعه و طمع به اموالی که از سراسر بلاد اسلامی به سوی نواب سرازیر می شد، دچار لغزش شده و ادعای بابیت امام را کردند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کافی از عبدالله حمیری نقل کرده که 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و شیخ ابو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عمری، نایب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احمد ابن اسحاق گرد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به من اشاره کرد که راجع به جانشین امام حسن عسگری علیه السلام از شیخ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شما چیزی بپرسم که نسبت به آن شک ندارم و…</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با توجه به این روایت، شاید افرادی چون حمیری در مواجهه با چنین شرایطی و در پی یافتن راهی برای دسترسی مستقیم به امام زمان علیه السلام، سؤالاتی را در مورد راه یابی و زیارت به محضر حضرت ولی عصر علیه السلام از ایشان پرسیده بوده و حضرت نیز در جواب، شیعیان را مفتخر به باریابی به محضر خویش با این زیارت کرده اند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چنان که بعضی می گویند توقیع شریف حضرت برای اسحاق بن یعقوب نیز در پی سؤال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امام پرسیده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در هنگام غیبت شما مسائلی پیش میآید که حکم آن ها را نمی دانیم، و اخبار و احادیث شما هم در مورد آن چیزی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فارجعوا الی روات احادیثنا؛</w:t>
      </w:r>
      <w:r>
        <w:rPr>
          <w:rStyle w:val="FootnoteAnchor"/>
          <w:rtl w:val="true"/>
        </w:rPr>
        <w:footnoteReference w:id="98"/>
      </w:r>
      <w:r>
        <w:rPr>
          <w:rFonts w:ascii="IRNazanin" w:hAnsi="IRNazanin" w:eastAsia="IRNazanin"/>
          <w:color w:val="111111"/>
          <w:sz w:val="28"/>
          <w:sz w:val="28"/>
          <w:szCs w:val="28"/>
          <w:rtl w:val="true"/>
          <w:lang w:bidi="fa-IR"/>
        </w:rPr>
        <w:t>به روات احادیث ما مراجعه کنید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شاید این نکته را بتوان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التوقیع من الناحیة المقدسة حرسها الله بعد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w:t>
      </w:r>
    </w:p>
    <w:p>
      <w:pPr>
        <w:pStyle w:val="BookText"/>
        <w:rPr/>
      </w:pPr>
      <w:r>
        <w:rPr>
          <w:rFonts w:ascii="IRNazanin" w:hAnsi="IRNazanin" w:eastAsia="IRNazanin"/>
          <w:color w:val="111111"/>
          <w:sz w:val="28"/>
          <w:sz w:val="28"/>
          <w:szCs w:val="28"/>
          <w:rtl w:val="true"/>
          <w:lang w:bidi="fa-IR"/>
        </w:rPr>
        <w:t>نمود؛</w:t>
      </w:r>
      <w:r>
        <w:rPr>
          <w:rStyle w:val="FootnoteAnchor"/>
          <w:rtl w:val="true"/>
        </w:rPr>
        <w:footnoteReference w:id="99"/>
      </w:r>
      <w:r>
        <w:rPr>
          <w:rFonts w:ascii="IRNazanin" w:hAnsi="IRNazanin" w:eastAsia="IRNazanin"/>
          <w:color w:val="111111"/>
          <w:sz w:val="28"/>
          <w:sz w:val="28"/>
          <w:szCs w:val="28"/>
          <w:rtl w:val="true"/>
          <w:lang w:bidi="fa-IR"/>
        </w:rPr>
        <w:t xml:space="preserve">هرچند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مسائل مطروحه را مشخص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با توجه به آن که توقیعات امام مهدی علیه السلام، یادداشت های مستقل امام علیه السلام که مسبوق به پرسش نبوده اند را نیز شامل می شود، </w:t>
      </w:r>
      <w:r>
        <w:rPr>
          <w:rStyle w:val="FootnoteAnchor"/>
          <w:rtl w:val="true"/>
        </w:rPr>
        <w:footnoteReference w:id="100"/>
      </w:r>
      <w:r>
        <w:rPr>
          <w:rFonts w:ascii="IRNazanin" w:hAnsi="IRNazanin" w:eastAsia="IRNazanin"/>
          <w:color w:val="111111"/>
          <w:sz w:val="28"/>
          <w:sz w:val="28"/>
          <w:szCs w:val="28"/>
          <w:rtl w:val="true"/>
          <w:lang w:bidi="fa-IR"/>
        </w:rPr>
        <w:t>احتمال ابتدایی بودن صدور زیارت ناحیه مقدسه نیز منتفی نیست؛ که در این صورت، سبب صدور زیارت در زمره سبب عام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این دو احتمال، آن چه بیشتر جلب نظر می کند، احتمال اول است؛ یعنی حضرت در پی سؤال یا مسائلی که پاسخ آن، صدور چنین روایتی را اقتضا می کرده است، آن را انشا کرده 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مشخص است زمان صدور زیارت، دوران غیبت صغرای امام زمان علیه السلام است؛ چراکه در توقیع محمد بن عبدالله حمیری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توقیعات ناحیه مقدسه در جواب برخی مسائل و سؤالات فقهی حمیری در سال های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w:t>
      </w:r>
      <w:r>
        <w:rPr>
          <w:rStyle w:val="FootnoteAnchor"/>
          <w:rtl w:val="true"/>
        </w:rPr>
        <w:footnoteReference w:id="101"/>
      </w:r>
      <w:r>
        <w:rPr>
          <w:rFonts w:ascii="IRNazanin" w:hAnsi="IRNazanin" w:eastAsia="IRNazanin"/>
          <w:color w:val="111111"/>
          <w:sz w:val="28"/>
          <w:sz w:val="28"/>
          <w:szCs w:val="28"/>
          <w:rtl w:val="true"/>
          <w:lang w:bidi="fa-IR"/>
        </w:rPr>
        <w:t>احتمالاً حمیری نیز تا همین سال ها در قید حیات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احتمال دارد این زیارت در زمان نیابت حسین بن روح از سوی ولی عصر علیه السلام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حمیری قمی از جمله عالمان و فقیهان شیعه است که گرایش عمیقی به حضرت ولی عصر علیه السلام داشت و در این راستا بود که به واسطه سفیران حضرت، با امام مهدی علیه السلام رابطه برقرار کرد، خدمت آن عزیز، نامه هایی ارسال می کرد و مسائل شرعی و نیازهای دینی خود را از آن بزرگوار سؤال می کرد و امام هم جواب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دو تن از نایبان خاص امام زمان علیه السلام هم عصر بود و بر اساس آن چه در منابع اولیه آمده، متن دو زیارت از سوی حضرت ولی عصر علیه السلام برای او صادر شده است که دو زیارت، شباهت زیادی به یک دیگر دارند و در واقع نسبت میان آن ها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اول را ـ که در زمان محمد بن عثمان، نایب دوم امام زمان صادر شده است ـ در کتاب دعای بحارالانوار به خط شیخ محمد بن علی جَبَعی، جد شیخ بهایی، و در کتاب مزار از سید بن طاوس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آن را زیارت ندبه نامیده که در سرداب مقدس خوانده می‌شود؛</w:t>
      </w:r>
      <w:r>
        <w:rPr>
          <w:rStyle w:val="FootnoteAnchor"/>
          <w:rtl w:val="true"/>
        </w:rPr>
        <w:footnoteReference w:id="102"/>
      </w:r>
      <w:r>
        <w:rPr>
          <w:rFonts w:ascii="IRNazanin" w:hAnsi="IRNazanin" w:eastAsia="IRNazanin"/>
          <w:color w:val="111111"/>
          <w:sz w:val="28"/>
          <w:sz w:val="28"/>
          <w:szCs w:val="28"/>
          <w:rtl w:val="true"/>
          <w:lang w:bidi="fa-IR"/>
        </w:rPr>
        <w:t>سپس همین زیارت را از قول مؤلف المزار الکبیر نقل نموده، با زیادت دوازده رکعت نماز</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علی الحسن بن اشناس از ابو محمد عبد الله بن محمد دعلجی، او از ابو حسین حمزه بن محمد بن حسن بن شبیب، او از ابو عبد الله احمد بن ابراهیم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نواب</w:t>
      </w:r>
    </w:p>
    <w:p>
      <w:pPr>
        <w:pStyle w:val="BookText"/>
        <w:rPr/>
      </w:pPr>
      <w:r>
        <w:rPr>
          <w:rFonts w:ascii="IRNazanin" w:hAnsi="IRNazanin" w:eastAsia="IRNazanin"/>
          <w:color w:val="111111"/>
          <w:sz w:val="28"/>
          <w:sz w:val="28"/>
          <w:szCs w:val="28"/>
          <w:rtl w:val="true"/>
          <w:lang w:bidi="fa-IR"/>
        </w:rPr>
        <w:t xml:space="preserve">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کردم که بسیار مشتاقم به دیدن مولای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اشتیاق، خواهش دیدار آن حضرت را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ثواب دهد تو را برای اشتیاق تو، و روی مبارک آن حضرت را به تو بنماید به آسانی و عافیت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دیدار آن حضرت را در این ایام غیبت مکن، که باید مشتاق خدمت آن حضرت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دیدار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نباید درخواست اجتماع با آن حضرت را داشته باشی،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امکان اجتماع با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حتمی خداست و تسلیم و انقیاد در برابر خداوند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توجه کن به سوی آن حضرت به زیارت کردن، بعد از دوازده رکعت نماز که در هر رکعت، سوره توحید بخوانی و بعد از هر دو رکعت سلام بگویی، و صلوات بر محمد و آل محمد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کن به زیارت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یاسین ذلک هو الفضل المبین من عند الله و الله ذو الفضل العظیم</w:t>
      </w:r>
      <w:r>
        <w:rPr>
          <w:rFonts w:eastAsia="IRNazanin" w:cs="IRNazanin"/>
          <w:color w:val="111111"/>
          <w:sz w:val="28"/>
          <w:szCs w:val="28"/>
          <w:rtl w:val="true"/>
          <w:lang w:bidi="fa-IR"/>
        </w:rPr>
        <w:t>».</w:t>
      </w:r>
      <w:r>
        <w:rPr>
          <w:rStyle w:val="FootnoteAnchor"/>
          <w:rtl w:val="true"/>
        </w:rPr>
        <w:footnoteReference w:id="103"/>
      </w:r>
      <w:bookmarkStart w:id="80" w:name="pg2570_17389"/>
    </w:p>
    <w:p>
      <w:pPr>
        <w:pStyle w:val="BookText"/>
        <w:rPr/>
      </w:pPr>
      <w:bookmarkEnd w:id="80"/>
      <w:r>
        <w:rPr>
          <w:rFonts w:ascii="IRNazanin" w:hAnsi="IRNazanin" w:eastAsia="IRNazanin"/>
          <w:color w:val="111111"/>
          <w:sz w:val="28"/>
          <w:sz w:val="28"/>
          <w:szCs w:val="28"/>
          <w:rtl w:val="true"/>
          <w:lang w:bidi="fa-IR"/>
        </w:rPr>
        <w:t xml:space="preserve">اما زیارت دوم را ـ که همان زیارت آل یاسین مشهور می باشد ـ ابو منصور احمد بن علی بن ابی طالب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در کتاب ارزشمند خویش، الاحتجاج علی اهل اللجاج نقل نموده</w:t>
      </w:r>
      <w:r>
        <w:rPr>
          <w:rStyle w:val="FootnoteAnchor"/>
          <w:rtl w:val="true"/>
        </w:rPr>
        <w:footnoteReference w:id="104"/>
      </w:r>
      <w:r>
        <w:rPr>
          <w:rFonts w:ascii="IRNazanin" w:hAnsi="IRNazanin" w:eastAsia="IRNazanin"/>
          <w:color w:val="111111"/>
          <w:sz w:val="28"/>
          <w:sz w:val="28"/>
          <w:szCs w:val="28"/>
          <w:rtl w:val="true"/>
          <w:lang w:bidi="fa-IR"/>
        </w:rPr>
        <w:t xml:space="preserve">و سپس علامه مجلسی در مجلدات پنجاه و سوم، </w:t>
      </w:r>
      <w:r>
        <w:rPr>
          <w:rStyle w:val="FootnoteAnchor"/>
          <w:rtl w:val="true"/>
        </w:rPr>
        <w:footnoteReference w:id="105"/>
      </w:r>
      <w:r>
        <w:rPr>
          <w:rFonts w:ascii="IRNazanin" w:hAnsi="IRNazanin" w:eastAsia="IRNazanin"/>
          <w:color w:val="111111"/>
          <w:sz w:val="28"/>
          <w:sz w:val="28"/>
          <w:szCs w:val="28"/>
          <w:rtl w:val="true"/>
          <w:lang w:bidi="fa-IR"/>
        </w:rPr>
        <w:t>نود و یکم</w:t>
      </w:r>
      <w:r>
        <w:rPr>
          <w:rStyle w:val="FootnoteAnchor"/>
          <w:rtl w:val="true"/>
        </w:rPr>
        <w:footnoteReference w:id="106"/>
      </w:r>
      <w:r>
        <w:rPr>
          <w:rFonts w:ascii="IRNazanin" w:hAnsi="IRNazanin" w:eastAsia="IRNazanin"/>
          <w:color w:val="111111"/>
          <w:sz w:val="28"/>
          <w:sz w:val="28"/>
          <w:szCs w:val="28"/>
          <w:rtl w:val="true"/>
          <w:lang w:bidi="fa-IR"/>
        </w:rPr>
        <w:t>و نود و نهم</w:t>
      </w:r>
      <w:r>
        <w:rPr>
          <w:rStyle w:val="FootnoteAnchor"/>
          <w:rtl w:val="true"/>
        </w:rPr>
        <w:footnoteReference w:id="107"/>
      </w:r>
      <w:r>
        <w:rPr>
          <w:rFonts w:ascii="IRNazanin" w:hAnsi="IRNazanin" w:eastAsia="IRNazanin"/>
          <w:color w:val="111111"/>
          <w:sz w:val="28"/>
          <w:sz w:val="28"/>
          <w:szCs w:val="28"/>
          <w:rtl w:val="true"/>
          <w:lang w:bidi="fa-IR"/>
        </w:rPr>
        <w:t>کتاب گران سنگ بحار الانوار آن را نقل کرده است</w:t>
      </w:r>
      <w:r>
        <w:rPr>
          <w:rFonts w:eastAsia="IRNazanin" w:cs="IRNazanin"/>
          <w:color w:val="111111"/>
          <w:sz w:val="28"/>
          <w:szCs w:val="28"/>
          <w:rtl w:val="true"/>
          <w:lang w:bidi="fa-IR"/>
        </w:rPr>
        <w:t>.</w:t>
      </w:r>
    </w:p>
    <w:p>
      <w:pPr>
        <w:pStyle w:val="Heading5"/>
        <w:numPr>
          <w:ilvl w:val="4"/>
          <w:numId w:val="1"/>
        </w:numPr>
        <w:rPr/>
      </w:pPr>
      <w:bookmarkStart w:id="81" w:name="__RefHeading___Toc66613_1395250215"/>
      <w:bookmarkStart w:id="82" w:name="_Toc30"/>
      <w:bookmarkEnd w:id="81"/>
      <w:r>
        <w:rPr/>
        <w:t>5.4</w:t>
      </w:r>
      <w:r>
        <w:rPr>
          <w:rtl w:val="true"/>
        </w:rPr>
        <w:t xml:space="preserve">. </w:t>
      </w:r>
      <w:r>
        <w:rPr>
          <w:rtl w:val="true"/>
        </w:rPr>
        <w:t>ساختار و درون مایه زیارت</w:t>
      </w:r>
      <w:bookmarkEnd w:id="8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یاسین از دو بخش زیارت و دعا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با سلام آغاز میگردد و زائر به اوصاف، ویژگیها و حالات امام و اوقاتی که امام آن ها را سپری میکند، درود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مایه این درودها، بیشتر ناظر به زمان ظهور و فرج امام و تشکیل حکومت توحید به امر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گر حالت انتظار زائر و علاقمندی به یاری کردن امام و مودت خالص است، پایان مییابد</w:t>
      </w:r>
      <w:r>
        <w:rPr>
          <w:rFonts w:eastAsia="IRNazanin" w:cs="IRNazanin"/>
          <w:color w:val="111111"/>
          <w:sz w:val="28"/>
          <w:szCs w:val="28"/>
          <w:rtl w:val="true"/>
          <w:lang w:bidi="fa-IR"/>
        </w:rPr>
        <w:t>.</w:t>
      </w:r>
      <w:bookmarkStart w:id="83" w:name="pg2570_17390"/>
    </w:p>
    <w:p>
      <w:pPr>
        <w:pStyle w:val="BookText"/>
        <w:rPr/>
      </w:pPr>
      <w:bookmarkEnd w:id="83"/>
      <w:r>
        <w:rPr>
          <w:rFonts w:ascii="IRNazanin" w:hAnsi="IRNazanin" w:eastAsia="IRNazanin"/>
          <w:color w:val="111111"/>
          <w:sz w:val="28"/>
          <w:sz w:val="28"/>
          <w:szCs w:val="28"/>
          <w:rtl w:val="true"/>
          <w:lang w:bidi="fa-IR"/>
        </w:rPr>
        <w:t xml:space="preserve">بخش دعا نیز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زائر پس از درخواست حوائج خویش و دعا برای امنیت و محفوظ بودن امام از گزند بلا و حوادث، آرزوی پیروزی نهایی اسلام، نابودی ستمگران و اینکه خود نیز از اعوان و انصار امام باشد، آن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میرساند</w:t>
      </w:r>
      <w:r>
        <w:rPr>
          <w:rFonts w:eastAsia="IRNazanin" w:cs="IRNazanin"/>
          <w:color w:val="111111"/>
          <w:sz w:val="28"/>
          <w:szCs w:val="28"/>
          <w:rtl w:val="true"/>
          <w:lang w:bidi="fa-IR"/>
        </w:rPr>
        <w:t>.</w:t>
      </w:r>
    </w:p>
    <w:p>
      <w:pPr>
        <w:pStyle w:val="Heading5"/>
        <w:numPr>
          <w:ilvl w:val="4"/>
          <w:numId w:val="1"/>
        </w:numPr>
        <w:rPr/>
      </w:pPr>
      <w:bookmarkStart w:id="84" w:name="__RefHeading___Toc66615_1395250215"/>
      <w:bookmarkStart w:id="85" w:name="_Toc31"/>
      <w:bookmarkEnd w:id="84"/>
      <w:r>
        <w:rPr/>
        <w:t>6.4</w:t>
      </w:r>
      <w:r>
        <w:rPr>
          <w:rtl w:val="true"/>
        </w:rPr>
        <w:t xml:space="preserve">. </w:t>
      </w:r>
      <w:r>
        <w:rPr>
          <w:rtl w:val="true"/>
        </w:rPr>
        <w:t>فواید و آثار زیارت</w:t>
      </w:r>
      <w:bookmarkEnd w:id="85"/>
    </w:p>
    <w:p>
      <w:pPr>
        <w:pStyle w:val="BookText"/>
        <w:rPr/>
      </w:pPr>
      <w:r>
        <w:rPr>
          <w:rFonts w:ascii="IRNazanin" w:hAnsi="IRNazanin" w:eastAsia="IRNazanin"/>
          <w:color w:val="111111"/>
          <w:sz w:val="28"/>
          <w:sz w:val="28"/>
          <w:szCs w:val="28"/>
          <w:rtl w:val="true"/>
          <w:lang w:bidi="fa-IR"/>
        </w:rPr>
        <w:t>زیارت که حضور عاشقانه زائر در محضر مزور است، دارای آثار و برکات فردی و اجتماعی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 که ما در زمانی قرار گرفته ایم که شرف حضور در دوران حیات نبی اکرم صلی الله علیه و آله و سلم و دوازده معصوم دیگر علیهم السلام را نداریم، آن چه با شنیدن لفط زیارت به ذهنمان متبادر می شود، زیارت قبور و مضجع اهلبیت علیهم السلام است؛ در حالی که زیارت بر اساس کاربرد لغوی آن، شامل حال اجسام و افراد، چه در زمان حیات و چه در زمان ممات آن 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حتی می تواند درباره خداوند نیز استعمال شود؛ چنان که در دعا خطاب به خداوند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من زوارک</w:t>
      </w:r>
      <w:r>
        <w:rPr>
          <w:rFonts w:eastAsia="IRNazanin" w:cs="IRNazanin"/>
          <w:color w:val="111111"/>
          <w:sz w:val="28"/>
          <w:szCs w:val="28"/>
          <w:rtl w:val="true"/>
          <w:lang w:bidi="fa-IR"/>
        </w:rPr>
        <w:t>».</w:t>
      </w:r>
      <w:r>
        <w:rPr>
          <w:rStyle w:val="FootnoteAnchor"/>
          <w:rtl w:val="true"/>
        </w:rPr>
        <w:footnoteReference w:id="10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روایات وارده، زیارت اهل بیت علیهم السلام چه در زمان حیات و چه در زمان ممات آن بزرگوران، آثار یکسانی دارد و زائر با توجه به میزان معرفت و بینش خود نسبت به جایگاه و مقام ایشان، از نورانیت و هدایتشان بهره مند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درباره زیارت آل یاسین، شبهاتی که در رابطه با حرمت زیارت اموات و قبور مطهر ائمه از سوی عده ای جاهل مطرح می شود، وجود ندارد ـ زیرا زیارتی است که در مقام باریابی به محضر امام حی قرائت می شود ـ لکن برای اثبات این که باید امامی با این اوصاف در تمام دوران حاضر باشد تا از فیض وجود او رحمت حق بر عالمیان سرازیر شود و زمینه هدایت مردم فراهم آید، نیاز به استدلال و برهان دارد که پرداختن به آن در این مجال نمی گنجد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در این بخش، فقط به پاره ای از روایات معصومین در باب زیارت اشاره می کنیم و به بیان برخی فواید و آثار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أو زار أحدا من ذریتی زرته یوم القیامة فأنقذته من أهوالها؛ کسی که من یا یکی از فرزندانم را زیارت کند، روز قیامت به زیارت و دیدار او خواهم رفت و از هراس و وحشت های آن روز نجاتش خواهم داد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ایشان در حدیثی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قبری وجبت له شفاعتی و من زارنی میتا فکأنما زارنی حیا؛ هرکس قبر مرا زیارت کند شفاعت او بر من واجب است و هرکس مرا در مرگم زیارت کند همانند کسی است که مرا در حال حیات زیارت کرده است</w:t>
      </w:r>
      <w:r>
        <w:rPr>
          <w:rFonts w:eastAsia="IRNazanin" w:cs="IRNazanin"/>
          <w:color w:val="111111"/>
          <w:sz w:val="28"/>
          <w:szCs w:val="28"/>
          <w:rtl w:val="true"/>
          <w:lang w:bidi="fa-IR"/>
        </w:rPr>
        <w:t>».</w:t>
      </w:r>
      <w:r>
        <w:rPr>
          <w:rStyle w:val="FootnoteAnchor"/>
          <w:rtl w:val="true"/>
        </w:rPr>
        <w:footnoteReference w:id="11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جای دیگری نیز خطاب به امیرالمؤمنین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من زارنی فی حیاتی أو بعد موتی أو زارک فی حیاتک أو بعد موتک أو</w:t>
      </w:r>
    </w:p>
    <w:p>
      <w:pPr>
        <w:pStyle w:val="BookText"/>
        <w:rPr/>
      </w:pPr>
      <w:r>
        <w:rPr>
          <w:rFonts w:ascii="IRNazanin" w:hAnsi="IRNazanin" w:eastAsia="IRNazanin"/>
          <w:color w:val="111111"/>
          <w:sz w:val="28"/>
          <w:sz w:val="28"/>
          <w:szCs w:val="28"/>
          <w:rtl w:val="true"/>
          <w:lang w:bidi="fa-IR"/>
        </w:rPr>
        <w:t>زار ابنیک فی حیاتهما أو بعد موتهما ضمنت له یوم القیامة أن أخلصه من أهوالها و شدائدها حتی أصیره معی فی درجتی؛</w:t>
      </w:r>
      <w:r>
        <w:rPr>
          <w:rStyle w:val="FootnoteAnchor"/>
          <w:rtl w:val="true"/>
        </w:rPr>
        <w:footnoteReference w:id="112"/>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مرا در زمان حیات یا پس از مرگم زیارت کند، یا تو و فرزندانت را در زمان حیات یا پس از مرگ زیارت کند، ضمانت می کنم که او را از اهوال و شداید روز قیامت نجات دهم تا جایی که او را هم درجه خودم 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زید شحام از حضرت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کسی که پیامبر خدا را زیارت کند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کسی است که در برتر از عرش با خدا ملاقات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یکی از شماها را زیارت کند، ثوابش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کسی است که رسول خدا را زیارت کند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عهدی است که امامان بر گردن یاران و پیروان خود دارند؛</w:t>
      </w:r>
      <w:r>
        <w:rPr>
          <w:rStyle w:val="FootnoteAnchor"/>
          <w:rtl w:val="true"/>
        </w:rPr>
        <w:footnoteReference w:id="114"/>
      </w:r>
      <w:r>
        <w:rPr>
          <w:rFonts w:ascii="IRNazanin" w:hAnsi="IRNazanin" w:eastAsia="IRNazanin"/>
          <w:color w:val="111111"/>
          <w:sz w:val="28"/>
          <w:sz w:val="28"/>
          <w:szCs w:val="28"/>
          <w:rtl w:val="true"/>
          <w:lang w:bidi="fa-IR"/>
        </w:rPr>
        <w:t>اما در این عهد، برخلاف عهدهای معمولی ـ که نصیبی نیز به مزور می رسد ـ هر چه هست، همه برای زائر است و اصلاً مزور نیازی به این زیارت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وجود ملکوتی معصوم، عالی، کامل، غنی و واجد است و چنین وجودی، هیچ گاه از دانی ناقصِ فقیرِ فاقد، فیضی کسب نمی کند و تأثیری نمی پذیرد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این مقام برای تمام معصومین ثابت است؛ چراکه خود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فضل أولنا یلحق بفضل آخرنا و فضل آخرنا یلحق بفضل أولنا … خلقنا واحد و علمنا واحد و فضلنا واحد و کلنا واحد عند الله تعالی … أولنا محمد و أوسطنا محمد و آخرنا محمد؛ همانا فضل و برتری اول ما به آخرمان و آخرمان به اولمان پیوسته می شود… خلقت ما یکی است، علم ما یکی است و فضل ما نیز یکی است، چون همه ما نزد خداوند یکی هستیم… اول ما، وسط ما و آخر ما محمد صلی الله علیه و آله و سلم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در این بین، چه از زبان خود اهل بیت علیهم السلام به ثناگویی، اظهار ارادت و ابراز تولی و تبری بپردازیم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نامه های 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از زبان و بیانات خودمان کمالات مزور را اعلام کنیم و آنان را زیارت کنیم، آثار و فوایدی به همراه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پاسخگویی به نیاز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براساس فطرت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فطرت هیچ گاه دگرگون نشده و از بین نمی رود؛ هرچند ممکن است در اثر تربیت نادرست، مورد غفلت قرار گرفته و پوشیده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نیازهای اصلی فطرت انسان، کمال جویی وکمال خواهی است</w:t>
      </w:r>
      <w:r>
        <w:rPr>
          <w:rStyle w:val="FootnoteAnchor"/>
          <w:rtl w:val="true"/>
        </w:rPr>
        <w:footnoteReference w:id="117"/>
      </w:r>
      <w:r>
        <w:rPr>
          <w:rFonts w:ascii="IRNazanin" w:hAnsi="IRNazanin" w:eastAsia="IRNazanin"/>
          <w:color w:val="111111"/>
          <w:sz w:val="28"/>
          <w:sz w:val="28"/>
          <w:szCs w:val="28"/>
          <w:rtl w:val="true"/>
          <w:lang w:bidi="fa-IR"/>
        </w:rPr>
        <w:t>و از آن جا که اهل بیت علیهم السلام نمونه کامل و اتم کمال انسانی اند ـ به نحوی که عقل از درک مقام ایشان عاجز است و وهم را به ژرفای عظمت ایشان راهی نیست ـ زیارت و باریابی به محضر ایشان، نوعی کمال جویی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جویان راستین و کمال خواهان راسخی چون سلمان فارسی، سرانجام مقصد خویش را در زیارت آنان می یابند و عطش روحی خود را در محضر آنان برطرف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رشد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اشاره شد، زیارت، پاسخگوی نیاز فطری انسان به کمال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انسان با توجه به ویژگی های مزور و الگو گرفتن از اعمال، رفتار و سیره او در بالا بردن ارزش های معنوی خود و نیز افزایش همسانی خود با مزور تلاش می کند؛ زیرا توجه و روی آوردن به یک چیز، جز از روی حب و دوست داشتن نیست، و نشانه صداقت در این دوست داشتن نیز جامه عمل پوشاندن به علایق محبوب و لبیک گفتن به دعوت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پایبندی به عهد با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و زیارت، نشانگر توجه زائر به مزور و نیز وجود پیوند و میثاقی میان آن هاست که در هر بار ملاقات کردن، این پیوند و میثاق تجدید شده و قرابت و پیوستگی زائر با آرمان های مزور بیشتر می شود؛ چنان که حضرت رضا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لکل إمام عهدا فی عنق أولیائه و</w:t>
      </w:r>
    </w:p>
    <w:p>
      <w:pPr>
        <w:pStyle w:val="BookText"/>
        <w:rPr/>
      </w:pPr>
      <w:r>
        <w:rPr>
          <w:rFonts w:ascii="IRNazanin" w:hAnsi="IRNazanin" w:eastAsia="IRNazanin"/>
          <w:color w:val="111111"/>
          <w:sz w:val="28"/>
          <w:sz w:val="28"/>
          <w:szCs w:val="28"/>
          <w:rtl w:val="true"/>
          <w:lang w:bidi="fa-IR"/>
        </w:rPr>
        <w:t>شیعته و إن من تمام الوفاء بالعهد و حسن الأداء زیارة قبورهم فمن زارهم رغبة فی زیارتهم و تصدیقا بما رغبوا فیه کان أئمتهم شفعاءهم یوم القیامة</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رضایت و خشنودی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تعالیم الهی، منشاء دین داری و پایبندی به اسلام، حب الهی است و اصلاً دوست داشتن و حب است که انسان ها را به سمت و سوی خداوند می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 یحْبِبْکمُ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بهترین راه وصول به هدف را راه محبت خداوند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اهل بیت عصمت و طهارت نیز آن را محور اصیل دین می شمرند</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الدین الا الحب؟</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پیامبر اکرم صلی الله علیه و آله و سلم در این 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أحبوا الله لما یغدوکم به من نعمة و أحبونی لحب الله و أحبوا أهل بیتی لحبی؛</w:t>
      </w:r>
      <w:r>
        <w:rPr>
          <w:rStyle w:val="FootnoteAnchor"/>
          <w:rtl w:val="true"/>
        </w:rPr>
        <w:footnoteReference w:id="121"/>
      </w:r>
      <w:r>
        <w:rPr>
          <w:rFonts w:ascii="IRNazanin" w:hAnsi="IRNazanin" w:eastAsia="IRNazanin"/>
          <w:color w:val="111111"/>
          <w:sz w:val="28"/>
          <w:sz w:val="28"/>
          <w:szCs w:val="28"/>
          <w:rtl w:val="true"/>
          <w:lang w:bidi="fa-IR"/>
        </w:rPr>
        <w:t>خدا را دوست داشته باشید؛ زیرا همه نعمت های شما از جانب اوست و مرا به خاطر دوستی خدا دوست بدارید و اهل بیتم را به خاطر محبت من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نیز با توجه به اینکه نشانگر حب و محبت زائر نسبت به مزور است،</w:t>
      </w:r>
    </w:p>
    <w:p>
      <w:pPr>
        <w:pStyle w:val="BookText"/>
        <w:rPr/>
      </w:pPr>
      <w:r>
        <w:rPr>
          <w:rFonts w:ascii="Amiri" w:hAnsi="Amiri" w:eastAsia="Amiri" w:cs="Amiri"/>
          <w:color w:val="111111"/>
          <w:sz w:val="28"/>
          <w:sz w:val="28"/>
          <w:szCs w:val="28"/>
          <w:rtl w:val="true"/>
          <w:lang w:bidi="ar-SA"/>
        </w:rPr>
        <w:t>انسان را به مرحله اطاعت و فرمانبرداری از اهل بیت رهنمون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فرمانبرداری، از سویی، امتثال فرامین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و از سوی دیگر، نتیجه این امتثال، رضایت الهی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اعلموا أن أحدا من خلق الله لم یصب رضا الله إلا بطاعته و طاعة رسوله و طاعة ولاة أمره من آل محمد صلی الله علیه و آله و سلم </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مقام و جایگاه 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حرکت و عزیمتی بدون علم و آگاهی از هدف، مساوی با گمراهی، تباهی و دور افتادن از هدف است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زیارت نیز اگرچه بدون آگاهی و شناخت نسبت به مزور امکان وقوع ندارد، اما اگر زائر در این قصد در جستجوی کمال باشد، در هر بار به گوشه ای از کمالات مزور واقف میگردد؛ زیرا زیارت، تخاطب میان زائر و مزور است که در این تخاطب، لاجرم به معرفت زائر افزوده شده و آن چه موجبات رضایت مزور را فراهم می کند، مشخص می 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به وظیفه و تکالیف خود در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شناخت و علم به جایگاه و مقام مزور و این که دارای چه مراتبی از قرب و کمال است، ضرورت و نیاز به دانستن تکلیف خود را در مواجهه با مزور احساس می کند،</w:t>
      </w:r>
      <w:bookmarkStart w:id="86" w:name="pg2570_17397"/>
    </w:p>
    <w:p>
      <w:pPr>
        <w:pStyle w:val="BookText"/>
        <w:rPr/>
      </w:pPr>
      <w:bookmarkEnd w:id="86"/>
      <w:r>
        <w:rPr>
          <w:rFonts w:ascii="IRNazanin" w:hAnsi="IRNazanin" w:eastAsia="IRNazanin"/>
          <w:color w:val="111111"/>
          <w:sz w:val="28"/>
          <w:sz w:val="28"/>
          <w:szCs w:val="28"/>
          <w:rtl w:val="true"/>
          <w:lang w:bidi="fa-IR"/>
        </w:rPr>
        <w:t xml:space="preserve">و از آن جا که میزان علاقه و پیوند میان دو نفر، بسته به میزان تشابه و مماثلت آن هاست، </w:t>
      </w:r>
      <w:r>
        <w:rPr>
          <w:rStyle w:val="FootnoteAnchor"/>
          <w:rtl w:val="true"/>
        </w:rPr>
        <w:footnoteReference w:id="125"/>
      </w:r>
      <w:r>
        <w:rPr>
          <w:rFonts w:ascii="IRNazanin" w:hAnsi="IRNazanin" w:eastAsia="IRNazanin"/>
          <w:color w:val="111111"/>
          <w:sz w:val="28"/>
          <w:sz w:val="28"/>
          <w:szCs w:val="28"/>
          <w:rtl w:val="true"/>
          <w:lang w:bidi="fa-IR"/>
        </w:rPr>
        <w:t>میزان اعتقاد و پایبندی زائر به تکالیف خویش، نشانگر شدت همانندی و مماثلت میان او و مزور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اهل بیت علیهم السلام در واقع، دعوت به سمت انجام تکالیف الهی است و کمالات اهل بیت ـ که در لسان ایشان آمده ـ دعوت نامه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می گویند ما در سایه اطاعت و بندگی خدا به افق اعلای کمالات دست یافتیم، شما نیز اگر دنبال کمال هستید باید از ما تبعیت کنید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این تبعیت جز از راه الگوپذیری و آشنایی به تکالیف میسر نیست</w:t>
      </w:r>
      <w:r>
        <w:rPr>
          <w:rFonts w:eastAsia="IRNazanin" w:cs="IRNazanin"/>
          <w:color w:val="111111"/>
          <w:sz w:val="28"/>
          <w:szCs w:val="28"/>
          <w:rtl w:val="true"/>
          <w:lang w:bidi="fa-IR"/>
        </w:rPr>
        <w:t>.</w:t>
      </w:r>
    </w:p>
    <w:p>
      <w:pPr>
        <w:pStyle w:val="Heading5"/>
        <w:numPr>
          <w:ilvl w:val="4"/>
          <w:numId w:val="1"/>
        </w:numPr>
        <w:rPr/>
      </w:pPr>
      <w:bookmarkStart w:id="87" w:name="__RefHeading___Toc66617_1395250215"/>
      <w:bookmarkStart w:id="88" w:name="_Toc32"/>
      <w:bookmarkEnd w:id="87"/>
      <w:r>
        <w:rPr/>
        <w:t>7.4</w:t>
      </w:r>
      <w:r>
        <w:rPr>
          <w:rtl w:val="true"/>
        </w:rPr>
        <w:t xml:space="preserve">. </w:t>
      </w:r>
      <w:r>
        <w:rPr>
          <w:rtl w:val="true"/>
        </w:rPr>
        <w:t>مضامین مشترک زیارت با دیگر زیارات اهل بیت علیهم السلام</w:t>
      </w:r>
      <w:bookmarkEnd w:id="88"/>
    </w:p>
    <w:p>
      <w:pPr>
        <w:pStyle w:val="BookText"/>
        <w:rPr/>
      </w:pPr>
      <w:r>
        <w:rPr>
          <w:rFonts w:ascii="IRNazanin" w:hAnsi="IRNazanin" w:eastAsia="IRNazanin"/>
          <w:color w:val="111111"/>
          <w:sz w:val="28"/>
          <w:sz w:val="28"/>
          <w:szCs w:val="28"/>
          <w:rtl w:val="true"/>
          <w:lang w:bidi="fa-IR"/>
        </w:rPr>
        <w:t>بدون شک، زیارت آل یاسین، با توجه به اعتبارش و اعتماد بزرگان به راوی آن، از سرچشمه وحی الهی بر کویر تشنه جان های مشتاق لقا و فنای در حق جاری شده است؛ با این وصف، با دیگر زیارات صادره از ذوات مقدس معصومین، دارای اشتراکات و همسانی هایی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حقیقت نوری و وجود ملکوتی اهل بیت علیهم السلام در مرحله ثبوتی یکی است؛ هرچند در وجود اثباتی، هرکدام، وجودی سوای از دیگری دارند و در کثرت اند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چنان که خود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کلَامَ آخِرِنَا مِثْلُ کلَامِ أَوَّلِنَا وَ کلَامَ أَوَّلِنَا</w:t>
      </w:r>
    </w:p>
    <w:p>
      <w:pPr>
        <w:pStyle w:val="BookText"/>
        <w:rPr/>
      </w:pPr>
      <w:r>
        <w:rPr>
          <w:rFonts w:ascii="Amiri" w:hAnsi="Amiri" w:eastAsia="Amiri" w:cs="Amiri"/>
          <w:color w:val="111111"/>
          <w:sz w:val="28"/>
          <w:sz w:val="28"/>
          <w:szCs w:val="28"/>
          <w:rtl w:val="true"/>
          <w:lang w:bidi="ar-SA"/>
        </w:rPr>
        <w:t xml:space="preserve">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لِکلَامِ آخِرِنا</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و در زیارت ایشان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أرواحکم و نورکم و طینتکم واحدة طابت و طهرت … خلقکم الله أنوارا</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اگر فقرات زیارت آل یاسین را در تقسیم بندی زیر جای دهیم، مشابهت های آن با سایر زیارات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اشاره شد، زیارت، تخاطب میان زائر و مزور است و بر اساس تعالیم پیامبر صلی الله علیه و آله و سلم و اهل بیت علیهم السلام در ابتدای سخن، بایست سلام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أَدَّبَنَا رَسُولُ اللَّهِ صلی الله علیه و آله و سلم بِقَوْلِهِ السَّلَامُ قَبْلَ الْکلَام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زیارت نیز ـ که دعوت نامه کمال و مدرسه آموختن و تخلق به اخلاق الهی است ـ با این ادب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ابتدای زیارت آل یاسین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دیگر زیارات نیز رعایت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السَّلَامُ عَلَیک یا نَبِی اللَّهِ،</w:t>
      </w:r>
    </w:p>
    <w:p>
      <w:pPr>
        <w:pStyle w:val="BookText"/>
        <w:rPr/>
      </w:pPr>
      <w:r>
        <w:rPr>
          <w:rFonts w:ascii="Amiri" w:hAnsi="Amiri" w:eastAsia="Amiri" w:cs="Amiri"/>
          <w:color w:val="111111"/>
          <w:sz w:val="28"/>
          <w:sz w:val="28"/>
          <w:szCs w:val="28"/>
          <w:rtl w:val="true"/>
          <w:lang w:bidi="ar-SA"/>
        </w:rPr>
        <w:t>السَّلَامُ عَلَیک یا أَمِینَ اللَّهِ، السَّلَامُ عَلَیک یا حَبِیبَ اللَّهِ…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زیارت حضرت زهرا 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الْبَتُولَةِ الطَّاهِرَةِ، الصِّدِّیقَةِ الْمَعْصُومَةِ، الْبَرَّةِ التَّقِیةِ، سَلِیلَةِ الْمُصْطَفَی وَ حَلِیلَةِ الْمُرْتَضَی وَ أُمِّ الْأَئِمَّةِ النُّجَبَاءِ…</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زیارت امیر المؤمنین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أَمِیرَ الْمُؤْمِنِینَ وَ رَحْمَةُ اللَّهِ وَ بَرَکاتُهُ السَّلَامُ عَلَیک یا أَمِینَ اللَّهِ فِی أَرْضِهِ؛</w:t>
      </w:r>
      <w:r>
        <w:rPr>
          <w:rStyle w:val="FootnoteAnchor"/>
          <w:rtl w:val="true"/>
        </w:rPr>
        <w:footnoteReference w:id="133"/>
      </w:r>
      <w:r>
        <w:rPr>
          <w:rFonts w:ascii="Amiri" w:hAnsi="Amiri" w:eastAsia="Amiri" w:cs="Amiri"/>
          <w:color w:val="111111"/>
          <w:sz w:val="28"/>
          <w:sz w:val="28"/>
          <w:szCs w:val="28"/>
          <w:rtl w:val="true"/>
          <w:lang w:bidi="ar-SA"/>
        </w:rPr>
        <w:t xml:space="preserve">السَّلَامُ عَلَیک یا وَلِی اللَّهِ أَشْهَدُ أَنَّک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مَظْلُومٍ وَ أَوَّلُ مَنْ غُصِبَ حَقَّهُ؛</w:t>
      </w:r>
      <w:r>
        <w:rPr>
          <w:rStyle w:val="FootnoteAnchor"/>
          <w:rtl w:val="true"/>
        </w:rPr>
        <w:footnoteReference w:id="134"/>
      </w:r>
      <w:r>
        <w:rPr>
          <w:rFonts w:ascii="Amiri" w:hAnsi="Amiri" w:eastAsia="Amiri" w:cs="Amiri"/>
          <w:color w:val="111111"/>
          <w:sz w:val="28"/>
          <w:sz w:val="28"/>
          <w:szCs w:val="28"/>
          <w:rtl w:val="true"/>
          <w:lang w:bidi="ar-SA"/>
        </w:rPr>
        <w:t>السَّلَامُ عَلَی الشَّجَرَةِ النَّبَوِیةِ وَ الدَّوْحَةِ الْهَاشِمِیةِ الْمُضِیئَةِ الْمُثْمِرَةِ بِالنُّبُوَّةِ الْمُونِقَةِ 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یا أَمِیرَ الْمُؤْمِنِینَ هَذَا یوْمُ الْأَحَد</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زیارت امام حسن و امام حسین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ابْنَ رَسُولِ رَبِّ الْعَالَمِینَ السَّلَامُ عَلَیک یا ابْنَ أَمِیرِ الْمُؤْمِنِینَ؛ السَّلَامُ عَلَیک یا ابْنَ رَسُولِ اللَّهِ السَّلَامُ عَلَیک یا ابْنَ أَمِیرِ الْمُؤْمِنِینَ السَّلَامُ عَلَیک یا ابْنَ سَیدَةِ نِسَاءِ الْعَالَمِینَ</w:t>
      </w:r>
    </w:p>
    <w:p>
      <w:pPr>
        <w:pStyle w:val="BookText"/>
        <w:rPr/>
      </w:pPr>
      <w:r>
        <w:rPr>
          <w:rFonts w:ascii="Amiri" w:hAnsi="Amiri" w:eastAsia="Amiri" w:cs="Amiri"/>
          <w:color w:val="111111"/>
          <w:sz w:val="28"/>
          <w:sz w:val="28"/>
          <w:szCs w:val="28"/>
          <w:rtl w:val="true"/>
          <w:lang w:bidi="ar-SA"/>
        </w:rPr>
        <w:t>أَشْهَدُ أَنَّک أَقَمْتَ الصَّلَاةَ وَ آتَیتَ الزَّکاةَ وَ أَمَرْتَ بِالْمَعْرُوفِ وَ نَهَیتَ عَنِ الْمُنْکر؛</w:t>
      </w:r>
      <w:r>
        <w:rPr>
          <w:rStyle w:val="FootnoteAnchor"/>
          <w:rtl w:val="true"/>
        </w:rPr>
        <w:footnoteReference w:id="136"/>
      </w:r>
      <w:r>
        <w:rPr>
          <w:rFonts w:ascii="Amiri" w:hAnsi="Amiri" w:eastAsia="Amiri" w:cs="Amiri"/>
          <w:color w:val="111111"/>
          <w:sz w:val="28"/>
          <w:sz w:val="28"/>
          <w:szCs w:val="28"/>
          <w:rtl w:val="true"/>
          <w:lang w:bidi="ar-SA"/>
        </w:rPr>
        <w:t>السَّلَامُ عَلَیک یا وَارِثَ آدَمَ صَفْوَةِ اللَّهِ السَّلَامُ عَلَیک یا وَارِثَ نُوحٍ نَبِی اللَّهِ السَّلَامُ عَلَیک یا وَارِثَ إِبْرَاهِیمَ خَلِیلِ اللَّهِ…</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زیارت سایر ائمه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وَلِی اللَّهِ السَّلَامُ عَلَیک یا حُجَّةَ اللَّهِ السَّلَامُ عَلَیک یا نُورَ اللَّهِ فِی ظُلُمَاتِ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عَلَیکمَا یا وَلِیی اللَّهِ السَّلَامُ عَلَیکمَا یا حُجَّتَی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یا خُزَّانَ عِلْمِ اللَّهِ السَّلَامُ عَلَیکمْ یا تَرَاجِمَةَ وَحْی اللَّهِ السَّلَامُ عَلَیکمْ یا أَئِمَّةَ الْهُدَی ؛ السَّلَامُ عَلَیکمْ یا أَوْلِیاءَ اللَّهِ السَّلَامُ عَلَیکمْ یا حُجَجَ اللَّهِ السَّلَامُ عَلَیکمْ یا نُورَ اللَّهِ فِی ظُلُمَاتِ الْأَرْض؛ السَّلَامُ عَلَیک یا وَلِی اللَّهِ السَّلَامُ عَلَیک یا حُجَّةَ اللَّهِ وَ خَالِصَتَهُ السَّلَامُ عَلَیک یا إِمَامَ الْمُؤْمِنِین؛ السَّلَامُ عَلَیک یا حُجَّةَ اللَّهِ فِی أَرْضِهِ السَّلَامُ عَلَیک یا</w:t>
      </w:r>
    </w:p>
    <w:p>
      <w:pPr>
        <w:pStyle w:val="BookText"/>
        <w:rPr/>
      </w:pPr>
      <w:r>
        <w:rPr>
          <w:rFonts w:ascii="Amiri" w:hAnsi="Amiri" w:eastAsia="Amiri" w:cs="Amiri"/>
          <w:color w:val="111111"/>
          <w:sz w:val="28"/>
          <w:sz w:val="28"/>
          <w:szCs w:val="28"/>
          <w:rtl w:val="true"/>
          <w:lang w:bidi="ar-SA"/>
        </w:rPr>
        <w:t>عَینَ اللَّهِ فِی خَلْقِهِ السَّلَامُ عَلَیک یا نُورَ اللَّه</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به کاررفته در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صفاتی را به امام زمان منتسب می کنیم که نمونه آن در سایر زیارات اهل بیت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این صفات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صفاتی که در این زیارت خطاب به حضرت ولی عصر علیه السلام عرضه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در سایر زیارات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امیر المؤمنین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جنب الله و أنک باب الله و أنک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أمین الله و حجته و باب الله و الدلیل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أمیر المؤمنین، السلام علیک یا یعسوب الدین و قائد الغر المحجلین، السلام علیک یا باب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صفی الله و خیرته، و ولی الله و حجته، و باب الله و حطته</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حسین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امین الله و حجة الله و باب الله</w:t>
      </w:r>
      <w:r>
        <w:rPr>
          <w:rFonts w:eastAsia="IRNazanin" w:cs="IRNazanin"/>
          <w:color w:val="111111"/>
          <w:sz w:val="28"/>
          <w:szCs w:val="28"/>
          <w:rtl w:val="true"/>
          <w:lang w:bidi="fa-IR"/>
        </w:rPr>
        <w:t>».</w:t>
      </w:r>
      <w:r>
        <w:rPr>
          <w:rStyle w:val="FootnoteAnchor"/>
          <w:rtl w:val="true"/>
        </w:rPr>
        <w:footnoteReference w:id="14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ولی عصر علیه السلام در شب نیمه شعبان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باب الله الذی لا یؤتی إلا منه</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ـ 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خطاب های زیارت به امام زمان، دیان است؛ که در دیگر زیارات نیز نسبت به سایر ائمه علیهم السلام مطرح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زیارت امیر المؤمنین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 أَمِیرِ الْمُؤْمِنِینَ عَبْدِک وَ أَخِی رَسُولِک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دَیانَ الدِّینِ بِعَدْلِک وَ فَصْلَ قَضَائِک بَینَ خَلْقِک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أَخِی رَسُولِک وَ وَصِی حَبِیبِک الَّذِی انْتَجَبْتَهُ مِنْ خَلْقِک وَ الدَّلِیلِ عَلَی مَنْ بَعَثْتَهُ بِرِسَالاتِک وَ دَیانِ الدِّینِ بِعَدْلِک</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زیارت امام رضا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عَلَی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مَنْ بَعَثْتَ بِرِسَالاتِک وَ دَیانِ الدِّینِ بِعَدْلِک</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ـ بقیت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نیز برای سایر اهل بیت وارد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زیارت امیرالمؤمنین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عَلَیکمْ یا بَقِیةَ اللَّهِ وَ خِیرَتَهُ</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زیارت جامعه ائمه علیهم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أَهْلِ الذِّکرِ، وَ أُولِی الْأَمْرِ، وَ بَقِیةِ اللَّهِ وَ خِیرَتِهِ، وَ خَزَنَةِ عِلْمِهِ</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زیارت حضرت ولی عصر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بقیة الله السَّلَامُ عَلَیک یا بَقِیةَ اللَّهِ مِنَ الصَّفْوَةِ الْمُنْتَجَبِینَ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بَقِیةِ اللَّهِ فِی بِلَادِهِ وَ حُجَّتِهِ عَلَی عِبَادِه</w:t>
      </w:r>
      <w:r>
        <w:rPr>
          <w:rStyle w:val="FootnoteAnchor"/>
          <w:rtl w:val="true"/>
        </w:rPr>
        <w:footnoteReference w:id="153"/>
      </w:r>
      <w:r>
        <w:rPr>
          <w:rFonts w:ascii="Amiri" w:hAnsi="Amiri" w:eastAsia="Amiri" w:cs="Amiri"/>
          <w:color w:val="111111"/>
          <w:sz w:val="28"/>
          <w:sz w:val="28"/>
          <w:szCs w:val="28"/>
          <w:rtl w:val="true"/>
          <w:lang w:bidi="ar-SA"/>
        </w:rPr>
        <w:t>السَّلَامُ عَلَیک یا بَقِیةَ اللَّهِ مِنَ الصَّفْوَةِ الْمُنْتَجَبِینَ السَّلَامُ عَلَیک یا حَافِظَ أَسْرَارِ رَبِّ الْعَالَمِین</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الْمَهْدِیینَ السَّلَامُ عَلَیک یا وَصِی الْأَوْصِیاءِ الْمَاضِینَ السَّلَامُ عَلَیک یا حَافِظَ أَسْرَارِ رَبِّ الْعَالَمِینَ السَّلَامُ عَلَیک یا وَارِثَ عُلُومِ النَّبِیینَ السَّلَامُ عَلَیک یا بَقِیةَ اللَّهِ</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اقامه کننده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سلام هایی که در این زیارت، به امام زمان علیه السلام می دهیم، سلام به ایشان در حال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سلام ها در فرازهای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حین تقوم و تقعد، السلام علیک حین ترکع و تسجد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زیارات نیز، اهل بیت را چنین سلام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امیرالمؤمنین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قد أقمت الصّلاة، و آتیت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أَنَّک یا وَلِی اللَّهِ وَ وَلِی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حَلَّلْتَ حَلَالَ اللَّهِ، وَ حَرَّمْتَ حَرَامَهُ، وَ شَرَّعْتَ أَحْکامَهُ، وَ أَقَمْتَ الصَّلَاةَ، وَ آتَیتَ الزَّکاةَ</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زیارت امام حسین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أَنَّک قَدْ أَقَمْتَ الصَّلَاةَ، وَ آتَیتَ الزَّکاةَ، وَ أَمَرْتَ بِالْمَعْرُوفِ، وَ نَهَیتَ عَنِ الْمُنْکرِ، وَ أَطَعْتَ اللَّهَ حَتَّی أَتَاک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قَدْ أَقَمْتَ الصَّلَاةَ، وَ آتَیتَ الزَّکاةَ، وَ أَمَرْتَ بِالْمَعْرُوفِ، وَ نَهَیتَ عَنِ الْمُنْکرِ وَ 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قَدْ أَقَمْتَ الصَّلَاةَ، وَ آتَیتَ الزَّکاةَ، وَ أَمَرْتَ بِالْمَعْرُوفِ، وَ نَهَیتَ عَنِ الْمُنْکر</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زیارت جامعه ائمه علیهم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الْجِهَادَ مَعَک جِهَادٌ</w:t>
      </w:r>
      <w:bookmarkStart w:id="89" w:name="pg2570_17405"/>
    </w:p>
    <w:p>
      <w:pPr>
        <w:pStyle w:val="BookText"/>
        <w:rPr/>
      </w:pPr>
      <w:bookmarkEnd w:id="89"/>
      <w:r>
        <w:rPr>
          <w:rFonts w:ascii="Amiri" w:hAnsi="Amiri" w:eastAsia="Amiri" w:cs="Amiri"/>
          <w:color w:val="111111"/>
          <w:sz w:val="28"/>
          <w:sz w:val="28"/>
          <w:szCs w:val="28"/>
          <w:rtl w:val="true"/>
          <w:lang w:bidi="ar-SA"/>
        </w:rPr>
        <w:t>وَ أَنَّ الْحَقَّ مَعَک وَ لَک وَ أَنْتَ مَعْدِنُهُ وَ مِیرَاثَ النُّبُوَّةِ عِنْدَک وَ عِنْدَ أَهْلِ بَیتِک أَشْهَدُ أَنَّک قَدْ أَقَمْتَ الصَّلَاةَ وَ آتَیتَ الزَّکاةَ وَ أَمَرْتَ بِالْمَعْرُوفِ وَ نَهَیتَ عَنِ الْمُنْکرِ</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دیگر فرازهای زیارت از جمله سلام به تالی کتاب الله، اعتقاد به رجعت، اقرار به حجت الهی بودن ائمه علیهم السلام، لزوم اطاعت از اهل بیت علیهم السلام و … نیز در سایر زیارات، قابل دستیابی است که از پرداختن به آن ها خودداری میکنیم</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افزون بر همه این ها، اگر مضامین زیارت را با آیات قرآن بسنجیم، آن را موافق تعالیم وحی می‌یابیم</w:t>
      </w:r>
      <w:r>
        <w:rPr>
          <w:rFonts w:eastAsia="IRNazanin" w:cs="IRNazanin"/>
          <w:color w:val="111111"/>
          <w:sz w:val="28"/>
          <w:szCs w:val="28"/>
          <w:rtl w:val="true"/>
          <w:lang w:bidi="fa-IR"/>
        </w:rPr>
        <w:t>.</w:t>
      </w:r>
    </w:p>
    <w:p>
      <w:pPr>
        <w:pStyle w:val="Heading3"/>
        <w:numPr>
          <w:ilvl w:val="2"/>
          <w:numId w:val="1"/>
        </w:numPr>
        <w:rPr/>
      </w:pPr>
      <w:bookmarkStart w:id="90" w:name="__RefHeading___Toc66619_1395250215"/>
      <w:bookmarkStart w:id="91" w:name="_Toc33"/>
      <w:bookmarkEnd w:id="90"/>
      <w:r>
        <w:rPr>
          <w:rtl w:val="true"/>
        </w:rPr>
        <w:t>جمع بندی فصل</w:t>
      </w:r>
      <w:bookmarkEnd w:id="9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پس از بررسی لغاتی مانند زیارت، آل یاسین و تعیین مصداق آن، به بررسی سبب صدور زیارت، سند زیارت و…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مشخص شد که آل یاسین، همان اهلبیت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صدور زیارت نیز بنا بر ظن قوی، در دوران نیابت حسین بن روح، نائب سوم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صدور زیارت نیز درخواست مردم در نحوه دسترسی به امام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به دو بخش دعا و زیارت تقسیم میگردد و مضامین آن با سایر زیارات اهل بیت علیهم السلام قرابت زیادی دارد</w:t>
      </w:r>
      <w:r>
        <w:rPr>
          <w:rFonts w:eastAsia="IRNazanin" w:cs="IRNazanin"/>
          <w:color w:val="111111"/>
          <w:sz w:val="28"/>
          <w:szCs w:val="28"/>
          <w:rtl w:val="true"/>
          <w:lang w:bidi="fa-IR"/>
        </w:rPr>
        <w:t>.</w:t>
      </w:r>
      <w:bookmarkStart w:id="92" w:name="pg2570_17406"/>
    </w:p>
    <w:p>
      <w:pPr>
        <w:pStyle w:val="Heading2"/>
        <w:numPr>
          <w:ilvl w:val="1"/>
          <w:numId w:val="1"/>
        </w:numPr>
        <w:rPr/>
      </w:pPr>
      <w:bookmarkStart w:id="93" w:name="__RefHeading___Toc66621_1395250215"/>
      <w:bookmarkStart w:id="94" w:name="_Toc34"/>
      <w:bookmarkEnd w:id="92"/>
      <w:bookmarkEnd w:id="93"/>
      <w:r>
        <w:rPr>
          <w:rtl w:val="true"/>
        </w:rPr>
        <w:t>فصل دوم</w:t>
      </w:r>
      <w:r>
        <w:rPr>
          <w:rtl w:val="true"/>
        </w:rPr>
        <w:t xml:space="preserve">: </w:t>
      </w:r>
      <w:r>
        <w:rPr>
          <w:rtl w:val="true"/>
        </w:rPr>
        <w:t>مستندات قرآنی اوصاف و حالات امام</w:t>
      </w:r>
      <w:bookmarkEnd w:id="9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66623_1395250215"/>
      <w:bookmarkStart w:id="96" w:name="_Toc35"/>
      <w:bookmarkEnd w:id="95"/>
      <w:r>
        <w:rPr>
          <w:rtl w:val="true"/>
        </w:rPr>
        <w:t>اشاره</w:t>
      </w:r>
      <w:bookmarkStart w:id="97" w:name="pg2570_17407"/>
      <w:bookmarkEnd w:id="96"/>
    </w:p>
    <w:p>
      <w:pPr>
        <w:pStyle w:val="Heading3"/>
        <w:numPr>
          <w:ilvl w:val="2"/>
          <w:numId w:val="1"/>
        </w:numPr>
        <w:rPr/>
      </w:pPr>
      <w:bookmarkStart w:id="98" w:name="__RefHeading___Toc66625_1395250215"/>
      <w:bookmarkStart w:id="99" w:name="_Toc36"/>
      <w:bookmarkEnd w:id="97"/>
      <w:bookmarkEnd w:id="98"/>
      <w:r>
        <w:rPr>
          <w:rtl w:val="true"/>
        </w:rPr>
        <w:t>درآمد</w:t>
      </w:r>
      <w:bookmarkEnd w:id="99"/>
    </w:p>
    <w:p>
      <w:pPr>
        <w:pStyle w:val="BookText"/>
        <w:rPr/>
      </w:pPr>
      <w:r>
        <w:rPr>
          <w:rFonts w:ascii="IRNazanin" w:hAnsi="IRNazanin" w:eastAsia="IRNazanin"/>
          <w:color w:val="111111"/>
          <w:sz w:val="28"/>
          <w:sz w:val="28"/>
          <w:szCs w:val="28"/>
          <w:rtl w:val="true"/>
          <w:lang w:bidi="fa-IR"/>
        </w:rPr>
        <w:t>چنان که اشاره شد، زیارت آل یاسین از نظر شباهت ظاهر الفاظ و به کارگیری برخی اوصاف و حالات در مورد معصومین علیهم السلام با دیگر زیارات ائمه نزدیکی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بررسی میزان هم خوانی و مطابقت الفاظ و عبارات این زیارت با قرآن، باید آن را با قرآن تطبیق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فرازهای زیارت را می توان به دو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اوصاف و حالات امام علیه السلام مطرح می شود و در بخش دوم زائر به بیان اعتقادات خویش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فرازهای وصف، امام را با نوزده عنوان مورد خطاب قرار میدهیم و سپس به هجده حالت امام سلام می کنیم و در پایان، عقاید خود را بیان کرده و آمادگی خود را در یاری رسانی به حضرتش اعلام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که برخی از این اوصاف و حالات، لفظ به لفظ در قرآن مطرح شده و برخی نیز به صورت ضمنی قابل استنباط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میزان هماهنگی و هم خوانی اوصاف امام مهدی علیه السلام در زیارت را با آیات قرآن بررسی می کنیم؛ اما پیش از آن، نظر به این مسئله</w:t>
      </w:r>
      <w:bookmarkStart w:id="100" w:name="pg2570_17408"/>
    </w:p>
    <w:p>
      <w:pPr>
        <w:pStyle w:val="BookText"/>
        <w:rPr/>
      </w:pPr>
      <w:bookmarkEnd w:id="100"/>
      <w:r>
        <w:rPr>
          <w:rFonts w:ascii="IRNazanin" w:hAnsi="IRNazanin" w:eastAsia="IRNazanin"/>
          <w:color w:val="111111"/>
          <w:sz w:val="28"/>
          <w:sz w:val="28"/>
          <w:szCs w:val="28"/>
          <w:rtl w:val="true"/>
          <w:lang w:bidi="fa-IR"/>
        </w:rPr>
        <w:t>که اوصاف و حالات امام در قالب سلام هایی به ایشان عنوان شده است، ضروری می نماید که قبل از ورود به بحث، مباحثی درباره سلام مطرح شود</w:t>
      </w:r>
      <w:r>
        <w:rPr>
          <w:rFonts w:eastAsia="IRNazanin" w:cs="IRNazanin"/>
          <w:color w:val="111111"/>
          <w:sz w:val="28"/>
          <w:szCs w:val="28"/>
          <w:rtl w:val="true"/>
          <w:lang w:bidi="fa-IR"/>
        </w:rPr>
        <w:t>.</w:t>
      </w:r>
    </w:p>
    <w:p>
      <w:pPr>
        <w:pStyle w:val="Heading3"/>
        <w:numPr>
          <w:ilvl w:val="2"/>
          <w:numId w:val="1"/>
        </w:numPr>
        <w:rPr/>
      </w:pPr>
      <w:bookmarkStart w:id="101" w:name="__RefHeading___Toc66627_1395250215"/>
      <w:bookmarkStart w:id="102" w:name="_Toc37"/>
      <w:bookmarkEnd w:id="101"/>
      <w:r>
        <w:rPr>
          <w:rtl w:val="true"/>
        </w:rPr>
        <w:t>سلام</w:t>
      </w:r>
      <w:bookmarkEnd w:id="102"/>
    </w:p>
    <w:p>
      <w:pPr>
        <w:pStyle w:val="BookText"/>
        <w:rPr/>
      </w:pPr>
      <w:r>
        <w:rPr>
          <w:rFonts w:ascii="IRNazanin" w:hAnsi="IRNazanin" w:eastAsia="IRNazanin"/>
          <w:color w:val="111111"/>
          <w:sz w:val="28"/>
          <w:sz w:val="28"/>
          <w:szCs w:val="28"/>
          <w:rtl w:val="true"/>
          <w:lang w:bidi="fa-IR"/>
        </w:rPr>
        <w:t>بر اساس آموزه های دینی و دستورات پیامبر و اهل بیت علیهم السلام مسلمانان باید در ملاقات و رو به رو شدن با یک دیگر قبل از هر چیز به هم سلام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قَبْلَ الْکلَام</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و حتی اگر شخصی قبل از سلام کردن سخنی گفت، جوابش را ندهند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ابْدَءُوا بِالسَّلَامِ قَبْلَ الْکلَامِ فَمَنْ بَدَأَ بِالْکلَامِ قَبْلَ السَّلَامِ فَلَا تُجِیبُوهُ</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زیارات اهل بیت علیهم السلام نیز این ادب به زائرین یاد آوری شده و قبل از هرچیز زائر از صمیم قلب و با نیتی خالص به وجود مقدس معصومین با لفظ آسمانی سلام، عرض ارادت میکند</w:t>
      </w:r>
      <w:r>
        <w:rPr>
          <w:rFonts w:eastAsia="IRNazanin" w:cs="IRNazanin"/>
          <w:color w:val="111111"/>
          <w:sz w:val="28"/>
          <w:szCs w:val="28"/>
          <w:rtl w:val="true"/>
          <w:lang w:bidi="fa-IR"/>
        </w:rPr>
        <w:t>.</w:t>
      </w:r>
    </w:p>
    <w:p>
      <w:pPr>
        <w:pStyle w:val="Heading3"/>
        <w:numPr>
          <w:ilvl w:val="2"/>
          <w:numId w:val="1"/>
        </w:numPr>
        <w:rPr/>
      </w:pPr>
      <w:bookmarkStart w:id="103" w:name="__RefHeading___Toc66629_1395250215"/>
      <w:bookmarkStart w:id="104" w:name="_Toc38"/>
      <w:bookmarkEnd w:id="103"/>
      <w:r>
        <w:rPr>
          <w:rtl w:val="true"/>
        </w:rPr>
        <w:t>سلام در لغت</w:t>
      </w:r>
      <w:bookmarkEnd w:id="10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مصدر است مانند کلام</w:t>
      </w:r>
      <w:r>
        <w:rPr>
          <w:rStyle w:val="FootnoteAnchor"/>
          <w:rtl w:val="true"/>
        </w:rPr>
        <w:footnoteReference w:id="165"/>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 از آفات ظاهری و باطنی</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اسماء الله است به</w:t>
      </w:r>
    </w:p>
    <w:p>
      <w:pPr>
        <w:pStyle w:val="BookText"/>
        <w:rPr/>
      </w:pPr>
      <w:r>
        <w:rPr>
          <w:rFonts w:ascii="IRNazanin" w:hAnsi="IRNazanin" w:eastAsia="IRNazanin"/>
          <w:color w:val="111111"/>
          <w:sz w:val="28"/>
          <w:sz w:val="28"/>
          <w:szCs w:val="28"/>
          <w:rtl w:val="true"/>
          <w:lang w:bidi="fa-IR"/>
        </w:rPr>
        <w:t>جهت سلامت و دور بودن ذات الهی از هرگونه عیب، نقص و نابودی</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معنای اصلی این ماده، در مقابل دشمنی و خصومت است؛ یعنی موافقت و همراهی شدید در ظاهر و باطن، به نحوی که هیچ اختلافی در میان نباشد و صلح، انقیاد و رضا از لوازم این معنی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سلام به معنای سلامت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سلامت از جانب خداوند بر شما باد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در اصطلاح، به کار بردن لفظ سلام در دیدار و ملاقات کردن با یکدیگر است و بسیار مورد سفارش قرار گرفته است؛ چنان که خداوند به پیامبر دستور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جاءَک الَّذینَ یؤْمِنُونَ بِآیاتِنا فَقُلْ سَلامٌ عَلَیکمْ کتَبَ رَبُّکمْ عَلی نَفْسِهِ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وقتی که مؤمنین به آیات ما نزد تو می‌آیند بگو سلام بر شما، پروردگار شما رحمت را بر خود واجب کرده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تفاوت که امن عبارت است از خالی بودن مکان از هر چه مایه کراهت و ترس آدمی است، ولی سلام عبارت است از این که محل طوری باشد که هر چه آدمی در آن</w:t>
      </w:r>
      <w:bookmarkStart w:id="105" w:name="pg2570_17410"/>
    </w:p>
    <w:p>
      <w:pPr>
        <w:pStyle w:val="BookText"/>
        <w:rPr/>
      </w:pPr>
      <w:bookmarkEnd w:id="105"/>
      <w:r>
        <w:rPr>
          <w:rFonts w:ascii="IRNazanin" w:hAnsi="IRNazanin" w:eastAsia="IRNazanin"/>
          <w:color w:val="111111"/>
          <w:sz w:val="28"/>
          <w:sz w:val="28"/>
          <w:szCs w:val="28"/>
          <w:rtl w:val="true"/>
          <w:lang w:bidi="fa-IR"/>
        </w:rPr>
        <w:t>می‌بیند، ملایم طبعش باشد، نه از آن کراهت داشته باشد، و نه ترس</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106" w:name="__RefHeading___Toc66631_1395250215"/>
      <w:bookmarkStart w:id="107" w:name="_Toc39"/>
      <w:bookmarkEnd w:id="106"/>
      <w:r>
        <w:rPr>
          <w:rtl w:val="true"/>
        </w:rPr>
        <w:t>پیشینه سلام</w:t>
      </w:r>
      <w:bookmarkEnd w:id="107"/>
    </w:p>
    <w:p>
      <w:pPr>
        <w:pStyle w:val="BookText"/>
        <w:rPr/>
      </w:pPr>
      <w:r>
        <w:rPr>
          <w:rFonts w:ascii="IRNazanin" w:hAnsi="IRNazanin" w:eastAsia="IRNazanin"/>
          <w:color w:val="111111"/>
          <w:sz w:val="28"/>
          <w:sz w:val="28"/>
          <w:szCs w:val="28"/>
          <w:rtl w:val="true"/>
          <w:lang w:bidi="fa-IR"/>
        </w:rPr>
        <w:t>هر قوم و ملتی براساس آداب و عقاید و فرهنگ خود، قوانین و مقررات اجتماعی را وضع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این قوانین، آداب، بینش و جهان بینی آن ملت مؤثر است؛ به نحوی که می توان با شناخت آداب و رسوم و قوانین حاکم بر یک جامعه، تا حدود زیادی از معتقدات آنان آگاهی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آدابی که در تمام ملت ها و اقوام وجود دارد، ادای احترام و بزرگ داشت طرف مقابل در برخوردهاست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احترام در میان ملت های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شدن، تکان دادن سر، بلند کردن دست، برداشتن کلاه،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هایی از آن احترام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جاهلی پیش از اسلام، برای ادای احترام، از جملاتی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حیاک الله؛ خدا تو را زنده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ابیت اللعن؛ از نفرین و دعای بد دیگران دور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صباحاً؛ خوش گرداند بامداد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مساءً؛ خوش گرداند شامگاه تو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می کردند؛ لکن این تحیت ها هم ناقص و یک بُعدی بود و هم در طول زمان با بعضی از شوائب وثنیت و رگههای استعباد جاهلی همراه شده بود؛ بدین گونه که این تحیات را باید مطیع نسبت به مطاع، و طبقات پایین نسبت به طبقات بالا</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اما بزرگ ترین همّ اسلام، محو آثار بت‌پرستی، وثنیت، غیر خداپرستی و هر رسم و آدابی بود که به غیر خداپرستی منتهی می گشت و یا از آن متولد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برای تحیت، طریقه‌ای معتدل و سنتی در مقابل سنت وثنیت و استعباد تشریع کرد و آن، عبارت بود از سلام کردن که در حقیقت، اعلام امنیت از تعدی و ظلم از ناحیه سلام دهنده به شخصی است که به وی سلام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سلام دهنده به سلام گیرنده اعلام می‌کند که تو از ناحیه من در امان هستی و هیچ گونه ظلم و تجاوزی از من نسبت به خود نخواهی دید و آزادی فطری ای که خدا به تو مرحمت کرده، از ناحیه من صدمه نخواهد دید</w:t>
      </w:r>
      <w:r>
        <w:rPr>
          <w:rStyle w:val="FootnoteAnchor"/>
          <w:rtl w:val="true"/>
        </w:rPr>
        <w:footnoteReference w:id="173"/>
      </w:r>
      <w:r>
        <w:rPr>
          <w:rFonts w:ascii="IRNazanin" w:hAnsi="IRNazanin" w:eastAsia="IRNazanin"/>
          <w:color w:val="111111"/>
          <w:sz w:val="28"/>
          <w:sz w:val="28"/>
          <w:szCs w:val="28"/>
          <w:rtl w:val="true"/>
          <w:lang w:bidi="fa-IR"/>
        </w:rPr>
        <w:t>و از هرگونه عیب و نقصی، اعم از مرض، آفت، ذّلت، حقارت، گزند دشمن، گمراهی در امور مادی و معنوی و خلاصه هرگونه آسیب جسمی و روحی در امان خواهی بود</w:t>
      </w:r>
      <w:r>
        <w:rPr>
          <w:rFonts w:eastAsia="IRNazanin" w:cs="IRNazanin"/>
          <w:color w:val="111111"/>
          <w:sz w:val="28"/>
          <w:szCs w:val="28"/>
          <w:rtl w:val="true"/>
          <w:lang w:bidi="fa-IR"/>
        </w:rPr>
        <w:t>.</w:t>
      </w:r>
      <w:r>
        <w:rPr>
          <w:rStyle w:val="FootnoteAnchor"/>
          <w:rtl w:val="true"/>
        </w:rPr>
        <w:footnoteReference w:id="17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آن چنان که از تاریخ و اشعار و سایر آثار جاهلیت بر می‌آید، تحیت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عرب جاهلیت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داستان ابراهیم، سلام را مکرر حکایت می‌کند و این خالی از شهادت بر این معنا نیست که این کلمه در بین عرب جاهلیت مستعمل بوده و نظیر حج و</w:t>
      </w:r>
      <w:bookmarkStart w:id="108" w:name="pg2570_17412"/>
    </w:p>
    <w:p>
      <w:pPr>
        <w:pStyle w:val="BookText"/>
        <w:rPr/>
      </w:pPr>
      <w:bookmarkEnd w:id="108"/>
      <w:r>
        <w:rPr>
          <w:rFonts w:ascii="IRNazanin" w:hAnsi="IRNazanin" w:eastAsia="IRNazanin"/>
          <w:color w:val="111111"/>
          <w:sz w:val="28"/>
          <w:sz w:val="28"/>
          <w:szCs w:val="28"/>
          <w:rtl w:val="true"/>
          <w:lang w:bidi="fa-IR"/>
        </w:rPr>
        <w:t>امثال آن که قبل از اسلام معمول آنان بوده، از بقایای دین حنیف ابراهیم محسوب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سَلامٌ عَلَیک سَأَسْتَغْفِرُ لَک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ابراهیم علیه السلام حکایت شده که در گفتگو با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 به زودی من از پروردگارم برایت طلب مغفرت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جاءَتْ رُسُلُنا إِبْراهِیمَ بِالْبُشْری قالُوا سَلاماً قالَ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در چند جای دیگر قرآن کریم نیز آمده است</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109" w:name="__RefHeading___Toc66633_1395250215"/>
      <w:bookmarkStart w:id="110" w:name="_Toc40"/>
      <w:bookmarkEnd w:id="109"/>
      <w:r>
        <w:rPr>
          <w:rtl w:val="true"/>
        </w:rPr>
        <w:t>سلام در لغت</w:t>
      </w:r>
      <w:bookmarkEnd w:id="11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سلام در قرآن، در موارد مختلفی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این آیات، آیه بیست و سوم سوره حشر است که خداوند را سلام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الَّذی لا إِلهَ إِلاَّ هُوَ الْمَلِک الْقُدُّوسُ السَّلامُ الْمُؤْمِنُ الْمُهَیمِنُ الْعَزیزُ الْجَبَّارُ الْمُتَکبِّرُ سُبْحانَ اللَّهِ عَمَّا یشْرِکونَ</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یعنی در وهله اول، خداوند، سالم از هر عیب و نقص و جدای از هرگونه فنا، و مبدأ و منشاء</w:t>
      </w:r>
    </w:p>
    <w:p>
      <w:pPr>
        <w:pStyle w:val="BookText"/>
        <w:rPr/>
      </w:pPr>
      <w:r>
        <w:rPr>
          <w:rFonts w:ascii="IRNazanin" w:hAnsi="IRNazanin" w:eastAsia="IRNazanin"/>
          <w:color w:val="111111"/>
          <w:sz w:val="28"/>
          <w:sz w:val="28"/>
          <w:szCs w:val="28"/>
          <w:rtl w:val="true"/>
          <w:lang w:bidi="fa-IR"/>
        </w:rPr>
        <w:t xml:space="preserve">هر خیر و سلامتی است و اگر ما برای شخصی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سلامتی و دوری از عیب و نقص کنیم، در واقع آن را در سایه لطف خداوند در خواست میکنیم و گویی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فوقکم؛</w:t>
      </w:r>
      <w:r>
        <w:rPr>
          <w:rStyle w:val="FootnoteAnchor"/>
          <w:rtl w:val="true"/>
        </w:rPr>
        <w:footnoteReference w:id="177"/>
      </w:r>
      <w:r>
        <w:rPr>
          <w:rFonts w:ascii="IRNazanin" w:hAnsi="IRNazanin" w:eastAsia="IRNazanin"/>
          <w:color w:val="111111"/>
          <w:sz w:val="28"/>
          <w:sz w:val="28"/>
          <w:szCs w:val="28"/>
          <w:rtl w:val="true"/>
          <w:lang w:bidi="fa-IR"/>
        </w:rPr>
        <w:t>یعنی خداوند پشتیبان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دیگر، بهشت برین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آن را جایگاه مؤمنان معرفی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یدْعُوا إِلی دارِ السَّلامِ</w:t>
      </w:r>
      <w:r>
        <w:rPr>
          <w:rFonts w:eastAsia="IRNazanin" w:cs="IRNazanin"/>
          <w:color w:val="111111"/>
          <w:sz w:val="28"/>
          <w:szCs w:val="28"/>
          <w:rtl w:val="true"/>
          <w:lang w:bidi="fa-IR"/>
        </w:rPr>
        <w:t>))</w:t>
      </w:r>
      <w:r>
        <w:rPr>
          <w:rStyle w:val="FootnoteAnchor"/>
          <w:rtl w:val="true"/>
        </w:rPr>
        <w:footnoteReference w:id="1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دارُ السَّلامِ عِنْدَ رَبِّهِمْ وَ هُوَ وَلِیهُمْ بِما کانُوا یعْمَلُونَ</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 xml:space="preserve">دار السلام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به جهت تکریم و تعظیم، آن را بدین نام خوانده اند ـ که در این صورت، اضافه لامیه، و تقدیر آن دارالله است ـ و یا اضافه بیانی و به معنای خانه ای است که در آن، سلامت محض باشد و ساکنان آن چیزی جز سلامت نداشته باشند</w:t>
      </w:r>
      <w:r>
        <w:rPr>
          <w:rFonts w:eastAsia="IRNazanin" w:cs="IRNazanin"/>
          <w:color w:val="111111"/>
          <w:sz w:val="28"/>
          <w:szCs w:val="28"/>
          <w:rtl w:val="true"/>
          <w:lang w:bidi="fa-IR"/>
        </w:rPr>
        <w:t>.</w:t>
      </w:r>
      <w:r>
        <w:rPr>
          <w:rStyle w:val="FootnoteAnchor"/>
          <w:rtl w:val="true"/>
        </w:rPr>
        <w:footnoteReference w:id="18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 چنین سلام را قول و سخن خویش خوانده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و در تحیت انبیا و بندگان شایسته خود، بی واسطه</w:t>
      </w:r>
    </w:p>
    <w:p>
      <w:pPr>
        <w:pStyle w:val="BookText"/>
        <w:rPr/>
      </w:pPr>
      <w:r>
        <w:rPr>
          <w:rFonts w:ascii="Amiri" w:hAnsi="Amiri" w:eastAsia="Amiri" w:cs="Amiri"/>
          <w:color w:val="111111"/>
          <w:sz w:val="28"/>
          <w:sz w:val="28"/>
          <w:szCs w:val="28"/>
          <w:rtl w:val="true"/>
          <w:lang w:bidi="ar-SA"/>
        </w:rPr>
        <w:t>یا با واسطه، آنان را با لفظ سلام خطاب نموده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نُوحٍ فِی الْعالَمینَ</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آل یاسین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عَلی مَنِ اتَّبَعَ الْهُدی</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البته این سلام ها اختصاص به دنیا ندارد، بلکه در قیامت هم بهترین هدیه و تحیتی که نصیب بندگان صالح می شود، همین 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تَحِیتُهُمْ یوْمَ یلْقَوْنَهُ سَلامٌ وَ أَعَدَّ لَهُمْ أَجْراً کریماً</w:t>
      </w:r>
      <w:r>
        <w:rPr>
          <w:rFonts w:eastAsia="IRNazanin" w:cs="IRNazanin"/>
          <w:color w:val="111111"/>
          <w:sz w:val="28"/>
          <w:szCs w:val="28"/>
          <w:rtl w:val="true"/>
          <w:lang w:bidi="fa-IR"/>
        </w:rPr>
        <w:t>)).</w:t>
      </w:r>
      <w:r>
        <w:rPr>
          <w:rStyle w:val="FootnoteAnchor"/>
          <w:rtl w:val="true"/>
        </w:rPr>
        <w:footnoteReference w:id="18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نیز با سلام از بهشتیان استقبال کرده، آنان را به خوان گسترده نعمت الهی دعوت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لَهُمْ خَزَنَتُها سَلامٌ عَلَیکمْ طِبْتُمْ فَادْخُلُوها خالِدینَ</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همان گونه که در لحظه احتضار، ارواح آنها را با سلام، توفی و قبض می کنند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الَّذینَ تَتَوَفَّاهُمُ الْمَلائِکةُ طَیبینَ یقُولُونَ سَلامٌ عَلَیکمْ ادْخُلُوا الْجَنَّةَ بِما کنْتُمْ تَعْمَلُونَ</w:t>
      </w:r>
      <w:r>
        <w:rPr>
          <w:rFonts w:eastAsia="IRNazanin" w:cs="IRNazanin"/>
          <w:color w:val="111111"/>
          <w:sz w:val="28"/>
          <w:szCs w:val="28"/>
          <w:rtl w:val="true"/>
          <w:lang w:bidi="fa-IR"/>
        </w:rPr>
        <w:t>&gt;</w:t>
      </w:r>
      <w:r>
        <w:rPr>
          <w:rStyle w:val="FootnoteAnchor"/>
          <w:rtl w:val="true"/>
        </w:rPr>
        <w:footnoteReference w:id="187"/>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بر اساس آیات، انسان های نیکوکاری که خود را با تلاش به مقام خلیفة اللهی رسانده و متخلق به اخلاق الهی شدهاند نیز در ملاقات با رفیقان بهشتی خویش، آنان را با لفظ سلام تحیت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تَحِیتُهُمْ فیها سَلام</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و سخن آن ها در بهشت نیز چیزی جز سلام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یسْمَعُونَ فیها لَغْواً وَ لا تَأْثیماً إِلاَّ قیلاً سَلاماً سَلاماً</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چنان که در دنیا با تأدیب به ادب پیامبر صلی الله علیه و آله و سلم، </w:t>
      </w:r>
      <w:r>
        <w:rPr>
          <w:rStyle w:val="FootnoteAnchor"/>
          <w:rtl w:val="true"/>
        </w:rPr>
        <w:footnoteReference w:id="191"/>
      </w:r>
      <w:r>
        <w:rPr>
          <w:rFonts w:ascii="IRNazanin" w:hAnsi="IRNazanin" w:eastAsia="IRNazanin"/>
          <w:color w:val="111111"/>
          <w:sz w:val="28"/>
          <w:sz w:val="28"/>
          <w:szCs w:val="28"/>
          <w:rtl w:val="true"/>
          <w:lang w:bidi="fa-IR"/>
        </w:rPr>
        <w:t>سلام را بر کلام مقدم نموده و در نادیده گرفتن جاهلان نیز با سلام از آنان می گذشتند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خاطَبَهُمُ الْجاهِلُونَ قالُوا سَلاماً</w:t>
      </w:r>
      <w:r>
        <w:rPr>
          <w:rFonts w:eastAsia="IRNazanin" w:cs="IRNazanin"/>
          <w:color w:val="111111"/>
          <w:sz w:val="28"/>
          <w:szCs w:val="28"/>
          <w:rtl w:val="true"/>
          <w:lang w:bidi="fa-IR"/>
        </w:rPr>
        <w:t>)).</w:t>
      </w:r>
      <w:r>
        <w:rPr>
          <w:rStyle w:val="FootnoteAnchor"/>
          <w:rtl w:val="true"/>
        </w:rPr>
        <w:footnoteReference w:id="19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فوق، سلام کردن در ابتدای برخورد، ادبی است که ریشه در آیات قرآن کریم دارد و رسول اکرم که مودَّب به ادب الهی است، </w:t>
      </w:r>
      <w:r>
        <w:rPr>
          <w:rStyle w:val="FootnoteAnchor"/>
          <w:rtl w:val="true"/>
        </w:rPr>
        <w:footnoteReference w:id="193"/>
      </w:r>
      <w:r>
        <w:rPr>
          <w:rFonts w:ascii="Amiri" w:hAnsi="Amiri" w:eastAsia="Amiri" w:cs="Amiri"/>
          <w:color w:val="111111"/>
          <w:sz w:val="28"/>
          <w:sz w:val="28"/>
          <w:szCs w:val="28"/>
          <w:rtl w:val="true"/>
          <w:lang w:bidi="ar-SA"/>
        </w:rPr>
        <w:t>این ادب را به اهل بیت علیهم السلام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أَدَّبَنَا رَسُولُ اللَّهِ بِقَوْلِهِ السَّلَامُ قَبْلَ</w:t>
      </w:r>
    </w:p>
    <w:p>
      <w:pPr>
        <w:pStyle w:val="BookText"/>
        <w:rPr/>
      </w:pPr>
      <w:r>
        <w:rPr>
          <w:rFonts w:ascii="Amiri" w:hAnsi="Amiri" w:eastAsia="Amiri" w:cs="Amiri"/>
          <w:color w:val="111111"/>
          <w:sz w:val="28"/>
          <w:sz w:val="28"/>
          <w:szCs w:val="28"/>
          <w:rtl w:val="true"/>
          <w:lang w:bidi="ar-SA"/>
        </w:rPr>
        <w:t>الْکلَام</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و سپس از چشمه فیض اهل بیت بر کویر جان ما سرازیر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آغاز زیارت با سلام، عمل به ادبی الهی است که اهل بیت علیهم السلام به ما آموختهاند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در این فرازها هم 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هرگونه گزند و آسیب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علیه السلام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و همراهی با خواست و اراده حضرت و تسلیم در برابر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تحقق معنای دوم دشوار است، لکن کسب معرفت به مقام امام با سلام های پی درپی به ایشان، و درک مقام و جایگاه ایشان، این معنا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پایان زیارت، زائر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نُصرَتی مُعدََُّة لَکُم و مودَتی خالصِة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و همراهی شدید خویش را با ایشان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این سلام ها تجدید بیعت با امام صورت میپذیرد</w:t>
      </w:r>
      <w:r>
        <w:rPr>
          <w:rFonts w:eastAsia="IRNazanin" w:cs="IRNazanin"/>
          <w:color w:val="111111"/>
          <w:sz w:val="28"/>
          <w:szCs w:val="28"/>
          <w:rtl w:val="true"/>
          <w:lang w:bidi="fa-IR"/>
        </w:rPr>
        <w:t>.</w:t>
      </w:r>
      <w:bookmarkStart w:id="111" w:name="pg2570_17417"/>
    </w:p>
    <w:p>
      <w:pPr>
        <w:pStyle w:val="Heading3"/>
        <w:numPr>
          <w:ilvl w:val="2"/>
          <w:numId w:val="1"/>
        </w:numPr>
        <w:rPr/>
      </w:pPr>
      <w:bookmarkStart w:id="112" w:name="__RefHeading___Toc66635_1395250215"/>
      <w:bookmarkStart w:id="113" w:name="_Toc41"/>
      <w:bookmarkEnd w:id="111"/>
      <w:bookmarkEnd w:id="112"/>
      <w:r>
        <w:rPr>
          <w:rtl w:val="true"/>
        </w:rPr>
        <w:t>بخش اول</w:t>
      </w:r>
      <w:r>
        <w:rPr>
          <w:rtl w:val="true"/>
        </w:rPr>
        <w:t xml:space="preserve">: </w:t>
      </w:r>
      <w:r>
        <w:rPr>
          <w:rtl w:val="true"/>
        </w:rPr>
        <w:t>اوصاف امام مهدی علیه السلام در زیارت آل یاسین</w:t>
      </w:r>
      <w:bookmarkEnd w:id="113"/>
    </w:p>
    <w:p>
      <w:pPr>
        <w:pStyle w:val="Heading4"/>
        <w:numPr>
          <w:ilvl w:val="3"/>
          <w:numId w:val="1"/>
        </w:numPr>
        <w:rPr/>
      </w:pPr>
      <w:bookmarkStart w:id="114" w:name="__RefHeading___Toc66637_1395250215"/>
      <w:bookmarkStart w:id="115" w:name="_Toc42"/>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اوصاف امام مهدی علیه السلام در زیارت را میتوان به دو دسته اوصاف ذاتی و اوصاف فعلی حضرت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اوصاف ذاتی، وصف رتبه و مقام امامت و به بیان دیگر، ویژگی های فردی است که در جایگاه امامت قرار دارد؛ مانند باب الله، خلیفةالله، بقیةالله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اوصاف فعلی نیز مربوط به افعال امام هستند، که صاحب مقام امامت در اجرای تکلیف خویش و با داشتن ویژگی های سابق، بدان جامه عمل میپوشاند؛ مانند داعی الله، ربانی آیاته، ناصر حقه، تالی کتاب الله و ترجمانه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هر دو دسته صفات، وصف سایر ائمه اطهار علیهم السلام نیز میباشد، لکن در وجود مبارک حضرت ولی عصر علیه السلام به اذن و اراده الهی، به طور تمام و کمال متبلور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ابتدا به اوصاف ذاتی و سپس به اوصاف فعلی میپردازیم</w:t>
      </w:r>
      <w:r>
        <w:rPr>
          <w:rFonts w:eastAsia="IRNazanin" w:cs="IRNazanin"/>
          <w:color w:val="111111"/>
          <w:sz w:val="28"/>
          <w:szCs w:val="28"/>
          <w:rtl w:val="true"/>
          <w:lang w:bidi="fa-IR"/>
        </w:rPr>
        <w:t>.</w:t>
      </w:r>
    </w:p>
    <w:p>
      <w:pPr>
        <w:pStyle w:val="Heading4"/>
        <w:numPr>
          <w:ilvl w:val="3"/>
          <w:numId w:val="1"/>
        </w:numPr>
        <w:rPr/>
      </w:pPr>
      <w:bookmarkStart w:id="116" w:name="__RefHeading___Toc66639_1395250215"/>
      <w:bookmarkStart w:id="117" w:name="_Toc43"/>
      <w:bookmarkEnd w:id="116"/>
      <w:r>
        <w:rPr/>
        <w:t>1</w:t>
      </w:r>
      <w:r>
        <w:rPr>
          <w:rtl w:val="true"/>
        </w:rPr>
        <w:t xml:space="preserve">. </w:t>
      </w:r>
      <w:r>
        <w:rPr>
          <w:rtl w:val="true"/>
        </w:rPr>
        <w:t>اوصاف ذاتی امام علیه السلام</w:t>
      </w:r>
      <w:bookmarkEnd w:id="117"/>
    </w:p>
    <w:p>
      <w:pPr>
        <w:pStyle w:val="Heading5"/>
        <w:numPr>
          <w:ilvl w:val="4"/>
          <w:numId w:val="1"/>
        </w:numPr>
        <w:rPr/>
      </w:pPr>
      <w:bookmarkStart w:id="118" w:name="__RefHeading___Toc66641_1395250215"/>
      <w:bookmarkStart w:id="119" w:name="_Toc44"/>
      <w:bookmarkEnd w:id="118"/>
      <w:r>
        <w:rPr/>
        <w:t>1.1</w:t>
      </w:r>
      <w:r>
        <w:rPr>
          <w:rtl w:val="true"/>
        </w:rPr>
        <w:t xml:space="preserve">. </w:t>
      </w:r>
      <w:r>
        <w:rPr>
          <w:rtl w:val="true"/>
        </w:rPr>
        <w:t>باب وصول به خداوند</w:t>
      </w:r>
      <w:bookmarkEnd w:id="11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صفات حضرت ولی عصر علیه السلام در زیارت آل یاسین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در بسیاری از روایات برای معرفی و شناساندن خود به مردم، از این صفت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لغت به معنی مدخل و محل ورود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اگرچه در مورد مکان ها مانند مدخل ورودی شهر و خانه استفاده می شود، </w:t>
      </w:r>
      <w:r>
        <w:rPr>
          <w:rStyle w:val="FootnoteAnchor"/>
          <w:rtl w:val="true"/>
        </w:rPr>
        <w:footnoteReference w:id="195"/>
      </w:r>
      <w:r>
        <w:rPr>
          <w:rFonts w:ascii="IRNazanin" w:hAnsi="IRNazanin" w:eastAsia="IRNazanin"/>
          <w:color w:val="111111"/>
          <w:sz w:val="28"/>
          <w:sz w:val="28"/>
          <w:szCs w:val="28"/>
          <w:rtl w:val="true"/>
          <w:lang w:bidi="fa-IR"/>
        </w:rPr>
        <w:t>لکن به صورت مطلق به معنای محل ورود و خروج استفاده نیست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باب الله الاولی، پیامبر اکرم صلی الله علیه و آله و سلم است؛ چنان که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بَابُ اللَّهِ</w:t>
      </w:r>
      <w:r>
        <w:rPr>
          <w:rFonts w:eastAsia="IRNazanin" w:cs="IRNazanin"/>
          <w:color w:val="111111"/>
          <w:sz w:val="28"/>
          <w:szCs w:val="28"/>
          <w:rtl w:val="true"/>
          <w:lang w:bidi="fa-IR"/>
        </w:rPr>
        <w:t>».</w:t>
      </w:r>
      <w:r>
        <w:rPr>
          <w:rStyle w:val="FootnoteAnchor"/>
          <w:rtl w:val="true"/>
        </w:rPr>
        <w:footnoteReference w:id="197"/>
      </w:r>
      <w:r>
        <w:rPr>
          <w:rFonts w:ascii="Amiri" w:hAnsi="Amiri" w:eastAsia="Amiri" w:cs="Amiri"/>
          <w:color w:val="111111"/>
          <w:sz w:val="28"/>
          <w:sz w:val="28"/>
          <w:szCs w:val="28"/>
          <w:rtl w:val="true"/>
          <w:lang w:bidi="ar-SA"/>
        </w:rPr>
        <w:t>امام باقر علیه السلام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رَسُولَ اللَّهِ صلی الله علیه و آله و سلم بَابُ اللَّهِ الَّذِی لَا یؤْتَی إِلَّا مِنْهُ وَ سَبِیلُهُ الَّذِی مَنْ سَلَکهُ وَصَلَ إِلَی اللَّهِ</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اکرم صلی الله علیه و آله و سلم امیرالمؤمنین علی علیه السلام را باب الله الاکبر می 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أباذر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الأزهر و رمح اللّه الأطول، و باب اللّه الأکبر</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 ایشان را باب شهر علم و باب بهشت معرفی نموده و اعلام میدارد که یگانه راه وصول به بهشت و مدینة العلم رسول الله، علی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أَنَا مَدِینَةُ الْعِلْمِ وَ أَنْتَ بَابُهَا فَمَنْ أَتَی مِنَ الْبَابِ وَصَلَ یا عَلِی أَنْتَ بَابِی الَّذِی أُوتَی مِنْهُ وَ أَنَا بَابُ اللَّهِ فَمَنْ أَتَانِی مِنْ سِوَاک لَمْ یصِلْ إِلَی وَ مَنْ أَتَی اللَّهَ مِنْ</w:t>
      </w:r>
    </w:p>
    <w:p>
      <w:pPr>
        <w:pStyle w:val="BookText"/>
        <w:rPr/>
      </w:pPr>
      <w:r>
        <w:rPr>
          <w:rFonts w:ascii="Amiri" w:hAnsi="Amiri" w:eastAsia="Amiri" w:cs="Amiri"/>
          <w:color w:val="111111"/>
          <w:sz w:val="28"/>
          <w:sz w:val="28"/>
          <w:szCs w:val="28"/>
          <w:rtl w:val="true"/>
          <w:lang w:bidi="ar-SA"/>
        </w:rPr>
        <w:t>سِوَای لَمْ یصِلْ إِلَی اللَّهِ؛</w:t>
      </w:r>
      <w:r>
        <w:rPr>
          <w:rStyle w:val="FootnoteAnchor"/>
          <w:rtl w:val="true"/>
        </w:rPr>
        <w:footnoteReference w:id="200"/>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تو درِ ورود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طرف در بیاید به مقصد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بابالله هستم و هرکس از غیر راه تو به سوی من بیاید به من نمیرسد، و هرکس از دری غیر از من به سمت خدا بیاید، به خدا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نیز در مناسبت های مختلف و حتی گاهی بدون این که کسی از آن ها سؤالی بپرسد، این مسئله ـ که آن ها باب رسیدن به خدا هستندـ را مطرح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سند خود از اسود بن سعید نقل کرده است که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خدمت ابوجعفر، امام باقر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بدون این که سؤالی پرسیده شود، شروع به صحبت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حجة الله و باب الله و لسان الله هستیم</w:t>
      </w:r>
      <w:r>
        <w:rPr>
          <w:rFonts w:eastAsia="IRNazanin" w:cs="IRNazanin"/>
          <w:color w:val="111111"/>
          <w:sz w:val="28"/>
          <w:szCs w:val="28"/>
          <w:rtl w:val="true"/>
          <w:lang w:bidi="fa-IR"/>
        </w:rPr>
        <w:t>».</w:t>
      </w:r>
      <w:r>
        <w:rPr>
          <w:rStyle w:val="FootnoteAnchor"/>
          <w:rtl w:val="true"/>
        </w:rPr>
        <w:footnoteReference w:id="20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باب در قرآن کریم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های بقره، </w:t>
      </w:r>
      <w:r>
        <w:rPr>
          <w:rStyle w:val="FootnoteAnchor"/>
          <w:rtl w:val="true"/>
        </w:rPr>
        <w:footnoteReference w:id="202"/>
      </w:r>
      <w:r>
        <w:rPr>
          <w:rFonts w:ascii="IRNazanin" w:hAnsi="IRNazanin" w:eastAsia="IRNazanin"/>
          <w:color w:val="111111"/>
          <w:sz w:val="28"/>
          <w:sz w:val="28"/>
          <w:szCs w:val="28"/>
          <w:rtl w:val="true"/>
          <w:lang w:bidi="fa-IR"/>
        </w:rPr>
        <w:t>نساء</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اعراف</w:t>
      </w:r>
      <w:r>
        <w:rPr>
          <w:rStyle w:val="FootnoteAnchor"/>
          <w:rtl w:val="true"/>
        </w:rPr>
        <w:footnoteReference w:id="204"/>
      </w:r>
      <w:r>
        <w:rPr>
          <w:rFonts w:ascii="IRNazanin" w:hAnsi="IRNazanin" w:eastAsia="IRNazanin"/>
          <w:color w:val="111111"/>
          <w:sz w:val="28"/>
          <w:sz w:val="28"/>
          <w:szCs w:val="28"/>
          <w:rtl w:val="true"/>
          <w:lang w:bidi="fa-IR"/>
        </w:rPr>
        <w:t>لفظ باب را به کار برده و در خطاب به بنی اسرائیل، به آن ها امر کرده است که سجده کنان از در بیت المقدس وارد شده و از او تقاضای غفران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برّ و نیکی را وارد شدن از در به درون خانه ها معرفی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الْبِرُّ بِأَنْ تَأْتُوا الْبُیوتَ مِنْ ظُهُورِها وَ لکنَّ الْبِرَّ مَنِ اتَّقی وَ أْتُوا الْبُیوتَ مِنْ أَبْوابِها وَ اتَّقُوا اللَّهَ 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کار خوبی نیست که شما در حال احرام از پشت بام، داخل خانه‌ها شوید، بلکه عمل صحیح این است که از خدا بترسید و به خانه‌ها از در وارد شوید و از خدا پروا کنید،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اول که در آن ها از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درباره قوم بنی اسرائیل است که خداوند برای بخشودن آن ها و چشم پوشی از عصیان نسبت به پیامبرشان، آن ها را به سجده کردن و طلب آمرزش امر کرده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مطمئناً با توجه به تفاوت تعالیم انبیا نسبت به مردمان هم عصر خویش، سجده و لفظ مورد اشاره در آیات در پوزش خواستن و طلب بخشایش از</w:t>
      </w:r>
    </w:p>
    <w:p>
      <w:pPr>
        <w:pStyle w:val="BookText"/>
        <w:rPr/>
      </w:pPr>
      <w:r>
        <w:rPr>
          <w:rFonts w:ascii="IRNazanin" w:hAnsi="IRNazanin" w:eastAsia="IRNazanin"/>
          <w:color w:val="111111"/>
          <w:sz w:val="28"/>
          <w:sz w:val="28"/>
          <w:szCs w:val="28"/>
          <w:rtl w:val="true"/>
          <w:lang w:bidi="fa-IR"/>
        </w:rPr>
        <w:t>درگاه خداوند، با آن چه امروزه در میان مسلمانان وجود دارد، متفاوت است</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اما مسلماً منظور از آن، بازگشت به اطاعت و پیروی از پیامبر و امتثال امر الهی است؛ زیرا برای رسیدن به قرب و رضایت الهی، راهی جز ورود از طریقی که خداوند با ارسال پیامبران و رسولان مشخص کرده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باب ورود به رحمت الهی و بخشیده شدن گناهان نیز اطاعت و پیروی از پیامبر صلی الله علیه و آله و سلم و عترت طاهرین ایشان علیهم السلام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در تفسیر خود از پیامبر صلی الله علیه و آله و سلم نقل می کند که حضرت خطاب به امیرالمؤمنین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تو در امت من، مانند باب حطه در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ولایت تو در آید و قبول ولایت و امامت تو کند، چنان که خدای عز و جل امر کرده، از باب وارد شده است</w:t>
      </w:r>
      <w:r>
        <w:rPr>
          <w:rFonts w:eastAsia="IRNazanin" w:cs="IRNazanin"/>
          <w:color w:val="111111"/>
          <w:sz w:val="28"/>
          <w:szCs w:val="28"/>
          <w:rtl w:val="true"/>
          <w:lang w:bidi="fa-IR"/>
        </w:rPr>
        <w:t>».</w:t>
      </w:r>
      <w:r>
        <w:rPr>
          <w:rStyle w:val="FootnoteAnchor"/>
          <w:rtl w:val="true"/>
        </w:rPr>
        <w:footnoteReference w:id="20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نیز از پدر خویش و اجداد طاهرینش علیهم السلام به نقل از رسول اکرم صلی الله علیه و آله و سلم، امیرالمؤمنین علی علیه السلام را کشتی نجات و باب توبه معرفی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امة صدیق و فاروق، و صدیق هذه الامة و فاروقها علی بن أبی طالب ان علیا سفینة نجاتها و باب حطتها</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سوره بقره نیز که وارد شدن به خانه ها را از در آن ها سفارش می کند، به اهل بیت علیهم السلام اشاره دارد؛ زیرا معنای بابیت این است که خداوندِ پنهان از دیدگاه مردم، پیامبر و وصی خود را در میان ایشان قرار داده و احتیاج های علمی مردم را به ایشان واگذار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علوم و حکمت را به علی آموخت،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توجه به علی علیه السلام را در این آیه بر مردم واجب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الْبابَ سُجَّداً وَ قُولُوا حِطَّةٌ نَغْفِرْ لَکمْ خَطایاکمْ وَ سَنَزِیدُ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أْتُوا الْبُیوتَ مِنْ أَبْوابِها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ائمه علیهم السلام که بیوت علم خدا و گنجینه دانش اویند، ابواب اللّه و داعیان به بهشت و راهنمایان به رستگاری هستند تا روز قیامت؛</w:t>
      </w:r>
      <w:r>
        <w:rPr>
          <w:rStyle w:val="FootnoteAnchor"/>
          <w:rtl w:val="true"/>
        </w:rPr>
        <w:footnoteReference w:id="208"/>
      </w:r>
      <w:r>
        <w:rPr>
          <w:rFonts w:ascii="IRNazanin" w:hAnsi="IRNazanin" w:eastAsia="IRNazanin"/>
          <w:color w:val="111111"/>
          <w:sz w:val="28"/>
          <w:sz w:val="28"/>
          <w:szCs w:val="28"/>
          <w:rtl w:val="true"/>
          <w:lang w:bidi="fa-IR"/>
        </w:rPr>
        <w:t>چنان که وجود پر خیر و برکت آخرین دردانه اهل بیت نیز راه ورود به بیت الهی و گنجینه علم خداست و خود فرموده است که مرا با این نام خطاب کنید، همان طور که خداوند ما را با این نام خطاب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فَقُولُوا کمَا قَالَ اللَّهُ تَعَالَی سَلَامٌ عَلَی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بَابَ الله</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آری؛ یکایک اهل بیت علیهم السلام باب رحمت الهی اند و همان گونه که باب و در، وسیله ارتباط هستند و شرط ورود صحیح به خانه کسی یا ورود به شهری، وارد شدن از در خانه یا دروازه شهر است، هرکس طالب نائل آمدن به قرب حق، و رسیدن به رضوان الهی است، لاجرم باید از مسیر خاندان عصمت و طهارت ـ که باب علم خداوند هستندـ بگذرد تا از فیض ربوبی حضرت حق که از دامان خاندان عصمت و نبوت علیهم السلام سرازیر است، بهرهمند شده و تحت تربیت الهی قرار گیرد؛ بدان امید که به نورانیت اهل بیت علیهم السلام دست یافته و به مقام باب اللهی نائل آید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سلمان فارسی بدین مقام سرفراز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سَلْمَانَ بَابُ اللَّهِ فِی الْأَرْضِ مَنْ عَرَفَهُ کانَ مُؤْمِناً وَ مَنْ أَنْکرَهُ کانَ کافِراً، وَ إِنَّ سَلْمَانَ مِنَّا أَهْلَ الْبَیتِ؛</w:t>
      </w:r>
      <w:r>
        <w:rPr>
          <w:rStyle w:val="FootnoteAnchor"/>
          <w:rtl w:val="true"/>
        </w:rPr>
        <w:footnoteReference w:id="210"/>
      </w:r>
      <w:r>
        <w:rPr>
          <w:rFonts w:ascii="IRNazanin" w:hAnsi="IRNazanin" w:eastAsia="IRNazanin"/>
          <w:color w:val="111111"/>
          <w:sz w:val="28"/>
          <w:sz w:val="28"/>
          <w:szCs w:val="28"/>
          <w:rtl w:val="true"/>
          <w:lang w:bidi="fa-IR"/>
        </w:rPr>
        <w:t>همانا سلمان باب الله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بشناسد مؤمن</w:t>
      </w:r>
      <w:bookmarkStart w:id="120" w:name="pg2570_17424"/>
    </w:p>
    <w:p>
      <w:pPr>
        <w:pStyle w:val="BookText"/>
        <w:rPr/>
      </w:pPr>
      <w:bookmarkEnd w:id="120"/>
      <w:r>
        <w:rPr>
          <w:rFonts w:ascii="IRNazanin" w:hAnsi="IRNazanin" w:eastAsia="IRNazanin"/>
          <w:color w:val="111111"/>
          <w:sz w:val="28"/>
          <w:sz w:val="28"/>
          <w:szCs w:val="28"/>
          <w:rtl w:val="true"/>
          <w:lang w:bidi="fa-IR"/>
        </w:rPr>
        <w:t>است و هرکه او را انکار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سلمان از ما اهل بیت است</w:t>
      </w:r>
      <w:r>
        <w:rPr>
          <w:rFonts w:eastAsia="IRNazanin" w:cs="IRNazanin"/>
          <w:color w:val="111111"/>
          <w:sz w:val="28"/>
          <w:szCs w:val="28"/>
          <w:rtl w:val="true"/>
          <w:lang w:bidi="fa-IR"/>
        </w:rPr>
        <w:t>».</w:t>
      </w:r>
    </w:p>
    <w:p>
      <w:pPr>
        <w:pStyle w:val="Heading5"/>
        <w:numPr>
          <w:ilvl w:val="4"/>
          <w:numId w:val="1"/>
        </w:numPr>
        <w:rPr/>
      </w:pPr>
      <w:bookmarkStart w:id="121" w:name="__RefHeading___Toc66643_1395250215"/>
      <w:bookmarkStart w:id="122" w:name="_Toc45"/>
      <w:bookmarkEnd w:id="121"/>
      <w:r>
        <w:rPr/>
        <w:t>2.1</w:t>
      </w:r>
      <w:r>
        <w:rPr>
          <w:rtl w:val="true"/>
        </w:rPr>
        <w:t xml:space="preserve">. </w:t>
      </w:r>
      <w:r>
        <w:rPr>
          <w:rtl w:val="true"/>
        </w:rPr>
        <w:t>خلیفه خداوند</w:t>
      </w:r>
      <w:bookmarkEnd w:id="122"/>
    </w:p>
    <w:p>
      <w:pPr>
        <w:pStyle w:val="BookText"/>
        <w:rPr/>
      </w:pPr>
      <w:r>
        <w:rPr>
          <w:rFonts w:ascii="IRNazanin" w:hAnsi="IRNazanin" w:eastAsia="IRNazanin"/>
          <w:color w:val="111111"/>
          <w:sz w:val="28"/>
          <w:sz w:val="28"/>
          <w:szCs w:val="28"/>
          <w:rtl w:val="true"/>
          <w:lang w:bidi="fa-IR"/>
        </w:rPr>
        <w:t xml:space="preserve">فراز چهارم از زیارت، سلام دادن به حضرت ولی عصر علیه السلام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بر وزن فَعیله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قرار گرفتن در جایگاه و مقام کسی که قبل از ما بوده است، میباشد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گفته‌اند خلافت، نیابت از غیر است در اثر غیبت منوب عنه، یا در اثر مرگش، یا برای عاجز بودنش و یا برای شرافت نائب، و از این قبیل است که خداوند، برای شرافت دادن به اولیای خویش، آن ها را خلیفه خود در زمین کرده است</w:t>
      </w:r>
      <w:r>
        <w:rPr>
          <w:rFonts w:eastAsia="IRNazanin" w:cs="IRNazanin"/>
          <w:color w:val="111111"/>
          <w:sz w:val="28"/>
          <w:szCs w:val="28"/>
          <w:rtl w:val="true"/>
          <w:lang w:bidi="fa-IR"/>
        </w:rPr>
        <w:t>.</w:t>
      </w:r>
      <w:r>
        <w:rPr>
          <w:rStyle w:val="FootnoteAnchor"/>
          <w:rtl w:val="true"/>
        </w:rPr>
        <w:footnoteReference w:id="21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خلیفه الهی به تصریح آیات شریفه قرآن، حضرت آدم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هنگام خلقت آدم به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رَبُّک</w:t>
      </w:r>
    </w:p>
    <w:p>
      <w:pPr>
        <w:pStyle w:val="BookText"/>
        <w:rPr/>
      </w:pPr>
      <w:r>
        <w:rPr>
          <w:rFonts w:ascii="Amiri" w:hAnsi="Amiri" w:eastAsia="Amiri" w:cs="Amiri"/>
          <w:color w:val="111111"/>
          <w:sz w:val="28"/>
          <w:sz w:val="28"/>
          <w:szCs w:val="28"/>
          <w:rtl w:val="true"/>
          <w:lang w:bidi="ar-SA"/>
        </w:rPr>
        <w:t>لِلْمَلائِکةِ إِنِّی جاعِلٌ فِی الْأَرْضِ خَلیفَه</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خلیفه در این آیه، به معنی شخص حقیقی آدم علیه السلام نیست؛ بلکه مراد، شخصیت حقوقی آدم و مقام انسانیت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خلیفة الله، مطلق انسان ها یا دست کم نوع انسان های کامل است</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زیرا صفت مشبهه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 استمرار وجود خلیفة الله است، بر خلاف صورتی که در مورد حضرت داود به صورت جمله فعلیه و فعل ماضی بیان شده است</w:t>
      </w:r>
      <w:r>
        <w:rPr>
          <w:rFonts w:eastAsia="IRNazanin" w:cs="IRNazanin"/>
          <w:color w:val="111111"/>
          <w:sz w:val="28"/>
          <w:szCs w:val="28"/>
          <w:rtl w:val="true"/>
          <w:lang w:bidi="fa-IR"/>
        </w:rPr>
        <w:t xml:space="preserve">: </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منشأ خلافت انسان، نهادینه شدن علم به اسما در نهاد اوست و بی تردید علم به اسمای حسنای الهی، حقیقتی دارای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که آدمی، به صراط مستقیمِ اعتقاد، اخلاق و عمل هدایت یابد، اسمای الهی در هستی او از قوه به فعلیت رسیده، به تبع آن، خلافت الهی نیز ظهور میکند</w:t>
      </w:r>
      <w:r>
        <w:rPr>
          <w:rFonts w:eastAsia="IRNazanin" w:cs="IRNazanin"/>
          <w:color w:val="111111"/>
          <w:sz w:val="28"/>
          <w:szCs w:val="28"/>
          <w:rtl w:val="true"/>
          <w:lang w:bidi="fa-IR"/>
        </w:rPr>
        <w:t>.</w:t>
      </w:r>
      <w:r>
        <w:rPr>
          <w:rStyle w:val="FootnoteAnchor"/>
          <w:rtl w:val="true"/>
        </w:rPr>
        <w:footnoteReference w:id="21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ـ که بهترین وکامل ترین انسان هاست ـ بیشترین اسمای الهی را در وجودشان نهادینه کرده و به نحوی که شایستگی ختم نبوت باشد، آن‌ها را کسب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أَبا أَحَدٍ</w:t>
      </w:r>
    </w:p>
    <w:p>
      <w:pPr>
        <w:pStyle w:val="BookText"/>
        <w:rPr/>
      </w:pPr>
      <w:r>
        <w:rPr>
          <w:rFonts w:ascii="Amiri" w:hAnsi="Amiri" w:eastAsia="Amiri" w:cs="Amiri"/>
          <w:color w:val="111111"/>
          <w:sz w:val="28"/>
          <w:sz w:val="28"/>
          <w:szCs w:val="28"/>
          <w:rtl w:val="true"/>
          <w:lang w:bidi="ar-SA"/>
        </w:rPr>
        <w:t>مِنْ رِجالِکمْ وَ لکنْ رَسُولَ اللَّهِ وَ خاتَمَ النَّبِیینَ وَ کانَ اللَّهُ بِکلِّ شَیءٍ عَلیماً</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خود ایشان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الَّذِی نَفْسِی بِیدِهِ لَأَنَا خَیرُ الْأَنْبِیاءِ؛ سوگند به آن که جانم در ید قدرت اوست، من بهترین انبیا هستم</w:t>
      </w:r>
      <w:r>
        <w:rPr>
          <w:rFonts w:eastAsia="IRNazanin" w:cs="IRNazanin"/>
          <w:color w:val="111111"/>
          <w:sz w:val="28"/>
          <w:szCs w:val="28"/>
          <w:rtl w:val="true"/>
          <w:lang w:bidi="fa-IR"/>
        </w:rPr>
        <w:t>».</w:t>
      </w:r>
      <w:r>
        <w:rPr>
          <w:rStyle w:val="FootnoteAnchor"/>
          <w:rtl w:val="true"/>
        </w:rPr>
        <w:footnoteReference w:id="219"/>
      </w:r>
      <w:r>
        <w:rPr>
          <w:rFonts w:ascii="Amiri" w:hAnsi="Amiri" w:eastAsia="Amiri" w:cs="Amiri"/>
          <w:color w:val="111111"/>
          <w:sz w:val="28"/>
          <w:sz w:val="28"/>
          <w:szCs w:val="28"/>
          <w:rtl w:val="true"/>
          <w:lang w:bidi="ar-SA"/>
        </w:rPr>
        <w:t>ایشان وصی خود را نیز بهترین اوصیا و فرزندان خود را بهترین فرزندان معرفی مینماید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وَصِیی خَیرُ الْأَوْصِیاءِ وَ سِبْطَای خَیرُ الْأَسْبَاط</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بنابراین، بی تردید، نمونه کامل خلیفه الهی در زمین، نخست، خود پیامبر صلی الله علیه و آله و سلم است و سپس اوصیای دوازده گانه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بَعْدِی اثْنَا عَشَرَ أَوَّلُهُمْ عَلِی بْنُ أَبِی طَالِبٍ وَ آخِرُهُمُ الْقَائِمُ فَهُمْ خُلَفَائِی وَ أَوْصِیائِی وَ أَوْلِیائِی وَ حُجَجُ اللَّهِ عَلَی أُمَّتِی بَعْدِی الْمُقِرُّ بِهِمْ مُؤْمِنٌ وَ الْمُنْکرُ لَهُمْ کافِر</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 این مسئله به جهت آن است که حجت الهی بر بندگان تمام نمی شود مگر به وجود امام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صادق علیه السلام در این باره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النَّاسُ رَجُلَینِ لَکانَ أَحَدُهُمَا الْإِمَامَ وَ قَالَ إِنَّ آخِرَ مَنْ یمُوتُ الْإِمَامُ لِئَلَّا یحْتَجَّ أَحَدٌ عَلَی اللَّهِ عَزَّ وَ جَلَّ أَنَّهُ تَرَکهُ بِغَیرِ حُجَّةٍ لِلَّهِ عَلَیه؛</w:t>
      </w:r>
      <w:r>
        <w:rPr>
          <w:rStyle w:val="FootnoteAnchor"/>
          <w:rtl w:val="true"/>
        </w:rPr>
        <w:footnoteReference w:id="222"/>
      </w:r>
      <w:r>
        <w:rPr>
          <w:rFonts w:ascii="IRNazanin" w:hAnsi="IRNazanin" w:eastAsia="IRNazanin"/>
          <w:color w:val="111111"/>
          <w:sz w:val="28"/>
          <w:sz w:val="28"/>
          <w:szCs w:val="28"/>
          <w:rtl w:val="true"/>
          <w:lang w:bidi="fa-IR"/>
        </w:rPr>
        <w:t>حتی اگر دو نفر بر روی زمین باقی</w:t>
      </w:r>
    </w:p>
    <w:p>
      <w:pPr>
        <w:pStyle w:val="BookText"/>
        <w:rPr/>
      </w:pPr>
      <w:r>
        <w:rPr>
          <w:rFonts w:ascii="IRNazanin" w:hAnsi="IRNazanin" w:eastAsia="IRNazanin"/>
          <w:color w:val="111111"/>
          <w:sz w:val="28"/>
          <w:sz w:val="28"/>
          <w:szCs w:val="28"/>
          <w:rtl w:val="true"/>
          <w:lang w:bidi="fa-IR"/>
        </w:rPr>
        <w:t>بمانند، یکی از آن دو امام خواهد بود و آخرین کسی که می میرد امام است؛ تا کسی نتواند با خداوند محاجه کند و بگوید که خداوند او را بدون حجت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قاعده امکان اشرف، فیض از عالی به دانی می رسد و رسولان سبب فاعلی و وسیله تعلیم و تربیت بشر هستند؛ به همین دلیل، فضیلت ذاتی و امتیاز وجودی بر عموم بشر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نظام خلقت منتهی شود به وجود دو فرد، ناگزیر یکی از آن دو رسول و حجت خواهد بود، تا غرض از خلقت بشر ـ که عبادت و ارتباط ارادی و رابطه معرفتی و انقیاد عملی و جوارحی با ساحت کبریائی است</w:t>
      </w:r>
      <w:r>
        <w:rPr>
          <w:rStyle w:val="FootnoteAnchor"/>
          <w:rtl w:val="true"/>
        </w:rPr>
        <w:footnoteReference w:id="223"/>
      </w:r>
      <w:r>
        <w:rPr>
          <w:rFonts w:ascii="IRNazanin" w:hAnsi="IRNazanin" w:eastAsia="IRNazanin"/>
          <w:color w:val="111111"/>
          <w:sz w:val="28"/>
          <w:sz w:val="28"/>
          <w:szCs w:val="28"/>
          <w:rtl w:val="true"/>
          <w:lang w:bidi="fa-IR"/>
        </w:rPr>
        <w:t>و فقط با تعلیم و تربیت سلسله بشر توسط رسولان و پیامبران ممکن است ـ نقض نشود؛ زیرا بشر بر حسب طبع، هرگز ارتباط آموزشی و تعلیمی با ساحت کبریایی نخواهد داشت، جز از طریق ارواح قدسیه رسولان و اوصیای ایشان</w:t>
      </w:r>
      <w:r>
        <w:rPr>
          <w:rFonts w:eastAsia="IRNazanin" w:cs="IRNazanin"/>
          <w:color w:val="111111"/>
          <w:sz w:val="28"/>
          <w:szCs w:val="28"/>
          <w:rtl w:val="true"/>
          <w:lang w:bidi="fa-IR"/>
        </w:rPr>
        <w:t>.</w:t>
      </w:r>
      <w:r>
        <w:rPr>
          <w:rStyle w:val="FootnoteAnchor"/>
          <w:rtl w:val="true"/>
        </w:rPr>
        <w:footnoteReference w:id="22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نیز وجود مبارک امام دوازدهم، حضرت مهدی علیه السلام، خلیفة الله و معدن علوم نبوی هستند؛ همان طور که اجداد طاهرینشان، و قبل از ایشان، انبیا و رسولانِ پیش از نبی اکرم صلی الله علیه و آله و سلم خلیفة الله و معلم بشر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کدام به طور کامل مورد اقبال و اطاعت قرار نگرفتند، و خدا هم هیچ گاه به طوری که در جهان هیچ منکری وجود نداشته باشد، عبادت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با ظهور امام مهدی علیه السلام است که خداوند، مورد پرستش بدون شرک قرار میگیرد، </w:t>
      </w:r>
      <w:r>
        <w:rPr>
          <w:rStyle w:val="FootnoteAnchor"/>
          <w:rtl w:val="true"/>
        </w:rPr>
        <w:footnoteReference w:id="225"/>
      </w:r>
      <w:r>
        <w:rPr>
          <w:rFonts w:ascii="IRNazanin" w:hAnsi="IRNazanin" w:eastAsia="IRNazanin"/>
          <w:color w:val="111111"/>
          <w:sz w:val="28"/>
          <w:sz w:val="28"/>
          <w:szCs w:val="28"/>
          <w:rtl w:val="true"/>
          <w:lang w:bidi="fa-IR"/>
        </w:rPr>
        <w:t>و خلیفة الله و جانشین خداوند به طور مطلق مطاع واقع می‌شود و با این اطاعت، اطاعت و عبادت خداوند نیز به طور مطلق محقق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أَطَاعَکمْ فَقَدْ أَطاعَ اللَّه</w:t>
      </w:r>
      <w:r>
        <w:rPr>
          <w:rFonts w:eastAsia="IRNazanin" w:cs="IRNazanin"/>
          <w:color w:val="111111"/>
          <w:sz w:val="28"/>
          <w:szCs w:val="28"/>
          <w:rtl w:val="true"/>
          <w:lang w:bidi="fa-IR"/>
        </w:rPr>
        <w:t>».</w:t>
      </w:r>
      <w:r>
        <w:rPr>
          <w:rStyle w:val="FootnoteAnchor"/>
          <w:rtl w:val="true"/>
        </w:rPr>
        <w:footnoteReference w:id="22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کریم فروده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کسانی از شما که ایمان آورده و کارهای شایسته کرده‌اند، وعده داده که شما را در این سرزمین جانشین دیگران کند، آن چنان که اسلاف و گذشتگان آنان را جانشین کرد، و نیز دینشان را آن دینی که برای ایشان پسندیده استقرار دهد و از پی ترسی که داشتند امنیت روزی شان فرماید تا مرا عبادت</w:t>
      </w:r>
    </w:p>
    <w:p>
      <w:pPr>
        <w:pStyle w:val="BookText"/>
        <w:rPr/>
      </w:pPr>
      <w:r>
        <w:rPr>
          <w:rFonts w:ascii="IRNazanin" w:hAnsi="IRNazanin" w:eastAsia="IRNazanin"/>
          <w:color w:val="111111"/>
          <w:sz w:val="28"/>
          <w:sz w:val="28"/>
          <w:szCs w:val="28"/>
          <w:rtl w:val="true"/>
          <w:lang w:bidi="fa-IR"/>
        </w:rPr>
        <w:t>کنند و چیزی را با من شریک نکنند و هر کس پس از این کافر شود، آنان فاسقان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آینده زمین را متعلق به صالحان دانسته و اشاره به چنین روز موفور السروری دارد؛ زیرا اولاً صالحان همان ائمه علیهم السلام هستند که همگی وعده به پر شدن زمین از عدل و داد را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یمْلَؤُهَا قِسْطاً وَ عَدْلا</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و دین فراگیری که صالحان در طول تاریخ در پی آن بوده اند، هیچ‌گاه محقق نشده است؛ ثانیاً، دین داری صالحان و خداپرستان همواره با خوف همراه بوده، چنان که امام زمان علیه السلام را نیز در دعای پس زیارت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الْمُرْتَقِبِ الْخَائِف</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و ثالثاً عبادت خداوند هم به نحوی که کسی شرک نورزد، هنوز محقق نگردیده است و فقط با ظهور امام مهدی علیه السلام چنین شرایطی به وجود می آید و ایشان مصداق تام و کامل خلیفة الله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مقام خلیفة اللهی امام مهدی را از طریق دیگر نیز می توان دریافت و آن مقام خلیفة اللهی امام علی علیه السلام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امیرالمؤمنین علی علیه السلام به عنوان اولین خلیفه رسول الله صلی الله علیه و آله و سلم</w:t>
      </w:r>
    </w:p>
    <w:p>
      <w:pPr>
        <w:pStyle w:val="BookText"/>
        <w:rPr/>
      </w:pPr>
      <w:r>
        <w:rPr>
          <w:rFonts w:ascii="IRNazanin" w:hAnsi="IRNazanin" w:eastAsia="IRNazanin"/>
          <w:color w:val="111111"/>
          <w:sz w:val="28"/>
          <w:sz w:val="28"/>
          <w:szCs w:val="28"/>
          <w:rtl w:val="true"/>
          <w:lang w:bidi="fa-IR"/>
        </w:rPr>
        <w:t>معرفی شده است؛ زیرا هر پیامبری به امر الهی، وصی و جانشین و وارثی دارد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شیعه و سنی از پیامبر صلی الله علیه و آله و سلم نقل کرده اند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إن علیا علیه السلام خلیفة اللّه فی أرضه و سمائه؛</w:t>
      </w:r>
      <w:r>
        <w:rPr>
          <w:rStyle w:val="FootnoteAnchor"/>
          <w:rtl w:val="true"/>
        </w:rPr>
        <w:footnoteReference w:id="231"/>
      </w:r>
      <w:r>
        <w:rPr>
          <w:rFonts w:ascii="IRNazanin" w:hAnsi="IRNazanin" w:eastAsia="IRNazanin"/>
          <w:color w:val="111111"/>
          <w:sz w:val="28"/>
          <w:sz w:val="28"/>
          <w:szCs w:val="28"/>
          <w:rtl w:val="true"/>
          <w:lang w:bidi="fa-IR"/>
        </w:rPr>
        <w:t>ای مردم دنیا بدانید که علی خلیفه خداوند در زمین و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نیز از رسول خدا صلی الله علیه و آله و سلم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روز قیامت می‌شود، منادی از جانب خداوند ندا می‌دهد که 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علی بن ابی طالب است که خلیفه خداوند در روی زمین و حجت او بر بندگانش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دنیا به ریسمان ولایت او چنگ زده، امروز هم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از امامی تبعیت کند، امروز هم به دنبال اوست و به هر جا که امام برود او هم می‌رود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علی علیه السلام نیز در روایتی، کسی که ایشان را به عنوان خلیفه چهارم خداوند پس از آدم، داود و هارون علیهم السلام نشناسد لعن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یقل إنی رابع الخلفاء الأربعة، فعلیه لعنة الله</w:t>
      </w:r>
      <w:r>
        <w:rPr>
          <w:rFonts w:eastAsia="IRNazanin" w:cs="IRNazanin"/>
          <w:color w:val="111111"/>
          <w:sz w:val="28"/>
          <w:szCs w:val="28"/>
          <w:rtl w:val="true"/>
          <w:lang w:bidi="fa-IR"/>
        </w:rPr>
        <w:t>».</w:t>
      </w:r>
      <w:r>
        <w:rPr>
          <w:rStyle w:val="FootnoteAnchor"/>
          <w:rtl w:val="true"/>
        </w:rPr>
        <w:footnoteReference w:id="23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نیز در روایتی از امیرالمؤمنین علیه السلام سلام حضرت خضر علیه السلام به</w:t>
      </w:r>
    </w:p>
    <w:p>
      <w:pPr>
        <w:pStyle w:val="BookText"/>
        <w:rPr/>
      </w:pPr>
      <w:r>
        <w:rPr>
          <w:rFonts w:ascii="IRNazanin" w:hAnsi="IRNazanin" w:eastAsia="IRNazanin"/>
          <w:color w:val="111111"/>
          <w:sz w:val="28"/>
          <w:sz w:val="28"/>
          <w:szCs w:val="28"/>
          <w:rtl w:val="true"/>
          <w:lang w:bidi="fa-IR"/>
        </w:rPr>
        <w:t>حضرت را با عنوان چهارمین خلیفه خداوند گزارش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همراه پیامبر صلی الله علیه و آله و سلم در یکی از گذرگاه های مدینه راه میرفتم، پیرمردی را دیدم که محاسنی کوتاه و انبوه و سینه ای ستبر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پیامبر صلی الله علیه و آله و سلم سلام کرد و مرحبا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رحمت و برکت های خدا بر تو باد، ای چهارمین خلفا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رو به پیامبرگفت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چنین نیست ای رسول خدا؟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پیرمرد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خطابی که پیرمرد به من کرد و تصدیقی که شما فرمودی، حکمتش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که تو این چنین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و بزرگوار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Style w:val="FootnoteAnchor"/>
          <w:rtl w:val="true"/>
        </w:rPr>
        <w:footnoteReference w:id="234"/>
      </w:r>
      <w:r>
        <w:rPr>
          <w:rFonts w:ascii="Amiri" w:hAnsi="Amiri" w:eastAsia="Amiri" w:cs="Amiri"/>
          <w:color w:val="111111"/>
          <w:sz w:val="28"/>
          <w:sz w:val="28"/>
          <w:szCs w:val="28"/>
          <w:rtl w:val="true"/>
          <w:lang w:bidi="ar-SA"/>
        </w:rPr>
        <w:t>و آن جانشین، آدم علیه السلام است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 فِی الْأَرْضِ فَاحْکمْ بَینَ النَّاسِ بِالْحَقِّ</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پس او دومین خلفاست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در نقل قول از موسی علیه السلام خطاب به هارون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مُوسی لِأَخیهِ هارُونَ اخْلُفْنی فی قَوْمی وَ أَصْلِح </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پس هارون هنگامی که موسی علیه السلام او را جانشین خود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سومین خلفاست و خداوند عزیز و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أَذانٌ مِنَ اللَّهِ وَ رَسُولِهِ إِلَی النَّاسِ یوْمَ الْحَجِّ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پس تو پیام رسان از جانب خدا و رسول بودی و تو وصی، وزیر و ادا کننده دِین و قضاکننده از جانب من هستی و نسبت تو به من مانند نسبت هارون به موسی است، جز این که بعد از من پیغمبری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چهارمین خلفا هستی، چنان که پیرمرد بر تو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او که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او برادرت خضر بود</w:t>
      </w:r>
      <w:r>
        <w:rPr>
          <w:rFonts w:eastAsia="IRNazanin" w:cs="IRNazanin"/>
          <w:color w:val="111111"/>
          <w:sz w:val="28"/>
          <w:szCs w:val="28"/>
          <w:rtl w:val="true"/>
          <w:lang w:bidi="fa-IR"/>
        </w:rPr>
        <w:t>».</w:t>
      </w:r>
      <w:r>
        <w:rPr>
          <w:rStyle w:val="FootnoteAnchor"/>
          <w:rtl w:val="true"/>
        </w:rPr>
        <w:footnoteReference w:id="23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امام علی علیه السلام در لسان روایات به عنوان خلیفه الهی معرفی می شود، ائمه معصومین علیهم السلام نیز در کلام نبوی به عنوان خلفای آن حضرت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از رسول خدا درباره اولی الامر پرسیدم که آن ها چه کسانی هستند که خداوند طاعتشان را قرین طاعت شما قرار داد؟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خلفای من و امامان هدایت بعد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 ها علی است و سپس حسن، حسین، علی بن الحسین و محمد بن علی که در تورات به باقر معروف است و تو او را ملاقات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او را ملاقات نمودی،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صادق، جعفر بن محمد، سپس موسی بن جعفر، علی بن موسی، محمد بن علی، علی بن محمد، حسن بن علی، آن گاه هم نام و هم کنیه من، حجت خدا بر روی زمین، بقیةالله میان بندگان، محمد بن الحسن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خداوند به دستش مشارق و مغارب زمین را می گشاید، او کسی است که از دیده شیعیان و دوستدارانش غیبت خواهد کرد و مگر کسی که خداوند دلش را به ایمان آزموده باشد بر امامتش پایدار</w:t>
      </w:r>
      <w:bookmarkStart w:id="123" w:name="pg2570_17434"/>
    </w:p>
    <w:p>
      <w:pPr>
        <w:pStyle w:val="BookText"/>
        <w:rPr/>
      </w:pPr>
      <w:bookmarkEnd w:id="123"/>
      <w:r>
        <w:rPr>
          <w:rFonts w:ascii="IRNazanin" w:hAnsi="IRNazanin" w:eastAsia="IRNazanin"/>
          <w:color w:val="111111"/>
          <w:sz w:val="28"/>
          <w:sz w:val="28"/>
          <w:szCs w:val="28"/>
          <w:rtl w:val="true"/>
          <w:lang w:bidi="fa-IR"/>
        </w:rPr>
        <w:t>نمی ماند</w:t>
      </w:r>
      <w:r>
        <w:rPr>
          <w:rFonts w:eastAsia="IRNazanin" w:cs="IRNazanin"/>
          <w:color w:val="111111"/>
          <w:sz w:val="28"/>
          <w:szCs w:val="28"/>
          <w:rtl w:val="true"/>
          <w:lang w:bidi="fa-IR"/>
        </w:rPr>
        <w:t>».</w:t>
      </w:r>
      <w:r>
        <w:rPr>
          <w:rStyle w:val="FootnoteAnchor"/>
          <w:rtl w:val="true"/>
        </w:rPr>
        <w:footnoteReference w:id="240"/>
      </w:r>
    </w:p>
    <w:p>
      <w:pPr>
        <w:pStyle w:val="Heading5"/>
        <w:numPr>
          <w:ilvl w:val="4"/>
          <w:numId w:val="1"/>
        </w:numPr>
        <w:rPr/>
      </w:pPr>
      <w:bookmarkStart w:id="124" w:name="__RefHeading___Toc66645_1395250215"/>
      <w:bookmarkStart w:id="125" w:name="_Toc46"/>
      <w:bookmarkEnd w:id="124"/>
      <w:r>
        <w:rPr/>
        <w:t>3.1</w:t>
      </w:r>
      <w:r>
        <w:rPr>
          <w:rtl w:val="true"/>
        </w:rPr>
        <w:t xml:space="preserve">. </w:t>
      </w:r>
      <w:r>
        <w:rPr>
          <w:rtl w:val="true"/>
        </w:rPr>
        <w:t>حجت و نشانه خداوند</w:t>
      </w:r>
      <w:bookmarkEnd w:id="125"/>
    </w:p>
    <w:p>
      <w:pPr>
        <w:pStyle w:val="BookText"/>
        <w:rPr/>
      </w:pPr>
      <w:r>
        <w:rPr>
          <w:rFonts w:ascii="Amiri" w:hAnsi="Amiri" w:eastAsia="Amiri" w:cs="Amiri"/>
          <w:color w:val="111111"/>
          <w:sz w:val="28"/>
          <w:sz w:val="28"/>
          <w:szCs w:val="28"/>
          <w:rtl w:val="true"/>
          <w:lang w:bidi="ar-SA"/>
        </w:rPr>
        <w:t>در این زیارت خطاب به حضرت مهدی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حُجَّةَ اللَّهِ؛ سلام بر تو ای حجت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 از ریشه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معنای دلیل و برهان است؛</w:t>
      </w:r>
      <w:r>
        <w:rPr>
          <w:rStyle w:val="FootnoteAnchor"/>
          <w:rtl w:val="true"/>
        </w:rPr>
        <w:footnoteReference w:id="241"/>
      </w:r>
      <w:r>
        <w:rPr>
          <w:rFonts w:ascii="IRNazanin" w:hAnsi="IRNazanin" w:eastAsia="IRNazanin"/>
          <w:color w:val="111111"/>
          <w:sz w:val="28"/>
          <w:sz w:val="28"/>
          <w:szCs w:val="28"/>
          <w:rtl w:val="true"/>
          <w:lang w:bidi="fa-IR"/>
        </w:rPr>
        <w:t>و اصطلاحاً به چیزی گفته می شود که دو طرف دعوا برای اثبات مدعای خویش، آن را اقامه و بدان احتجاج می کنند</w:t>
      </w:r>
      <w:r>
        <w:rPr>
          <w:rFonts w:eastAsia="IRNazanin" w:cs="IRNazanin"/>
          <w:color w:val="111111"/>
          <w:sz w:val="28"/>
          <w:szCs w:val="28"/>
          <w:rtl w:val="true"/>
          <w:lang w:bidi="fa-IR"/>
        </w:rPr>
        <w:t>.</w:t>
      </w:r>
      <w:r>
        <w:rPr>
          <w:rStyle w:val="FootnoteAnchor"/>
          <w:rtl w:val="true"/>
        </w:rPr>
        <w:footnoteReference w:id="24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نجم الثاقب سی و هشتمین لقب از القاب امام زمان را حجت و</w:t>
      </w:r>
    </w:p>
    <w:p>
      <w:pPr>
        <w:pStyle w:val="BookText"/>
        <w:rPr/>
      </w:pPr>
      <w:r>
        <w:rPr>
          <w:rFonts w:ascii="IRNazanin" w:hAnsi="IRNazanin" w:eastAsia="IRNazanin"/>
          <w:color w:val="111111"/>
          <w:sz w:val="28"/>
          <w:sz w:val="28"/>
          <w:szCs w:val="28"/>
          <w:rtl w:val="true"/>
          <w:lang w:bidi="fa-IR"/>
        </w:rPr>
        <w:t>حجة الله ذکر نموده و از امام هادی علیه السلام نقل کرده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یاد کردن از حضرتش، او را حجة آل محمّد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هم‌چنین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سایر ائمه علیهم السلام نیز در این لقب شریک اند، لکن هرجا بی قرینه ذکر شود، منظور حضرت ولی عصر علیه السلام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خداوند قبل از ارسال رسل و انزال کتب، با حجیت عقل و دلایل توحید و عدالت، راه عذر و بهانه را بر مردم بسته است؛</w:t>
      </w:r>
      <w:r>
        <w:rPr>
          <w:rStyle w:val="FootnoteAnchor"/>
          <w:rtl w:val="true"/>
        </w:rPr>
        <w:footnoteReference w:id="244"/>
      </w:r>
      <w:r>
        <w:rPr>
          <w:rFonts w:ascii="IRNazanin" w:hAnsi="IRNazanin" w:eastAsia="IRNazanin"/>
          <w:color w:val="111111"/>
          <w:sz w:val="28"/>
          <w:sz w:val="28"/>
          <w:szCs w:val="28"/>
          <w:rtl w:val="true"/>
          <w:lang w:bidi="fa-IR"/>
        </w:rPr>
        <w:t>اما مسلماً عقل انسان در رساندن او به هدف خلقت، توانایی لازم را ندارد و نیاز است خداوند انبیایی را برای هدایت بشر بفرستد؛ چنان که اولین بشر، خود، اولین پیامبر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به واسطه اختیاری که خداوند به او عنایت کرده است، تکالیفی نیز بر دوش دارد که اگرچه تشخیص عقل در پارهای از مسائل تکلیف، با نقل تایید می شود، اما در برخی مسائل، عقل دلالتی ندارد و مکلَّف را با نوعی ترس در شناخت و انجام تکالیفش مواجه می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عقل به طور مستقل، حُسن و قبح برخی از افعال را تشخیص نمی دهد و سودمندی و مضرات بسیاری از غذاها، داروها، سم ها و گیاهان برایش قابل شناسایی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اجتماعی بودن انسان و نیازمندی او به قوانینی برای گذران زندگی و پشت سر نهادن تضادهایی که با هم نوعانش پیدا می کند، این مطلب را اثبات می نماید که قانون گذار باید از افراد هم نوع خود به نحوی امتیاز داشته باشد، تا از سوی مخاطبان مورد</w:t>
      </w:r>
    </w:p>
    <w:p>
      <w:pPr>
        <w:pStyle w:val="BookText"/>
        <w:rPr/>
      </w:pPr>
      <w:r>
        <w:rPr>
          <w:rFonts w:ascii="IRNazanin" w:hAnsi="IRNazanin" w:eastAsia="IRNazanin"/>
          <w:color w:val="111111"/>
          <w:sz w:val="28"/>
          <w:sz w:val="28"/>
          <w:szCs w:val="28"/>
          <w:rtl w:val="true"/>
          <w:lang w:bidi="fa-IR"/>
        </w:rPr>
        <w:t>اقبال قرار گیرد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هم چنین نیازمندی انسان ها به سفرا و پیامبرانی از جانب خدا که خواست او را برای آن ها بیان کنند و آن ها را در شناخت وظیفه خود و حسن و قبح امور و سودمندی و ضرر برخی مسائل، از تحیر و سرگردانی نجات دهند، اثبات می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همان پیغمبران و برگزیده‌های خلق او هستند؛ حکیمانی که به حکمت، تربیت شده و مبعوث گشته‌اند و با آن که در خلقت جسمانی همانند مردم اند، در احوال و اخلاق با آنان متفاوت اند و از جانب خدای حکیم مؤید به حکمت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پیغمبرانی که در هر عصر و زمانی، با دلائل و براهینی که آوردند، پیغمبری شان را ثابت کردند، تا زمین خدا از حجتی که بر صدق گفتار و جواز عدالتش نشانه‌ای داشته باشد، خالی نماند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مشخص شد که خداوند، علاوه بر عقل و براهین توحیدی، حجتی به نام پیامبران نیز در هر عصری قرار داده تا زمینه شناخت تکالیف و رفع دلهره و اضطراب از مکلفین به علت عدم تشخیص وظیفه مهیا شود و بهانه ای برای هدایت نشدن در احتجاج با خداوند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رُسُلاً مُبَشِّرینَ وَ مُنْذِرینَ لِئَلاَّ یکونَ لِلنَّاسِ عَلَی اللَّهِ حُجَّةٌ بَعْدَ الرُّسُلِ وَ کانَ اللَّهُ عَزیزاً حَکیماً</w:t>
      </w:r>
      <w:r>
        <w:rPr>
          <w:rFonts w:eastAsia="IRNazanin" w:cs="IRNazanin"/>
          <w:color w:val="111111"/>
          <w:sz w:val="28"/>
          <w:szCs w:val="28"/>
          <w:rtl w:val="true"/>
          <w:lang w:bidi="fa-IR"/>
        </w:rPr>
        <w:t>)).</w:t>
      </w:r>
      <w:r>
        <w:rPr>
          <w:rStyle w:val="FootnoteAnchor"/>
          <w:rtl w:val="true"/>
        </w:rPr>
        <w:footnoteReference w:id="24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چنان که اشاره شد، انبیا نیز از نوع بنی بشرند و تنها تفاوت آن ها، برگزیده شدن از سوی خدا جهت هدایت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أَنَا بَشَرٌ مِثْلُکمْ یوحی إِلَی</w:t>
      </w:r>
      <w:r>
        <w:rPr>
          <w:rFonts w:eastAsia="IRNazanin" w:cs="IRNazanin"/>
          <w:color w:val="111111"/>
          <w:sz w:val="28"/>
          <w:szCs w:val="28"/>
          <w:rtl w:val="true"/>
          <w:lang w:bidi="fa-IR"/>
        </w:rPr>
        <w:t>))</w:t>
      </w:r>
      <w:r>
        <w:rPr>
          <w:rStyle w:val="FootnoteAnchor"/>
          <w:rtl w:val="true"/>
        </w:rPr>
        <w:footnoteReference w:id="248"/>
      </w:r>
      <w:r>
        <w:rPr>
          <w:rFonts w:ascii="Amiri" w:hAnsi="Amiri" w:eastAsia="Amiri" w:cs="Amiri"/>
          <w:color w:val="111111"/>
          <w:sz w:val="28"/>
          <w:sz w:val="28"/>
          <w:szCs w:val="28"/>
          <w:rtl w:val="true"/>
          <w:lang w:bidi="ar-SA"/>
        </w:rPr>
        <w:t>و آنان نیز همانند بقیه مردم می میرند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مَیتٌ وَ إِنَّهُمْ مَیتُونَ</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با این وصف، زمین از حجت خدا خالی شده و آثار و قوانینی که انبیا از سوی خداوند برای هدایت مردم آورده اند، در اندک زمانی نابود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یزُولَ الْحَقُ عَنْ مَقَرِّه</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و حجت بر نسل های پس از آن ها تمام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فَنَتَّبِعَ</w:t>
      </w:r>
    </w:p>
    <w:p>
      <w:pPr>
        <w:pStyle w:val="BookText"/>
        <w:rPr/>
      </w:pPr>
      <w:r>
        <w:rPr>
          <w:rFonts w:ascii="Amiri" w:hAnsi="Amiri" w:eastAsia="Amiri" w:cs="Amiri"/>
          <w:color w:val="111111"/>
          <w:sz w:val="28"/>
          <w:sz w:val="28"/>
          <w:szCs w:val="28"/>
          <w:rtl w:val="true"/>
          <w:lang w:bidi="ar-SA"/>
        </w:rPr>
        <w:t>آیاتِک مِنْ قَبْلِ أَنْ نَذِلَّ وَ نَخْزی</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اما خداوند با قرار دادن اشخاصی مأذون از سوی خویش جهت ادامه راه پیامبران، زمینه اتمام حجت پس از پیامبران را نیز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آدم ابوالبشر علیه السلام به اذن خداوند، فرزند خود، ثیث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فرزند خود، شبّان، و شبّان نیز فرزندش، مخلب و… را جانشین خود قرار داد تا حجت خدا بر بندگان باشند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خاتم انبیا، نبی اکرم حضرت محمد صلی الله علیه و آله و سلم نیز به امر الهی، اهل بیت خود را حجج الهی بر بندگان معرفی نمود تا زمینه حفظ دین فراهم آمده و حجت الهی نیز بر مردم عصرها و قرون متمادی تمام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وَ فَاطِمَةُ وَ الْحَسَنُ وَ الْحُسَینُ وَ تِسْعَةٌ مِنْ وُلْدِ الْحُسَینِ حُجَجُ اللَّهِ عَلَی خَلْقِهِ</w:t>
      </w:r>
      <w:r>
        <w:rPr>
          <w:rFonts w:eastAsia="IRNazanin" w:cs="IRNazanin"/>
          <w:color w:val="111111"/>
          <w:sz w:val="28"/>
          <w:szCs w:val="28"/>
          <w:rtl w:val="true"/>
          <w:lang w:bidi="fa-IR"/>
        </w:rPr>
        <w:t>».</w:t>
      </w:r>
      <w:r>
        <w:rPr>
          <w:rStyle w:val="FootnoteAnchor"/>
          <w:rtl w:val="true"/>
        </w:rPr>
        <w:footnoteReference w:id="25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بودن اهل بیت پیامبر صلی الله علیه و آله و سلم را می توان از آیاتی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2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و…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آیه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سوره مبارکه انعام، ایشان را دلیل رسا معرفی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فَلِلَّهِ الْحُجَّةُ الْبالِغَةُ فَلَوْ شاءَ لَهَداکمْ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دلیل رسا، خاص خدا است و اگر می‌خواست شما را یکسره هدایت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شریفه، از اهل بیت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روز قیامت به بنده گناهکار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عالم بودی؟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 چه می دانستی عمل نکردی؟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بودم،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نیاموختی تا عمل کنی؟ پس به این صورت با او مخاصمه میکند و این است حجت بالغه الهی</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از این بیان روشن می شود که از جاهل و عالم در مورد حجت بالغه الهی سؤال می شود؛ زیرا جاهل به حجت الهی دست یافته و آن را می فهمد، چنان که عالم با علمش بدان دست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الْحُجَّةُ الْبالِغَةُ وَ هِی الَّتِی تَبْلُغُ الْجَاهِلَ</w:t>
      </w:r>
    </w:p>
    <w:p>
      <w:pPr>
        <w:pStyle w:val="BookText"/>
        <w:rPr/>
      </w:pPr>
      <w:r>
        <w:rPr>
          <w:rFonts w:ascii="Amiri" w:hAnsi="Amiri" w:eastAsia="Amiri" w:cs="Amiri"/>
          <w:color w:val="111111"/>
          <w:sz w:val="28"/>
          <w:sz w:val="28"/>
          <w:szCs w:val="28"/>
          <w:rtl w:val="true"/>
          <w:lang w:bidi="ar-SA"/>
        </w:rPr>
        <w:t>فَیعْلَمُهَا بِجَهْلِهِ کمَا یعْلَمُهَا الْعَالِمُ بِعِلْمِهِ</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امام هفتم علیه السلام درباره حجت های الهی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عَلَی النَّاسِ حُجَّتَینِ حُجَّةً ظَاهِرَةً وَ حُجَّةً بَاطِنَةً فَأَمَّا الظَّاهِرَةُ فَالرُّسُلُ وَ الْأَنْبِیاءُ وَ الْأَئِمَّةُ ع وَ أَمَّا الْبَاطِنَةُ فَالْعُقُول؛</w:t>
      </w:r>
      <w:r>
        <w:rPr>
          <w:rStyle w:val="FootnoteAnchor"/>
          <w:rtl w:val="true"/>
        </w:rPr>
        <w:footnoteReference w:id="258"/>
      </w:r>
      <w:r>
        <w:rPr>
          <w:rFonts w:ascii="IRNazanin" w:hAnsi="IRNazanin" w:eastAsia="IRNazanin"/>
          <w:color w:val="111111"/>
          <w:sz w:val="28"/>
          <w:sz w:val="28"/>
          <w:szCs w:val="28"/>
          <w:rtl w:val="true"/>
          <w:lang w:bidi="fa-IR"/>
        </w:rPr>
        <w:t>خداوند دو حجت بر مردم دارد؛ حجتی ظاهری و حجت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حجت ظاهری، انبیا و رسولان و ائمه هستند و حجت باطنی عقل های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خود روایت شده که خود را حجت بالغه الهی معرفی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الْحُجَّةُ الْبَالِغَةُ عَلَی مَنْ دُونَ السَّمَاءِ وَ مَنْ فَوْقَ الْأَرْضِ</w:t>
      </w:r>
      <w:r>
        <w:rPr>
          <w:rFonts w:eastAsia="IRNazanin" w:cs="IRNazanin"/>
          <w:color w:val="111111"/>
          <w:sz w:val="28"/>
          <w:szCs w:val="28"/>
          <w:rtl w:val="true"/>
          <w:lang w:bidi="fa-IR"/>
        </w:rPr>
        <w:t>».</w:t>
      </w:r>
      <w:r>
        <w:rPr>
          <w:rStyle w:val="FootnoteAnchor"/>
          <w:rtl w:val="true"/>
        </w:rPr>
        <w:footnoteReference w:id="25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چنین می شود که حجت بالغه ای که خداوند در قرآن می فرماید، اهل بیت علیهم السلام هستند و اکنون حضرت ولی عصر علیه السلام حجت بالغۀ الهی در میان مردم است که خداوند در قیامت به وجود ایشان به احتجاج با منکران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به آن حضرت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اشاره به همین نکته است</w:t>
      </w:r>
      <w:r>
        <w:rPr>
          <w:rFonts w:eastAsia="IRNazanin" w:cs="IRNazanin"/>
          <w:color w:val="111111"/>
          <w:sz w:val="28"/>
          <w:szCs w:val="28"/>
          <w:rtl w:val="true"/>
          <w:lang w:bidi="fa-IR"/>
        </w:rPr>
        <w:t>.</w:t>
      </w:r>
      <w:bookmarkStart w:id="126" w:name="pg2570_17441"/>
    </w:p>
    <w:p>
      <w:pPr>
        <w:pStyle w:val="Heading5"/>
        <w:numPr>
          <w:ilvl w:val="4"/>
          <w:numId w:val="1"/>
        </w:numPr>
        <w:rPr/>
      </w:pPr>
      <w:bookmarkStart w:id="127" w:name="__RefHeading___Toc66647_1395250215"/>
      <w:bookmarkStart w:id="128" w:name="_Toc47"/>
      <w:bookmarkEnd w:id="126"/>
      <w:bookmarkEnd w:id="127"/>
      <w:r>
        <w:rPr/>
        <w:t>4.1</w:t>
      </w:r>
      <w:r>
        <w:rPr>
          <w:rtl w:val="true"/>
        </w:rPr>
        <w:t xml:space="preserve">. </w:t>
      </w:r>
      <w:r>
        <w:rPr>
          <w:rtl w:val="true"/>
        </w:rPr>
        <w:t>نشانه خواست خداوند   </w:t>
      </w:r>
      <w:bookmarkEnd w:id="128"/>
    </w:p>
    <w:p>
      <w:pPr>
        <w:pStyle w:val="BookText"/>
        <w:rPr/>
      </w:pPr>
      <w:r>
        <w:rPr>
          <w:rFonts w:ascii="IRNazanin" w:hAnsi="IRNazanin" w:eastAsia="IRNazanin"/>
          <w:color w:val="111111"/>
          <w:sz w:val="28"/>
          <w:sz w:val="28"/>
          <w:szCs w:val="28"/>
          <w:rtl w:val="true"/>
          <w:lang w:bidi="fa-IR"/>
        </w:rPr>
        <w:t>امام، نشانه خواست و اراده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دَلِیلَ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به معنای دلالت کننده، راهنما، نشانه و چیزی است که با آن از شی دیگری خبر داده می شود</w:t>
      </w:r>
      <w:r>
        <w:rPr>
          <w:rStyle w:val="FootnoteAnchor"/>
          <w:rtl w:val="true"/>
        </w:rPr>
        <w:footnoteReference w:id="260"/>
      </w:r>
      <w:r>
        <w:rPr>
          <w:rFonts w:ascii="IRNazanin" w:hAnsi="IRNazanin" w:eastAsia="IRNazanin"/>
          <w:color w:val="111111"/>
          <w:sz w:val="28"/>
          <w:sz w:val="28"/>
          <w:szCs w:val="28"/>
          <w:rtl w:val="true"/>
          <w:lang w:bidi="fa-IR"/>
        </w:rPr>
        <w:t>و اراده به معنی خواست و مشیت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مشیت خداوند به دو دستۀ تکوینی و تشریعی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تکوینی چنین است که خداوند به محض اینکه اراده اش بر امری تعلق بگیرد، بدون هیچ گونه تأخیری خواست حضرتش محقق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زیرا افاضه وجود به مخلوقات از ناحیه خداوند، به جز ذات متعالی او به هیچ چیز دیگری احتیاج ندارد و چون ذات خداوندی، هستی مخلوقی را اراده کند، بدون تخلف و درنگ موجود می‌شود</w:t>
      </w:r>
      <w:r>
        <w:rPr>
          <w:rFonts w:eastAsia="IRNazanin" w:cs="IRNazanin"/>
          <w:color w:val="111111"/>
          <w:sz w:val="28"/>
          <w:szCs w:val="28"/>
          <w:rtl w:val="true"/>
          <w:lang w:bidi="fa-IR"/>
        </w:rPr>
        <w:t>.</w:t>
      </w:r>
      <w:r>
        <w:rPr>
          <w:rStyle w:val="FootnoteAnchor"/>
          <w:rtl w:val="true"/>
        </w:rPr>
        <w:footnoteReference w:id="26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تشریعی خداوند نیز فرمان و دستور او به نهی از گناه و نافرمانی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اراده، جبری نیست؛ هرگاه بندگان فرمان او را به کار بندند، ایشان را پاداش می دهد و چنان چه معصیت نمایند، آن ها را به کیفر می رساند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تولد و ادامه حیات امام مهدی علیه السلام تا به اکنون، علیرغم سخت گیری های عباسیان نسبت به امام عسکری علیه السلام و زندانی و شکنجه کردن ایشان و تحت مراقبت بودن اهل منزل آن حضرت برای جلوگیری از تولد امام مهدی علیه السلام، نشانگر اراده و خواست تکوینی خدا در حفظ و نگه داری آن حضرت است؛ که هیچ مانع و رادعی در مقابل خواست حضرتش کارگر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وجود امام مهدی علیه السلام نشانه ای بر این خواست الهی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مشیت الهی بر این تعلق گرفته است که مستضعفان را وارثان و پیشوایان زمین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4"/>
      </w:r>
      <w:r>
        <w:rPr>
          <w:rFonts w:ascii="Amiri" w:hAnsi="Amiri" w:eastAsia="Amiri" w:cs="Amiri"/>
          <w:color w:val="111111"/>
          <w:sz w:val="28"/>
          <w:sz w:val="28"/>
          <w:szCs w:val="28"/>
          <w:rtl w:val="true"/>
          <w:lang w:bidi="ar-SA"/>
        </w:rPr>
        <w:t>نور خویش را تمام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مُتِمُّ نُورِهِ وَ لَوْ کرِهَ الْکافِرُون</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و صالحان را در زمین خلیفه قرار داده و آنان را از خوف، به امنیت و آرامش برساند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لَیمَکنَنَّ لَهُمْ دینَهُمُ الَّذِی ارْتَضی لَهُمْ وَ</w:t>
      </w:r>
    </w:p>
    <w:p>
      <w:pPr>
        <w:pStyle w:val="BookText"/>
        <w:rPr/>
      </w:pPr>
      <w:r>
        <w:rPr>
          <w:rFonts w:ascii="Amiri" w:hAnsi="Amiri" w:eastAsia="Amiri" w:cs="Amiri"/>
          <w:color w:val="111111"/>
          <w:sz w:val="28"/>
          <w:sz w:val="28"/>
          <w:szCs w:val="28"/>
          <w:rtl w:val="true"/>
          <w:lang w:bidi="ar-SA"/>
        </w:rPr>
        <w:t>لَیبَدِّلَنَّهُمْ مِنْ بَعْدِ خَوْفِهِمْ أَمْناً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که همه این حالات با ظهور حضرت مهدی علیه السلام جامه عینیت می پوشد و در آن عصر، همه، خداوند را عبادت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یعْبُدُونَنی لا یشْرِکونَ بی شَیئاً</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این اوصاف هم چنین می تواند دلیلی بر اراده تشریعی خداوند تفسیر شود؛ زیرا چنان که در تعریف اراده تشریعی اشاره کردیم، اراده تشریعی، فرمان و دستور الهی به نهی از گناه و نافرمانی است، که آیه فوق 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دیده به جهان گشودن، ادامه حیات دادن علی رغم تلاش های زیاد دشمنان در به شهادت رساندن حضرت، ظهور و قیام و برپایی حکومتی عدالت پیشه در زمین</w:t>
      </w:r>
      <w:r>
        <w:rPr>
          <w:rStyle w:val="FootnoteAnchor"/>
          <w:rtl w:val="true"/>
        </w:rPr>
        <w:footnoteReference w:id="268"/>
      </w:r>
      <w:r>
        <w:rPr>
          <w:rFonts w:ascii="IRNazanin" w:hAnsi="IRNazanin" w:eastAsia="IRNazanin"/>
          <w:color w:val="111111"/>
          <w:sz w:val="28"/>
          <w:sz w:val="28"/>
          <w:szCs w:val="28"/>
          <w:rtl w:val="true"/>
          <w:lang w:bidi="fa-IR"/>
        </w:rPr>
        <w:t>و براساس فرامین الهی به گونه ای که دیگر ظلم و فسادی در آن وجود نداشته باشد، همه، دلیل بر اراده الهی است که در وجود و عمل حضرت صاحب الزمان علیه السلام نمود پیدا میکند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دیگر با اثبات مقام خلیفة اللهی و جانشینی خداوند برای امام بر اساس دو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خَلیفَه</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و این که جانشین، شبیه‌ترین افراد به مستخلفٌ عنه است، و اهل بیت به خاطر عصمتی که از آن بهره مندند، هرگز برخلاف دستور الهی عمل نمیکنند، خواست، اراده و عمل ایشان همان خواست، فعل و اراده خدای رحمان است و هرگونه تصرف و انجام امور توسط ایشان، نشان از اراده و خواست الهی 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تأیید این مطلب، امام صادق علیه السلام امام را آشیانه و ظرف بروز و ظهور اراده الهی دانسته و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وَکرٌ لِإِرَادَةِ اللَّهِ عَزَّ وَ جَلَّ لَا یشَاءُ إِلَّا مَنْ یشَاءُ اللَّهُ؛</w:t>
      </w:r>
      <w:r>
        <w:rPr>
          <w:rStyle w:val="FootnoteAnchor"/>
          <w:rtl w:val="true"/>
        </w:rPr>
        <w:footnoteReference w:id="271"/>
      </w:r>
      <w:r>
        <w:rPr>
          <w:rFonts w:ascii="IRNazanin" w:hAnsi="IRNazanin" w:eastAsia="IRNazanin"/>
          <w:color w:val="111111"/>
          <w:sz w:val="28"/>
          <w:sz w:val="28"/>
          <w:szCs w:val="28"/>
          <w:rtl w:val="true"/>
          <w:lang w:bidi="fa-IR"/>
        </w:rPr>
        <w:t>امام، ظرف اراده و مشیت خداست، و چیزی جز آن که خدا می خواهد را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حضرت ولیعصر علیه السلام در روایتی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قُلوبُنا اوعیةٌ لِمَشیةِ الله عزّ وَ جلّ، فَاذا شاءَ شِئنا؛</w:t>
      </w:r>
      <w:r>
        <w:rPr>
          <w:rStyle w:val="FootnoteAnchor"/>
          <w:rtl w:val="true"/>
        </w:rPr>
        <w:footnoteReference w:id="272"/>
      </w:r>
      <w:r>
        <w:rPr>
          <w:rFonts w:ascii="IRNazanin" w:hAnsi="IRNazanin" w:eastAsia="IRNazanin"/>
          <w:color w:val="111111"/>
          <w:sz w:val="28"/>
          <w:sz w:val="28"/>
          <w:szCs w:val="28"/>
          <w:rtl w:val="true"/>
          <w:lang w:bidi="fa-IR"/>
        </w:rPr>
        <w:t>دل های ما ظرف مشیت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خدا اراده کند، ما اراده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امام، مستند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bookmarkStart w:id="129" w:name="pg2570_17445"/>
    </w:p>
    <w:p>
      <w:pPr>
        <w:pStyle w:val="BookText"/>
        <w:rPr/>
      </w:pPr>
      <w:bookmarkEnd w:id="129"/>
      <w:r>
        <w:rPr>
          <w:rFonts w:ascii="Amiri" w:hAnsi="Amiri" w:eastAsia="Amiri" w:cs="Amiri"/>
          <w:color w:val="111111"/>
          <w:sz w:val="28"/>
          <w:sz w:val="28"/>
          <w:szCs w:val="28"/>
          <w:rtl w:val="true"/>
          <w:lang w:bidi="ar-SA"/>
        </w:rPr>
        <w:t>تَشاؤُنَ إِلاَّ أَنْ یشاءَ اللَّهُ</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است؛ چنان که در ادامه روایت اخیر، امام، سخن خویش را مستند به این آیه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یقول وَ ما تَشاؤُنَ إِلَّا أَنْ یشاءَ اللَّهُ</w:t>
      </w:r>
      <w:r>
        <w:rPr>
          <w:rFonts w:eastAsia="IRNazanin" w:cs="IRNazanin"/>
          <w:color w:val="111111"/>
          <w:sz w:val="28"/>
          <w:szCs w:val="28"/>
          <w:rtl w:val="true"/>
          <w:lang w:bidi="fa-IR"/>
        </w:rPr>
        <w:t>».</w:t>
      </w:r>
      <w:r>
        <w:rPr>
          <w:rStyle w:val="FootnoteAnchor"/>
          <w:rtl w:val="true"/>
        </w:rPr>
        <w:footnoteReference w:id="274"/>
      </w:r>
    </w:p>
    <w:p>
      <w:pPr>
        <w:pStyle w:val="Heading5"/>
        <w:numPr>
          <w:ilvl w:val="4"/>
          <w:numId w:val="1"/>
        </w:numPr>
        <w:rPr/>
      </w:pPr>
      <w:bookmarkStart w:id="130" w:name="__RefHeading___Toc66649_1395250215"/>
      <w:bookmarkStart w:id="131" w:name="_Toc48"/>
      <w:bookmarkEnd w:id="130"/>
      <w:r>
        <w:rPr/>
        <w:t>5.1</w:t>
      </w:r>
      <w:r>
        <w:rPr>
          <w:rtl w:val="true"/>
        </w:rPr>
        <w:t xml:space="preserve">. </w:t>
      </w:r>
      <w:r>
        <w:rPr>
          <w:rtl w:val="true"/>
        </w:rPr>
        <w:t>بقیة الله در زمین</w:t>
      </w:r>
      <w:bookmarkEnd w:id="131"/>
    </w:p>
    <w:p>
      <w:pPr>
        <w:pStyle w:val="BookText"/>
        <w:rPr/>
      </w:pPr>
      <w:r>
        <w:rPr>
          <w:rFonts w:ascii="IRNazanin" w:hAnsi="IRNazanin" w:eastAsia="IRNazanin"/>
          <w:color w:val="111111"/>
          <w:sz w:val="28"/>
          <w:sz w:val="28"/>
          <w:szCs w:val="28"/>
          <w:rtl w:val="true"/>
          <w:lang w:bidi="fa-IR"/>
        </w:rPr>
        <w:t>در فرازی دیگر از زیارت، سلام به امام با وصفی دیگر،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 فِی أَرْضِهِ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بقی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ثبات و استواری چیزی بر حال طبیعی و اولیه‌اش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بقیه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بَقِیةُ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بهترین بازمانده خانواده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خداوند او را ثبات و دوام بخشیده و باقی و به جا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بقیه الله یعنی ثابت و باقی و پا برجا مانده الهی؛ یعنی آن کسی که از بین همه حجج و اولیا و اوصیا و انبیای خدا، باقی مانده است</w:t>
      </w:r>
      <w:r>
        <w:rPr>
          <w:rFonts w:eastAsia="IRNazanin" w:cs="IRNazanin"/>
          <w:color w:val="111111"/>
          <w:sz w:val="28"/>
          <w:szCs w:val="28"/>
          <w:rtl w:val="true"/>
          <w:lang w:bidi="fa-IR"/>
        </w:rPr>
        <w:t>.</w:t>
      </w:r>
      <w:r>
        <w:rPr>
          <w:rStyle w:val="FootnoteAnchor"/>
          <w:rtl w:val="true"/>
        </w:rPr>
        <w:footnoteReference w:id="27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قرآن کریم نیز هر موجود منفعت بخشی که از جانب رب العالمین، برای بشر، خیرآفرین، سعادت ساز و دارای آثار و برکات ماندنی باشد، بقیة الله است؛ زیرا با داشتن چنین اوصافی، او 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کلام حضرت شعیب به سود و ربحی که از راه حلال به دست آید، با توجه به انتسابش به ماورای طبیعت و بهره ای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بقیة الله اطلاق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 لَکمْ</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زیرا سود حلال، روزی نازل شده از جانب خدای متعال است و می تواند 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منشأ خیرات و برکات برای انسان و وسیله ای برای تأمین سعادت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بقیة الله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معرفی اهل بیت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 ندبه، درباره امام زمان علیه السلام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وَجهُ الله</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بدین ترتیب، ائمه علیهم السلام مظهر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کامل بقیة الله هستند</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روایات منقول از اهل بیت علیهم السلام نیز مؤید این مطلب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مثال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 إِنْ کنْتُمْ مُؤْمِنینَ وَ ما أَنَا عَلَیکمْ بِحَفیظٍ</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w:t>
      </w:r>
    </w:p>
    <w:p>
      <w:pPr>
        <w:pStyle w:val="BookText"/>
        <w:rPr/>
      </w:pPr>
      <w:r>
        <w:rPr>
          <w:rFonts w:ascii="Amiri" w:hAnsi="Amiri" w:eastAsia="Amiri" w:cs="Amiri"/>
          <w:color w:val="111111"/>
          <w:sz w:val="28"/>
          <w:sz w:val="28"/>
          <w:szCs w:val="28"/>
          <w:rtl w:val="true"/>
          <w:lang w:bidi="ar-SA"/>
        </w:rPr>
        <w:t>واللَّه بقیة اللَّه فی أرضه</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 xml:space="preserve">هم چنین روایت شده که امام موسی کاظم علیه السلام حضرت نجمه خاتون، مادر امام رضا علیه السلام را به تولد آن حضرت بشارت داده و تهنیت گفتند و امام رضا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کردند</w:t>
      </w:r>
      <w:r>
        <w:rPr>
          <w:rFonts w:eastAsia="IRNazanin" w:cs="IRNazanin"/>
          <w:color w:val="111111"/>
          <w:sz w:val="28"/>
          <w:szCs w:val="28"/>
          <w:rtl w:val="true"/>
          <w:lang w:bidi="fa-IR"/>
        </w:rPr>
        <w:t>.</w:t>
      </w:r>
      <w:r>
        <w:rPr>
          <w:rStyle w:val="FootnoteAnchor"/>
          <w:rtl w:val="true"/>
        </w:rPr>
        <w:footnoteReference w:id="281"/>
      </w:r>
      <w:r>
        <w:rPr>
          <w:rFonts w:ascii="Amiri" w:hAnsi="Amiri" w:eastAsia="Amiri" w:cs="Amiri"/>
          <w:color w:val="111111"/>
          <w:sz w:val="28"/>
          <w:sz w:val="28"/>
          <w:szCs w:val="28"/>
          <w:rtl w:val="true"/>
          <w:lang w:bidi="ar-SA"/>
        </w:rPr>
        <w:t>در زیارت جامعه کبیره نیز همه ائمه اهل بیت را بقیة الله خطاب می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الْأَئِمَّةِ الدُّعَاةِ… وَ بَقِیةِ اللَّه</w:t>
      </w:r>
      <w:r>
        <w:rPr>
          <w:rFonts w:eastAsia="Amiri" w:cs="Amiri" w:ascii="Amiri" w:hAnsi="Amiri"/>
          <w:color w:val="111111"/>
          <w:sz w:val="28"/>
          <w:szCs w:val="28"/>
          <w:rtl w:val="true"/>
          <w:lang w:bidi="ar-SA"/>
        </w:rPr>
        <w:t>».</w:t>
      </w:r>
      <w:r>
        <w:rPr>
          <w:rStyle w:val="FootnoteAnchor"/>
          <w:rtl w:val="true"/>
        </w:rPr>
        <w:footnoteReference w:id="28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تمامی انبیا و اوصیا در زمان خودشان، بقیة الله بوده اند، لکن امام زمان علیه السلام را بیشتر به این نام خطاب می کنیم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 های مبارک آن حضرت شده است</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میرزای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بیستمین لقب امام دانسته و از امام صادق علیه السلام روایت میکند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سلام دادن به حضرت مهدی، او را بقیة الله خطاب کنید</w:t>
      </w:r>
      <w:r>
        <w:rPr>
          <w:rFonts w:eastAsia="IRNazanin" w:cs="IRNazanin"/>
          <w:color w:val="111111"/>
          <w:sz w:val="28"/>
          <w:szCs w:val="28"/>
          <w:rtl w:val="true"/>
          <w:lang w:bidi="fa-IR"/>
        </w:rPr>
        <w:t>».</w:t>
      </w:r>
      <w:r>
        <w:rPr>
          <w:rStyle w:val="FootnoteAnchor"/>
          <w:rtl w:val="true"/>
        </w:rPr>
        <w:footnoteReference w:id="284"/>
      </w:r>
      <w:bookmarkStart w:id="132" w:name="pg2570_17448"/>
    </w:p>
    <w:p>
      <w:pPr>
        <w:pStyle w:val="BookText"/>
        <w:rPr/>
      </w:pPr>
      <w:bookmarkEnd w:id="132"/>
      <w:r>
        <w:rPr>
          <w:rFonts w:ascii="IRNazanin" w:hAnsi="IRNazanin" w:eastAsia="IRNazanin"/>
          <w:color w:val="111111"/>
          <w:sz w:val="28"/>
          <w:sz w:val="28"/>
          <w:szCs w:val="28"/>
          <w:rtl w:val="true"/>
          <w:lang w:bidi="fa-IR"/>
        </w:rPr>
        <w:t>بقیة الله بودن ایشان از سه جهت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وجود ایشان، رمز بقا و ماندگاری حیات سالم و صحیح و انسانی است که با تمام انبیا و اوصیا در این فصل مشترک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امام مهدی، آخرین گل از گلستان بقیة اللهی است و سوم این که ایشان زمین را پر از عدل و داد می کند و مأموریت و رسالت جمیع انبیا و اوصیا را در کره خاکی به اتمام میرساند و از این حیث در میان تمام انبیا و اوصیا همانندی ندارد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روایات، حاکی از آن است که اولین آیهای که حضرت پس از ظهور تلاوت می کنند،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 خَیرٌ لَکمْ إِنْ کنْتُمْ مُؤْمِنِینَ</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است و سپس خود را بقیة الله، حجت و خلیفه خدا بر مردم معرفی می کنند و از آن پس، همه با عنوان بقیة الله به حضرتش درود می فرستند</w:t>
      </w:r>
      <w:r>
        <w:rPr>
          <w:rFonts w:eastAsia="IRNazanin" w:cs="IRNazanin"/>
          <w:color w:val="111111"/>
          <w:sz w:val="28"/>
          <w:szCs w:val="28"/>
          <w:rtl w:val="true"/>
          <w:lang w:bidi="fa-IR"/>
        </w:rPr>
        <w:t>.</w:t>
      </w:r>
      <w:r>
        <w:rPr>
          <w:rStyle w:val="FootnoteAnchor"/>
          <w:rtl w:val="true"/>
        </w:rPr>
        <w:footnoteReference w:id="287"/>
      </w:r>
    </w:p>
    <w:p>
      <w:pPr>
        <w:pStyle w:val="Heading5"/>
        <w:numPr>
          <w:ilvl w:val="4"/>
          <w:numId w:val="1"/>
        </w:numPr>
        <w:rPr/>
      </w:pPr>
      <w:bookmarkStart w:id="133" w:name="__RefHeading___Toc66651_1395250215"/>
      <w:bookmarkStart w:id="134" w:name="_Toc49"/>
      <w:bookmarkEnd w:id="133"/>
      <w:r>
        <w:rPr/>
        <w:t>6.1</w:t>
      </w:r>
      <w:r>
        <w:rPr>
          <w:rtl w:val="true"/>
        </w:rPr>
        <w:t xml:space="preserve">. </w:t>
      </w:r>
      <w:r>
        <w:rPr>
          <w:rtl w:val="true"/>
        </w:rPr>
        <w:t>پیمان محکم و مورد تأکید خداوند</w:t>
      </w:r>
      <w:bookmarkEnd w:id="13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فراز دیگری از زیارت، امام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اللَّهِ الَّذِی أَخَذَهُ وَ وَکدَهُ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سلام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وزن مفعال، به معنی پیمان شدید و محکم همراه با سوگند است</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در این فراز، شدت و اِحکام میثاق با دو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اخذ را به معنای گرفتن</w:t>
      </w:r>
      <w:r>
        <w:rPr>
          <w:rStyle w:val="FootnoteAnchor"/>
          <w:rtl w:val="true"/>
        </w:rPr>
        <w:footnoteReference w:id="2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شدت و اِحکام آورده اند؛</w:t>
      </w:r>
      <w:r>
        <w:rPr>
          <w:rStyle w:val="FootnoteAnchor"/>
          <w:rtl w:val="true"/>
        </w:rPr>
        <w:footnoteReference w:id="290"/>
      </w:r>
      <w:r>
        <w:rPr>
          <w:rFonts w:ascii="IRNazanin" w:hAnsi="IRNazanin" w:eastAsia="IRNazanin"/>
          <w:color w:val="111111"/>
          <w:sz w:val="28"/>
          <w:sz w:val="28"/>
          <w:szCs w:val="28"/>
          <w:rtl w:val="true"/>
          <w:lang w:bidi="fa-IR"/>
        </w:rPr>
        <w:t>که با قرار گرفتن این دو قید در کنار میثاق، شدت و اهمیت این میثاق استنباط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میثاق چند بار در قرآن به کار رفته است؛ گرفتن میثاق از بنی اسرائیل و اهل کتاب در آیات</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و…، گرفتن میثاق از پیامبران در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و بستن میثاق و پیمان میان مسلمانان و دیگر اقوام در آیات</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میثاق مورد اشاره در این فراز را باید در میان میثاق پیامبران جستجو کنیم؛ زیرا همان طور که اشاره کردیم، حضرت ولی عصر علیه السلام با قیام خویش مأموریت و رسالت همه انبیا و اوصیا را به اتمام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میثاقَ النَّبِیینَ لَما آتَیتُکمْ مِنْ کتابٍ وَ حِکمَةٍ ثُمَّ جاءَکمْ رَسُولٌ مُصَدِّقٌ لِما مَعَکمْ لَتُؤْمِنُنَّ بِهِ وَ لَتَنْصُرُنَّهُ قالَ أَ أَقْرَرْتُمْ وَ أَخَذْتُمْ عَلی</w:t>
      </w:r>
    </w:p>
    <w:p>
      <w:pPr>
        <w:pStyle w:val="BookText"/>
        <w:rPr/>
      </w:pPr>
      <w:r>
        <w:rPr>
          <w:rFonts w:ascii="Amiri" w:hAnsi="Amiri" w:eastAsia="Amiri" w:cs="Amiri"/>
          <w:color w:val="111111"/>
          <w:sz w:val="28"/>
          <w:sz w:val="28"/>
          <w:szCs w:val="28"/>
          <w:rtl w:val="true"/>
          <w:lang w:bidi="ar-SA"/>
        </w:rPr>
        <w:t>ذلِکمْ إِصْری قالُوا أَقْرَرْنا قالَ فَاشْهَدُوا وَ أَنَا مَعَکمْ مِنَ الشَّاهِدینَ</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آیه شریفه به گرفتن عهد و پیمان از تمامی انبیا در ایمان آوردن و یاری رساندن به پیامبری که مصدق کتاب و دین آن هاست و پس از آن ها به رسالت مبعوث می شود، و سپس به شهادت انبیا و خدا بر این پیمان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گرفتن میثاق، گواه بودن کسانی که از آن ها میثاق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برگزیدگان خلق بر روی زمین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تأکید بر لزوم ایمان آوردن و یاری رساندن انبیا به پیامبر خاتم با نون تأکید ثقیله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 وَ لَتَنْصُرُنَّهُ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اقرار انبیا بر این عهد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بودن خداوند بر این میثاق، نشان از اهمیت و جایگاه ویژه این عهد و پیمان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میثاق از خود پیامبران گرفته شده 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میثاق مردم نیز توسط انبیا گرفته شده است</w:t>
      </w:r>
      <w:r>
        <w:rPr>
          <w:rFonts w:eastAsia="IRNazanin" w:cs="IRNazanin"/>
          <w:color w:val="111111"/>
          <w:sz w:val="28"/>
          <w:szCs w:val="28"/>
          <w:rtl w:val="true"/>
          <w:lang w:bidi="fa-IR"/>
        </w:rPr>
        <w:t>.</w:t>
      </w:r>
      <w:r>
        <w:rPr>
          <w:rStyle w:val="FootnoteAnchor"/>
          <w:rtl w:val="true"/>
        </w:rPr>
        <w:footnoteReference w:id="29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فریقین ذیل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ایمان آوردن انبیا به پیامبر اکرم صلی الله علیه و آله و سلم و روایات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w:t>
      </w:r>
    </w:p>
    <w:p>
      <w:pPr>
        <w:pStyle w:val="BookText"/>
        <w:rPr/>
      </w:pPr>
      <w:r>
        <w:rPr>
          <w:rFonts w:ascii="IRNazanin" w:hAnsi="IRNazanin" w:eastAsia="IRNazanin"/>
          <w:color w:val="111111"/>
          <w:sz w:val="28"/>
          <w:sz w:val="28"/>
          <w:szCs w:val="28"/>
          <w:rtl w:val="true"/>
          <w:lang w:bidi="fa-IR"/>
        </w:rPr>
        <w:t>کردن وصی آن حضرت، امیرالمؤمنین علی علیه السلام تفسیر کرده اند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این تفسیر متناسب با آیات دیگری از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إِلَیک الْکتابَ بِالْحَقِّ مُصَدِّقاً لِما بَینَ یدَیهِ مِنَ الْکتابِ وَ مُهَیمِناً عَلَیهِ فَاحْکمْ بَینَهُمْ بِما 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قرآن مصدِّق انبیای پیش از پیامبر اکرم صلی الله علیه و آله و سلم و مهیمن بر کتاب و آیین آن ها معرفی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یتَّبِعُونَ الرَّسُولَ النَّبِی الْأُمِّی الَّذِی یجِدُونَهُ مَکتُوباً عِنْدَهُمْ فِی التَّوْراةِ وَ الْإِنْجِیلِ،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آمَنُوا بِهِ وَ عَزَّرُوهُ وَ نَصَرُوهُ وَ اتَّبَعُوا النُّورَ الَّذِی أُنْزِلَ مَعَهُ، أُولئِک هُمُ الْمُفْلِحُونَ</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اشاره به وجود</w:t>
      </w:r>
    </w:p>
    <w:p>
      <w:pPr>
        <w:pStyle w:val="BookText"/>
        <w:rPr/>
      </w:pPr>
      <w:r>
        <w:rPr>
          <w:rFonts w:ascii="IRNazanin" w:hAnsi="IRNazanin" w:eastAsia="IRNazanin"/>
          <w:color w:val="111111"/>
          <w:sz w:val="28"/>
          <w:sz w:val="28"/>
          <w:szCs w:val="28"/>
          <w:rtl w:val="true"/>
          <w:lang w:bidi="fa-IR"/>
        </w:rPr>
        <w:t>نام پیامبر صلی الله علیه و آله و سلم در تورات و انجیل دارد و رستگاری را نصیب کسانی می داند که به او ایمان آورده، یاری اش کنند و عزیزش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آیه مؤید این مطلب هستند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مُصَدِّقٌ لِما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 وَ 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مسلم است این که یاری کردن پیامبر صلی الله علیه و آله و سلم ـ که با یاری رساندن به وصی آن حضرت محقق می شودـ عملی نشده است؛ بلکه در ظهور پر برکت خاتم الاوصیا، حضرت بقیة الله علیه السلام، تمام انبیا به عهد خویش وفا کرده و ایشان را به عنوان وصی خاتم الانبیا یاری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بمحمد و لم ینصروا وصیه و سینصرونه جمیعا</w:t>
      </w:r>
      <w:r>
        <w:rPr>
          <w:rFonts w:eastAsia="IRNazanin" w:cs="IRNazanin"/>
          <w:color w:val="111111"/>
          <w:sz w:val="28"/>
          <w:szCs w:val="28"/>
          <w:rtl w:val="true"/>
          <w:lang w:bidi="fa-IR"/>
        </w:rPr>
        <w:t>».</w:t>
      </w:r>
      <w:r>
        <w:rPr>
          <w:rStyle w:val="FootnoteAnchor"/>
          <w:rtl w:val="true"/>
        </w:rPr>
        <w:footnoteReference w:id="29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انبیا متعهد شدند که آخرین پیامبر را یاری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 ایشان در یاری امام مهدی علیه السلام تجلّی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قوم خویش نیز بر این پیمان، عهد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عیسی به آمدن پیامبر پس از خودش بشارت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عیسَی ابْنُ مَرْیمَ یا بَنی إِسْرائیلَ إِنِّی رَسُولُ اللَّهِ إِلَیکمْ مُصَدِّقاً لِما بَینَ یدَی مِنَ التَّوْراةِ وَ مُبَشِّراً بِرَسُولٍ یأْتی مِنْ بَعْدِی اسْمُهُ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عیسی بن</w:t>
      </w:r>
    </w:p>
    <w:p>
      <w:pPr>
        <w:pStyle w:val="BookText"/>
        <w:rPr/>
      </w:pPr>
      <w:r>
        <w:rPr>
          <w:rFonts w:ascii="IRNazanin" w:hAnsi="IRNazanin" w:eastAsia="IRNazanin"/>
          <w:color w:val="111111"/>
          <w:sz w:val="28"/>
          <w:sz w:val="28"/>
          <w:szCs w:val="28"/>
          <w:rtl w:val="true"/>
          <w:lang w:bidi="fa-IR"/>
        </w:rPr>
        <w:t>مریم به بنی 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شما هستم در حالی که کتاب آسمانی قبل از خود، یعنی تورات را تصدیق می کنم و به آمدن رسولی بعد از خودم که نامش احمد است، بشارت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چنین رسول الله صلی الله علیه و آله و سلم را همانند فرزندان و اطرافیان خود می 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آتَیناهُمُ الْکتابَ یعْرِفُونَهُ کما یعْرِفُونَ أَبْناءَهُمْ</w:t>
      </w:r>
      <w:r>
        <w:rPr>
          <w:rFonts w:eastAsia="IRNazanin" w:cs="IRNazanin"/>
          <w:color w:val="111111"/>
          <w:sz w:val="28"/>
          <w:szCs w:val="28"/>
          <w:rtl w:val="true"/>
          <w:lang w:bidi="fa-IR"/>
        </w:rPr>
        <w:t>)).</w:t>
      </w:r>
      <w:r>
        <w:rPr>
          <w:rStyle w:val="FootnoteAnchor"/>
          <w:rtl w:val="true"/>
        </w:rPr>
        <w:footnoteReference w:id="29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فرض، خداوند از همه انبیا علیهم السلام به طور مستقیم، و به واسطۀ انبیا از قوم ایشان، بر ایمان آوردن به پیامبر صلی الله علیه و آله و سلم و نصرت ایشان، عهد 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عهد و پیمان مذکور، عهد و پیمانی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 بودن میثاق را می توان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رَبُّک مِنْ بَنی آدَمَ مِنْ ظُهُورِهِمْ ذُرِّیتَهُمْ وَ أَشْهَدَهُمْ عَلی أَنْفُسِهِمْ أَلَسْتُ بِرَبِّکمْ قالُوا بَلی شَهِدْنا أَنْ تَقُولُوا یوْمَ الْقِیامَةِ إِنَّا کنَّا عَنْ هذا غافِلینَ</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نیز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عمومی بودن گواه گرفتن آدمیان بر پروردگار بودن خداوند را از تذکر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ذیل این آیه، علاوه بر استشهاد بر ربوبیت و نبوت پیامبر صلی الله علیه و آله و سلم، استشهاد بر امامت و ولایت ائمه علیهم السلام را نیز بازگو می کنند تا در قیامت کسی خود را از غافلین قلمداد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الصَّادِقُ علیه السلام کانَ الْمِیثَاقُ مَأْخُوذاً عَلَیهِمْ لِلَّهِ بِالرُّبُوبِیةِـ وَ لِرَسُولِهِ بِالنُّبُوَّةِ وَ لِأَمِیرِ الْمُؤْمِنِینَ وَ الْأَئِمَّةِ بِالْإِمَامَةِ، فَقَالَ أَ لَسْتُ بِرَبِّکمْ وَ مُحَمَّدٌ نَبِیکمْ ـ وَ عَلِی إِمَامَکمْ وَ الْأَئِمَّةُ الْهَادُونَ أَئِمَّتَکمْ فَقالُوا بَلی شَهِدْنا فَقَالَ اللَّهُ تَعَالَی أَنْ تَقُولُوا یوْمَ الْقِیامَةِ أَی لِئَلَّا تَقُولُوا یوْمَ الْقِیامَةِ إِنَّا کنَّا عَنْ هذا غافِلِینَ؛</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آن ها بر ربوبیت خداوند، نبوت پیامبر صلی الله علیه و آله و سلم، ولایت امیرالمؤمنین و ائمه پس از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و محمد، نبیتان و علی، امامتان و ائمه پس از او، امامان شما نیستند؟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شهادت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قیامت نگویید ما از این امر بی خبر بودیم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نقل شده که پیامبر صلی الله علیه و آله و سلم هنگامی که از اصحاب خویش بر ولایت و وصایت امیرالمؤمنین علی علیه السلام پیمان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قَدْ أَخَذْتُ مِیثَاقَکمْ</w:t>
      </w:r>
    </w:p>
    <w:p>
      <w:pPr>
        <w:pStyle w:val="BookText"/>
        <w:rPr/>
      </w:pPr>
      <w:r>
        <w:rPr>
          <w:rFonts w:ascii="Amiri" w:hAnsi="Amiri" w:eastAsia="Amiri" w:cs="Amiri"/>
          <w:color w:val="111111"/>
          <w:sz w:val="28"/>
          <w:sz w:val="28"/>
          <w:szCs w:val="28"/>
          <w:rtl w:val="true"/>
          <w:lang w:bidi="ar-SA"/>
        </w:rPr>
        <w:t>عَلَی ذَلِک کمَا أَخَذَ اللَّهُ مِیثَاقَ بَنِی آدَمَ فَقَالَ لَهُمْ أَ لَسْتُ بِرَبِّکمْ قالُوا بَلی وَ سَأَلْتُمُونِی أَنْتُمْ أَ مِنَ اللَّهِ أَوْ مِنْ رَسُولِهِ فَقُلْتُ بَلَی أَمَا وَ اللَّهِ لَئِنْ نَقَضْتُمُوهُ لَتَکفُرُونَ؛</w:t>
      </w:r>
      <w:r>
        <w:rPr>
          <w:rStyle w:val="FootnoteAnchor"/>
          <w:rtl w:val="true"/>
        </w:rPr>
        <w:footnoteReference w:id="301"/>
      </w:r>
      <w:r>
        <w:rPr>
          <w:rFonts w:ascii="IRNazanin" w:hAnsi="IRNazanin" w:eastAsia="IRNazanin"/>
          <w:color w:val="111111"/>
          <w:sz w:val="28"/>
          <w:sz w:val="28"/>
          <w:szCs w:val="28"/>
          <w:rtl w:val="true"/>
          <w:lang w:bidi="fa-IR"/>
        </w:rPr>
        <w:t>من بر ولایت علی از شما پیمان گرفتم، آن چنان که خداوند از بنی آدم عهد و پیمان گرفت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پرودگار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از سوی خداوند است یا از جانب رسول او؟ بله، این عهد،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نقض عهدکنید، محققاً کافرید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بیان شد، پیمان الهی بر ولایت و اطاعت از اهل بیت علیهم السلام همراه با استشهاد بر ربوبیت پروردگار در عالم ذر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اخبار، میثاقی را که خداوند از همه انبیا در ایمان آوردن و یاری رساندن به پیامبرِ پس از خویش گرفته است، به ایمان آوردن به پیامبر اکرم صلی الله علیه و آله و سلم و امداد و نصرت وصی ایشان تفسیر کرده اند، </w:t>
      </w:r>
      <w:r>
        <w:rPr>
          <w:rStyle w:val="FootnoteAnchor"/>
          <w:rtl w:val="true"/>
        </w:rPr>
        <w:footnoteReference w:id="302"/>
      </w:r>
      <w:r>
        <w:rPr>
          <w:rFonts w:ascii="IRNazanin" w:hAnsi="IRNazanin" w:eastAsia="IRNazanin"/>
          <w:color w:val="111111"/>
          <w:sz w:val="28"/>
          <w:sz w:val="28"/>
          <w:szCs w:val="28"/>
          <w:rtl w:val="true"/>
          <w:lang w:bidi="fa-IR"/>
        </w:rPr>
        <w:t>و با عنایت به این که اهل بیت پیامبر از ایشان جدایی ندارند و اطاعت از ایشان، همان اطاعت و پیروی از پیامبر و فرمان الهی است، استنباط می شود که آن میثاق الهی که خداوند در ابتدای خلقت از همه انسان ها گرفته و سپس به وسیله انبیای خود، آن را تذکر داده</w:t>
      </w:r>
    </w:p>
    <w:p>
      <w:pPr>
        <w:pStyle w:val="BookText"/>
        <w:rPr/>
      </w:pPr>
      <w:r>
        <w:rPr>
          <w:rFonts w:ascii="IRNazanin" w:hAnsi="IRNazanin" w:eastAsia="IRNazanin"/>
          <w:color w:val="111111"/>
          <w:sz w:val="28"/>
          <w:sz w:val="28"/>
          <w:szCs w:val="28"/>
          <w:rtl w:val="true"/>
          <w:lang w:bidi="fa-IR"/>
        </w:rPr>
        <w:t xml:space="preserve">و حتی خود پیامبر را نیز به اقتدا کردن به هدایت انبیای سلف، امر کرده، </w:t>
      </w:r>
      <w:r>
        <w:rPr>
          <w:rStyle w:val="FootnoteAnchor"/>
          <w:rtl w:val="true"/>
        </w:rPr>
        <w:footnoteReference w:id="303"/>
      </w:r>
      <w:r>
        <w:rPr>
          <w:rFonts w:ascii="IRNazanin" w:hAnsi="IRNazanin" w:eastAsia="IRNazanin"/>
          <w:color w:val="111111"/>
          <w:sz w:val="28"/>
          <w:sz w:val="28"/>
          <w:szCs w:val="28"/>
          <w:rtl w:val="true"/>
          <w:lang w:bidi="fa-IR"/>
        </w:rPr>
        <w:t>همان پذیرش و اعلام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قَبَضَ اللَّهُ نَبِیاً حَتَّی أَمَرَهُ أَنْ یوصِی إِلَی أَفْضَلِ عَشِیرَتِهِ مِنْ عَصَبَتِهِ، وَ أَمَرَنِی أَنْ أُوصِی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یا 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 یا مُحَمَّدُ إِلَی ابْنِ عَمِّک عَلِی بْنِ أَبِی طَالِبٍ، فَإِنِّی قَدْ أَثْبَتُّهُ فِی الْکتُبِ السَّالِفَةِ، وَ کتَبْتُ فِیهَا أَنَّهُ وَصِیک، وَ عَلَی ذَلِک أَخَذْتُ مِیثَاقَ الْخَلَائِقِ وَ مَوَاثِیقَ أَنْبِیائِی وَ رُسُلِی، أَخَذْتُ مَوَاثِیقَهُمْ لِی بِالرُّبُوبِیةِ، وَ لَک یا مُحَمَّدُ بِالنُّبُوَّةِ، وَ لِعَلِی بِالْوَلَایةِ؛</w:t>
      </w:r>
      <w:r>
        <w:rPr>
          <w:rStyle w:val="FootnoteAnchor"/>
          <w:rtl w:val="true"/>
        </w:rPr>
        <w:footnoteReference w:id="304"/>
      </w:r>
      <w:r>
        <w:rPr>
          <w:rFonts w:ascii="IRNazanin" w:hAnsi="IRNazanin" w:eastAsia="IRNazanin"/>
          <w:color w:val="111111"/>
          <w:sz w:val="28"/>
          <w:sz w:val="28"/>
          <w:szCs w:val="28"/>
          <w:rtl w:val="true"/>
          <w:lang w:bidi="fa-IR"/>
        </w:rPr>
        <w:t>خداوند، تمام انبیا را قبل از موتشان امر به تعیین جانشین و وصی از میان بهترین فرد خاندان و اقربای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دستور داد که به بهترین فرد خاندانم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وصیت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عمویت، علی بن ابی طالب 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وصایت او را در کتب انبیای گذشته اعلام کرده و به عنوان وصی تو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از خلایق میثاق گرفته ام و با پیامبران و رسولانم پیمان بسته ام؛ پیمان به ربوبیت خودم، نبوت تو و ولایت علی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اعلام میثاق که هم در آیات و هم در متن زیارت به شدت و اِحکام اشاره شده، در آخرین ودیعه الهی از نسل پیامبر صلی الله علیه و آله و سلم، امام مهدی علیه السلام تجلی پیدا</w:t>
      </w:r>
      <w:bookmarkStart w:id="135" w:name="pg2570_17457"/>
    </w:p>
    <w:p>
      <w:pPr>
        <w:pStyle w:val="BookText"/>
        <w:rPr/>
      </w:pPr>
      <w:bookmarkEnd w:id="135"/>
      <w:r>
        <w:rPr>
          <w:rFonts w:ascii="IRNazanin" w:hAnsi="IRNazanin" w:eastAsia="IRNazanin"/>
          <w:color w:val="111111"/>
          <w:sz w:val="28"/>
          <w:sz w:val="28"/>
          <w:szCs w:val="28"/>
          <w:rtl w:val="true"/>
          <w:lang w:bidi="fa-IR"/>
        </w:rPr>
        <w:t>می کند و اگرچه میثاق بر ولایت ایشان است، اما به علت اهمیت و محکم بودن این میثاق، گویی خود حضرت میثاق شده اند؛ لذا در این عبارت، امام خود را میثاق معرفی می کند</w:t>
      </w:r>
      <w:r>
        <w:rPr>
          <w:rFonts w:eastAsia="IRNazanin" w:cs="IRNazanin"/>
          <w:color w:val="111111"/>
          <w:sz w:val="28"/>
          <w:szCs w:val="28"/>
          <w:rtl w:val="true"/>
          <w:lang w:bidi="fa-IR"/>
        </w:rPr>
        <w:t xml:space="preserve">: </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میثاقَ اللهِ الَّذی اَخَذَهُ وَ وَکَّدَهُ</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66653_1395250215"/>
      <w:bookmarkStart w:id="137" w:name="_Toc50"/>
      <w:bookmarkEnd w:id="136"/>
      <w:r>
        <w:rPr/>
        <w:t>7.1</w:t>
      </w:r>
      <w:r>
        <w:rPr>
          <w:rtl w:val="true"/>
        </w:rPr>
        <w:t xml:space="preserve">. </w:t>
      </w:r>
      <w:r>
        <w:rPr>
          <w:rtl w:val="true"/>
        </w:rPr>
        <w:t>وعده ضمانت شده خداوند</w:t>
      </w:r>
      <w:bookmarkEnd w:id="137"/>
    </w:p>
    <w:p>
      <w:pPr>
        <w:pStyle w:val="BookText"/>
        <w:rPr/>
      </w:pPr>
      <w:r>
        <w:rPr>
          <w:rFonts w:ascii="IRNazanin" w:hAnsi="IRNazanin" w:eastAsia="IRNazanin"/>
          <w:color w:val="111111"/>
          <w:sz w:val="28"/>
          <w:sz w:val="28"/>
          <w:szCs w:val="28"/>
          <w:rtl w:val="true"/>
          <w:lang w:bidi="fa-IR"/>
        </w:rPr>
        <w:t xml:space="preserve">در فراز دیگری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وَعْدَ اللَّهِ الَّذِی ضَمِنَهُ؛ سلام بر تو ای وعده الهی که خدا آن را ضمانت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معنای تعهد بر انجام یک کار است؛ این تعهد هم در کار خیر است و هم در کار شر</w:t>
      </w:r>
      <w:r>
        <w:rPr>
          <w:rFonts w:eastAsia="IRNazanin" w:cs="IRNazanin"/>
          <w:color w:val="111111"/>
          <w:sz w:val="28"/>
          <w:szCs w:val="28"/>
          <w:rtl w:val="true"/>
          <w:lang w:bidi="fa-IR"/>
        </w:rPr>
        <w:t>.</w:t>
      </w:r>
      <w:r>
        <w:rPr>
          <w:rStyle w:val="FootnoteAnchor"/>
          <w:rtl w:val="true"/>
        </w:rPr>
        <w:footnoteReference w:id="30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کاربرد لغوی، میتوان امام را برای مؤمنین، وعد الهی، و برای معاندین، وعید نامید؛ چراکه با ظهور خویش، طومار زندگی معاندین را درهم میپیچد و وعده خداوند به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در زمین و عبادت بدون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محقق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وعده ـ که مؤمنین با آسایش زندگی کنند و پیشوا و رهبر جامعه در حرکت به سمت خدا باشندـ جز با نابودی دشمنان میسّر نخواهد شد؛ چنان که در زمان حضرت نوح علیه السلام، آسایش و آرامش اصحاب نوح جز با غرق شدن منکران نبوت آن حضرت میسّر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الهی در جانشینی مؤمنان در زمین و به امنیت و آرامش رسیدنشان پس از خوف و ترس را می توان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ذیل این آیه شریفه، شأن نزول آن را امیرالمؤمنین علی علیه السلام و ائمه اطهار علیهم السلام و شیعیان آن حضرت، معرفی، و زمان فرا رسیدن آن را در دوره ظهور و قیام امام مهدی علیه السلام اعلام می کنند</w:t>
      </w:r>
      <w:r>
        <w:rPr>
          <w:rFonts w:eastAsia="IRNazanin" w:cs="IRNazanin"/>
          <w:color w:val="111111"/>
          <w:sz w:val="28"/>
          <w:szCs w:val="28"/>
          <w:rtl w:val="true"/>
          <w:lang w:bidi="fa-IR"/>
        </w:rPr>
        <w:t>.</w:t>
      </w:r>
      <w:r>
        <w:rPr>
          <w:rStyle w:val="FootnoteAnchor"/>
          <w:rtl w:val="true"/>
        </w:rPr>
        <w:footnoteReference w:id="30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و الله شیعتنا أهل البیت، یفعل الله ذلک بهم علی یدی رجل منا، و هو مهدی هذه الامة، و هو الذی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إلا یوم واحد، لطول الله ذلک الیوم حتی</w:t>
      </w:r>
    </w:p>
    <w:p>
      <w:pPr>
        <w:pStyle w:val="BookText"/>
        <w:rPr/>
      </w:pPr>
      <w:r>
        <w:rPr>
          <w:rFonts w:ascii="IRNazanin" w:hAnsi="IRNazanin" w:eastAsia="IRNazanin"/>
          <w:color w:val="111111"/>
          <w:sz w:val="28"/>
          <w:sz w:val="28"/>
          <w:szCs w:val="28"/>
          <w:rtl w:val="true"/>
          <w:lang w:bidi="fa-IR"/>
        </w:rPr>
        <w:t>یلی رجل من عترتی، اسمه اسمی، یملأ الأرض عدلا و قسطا کما ملئت ظلما و جورا؛ آنان به خدا شیعیان ما اهل بیت هستند، که خداوند به دست مردی از ما، که مهدی این امت است به حکومت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فقط یک روز باقی مانده باشد، خداوند آن روز را چنان طولانی می کند تا مردی از خاندان من، که هم نام من است، ظهور کند و زمین را آن چنان که پر از ظلم و جور شده، از عدل و داد پر کند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وعده الهی حق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و خداوند هرگز خلف وعده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یخْلِفُ الْمیعادَ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حق به معنای ثابت، ضد باطل، مطابقت و موافقت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 در جایگاه خود واقع شود؛ همانند قرار گرفتن پاشنه در، در جایگاهش، به نحوی که در به درستی به دَوران در آید</w:t>
      </w:r>
      <w:r>
        <w:rPr>
          <w:rFonts w:eastAsia="IRNazanin" w:cs="IRNazanin"/>
          <w:color w:val="111111"/>
          <w:sz w:val="28"/>
          <w:szCs w:val="28"/>
          <w:rtl w:val="true"/>
          <w:lang w:bidi="fa-IR"/>
        </w:rPr>
        <w:t>.</w:t>
      </w:r>
      <w:r>
        <w:rPr>
          <w:rStyle w:val="FootnoteAnchor"/>
          <w:rtl w:val="true"/>
        </w:rPr>
        <w:footnoteReference w:id="31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تعهد خود را در انجام امور، این چنین توصیف، و خود را از خلف وعده نیز مبرا کرده است؛ چرا که تخلف از وعده یا به خاطر جهل است که مطلبی مکتوم بوده، سپس آشکار گردیده و باعث تغییر عقیده شده است، یا به خاطر ضعف و ناتوانی است که وعده دهنده توانایی بر انجام وعده خود</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خدایی که هم از عواقب امور آگاه است و هم قدرتش ما فوق همه قدرت ها است، هرگز از وعده‌اش تخلف نمی کند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آیات دیگری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یطْفِؤُا نُورَ اللَّهِ بِأَفْواهِهِمْ وَ یأْبَی اللَّهُ إِلاَّ أَنْ یتِمَّ نُورَهُ وَ لَوْ کرِهَ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أَنْ یطْفِؤُا نُورَ اللَّهِ بِأَفْواهِهِمْ وَ یأْبَی اللَّهُ إِلاَّ أَنْ یتِمَّ نُورَهُ وَ لَوْ کرِهَ الْکافِرُونَ</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و… را نیز می توان به عنوان دلایلی در تحقق وعده الهی برای پیروزی نهایی مؤمنان بر معاندان، مورد استناد قرار داد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حضرت ولی عصر علیه السلام را در این فراز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می دهیم، از طرفی بدین خاطر است که استخلاف مؤمنان در زمین، تمام وکامل شدن نور الهی و غلبه کامل دین حق بر سایر ادیان، جز با وجود ایشان محقق نمی گردد و از طرف دیگر، شدت وعده هایی که در آیات مختلف قرآن در مورد ظهور آن حضرت و نصرت حق با قیام ایشان داده شده است و ضمانت هایی که خداوند و اهل بیت داده اند، گویی وعده خدا خود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امام، در واقع تأکید بر حتمی بودن تعهد الهی در پیروزی نهایی دین حق بر سایر ادیان به سبب</w:t>
      </w:r>
      <w:bookmarkStart w:id="138" w:name="pg2570_17461"/>
    </w:p>
    <w:p>
      <w:pPr>
        <w:pStyle w:val="BookText"/>
        <w:rPr/>
      </w:pPr>
      <w:bookmarkEnd w:id="138"/>
      <w:r>
        <w:rPr>
          <w:rFonts w:ascii="IRNazanin" w:hAnsi="IRNazanin" w:eastAsia="IRNazanin"/>
          <w:color w:val="111111"/>
          <w:sz w:val="28"/>
          <w:sz w:val="28"/>
          <w:szCs w:val="28"/>
          <w:rtl w:val="true"/>
          <w:lang w:bidi="fa-IR"/>
        </w:rPr>
        <w:t>قیام ایشان است</w:t>
      </w:r>
      <w:r>
        <w:rPr>
          <w:rFonts w:eastAsia="IRNazanin" w:cs="IRNazanin"/>
          <w:color w:val="111111"/>
          <w:sz w:val="28"/>
          <w:szCs w:val="28"/>
          <w:rtl w:val="true"/>
          <w:lang w:bidi="fa-IR"/>
        </w:rPr>
        <w:t>.</w:t>
      </w:r>
      <w:r>
        <w:rPr>
          <w:rStyle w:val="FootnoteAnchor"/>
          <w:rtl w:val="true"/>
        </w:rPr>
        <w:footnoteReference w:id="315"/>
      </w:r>
      <w:r>
        <w:rPr>
          <w:rFonts w:ascii="Amiri" w:hAnsi="Amiri" w:eastAsia="Amiri" w:cs="Amiri"/>
          <w:color w:val="111111"/>
          <w:sz w:val="28"/>
          <w:sz w:val="28"/>
          <w:szCs w:val="28"/>
          <w:rtl w:val="true"/>
          <w:lang w:bidi="ar-SA"/>
        </w:rPr>
        <w:t>لذا در زیارت عرض می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وَعْدَ اللهِ الَّذی ضَمِنَهُ</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66655_1395250215"/>
      <w:bookmarkStart w:id="140" w:name="_Toc51"/>
      <w:bookmarkEnd w:id="139"/>
      <w:r>
        <w:rPr/>
        <w:t>8.1</w:t>
      </w:r>
      <w:r>
        <w:rPr>
          <w:rtl w:val="true"/>
        </w:rPr>
        <w:t xml:space="preserve">. </w:t>
      </w:r>
      <w:r>
        <w:rPr>
          <w:rtl w:val="true"/>
        </w:rPr>
        <w:t>پرچم افراشته</w:t>
      </w:r>
      <w:bookmarkEnd w:id="140"/>
    </w:p>
    <w:p>
      <w:pPr>
        <w:pStyle w:val="BookText"/>
        <w:rPr/>
      </w:pPr>
      <w:r>
        <w:rPr>
          <w:rFonts w:ascii="IRNazanin" w:hAnsi="IRNazanin" w:eastAsia="IRNazanin"/>
          <w:color w:val="111111"/>
          <w:sz w:val="28"/>
          <w:sz w:val="28"/>
          <w:szCs w:val="28"/>
          <w:rtl w:val="true"/>
          <w:lang w:bidi="fa-IR"/>
        </w:rPr>
        <w:t>سلام به امام عصر علیه السلام در این فراز با دیگر فرازها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التفاتی در نحوه خطاب صورت گرفته است با استفاده از ادات ندای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زائر، امام را در مقابل خویش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این فراز، ایشان را با چهار عنوان مورد خطاب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اولین ویژگی که در این فراز مورد توجه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عرض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الْعَلَمُ الْمَنْصُوب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لغت به معنی پرچم، اثر و نشانه ای است که شی با آن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آن چه در بیابان ها نصب میکنند تا گمشده راه خویش را بیابد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را نیز از همین روی عَلَم گفته اند</w:t>
      </w:r>
      <w:r>
        <w:rPr>
          <w:rFonts w:eastAsia="IRNazanin" w:cs="IRNazanin"/>
          <w:color w:val="111111"/>
          <w:sz w:val="28"/>
          <w:szCs w:val="28"/>
          <w:rtl w:val="true"/>
          <w:lang w:bidi="fa-IR"/>
        </w:rPr>
        <w:t>.</w:t>
      </w:r>
      <w:r>
        <w:rPr>
          <w:rStyle w:val="FootnoteAnchor"/>
          <w:rtl w:val="true"/>
        </w:rPr>
        <w:footnoteReference w:id="31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لفظ در قرآن نیز به کار 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نحل، به برخی از نعمت هایی که در شب و روز، برّ و بحر و آسمان و زمین به آفریدگان خود عنایت کرده، اشاره نموده و 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 وَ بِالنَّجْمِ هُمْ یهْتَدُونَ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علامت هایی قرار داد که آن ها به</w:t>
      </w:r>
    </w:p>
    <w:p>
      <w:pPr>
        <w:pStyle w:val="BookText"/>
        <w:rPr/>
      </w:pPr>
      <w:r>
        <w:rPr>
          <w:rFonts w:ascii="IRNazanin" w:hAnsi="IRNazanin" w:eastAsia="IRNazanin"/>
          <w:color w:val="111111"/>
          <w:sz w:val="28"/>
          <w:sz w:val="28"/>
          <w:szCs w:val="28"/>
          <w:rtl w:val="true"/>
          <w:lang w:bidi="fa-IR"/>
        </w:rPr>
        <w:t>وسیله ستارگان هدایت می‌شوند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در این آیه، خداوند، ارشاد و راهنمایی خود به وسیله نشانه ها و علامت ها را از نعمت های الهی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ظاهری این آیه، همان نشان گذاشتن کوه ها و ستارگان آسمان جهت پیدا کردن مسیر در شب و روز است؛ چنان که از رسول اکرم صلی الله علیه و آله و سلم نقل است که در شرح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بِالنَّجْمِ هُمْ یهْتَدُونَ هو الجدی، لأنه نجم لا یزول، و علیه بناء القبلة، و به یهتدی أهل البر و البحر؛</w:t>
      </w:r>
      <w:r>
        <w:rPr>
          <w:rStyle w:val="FootnoteAnchor"/>
          <w:rtl w:val="true"/>
        </w:rPr>
        <w:footnoteReference w:id="318"/>
      </w:r>
      <w:r>
        <w:rPr>
          <w:rFonts w:ascii="IRNazanin" w:hAnsi="IRNazanin" w:eastAsia="IRNazanin"/>
          <w:color w:val="111111"/>
          <w:sz w:val="28"/>
          <w:sz w:val="28"/>
          <w:szCs w:val="28"/>
          <w:rtl w:val="true"/>
          <w:lang w:bidi="fa-IR"/>
        </w:rPr>
        <w:t>منظور آیه، ستاره جُدَی است؛ زیرا غروب نمی کند و بنای قبله بر آن است و مردم با آن در خشکی و دریا راه خود را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با بیان این که آیه دارای ظاهر و باطنی است، ظاهر آن را ستاره جدی تفسیر کرده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و باطن، الجدی، علیه تبنی القبلة، و به یهتدی أهل البر و البحر لأنه لا یزول</w:t>
      </w:r>
      <w:r>
        <w:rPr>
          <w:rFonts w:eastAsia="IRNazanin" w:cs="IRNazanin"/>
          <w:color w:val="111111"/>
          <w:sz w:val="28"/>
          <w:szCs w:val="28"/>
          <w:rtl w:val="true"/>
          <w:lang w:bidi="fa-IR"/>
        </w:rPr>
        <w:t>».</w:t>
      </w:r>
      <w:r>
        <w:rPr>
          <w:rStyle w:val="FootnoteAnchor"/>
          <w:rtl w:val="true"/>
        </w:rPr>
        <w:footnoteReference w:id="31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تأویل آیه و بیان باطن آن نیز از پیامبر صلی الله علیه و آله و سلم نقل است که امیرالمؤمنین علی علیه السلام را یکی از علامت های الهی معرفی نموده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أحد 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جای دیگری، امام علی علیه السلام را ستاره بنی هاشم خواند 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نجم بنی هاشم</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هم چنین در بیانات مختلف ائمه علیه السلام، نجم به رسول الله صلی الله علیه و آله و سلم، و علامات به اهل بیت تفسیر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مُحَمَّدٍ الْأَشْعَرِی عَنْ مُعَلَّی بْنِ مُحَمَّدٍ عَنْ أَبِی دَاوُدَ الْمُسْتَرِقِّ قَالَ حَدَّثَنَا دَاوُدُ الْجَصَّاصُ قَالَ سَمِعْتُ أَبَا عَبْدِ اللَّهِ علیه السلام یقُولُ وَ عَلاماتٍ وَ بِالنَّجْمِ هُمْ یهْتَدُونَ قَالَ النَّجْمُ رَسُولُ اللَّهِ صلی الله علیه و آله و سلم وَ الْعَلَامَاتُ هُمُ الْأَئِمَّةُ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عَلاماتٍ وَ بِالنَّجْمِ هُمْ یهْتَدُونَ قَالَ نَحْنُ الْعَلَامَاتُ وَ النَّجْمُ رَسُولُ اللَّهِ صلی الله علیه و آله و سلم </w:t>
      </w:r>
      <w:r>
        <w:rPr>
          <w:rFonts w:eastAsia="IRNazanin" w:cs="IRNazanin"/>
          <w:color w:val="111111"/>
          <w:sz w:val="28"/>
          <w:szCs w:val="28"/>
          <w:rtl w:val="true"/>
          <w:lang w:bidi="fa-IR"/>
        </w:rPr>
        <w:t>».</w:t>
      </w:r>
      <w:r>
        <w:rPr>
          <w:rStyle w:val="FootnoteAnchor"/>
          <w:rtl w:val="true"/>
        </w:rPr>
        <w:footnoteReference w:id="32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این روایات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معانی، بطون آیه می باشند و مخالفتی با اینکه ظاهر آیه مراد باشد، ندارد؛ زیرا همان طور که کوه ها، رودها، ستارگان و نشانه ها، مردم زمین را به راه های ظاهری خود و اصلاح امور زندگی شان هدایت می کنند، پیامبران، اوصیا و علما نیز مردم را هدایت می کنند آن ها همانند کوهها هستند که با وجود آن ها زمین اسقرار یافته و پایدار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منابع علوم و معارفی هستند که حیات معنوی مردم به ایشان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انبیا و ائمه علیهم السلام هم چون خورشید و ماه و ستارگانی است که مردم را به مصالح دنیوی و اخروی شان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ظاهری و باطنی آیات، متضمن هر دو وجه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آن ذوات مقدس در دو بُعد تشریع و تکوین، عَلَم عبودیت هستند؛ زیرا اصل وجود و هستی شان ـ که بزرگ ترین نشانه خداست</w:t>
      </w:r>
      <w:r>
        <w:rPr>
          <w:rStyle w:val="FootnoteAnchor"/>
          <w:rtl w:val="true"/>
        </w:rPr>
        <w:footnoteReference w:id="323"/>
      </w:r>
      <w:r>
        <w:rPr>
          <w:rFonts w:ascii="IRNazanin" w:hAnsi="IRNazanin" w:eastAsia="IRNazanin"/>
          <w:color w:val="111111"/>
          <w:sz w:val="28"/>
          <w:sz w:val="28"/>
          <w:szCs w:val="28"/>
          <w:rtl w:val="true"/>
          <w:lang w:bidi="fa-IR"/>
        </w:rPr>
        <w:t>ـ بر ذات اقدس الهی و جامع جمیع صفات بودن او دلالت می کند و رفتار وکردار و گفتارشان به آیین و شریعت او که طریق بندگی است</w:t>
      </w:r>
      <w:r>
        <w:rPr>
          <w:rFonts w:eastAsia="IRNazanin" w:cs="IRNazanin"/>
          <w:color w:val="111111"/>
          <w:sz w:val="28"/>
          <w:szCs w:val="28"/>
          <w:rtl w:val="true"/>
          <w:lang w:bidi="fa-IR"/>
        </w:rPr>
        <w:t>.</w:t>
      </w:r>
      <w:r>
        <w:rPr>
          <w:rStyle w:val="FootnoteAnchor"/>
          <w:rtl w:val="true"/>
        </w:rPr>
        <w:footnoteReference w:id="32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اثبات این که اهل بیت علیهم السلام عَلَم عبودیت و نشانه های راه یابی از بیابان‌های ضلالت به سوی سینای نور هستند، توجه به این نکته ضروری است که نصب و قرار دادن این علامت ها در مسیر نیز باید توسط کسی صورت پذیرد که راه را از چاه باز شناسد و از خطا و اشتباه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نشانه ای در مسیر حرکت به سوی هدف، دچار تزلزل و تغییر و انحراف شود، موجب گمراهی و دوری از مقصد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علاوه بر ناصب و برقرار کننده نشانه، که ضرورت آگاهی و در امان بودن او از خطا، لغزش و اشتباه، برای هدایت ضروری است، محکم، استوار و پا برجا بودن علایم نیز لازم است؛ تا با تغییر و تمایل احتمالی، زمینه انحراف پدیدار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حالتی فقط در انبیا و اوصیای ایشان، و به طور خاص در پیامبر اسلام صلی الله علیه و آله و سلم و اهل بیت ایشان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توجه به غیر ممکن بودن شناخت چنین جایگاهی و این که هدایت و راهبری، بیش از امور مادی و روزمره، در مسائل روحانی و معنوی و الهی نمود دارد، و نظر به تکامل تدریجی علم و دانش بشری که نتیجه درست و نهایی را در طول زمان و با آزمون و خطای بسیار به دست میآورد، ضرورت انتخاب عالمانه و حکیمانۀ افراد شایسته این مقام، که خود به هدف رسیده باشند تا بتوانند دیگران را نیز به مقصد برسانند، بیشتر مشخص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را خداوند در آیات ولایت، الوالامر، تبلیغ و اکمال، نمایان ساخته، و چنین مقامی را شایسته خاندان نبی مکرم صلی الله علیه و آله و سلم دانسته و ولایت، امامت، راهبری، نشانه بودن برای حرکت الی الله و انتصاب آنان از سوی خویش را گوشزد مینماید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مشخص شد تک تک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نشانه های منصوب از جانب خدا هستند که دوستداران رسیدن به قرب و رضای الهی، با التفات و نظر به جانب ایشان، راه را از چاه باز شناخته و طی طریق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زیارات نیز ایشان را با عنوان پرچم و نشانه های پرهیزگاری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نشانه های هدایت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الْهُدَی</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xml:space="preserve">و نشانه های 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الدِّین</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مخاطب</w:t>
      </w:r>
      <w:bookmarkStart w:id="141" w:name="pg2570_17466"/>
    </w:p>
    <w:p>
      <w:pPr>
        <w:pStyle w:val="BookText"/>
        <w:rPr/>
      </w:pPr>
      <w:bookmarkEnd w:id="141"/>
      <w:r>
        <w:rPr>
          <w:rFonts w:ascii="IRNazanin" w:hAnsi="IRNazanin" w:eastAsia="IRNazanin"/>
          <w:color w:val="111111"/>
          <w:sz w:val="28"/>
          <w:sz w:val="28"/>
          <w:szCs w:val="28"/>
          <w:rtl w:val="true"/>
          <w:lang w:bidi="fa-IR"/>
        </w:rPr>
        <w:t>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نیز آخرین حجت و رایت افراشته که راهنما و هدایتگر جویندگان حقیقت است و نورافشانی خورشید وجودش از پس ابرهای تیره، حیات را به جان های خفته می رساند، حضرت حجة بن الحسن العسکری علیه السلام است</w:t>
      </w:r>
      <w:r>
        <w:rPr>
          <w:rFonts w:eastAsia="IRNazanin" w:cs="IRNazanin"/>
          <w:color w:val="111111"/>
          <w:sz w:val="28"/>
          <w:szCs w:val="28"/>
          <w:rtl w:val="true"/>
          <w:lang w:bidi="fa-IR"/>
        </w:rPr>
        <w:t>.</w:t>
      </w:r>
    </w:p>
    <w:p>
      <w:pPr>
        <w:pStyle w:val="Heading5"/>
        <w:numPr>
          <w:ilvl w:val="4"/>
          <w:numId w:val="1"/>
        </w:numPr>
        <w:rPr/>
      </w:pPr>
      <w:bookmarkStart w:id="142" w:name="__RefHeading___Toc66657_1395250215"/>
      <w:bookmarkStart w:id="143" w:name="_Toc52"/>
      <w:bookmarkEnd w:id="142"/>
      <w:r>
        <w:rPr/>
        <w:t>9.1</w:t>
      </w:r>
      <w:r>
        <w:rPr>
          <w:rtl w:val="true"/>
        </w:rPr>
        <w:t xml:space="preserve">. </w:t>
      </w:r>
      <w:r>
        <w:rPr>
          <w:rtl w:val="true"/>
        </w:rPr>
        <w:t>دانش انباخته</w:t>
      </w:r>
      <w:bookmarkEnd w:id="143"/>
    </w:p>
    <w:p>
      <w:pPr>
        <w:pStyle w:val="BookText"/>
        <w:rPr/>
      </w:pPr>
      <w:r>
        <w:rPr>
          <w:rFonts w:ascii="IRNazanin" w:hAnsi="IRNazanin" w:eastAsia="IRNazanin"/>
          <w:color w:val="111111"/>
          <w:sz w:val="28"/>
          <w:sz w:val="28"/>
          <w:szCs w:val="28"/>
          <w:rtl w:val="true"/>
          <w:lang w:bidi="fa-IR"/>
        </w:rPr>
        <w:t>بخش دوم از سلام های فراز یازدهم زیارت، امام را دانش و علم انباخته و ریخته شده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المَصبُوبُ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لغویان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معنی دانستن، نقیض جهل، ادراک شی به صورت واقعی آن، و احاطه بر شی است</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اسم مفعول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ریخته شده از بالاست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در این فراز، امام را عِلم می خوانیم و این به جهت شدت بروز و ظهور علم در وجود ایشان است؛ یعنی هرچه علم است، به فیض الهی در وجود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استفاده از مصدر علم به جای عالم، ایشان را مصدر و سرچشمه تمام علوم معرفی می کنیم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صابّ خداست و مصبوب،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وجودی امام به صَبّ خدایی از علم مصبوب پر شده است و هیچ خلط و مزجی در قالب وجودی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علم محض است؛ آن هم علم محض خدایی و ربّانی</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ویژگی عالم بودن اهل بیت علیهم السلام میراثی است که از رسول الله به ایشان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امیر المؤمنین علی علیه السلام علم خویش را از لسان مبارک پیامبر صلی الله علیه و آله و سلم دریافت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اللَّهِ رَسُولُ اللَّهِ عَلِیّاً أَلْفَ بَابٍ یُفْتَحُ لَهُ مِنْ کلِّ بَابٍ أَلْفُ بَاب</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پس از ایشان نیز آن علم به اهل بیت علیهم السلام می رسد؛ چنان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اللَّهِ رَسُولُ اللَّهِ عَلِیّاً أَلْفَ بَابٍ یُفْتَحُ لَهُ مِنْ کلِّ بَابٍ أَلْفُ بَابٍ … وَ إِنَّ عِنْدَنَا الْجَامِعَةَ… إِنَّ عِنْدَنَا الْجَفْرَ وَ … وَ إِنَّ عِنْدَنَا لَمُصْحَفَ فَاطِمَةَ علیها السلام … إِنَّ عِنْدَنَا لَعِلْمٌ مَا کانَ وَ مَا هُوَ کائِنٌ إِلَی أَنْ تَقُومَ السَّاعَةُ … یَحْدُثُ بِاللَّیْلِ وَ النَّهَارِ الْأَمْرُ بَعْدَ الْأَمْرِ وَ الشَّیْ‌ءُ بَعْدَ الشَّیْ‌ءِ إِلَی یَوْمِ الْقِیَامَة؛</w:t>
      </w:r>
      <w:r>
        <w:rPr>
          <w:rStyle w:val="FootnoteAnchor"/>
          <w:rtl w:val="true"/>
        </w:rPr>
        <w:footnoteReference w:id="33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و سلم هزار باب از علم را به علی علیه السلام آموخت که از آن، هزار باب از علم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کتاب جامعه نزد ماست… و کتاب جَفر نزد ماست… و مصحف فاطمه علیها السلام نزد ماست… و علم آن چه بوده و آن چه تا روز قیامت خواهد بود نزد ماست… علم ما چنان است که آن چه در شب و روز حادث میشود و امور و چیزهایی که تا روز قیامت در پی هم واقع</w:t>
      </w:r>
    </w:p>
    <w:p>
      <w:pPr>
        <w:pStyle w:val="BookText"/>
        <w:rPr/>
      </w:pPr>
      <w:r>
        <w:rPr>
          <w:rFonts w:ascii="IRNazanin" w:hAnsi="IRNazanin" w:eastAsia="IRNazanin"/>
          <w:color w:val="111111"/>
          <w:sz w:val="28"/>
          <w:sz w:val="28"/>
          <w:szCs w:val="28"/>
          <w:rtl w:val="true"/>
          <w:lang w:bidi="fa-IR"/>
        </w:rPr>
        <w:t>میگردند را شامل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مقام علم امام را میتوان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الَّذینَ کفَرُوا لَسْتَ مُرْسَلاً قُلْ کفی بِاللَّهِ شَهیداً بَینی وَ بَینَکمْ وَ مَنْ عِنْدَهُ عِلْمُ الْکتابِ</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برداشت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روایات، ذیل این آیه شریفه،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امیرالمؤمنین علی علیه السلام معرفی می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مثال، از رسول خدا صلی الله علیه و آله و سلم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علم الکتاب نزد اوست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برادرم علی بن ابی طالب است</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اهل بیت علیهم السلام نیز در بیاناتشان، ابتدا امام علی علیه السلام و سپس خود را دمصادیق این آیه معرفی نموده 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حویزی به نقل از روضة الواعظین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عِنْدَهُ عِلْمُ الْکتابِ، علی بن ابی طالب عنده علم الکتاب الاول و الاخر؛</w:t>
      </w:r>
      <w:r>
        <w:rPr>
          <w:rStyle w:val="FootnoteAnchor"/>
          <w:rtl w:val="true"/>
        </w:rPr>
        <w:footnoteReference w:id="335"/>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آیه، علی بن ابی طالب است که نزد او علم کتاب اول و آخر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در حدیثی دیگر از امام جعفر صادق علیه السلام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الْکتَابِ کلُّهُ وَ اللَّهِ عِنْدَنَا عِلْمُ الْکتَابِ کلُّهُ وَ اللَّهِ عِنْدَنَا؛</w:t>
      </w:r>
      <w:r>
        <w:rPr>
          <w:rStyle w:val="FootnoteAnchor"/>
          <w:rtl w:val="true"/>
        </w:rPr>
        <w:footnoteReference w:id="336"/>
      </w:r>
      <w:r>
        <w:rPr>
          <w:rFonts w:ascii="IRNazanin" w:hAnsi="IRNazanin" w:eastAsia="IRNazanin"/>
          <w:color w:val="111111"/>
          <w:sz w:val="28"/>
          <w:sz w:val="28"/>
          <w:szCs w:val="28"/>
          <w:rtl w:val="true"/>
          <w:lang w:bidi="fa-IR"/>
        </w:rPr>
        <w:t>به خدا سوگند، علم کتاب نزد ماست؛ به خدا سوگند، علم کتاب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جای دیگری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عِلْمُ الْکتابِ إِیانَا عَنَی وَ عَلِی أَوَّلُنَا وَ أَفْضَلُنَا وَ خَیرُنَا بَعْدَ النَّبِی؛</w:t>
      </w:r>
      <w:r>
        <w:rPr>
          <w:rStyle w:val="FootnoteAnchor"/>
          <w:rtl w:val="true"/>
        </w:rPr>
        <w:footnoteReference w:id="337"/>
      </w:r>
      <w:r>
        <w:rPr>
          <w:rFonts w:ascii="IRNazanin" w:hAnsi="IRNazanin" w:eastAsia="IRNazanin"/>
          <w:color w:val="111111"/>
          <w:sz w:val="28"/>
          <w:sz w:val="28"/>
          <w:szCs w:val="28"/>
          <w:rtl w:val="true"/>
          <w:lang w:bidi="fa-IR"/>
        </w:rPr>
        <w:t>منظور آیه ما هستیم و علی علیه السلام اولین و بهترین ما پس از پیامبر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مشخص است این آیه در شأن امیر المؤمنین و ائمه بعد از ایشان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دیگران این مطلب را به طور متواتر نقل کردهاند، و انکار آن مساوی است با عدم اعتقاد به قول پیامبر صلی الله علیه و آله و سلم در خبر دادن به نبوت انبیای سابق، و قبول نکردن شهادت پیامبر در نبوت انبیایی که از نبوت ایشان خبر دادند و یا قائل شدن به این که انبیا از بعثت ایشان خبری نداده اند که بطلان آن معلوم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در همین رابطه با بیان هایی متفاوت، وارث علم بودن خود را اعلام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العلم الذی هبط به آدم من السماء الی الأرض و جمیع ما فضلت به النبیون الی خاتم النبیین، فی عترة خاتم النبیین؛</w:t>
      </w:r>
      <w:r>
        <w:rPr>
          <w:rStyle w:val="FootnoteAnchor"/>
          <w:rtl w:val="true"/>
        </w:rPr>
        <w:footnoteReference w:id="338"/>
      </w:r>
      <w:r>
        <w:rPr>
          <w:rFonts w:ascii="IRNazanin" w:hAnsi="IRNazanin" w:eastAsia="IRNazanin"/>
          <w:color w:val="111111"/>
          <w:sz w:val="28"/>
          <w:sz w:val="28"/>
          <w:szCs w:val="28"/>
          <w:rtl w:val="true"/>
          <w:lang w:bidi="fa-IR"/>
        </w:rPr>
        <w:t>همانا علمی که با آدم با آن از آسمان به زمین هبوط کرد و همه آن چه موجب فضیلت پیامبران از اول تا به خاتم پیامبران</w:t>
      </w:r>
    </w:p>
    <w:p>
      <w:pPr>
        <w:pStyle w:val="BookText"/>
        <w:rPr/>
      </w:pPr>
      <w:r>
        <w:rPr>
          <w:rFonts w:ascii="IRNazanin" w:hAnsi="IRNazanin" w:eastAsia="IRNazanin"/>
          <w:color w:val="111111"/>
          <w:sz w:val="28"/>
          <w:sz w:val="28"/>
          <w:szCs w:val="28"/>
          <w:rtl w:val="true"/>
          <w:lang w:bidi="fa-IR"/>
        </w:rPr>
        <w:t>است، در اهل بیت خاتم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نیز نقل است که هنگام تلاوت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 عِنْدَهُ عِلْمٌ مِنَ الْکتابِ أَنَا آتِیک بِهِ قَبْلَ أَنْ یرْتَدَّ إِلَیک طَرْفُک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دو انگشت خود را باز کرده، بر سینه نهادند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تمام علم کتاب نزد ماست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دلیل دیگر در تأیید علم امام زمان علیه السلام روایاتی است که همه علوم و معارف قرآن را نزد اهل بیت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إِنِّی لَأَعْلَمُ کتَابَ اللَّهِ مِنْ أَوَّلِهِ إِلَی آخِرِهِ کأَنَّهُ فِی کفِّی فِیهِ خَبَرُ السَّمَاءِ وَ خَبَرُ الْأَرْضِ وَ خَبَرُ مَا کانَ وَ خَبَرُ مَا هُوَ کائِنٌ قَالَ اللَّهُ عَزَّ وَ جَلَّ فِیهِ تِبْیانُ کلِّ شَی‌ء؛</w:t>
      </w:r>
      <w:r>
        <w:rPr>
          <w:rStyle w:val="FootnoteAnchor"/>
          <w:rtl w:val="true"/>
        </w:rPr>
        <w:footnoteReference w:id="341"/>
      </w:r>
      <w:r>
        <w:rPr>
          <w:rFonts w:ascii="IRNazanin" w:hAnsi="IRNazanin" w:eastAsia="IRNazanin"/>
          <w:color w:val="111111"/>
          <w:sz w:val="28"/>
          <w:sz w:val="28"/>
          <w:szCs w:val="28"/>
          <w:rtl w:val="true"/>
          <w:lang w:bidi="fa-IR"/>
        </w:rPr>
        <w:t>به خدا سوگند، من کتاب خدا را از اول تا آخرش می دانم؛ آن چنان که گویی در دستم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اخبار آسمان و زمین و خبر آن چه واقع شده و هر آن چه واقع خواهد 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همه چیز در قرآن موجود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نیز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جز علی بن ابی طالب و ائمه بعد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آن چنان که نازل شد، جمع و حفظ نکرده اند و هرکس چنین ادعایی کند کذاب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روایاتِ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یوْمَ الْقِیامَةِ یخْزیهِمْ وَ یقُولُ أَینَ شُرَکائِی الَّذینَ کنْتُمْ تُشَاقُّونَ فیهِمْ قالَ الَّذینَ أُوتُوا الْعِلْمَ إِنَّ الْخِزْی الْیوْمَ وَ السُّوءَ عَلَی الْکافِرینَ</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آیاتٌ بَیناتٌ فی صُدُورِ الَّذینَ أُوتُوا الْعِلْمَ وَ ما یجْحَدُ بِآیاتِنا إِلاَّ الظَّالِمُونَ</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xml:space="preserve">نیز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اهل بیت علیهم السلام معرفی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در تمام مواردی که از اوتوا العلم یاد میکند، آنان را با ارجمندی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البرهان، قمی و نور الثقلین آمده است که اوتوا العلم، ائمه هستند که به دشمنانشان می گویند شرکای شما و کسانی که از آن ها فرمان بردید کجایند؟</w:t>
      </w:r>
      <w:r>
        <w:rPr>
          <w:rStyle w:val="FootnoteAnchor"/>
          <w:rtl w:val="true"/>
        </w:rPr>
        <w:footnoteReference w:id="34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نیز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یوْمَ الْقِیامَةِ یخْزیهِمْ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طوری که از سیاق آیه بر می‌آید،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ذلت موقف و بدی عذاب است، و این ها که خدا به داشتن علم،</w:t>
      </w:r>
    </w:p>
    <w:p>
      <w:pPr>
        <w:pStyle w:val="BookText"/>
        <w:rPr/>
      </w:pPr>
      <w:r>
        <w:rPr>
          <w:rFonts w:ascii="IRNazanin" w:hAnsi="IRNazanin" w:eastAsia="IRNazanin"/>
          <w:color w:val="111111"/>
          <w:sz w:val="28"/>
          <w:sz w:val="28"/>
          <w:szCs w:val="28"/>
          <w:rtl w:val="true"/>
          <w:lang w:bidi="fa-IR"/>
        </w:rPr>
        <w:t>توصیفشان کرده و خبر داده که در قیامت چنین و چنان می‌گویند، همان کسانی اند که به وحدانیت خدا علم یافته و حقیقت توحید بر ایشان مکشوف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با سیاق آیه بسازد این علم است؛ چون در مقابل خطای مشرکین قرار گرفته و خطای مشرکین، که انکشاف آن را در قیامت خواهد بود، این است که بر ایشان معلوم می‌شود آن چه در دنیا می‌پرستیدند، جز اسمایی که خود نهاده بودند و جز سرابی که خود آب پنداشته بودند،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آیات دیگر قرآنی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یتَکلَّمُونَ إِلَّا مَنْ أَذِنَ لَهُ الرَّحْمنُ وَ قالَ صَواباً</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نیز این معنا را تأیید می‌کند؛ زیرا در آیه مورد بحث فرموده روز قیامت کسانی که علم دارند چنین و چنان می‌گویند و در وصف آن روز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یتَکلَّمُونَ إِلَّا مَنْ أَذِنَ لَهُ الرَّحْمنُ وَ قالَ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تنها کسی صواب می‌گوید که از خطا و لغو و باطل محفوظ باشد، و هرگز از باطل در سخن محفوظ نمی‌شود مگر آن که در عملش نیز از باطل محفوظ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کسانی باشند که جز حق نمی‌بینند و جز حق، عمل نمی‌کنند و جز به حق، لب نمی‌گشایند؛ و اینان کسی جز اهل بیت علیهم السلام نمی توانند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استفاده ای است که با کمک مقام از آیه میشود نه اینکه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معنای معصومین باشد، تا لازمه‌اش این شود که هر جای قرآن این تعبیر آمده، به آن معنا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مصداق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سوره عنکبوت نیز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امام صادق علیه السلام هنگام تلاوت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دست به سینه خودش اشاره کرد</w:t>
      </w:r>
      <w:r>
        <w:rPr>
          <w:rFonts w:eastAsia="IRNazanin" w:cs="IRNazanin"/>
          <w:color w:val="111111"/>
          <w:sz w:val="28"/>
          <w:szCs w:val="28"/>
          <w:rtl w:val="true"/>
          <w:lang w:bidi="fa-IR"/>
        </w:rPr>
        <w:t>.</w:t>
      </w:r>
      <w:r>
        <w:rPr>
          <w:rStyle w:val="FootnoteAnchor"/>
          <w:rtl w:val="true"/>
        </w:rPr>
        <w:footnoteReference w:id="34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از آن حضرت روایاتی نقل شده که هنگام پرسش دیگران در مورد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ایانا عنی</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الائمة خاصة</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اهل بیت علیهم السلام را مخزن علم الهی معرفی کرده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الأئمة من آل محمد صلوات الله علیهم أجمعین باقیة دائمة فی کل حین</w:t>
      </w:r>
      <w:r>
        <w:rPr>
          <w:rFonts w:eastAsia="IRNazanin" w:cs="IRNazanin"/>
          <w:color w:val="111111"/>
          <w:sz w:val="28"/>
          <w:szCs w:val="28"/>
          <w:rtl w:val="true"/>
          <w:lang w:bidi="fa-IR"/>
        </w:rPr>
        <w:t>».</w:t>
      </w:r>
      <w:r>
        <w:rPr>
          <w:rStyle w:val="FootnoteAnchor"/>
          <w:rtl w:val="true"/>
        </w:rPr>
        <w:footnoteReference w:id="352"/>
      </w:r>
      <w:bookmarkStart w:id="144" w:name="pg2570_17474"/>
    </w:p>
    <w:p>
      <w:pPr>
        <w:pStyle w:val="Heading5"/>
        <w:numPr>
          <w:ilvl w:val="4"/>
          <w:numId w:val="1"/>
        </w:numPr>
        <w:rPr/>
      </w:pPr>
      <w:bookmarkStart w:id="145" w:name="__RefHeading___Toc66659_1395250215"/>
      <w:bookmarkStart w:id="146" w:name="_Toc53"/>
      <w:bookmarkEnd w:id="144"/>
      <w:bookmarkEnd w:id="145"/>
      <w:r>
        <w:rPr/>
        <w:t>10.1</w:t>
      </w:r>
      <w:r>
        <w:rPr>
          <w:rtl w:val="true"/>
        </w:rPr>
        <w:t xml:space="preserve">. </w:t>
      </w:r>
      <w:r>
        <w:rPr>
          <w:rtl w:val="true"/>
        </w:rPr>
        <w:t>رحمت گسترده</w:t>
      </w:r>
      <w:bookmarkEnd w:id="146"/>
    </w:p>
    <w:p>
      <w:pPr>
        <w:pStyle w:val="BookText"/>
        <w:rPr/>
      </w:pPr>
      <w:r>
        <w:rPr>
          <w:rFonts w:ascii="IRNazanin" w:hAnsi="IRNazanin" w:eastAsia="IRNazanin"/>
          <w:color w:val="111111"/>
          <w:sz w:val="28"/>
          <w:sz w:val="28"/>
          <w:szCs w:val="28"/>
          <w:rtl w:val="true"/>
          <w:lang w:bidi="fa-IR"/>
        </w:rPr>
        <w:t xml:space="preserve">در ادامه فراز قبل، امام علیه السلام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 الْوَاسِعَةُ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 گسترده الهی خطاب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در لغت به معنی مهربانی و رِقت قلب است که از دیدن شخص محتاج عارض می شود و شخص را به احسان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خدا فقط به معنی احسان و نعمت است؛ زیرا تأثر و انفعال قلب در ذات باری تعالی نیست</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واسعه نیز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فراخی و گسترش است، خواه توصیف مکان باشد یا حال یا فعل</w:t>
      </w:r>
      <w:r>
        <w:rPr>
          <w:rFonts w:eastAsia="IRNazanin" w:cs="IRNazanin"/>
          <w:color w:val="111111"/>
          <w:sz w:val="28"/>
          <w:szCs w:val="28"/>
          <w:rtl w:val="true"/>
          <w:lang w:bidi="fa-IR"/>
        </w:rPr>
        <w:t>.</w:t>
      </w:r>
      <w:r>
        <w:rPr>
          <w:rStyle w:val="FootnoteAnchor"/>
          <w:rtl w:val="true"/>
        </w:rPr>
        <w:footnoteReference w:id="35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و تأمل در قرآن کریم مشخص می شود که رحمت عبارت است از عطیه مطلقه خدایی و موهبت عامه ربانی؛ به عبارت دیگر، هر نعمتی، رحمتی است از ناحیه خدا به خلقش</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هم چنان که در یک مورد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رَحْمَتِی وَسِعَتْ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من شامل همه چیز شده است</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و در موردی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الْغَنِی ذُو الرَّحْمَةِ إِنْ یشَأْ یذْهِبْکمْ، وَ یسْتَخْلِفْ مِنْ بَعْدِکمْ ما یشاءُ، کما أَنْشَأَکمْ مِنْ ذُرِّیةِ قَوْمٍ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بی نیاز و صاحب رحمت است، او اگر بخواهد شما را از بین می‌برد و بعد از شما هر چه را بخواهد جانشین شما</w:t>
      </w:r>
    </w:p>
    <w:p>
      <w:pPr>
        <w:pStyle w:val="BookText"/>
        <w:rPr/>
      </w:pPr>
      <w:r>
        <w:rPr>
          <w:rFonts w:ascii="IRNazanin" w:hAnsi="IRNazanin" w:eastAsia="IRNazanin"/>
          <w:color w:val="111111"/>
          <w:sz w:val="28"/>
          <w:sz w:val="28"/>
          <w:szCs w:val="28"/>
          <w:rtl w:val="true"/>
          <w:lang w:bidi="fa-IR"/>
        </w:rPr>
        <w:t>می‌کند، هم چنان که شما را از ذریه مردمی دیگر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می‌رساند از بین بردن یک قوم و جانشین کردن قومی دیگر، به خاطر رحمت او است؛ یعنی فعل او، هم در از بین بردن و هم در ایجاد، مستند به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خلق و امری رحمت است، هم چنان که هر خلق و امری عطیه است که از خدای بی نیاز سر می‌زند</w:t>
      </w:r>
      <w:r>
        <w:rPr>
          <w:rFonts w:eastAsia="IRNazanin" w:cs="IRNazanin"/>
          <w:color w:val="111111"/>
          <w:sz w:val="28"/>
          <w:szCs w:val="28"/>
          <w:rtl w:val="true"/>
          <w:lang w:bidi="fa-IR"/>
        </w:rPr>
        <w:t>».</w:t>
      </w:r>
      <w:r>
        <w:rPr>
          <w:rStyle w:val="FootnoteAnchor"/>
          <w:rtl w:val="true"/>
        </w:rPr>
        <w:footnoteReference w:id="35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اساس در دیگر آیات نیز معجزه، </w:t>
      </w:r>
      <w:r>
        <w:rPr>
          <w:rStyle w:val="FootnoteAnchor"/>
          <w:rtl w:val="true"/>
        </w:rPr>
        <w:footnoteReference w:id="358"/>
      </w:r>
      <w:r>
        <w:rPr>
          <w:rFonts w:ascii="IRNazanin" w:hAnsi="IRNazanin" w:eastAsia="IRNazanin"/>
          <w:color w:val="111111"/>
          <w:sz w:val="28"/>
          <w:sz w:val="28"/>
          <w:szCs w:val="28"/>
          <w:rtl w:val="true"/>
          <w:lang w:bidi="fa-IR"/>
        </w:rPr>
        <w:t xml:space="preserve">نعم الهی، </w:t>
      </w:r>
      <w:r>
        <w:rPr>
          <w:rStyle w:val="FootnoteAnchor"/>
          <w:rtl w:val="true"/>
        </w:rPr>
        <w:footnoteReference w:id="359"/>
      </w:r>
      <w:r>
        <w:rPr>
          <w:rFonts w:ascii="IRNazanin" w:hAnsi="IRNazanin" w:eastAsia="IRNazanin"/>
          <w:color w:val="111111"/>
          <w:sz w:val="28"/>
          <w:sz w:val="28"/>
          <w:szCs w:val="28"/>
          <w:rtl w:val="true"/>
          <w:lang w:bidi="fa-IR"/>
        </w:rPr>
        <w:t>بخشایش و عفو خداوند</w:t>
      </w:r>
      <w:r>
        <w:rPr>
          <w:rStyle w:val="FootnoteAnchor"/>
          <w:rtl w:val="true"/>
        </w:rPr>
        <w:footnoteReference w:id="360"/>
      </w:r>
      <w:r>
        <w:rPr>
          <w:rFonts w:ascii="IRNazanin" w:hAnsi="IRNazanin" w:eastAsia="IRNazanin"/>
          <w:color w:val="111111"/>
          <w:sz w:val="28"/>
          <w:sz w:val="28"/>
          <w:szCs w:val="28"/>
          <w:rtl w:val="true"/>
          <w:lang w:bidi="fa-IR"/>
        </w:rPr>
        <w:t>، قرآن</w:t>
      </w:r>
      <w:r>
        <w:rPr>
          <w:rStyle w:val="FootnoteAnchor"/>
          <w:rtl w:val="true"/>
        </w:rPr>
        <w:footnoteReference w:id="361"/>
      </w:r>
      <w:r>
        <w:rPr>
          <w:rFonts w:ascii="IRNazanin" w:hAnsi="IRNazanin" w:eastAsia="IRNazanin"/>
          <w:color w:val="111111"/>
          <w:sz w:val="28"/>
          <w:sz w:val="28"/>
          <w:szCs w:val="28"/>
          <w:rtl w:val="true"/>
          <w:lang w:bidi="fa-IR"/>
        </w:rPr>
        <w:t>و… به عنوان رحمت الهی ذکر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آخرین رسول خود را نیز به عنوان رحمتی عام و همگانی برای عالمیان معرفی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 را جز رحمتی برای جهانیان نفرستاده‌ایم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ملائک آسمانی هم از این رحمت جهانی بهره مند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صلی الله علیه و آله و سلم از جبرئیل امین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رحمت بودن من چیزی هم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عاقبت امر خویش بیم ناک بودم، پس به رحمت شما امنیت یافتم؛ تا آن جاکه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قُوَّةٍ عِنْدَ ذِی الْعَرْشِ مَکینٍ</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مرا مدح کرد</w:t>
      </w:r>
      <w:r>
        <w:rPr>
          <w:rFonts w:eastAsia="IRNazanin" w:cs="IRNazanin"/>
          <w:color w:val="111111"/>
          <w:sz w:val="28"/>
          <w:szCs w:val="28"/>
          <w:rtl w:val="true"/>
          <w:lang w:bidi="fa-IR"/>
        </w:rPr>
        <w:t>».</w:t>
      </w:r>
      <w:r>
        <w:rPr>
          <w:rStyle w:val="FootnoteAnchor"/>
          <w:rtl w:val="true"/>
        </w:rPr>
        <w:footnoteReference w:id="36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رحمة للعالمین بودن پیامبر به خاطر دینی است که آورده؛ چراکه</w:t>
      </w:r>
    </w:p>
    <w:p>
      <w:pPr>
        <w:pStyle w:val="BookText"/>
        <w:rPr/>
      </w:pPr>
      <w:r>
        <w:rPr>
          <w:rFonts w:ascii="IRNazanin" w:hAnsi="IRNazanin" w:eastAsia="IRNazanin"/>
          <w:color w:val="111111"/>
          <w:sz w:val="28"/>
          <w:sz w:val="28"/>
          <w:szCs w:val="28"/>
          <w:rtl w:val="true"/>
          <w:lang w:bidi="fa-IR"/>
        </w:rPr>
        <w:t>هر کس آن را بپذیرد و به آن عمل کند، سعادت دنیا و آخرت خود را تأمین کرده و در واقع، از رحمت واسعه حقتعالی در دنیا و آخرت بهره مند می شود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این نکته نیز قابل توجه است که آیه مورد اشاره، بعد از آیاتی است که بشارت حکومت روی زمین را به بندگان صالح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زبور از پی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نوشتیم که زمین را بندگان شایسته من به میراث می‌برند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کنار هم گذاشتن این دو آیه و نظر به این نکته که به ارث رسیدن زمین برای صالحان جز در زمان ظهور ولی عصر علیه السلام محقق نمی شود، </w:t>
      </w:r>
      <w:r>
        <w:rPr>
          <w:rStyle w:val="FootnoteAnchor"/>
          <w:rtl w:val="true"/>
        </w:rPr>
        <w:footnoteReference w:id="367"/>
      </w:r>
      <w:r>
        <w:rPr>
          <w:rFonts w:ascii="IRNazanin" w:hAnsi="IRNazanin" w:eastAsia="IRNazanin"/>
          <w:color w:val="111111"/>
          <w:sz w:val="28"/>
          <w:sz w:val="28"/>
          <w:szCs w:val="28"/>
          <w:rtl w:val="true"/>
          <w:lang w:bidi="fa-IR"/>
        </w:rPr>
        <w:t>این نتیجه به دست می آید که رحمت شأنی حضرت رسول صلی الله علیه و آله و سلم نیز هنوز محقق نشده تا همه مردم از آن بهره مند گردند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زیرا تاکنون هیچ گاه راهی برای رساندن پیام اسلام به همه مردم دنیا فراهم نبوده است؛ بلکه همواره از یک سو، عده ای از معتقدین به اسلام با کم کاری یا عدم انجام وظیفه در زمان مقتضی، پیام اسلام را به حق طلبان نرسانده اند، و از سوی دیگر، عده ای از باطل گرایان برای سرکوب و خاموش نمودن نور الهی و حفظ جایگاه خود،</w:t>
      </w:r>
    </w:p>
    <w:p>
      <w:pPr>
        <w:pStyle w:val="BookText"/>
        <w:rPr/>
      </w:pPr>
      <w:r>
        <w:rPr>
          <w:rFonts w:ascii="IRNazanin" w:hAnsi="IRNazanin" w:eastAsia="IRNazanin"/>
          <w:color w:val="111111"/>
          <w:sz w:val="28"/>
          <w:sz w:val="28"/>
          <w:szCs w:val="28"/>
          <w:rtl w:val="true"/>
          <w:lang w:bidi="fa-IR"/>
        </w:rPr>
        <w:t>در روند به ثمر رسیدن و جهانی شدن دعوت حق، کار شکنی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تحقق آن رحمت رسالی فراگیر در زمان درخشش نور حکومت جهانی حضرت ولیعصر علیه السلام خواهد بود؛ تا همگان از آن بهره مند شده و در سایه سارش بیارامند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مرزهای جغرافیایی و تفاوت های جنسیتی و دوگانگی، تحت سرپرستی دولت جهانی اسلامی از بین می رود و این همان معنای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رسول خود را به هدایت و دین حق فرستاد تا دین حق را بر همه ادیان غالب سازد و این گواهی خدا کافی‌ترین گواهی است</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ظهور حضرت مهدی، غلبه دین حق بر همه ادیان و ایجاد زمینه اطاعت خالص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آرزوی حکومت صالح جهانی، جامه واقعیت و حقیقت به تن می کند؛ و این نیست مگر در دولت قائم آل محمد صلی الله علیه و آله و سلم </w:t>
      </w:r>
      <w:r>
        <w:rPr>
          <w:rFonts w:eastAsia="IRNazanin" w:cs="IRNazanin"/>
          <w:color w:val="111111"/>
          <w:sz w:val="28"/>
          <w:szCs w:val="28"/>
          <w:rtl w:val="true"/>
          <w:lang w:bidi="fa-IR"/>
        </w:rPr>
        <w:t>.</w:t>
      </w:r>
      <w:r>
        <w:rPr>
          <w:rStyle w:val="FootnoteAnchor"/>
          <w:rtl w:val="true"/>
        </w:rPr>
        <w:footnoteReference w:id="37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چنان شرایطی، رحمت فراگیر الهی، همگان را در برگرفته و رحمت شأنی رسول اکرم صلی الله علیه و آله و سلم به دست یازدهمین امام از نسل کوثر الرسول، حضرت زهرا</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بقیة الله علیه السلام در این زمان، همان مقام و منزلت و ولایت رسول الله صلی الله علیه و آله و سلم را دارند؛ پس چنان که پیامبر صلی الله علیه و آله و سلم رحمت بر تمام جهانیان</w:t>
      </w:r>
      <w:bookmarkStart w:id="147" w:name="pg2570_17479"/>
    </w:p>
    <w:p>
      <w:pPr>
        <w:pStyle w:val="BookText"/>
        <w:rPr/>
      </w:pPr>
      <w:bookmarkEnd w:id="147"/>
      <w:r>
        <w:rPr>
          <w:rFonts w:ascii="IRNazanin" w:hAnsi="IRNazanin" w:eastAsia="IRNazanin"/>
          <w:color w:val="111111"/>
          <w:sz w:val="28"/>
          <w:sz w:val="28"/>
          <w:szCs w:val="28"/>
          <w:rtl w:val="true"/>
          <w:lang w:bidi="fa-IR"/>
        </w:rPr>
        <w:t>بود، خلیفه و جانشین او نیز رحمت بر تمام جهانیان میباشد</w:t>
      </w:r>
      <w:r>
        <w:rPr>
          <w:rFonts w:eastAsia="IRNazanin" w:cs="IRNazanin"/>
          <w:color w:val="111111"/>
          <w:sz w:val="28"/>
          <w:szCs w:val="28"/>
          <w:rtl w:val="true"/>
          <w:lang w:bidi="fa-IR"/>
        </w:rPr>
        <w:t>.</w:t>
      </w:r>
      <w:r>
        <w:rPr>
          <w:rStyle w:val="FootnoteAnchor"/>
          <w:rtl w:val="true"/>
        </w:rPr>
        <w:footnoteReference w:id="371"/>
      </w:r>
      <w:r>
        <w:rPr>
          <w:rFonts w:ascii="Amiri" w:hAnsi="Amiri" w:eastAsia="Amiri" w:cs="Amiri"/>
          <w:color w:val="111111"/>
          <w:sz w:val="28"/>
          <w:sz w:val="28"/>
          <w:szCs w:val="28"/>
          <w:rtl w:val="true"/>
          <w:lang w:bidi="ar-SA"/>
        </w:rPr>
        <w:t xml:space="preserve">همان طور که در حدیث لوح نیز به این مطلب، اشاره، و به حضرت مهدی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أُکمِلُ ذَلِک بِابْنِهِ رَحْمَةً لِلْعَالَمِینَ عَلَیهِ کمَالُ مُوسَی وَ بَهَاءُ عِیسَی وَ صَبْرُ أَیوبَ؛</w:t>
      </w:r>
      <w:r>
        <w:rPr>
          <w:rStyle w:val="FootnoteAnchor"/>
          <w:rtl w:val="true"/>
        </w:rPr>
        <w:footnoteReference w:id="372"/>
      </w:r>
      <w:r>
        <w:rPr>
          <w:rFonts w:ascii="IRNazanin" w:hAnsi="IRNazanin" w:eastAsia="IRNazanin"/>
          <w:color w:val="111111"/>
          <w:sz w:val="28"/>
          <w:sz w:val="28"/>
          <w:szCs w:val="28"/>
          <w:rtl w:val="true"/>
          <w:lang w:bidi="fa-IR"/>
        </w:rPr>
        <w:t>سپس مقام جانشینی را به فرزند امام عسکری علیه السلام که رحمتی برای عالمیان و دارنده کمال موسی و بهاء عیسی و صبر ایوب است تکمیل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 الْواسِعَةُ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لفظی دیگر</w:t>
      </w:r>
      <w:r>
        <w:rPr>
          <w:rFonts w:eastAsia="IRNazanin" w:cs="IRNazanin"/>
          <w:color w:val="111111"/>
          <w:sz w:val="28"/>
          <w:szCs w:val="28"/>
          <w:rtl w:val="true"/>
          <w:lang w:bidi="fa-IR"/>
        </w:rPr>
        <w:t>.</w:t>
      </w:r>
    </w:p>
    <w:p>
      <w:pPr>
        <w:pStyle w:val="Heading5"/>
        <w:numPr>
          <w:ilvl w:val="4"/>
          <w:numId w:val="1"/>
        </w:numPr>
        <w:rPr/>
      </w:pPr>
      <w:bookmarkStart w:id="148" w:name="__RefHeading___Toc66661_1395250215"/>
      <w:bookmarkStart w:id="149" w:name="_Toc54"/>
      <w:bookmarkEnd w:id="148"/>
      <w:r>
        <w:rPr/>
        <w:t>11.1</w:t>
      </w:r>
      <w:r>
        <w:rPr>
          <w:rtl w:val="true"/>
        </w:rPr>
        <w:t xml:space="preserve">. </w:t>
      </w:r>
      <w:r>
        <w:rPr>
          <w:rtl w:val="true"/>
        </w:rPr>
        <w:t>وعده راستین</w:t>
      </w:r>
      <w:bookmarkEnd w:id="149"/>
    </w:p>
    <w:p>
      <w:pPr>
        <w:pStyle w:val="BookText"/>
        <w:rPr/>
      </w:pPr>
      <w:r>
        <w:rPr>
          <w:rFonts w:ascii="IRNazanin" w:hAnsi="IRNazanin" w:eastAsia="IRNazanin"/>
          <w:color w:val="111111"/>
          <w:sz w:val="28"/>
          <w:sz w:val="28"/>
          <w:szCs w:val="28"/>
          <w:rtl w:val="true"/>
          <w:lang w:bidi="fa-IR"/>
        </w:rPr>
        <w:t xml:space="preserve">در ادامه زیارت،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 غَیرَ مَکْذُوب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وَعْدَ اللهِ الَّذی 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که وعد هم در کار خیر به کار می رود و هم در کار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در بند دهم زیارت آل یاسین که امام مهدی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ضمانت شده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دادیم، بیشتر معنای رسیدن به خیر و خوبی و نیک روزی برای مؤمنان و افراد صالح و نیکوکار مدنظر بود و جنبه اثباتی داشت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وعد در این فراز، بر اساس همان استنادها و براهین ذکر شده، هم چون آیات استخلاف مؤمنان در زمین</w:t>
      </w:r>
      <w:r>
        <w:rPr>
          <w:rStyle w:val="FootnoteAnchor"/>
          <w:rtl w:val="true"/>
        </w:rPr>
        <w:footnoteReference w:id="373"/>
      </w:r>
      <w:r>
        <w:rPr>
          <w:rFonts w:ascii="IRNazanin" w:hAnsi="IRNazanin" w:eastAsia="IRNazanin"/>
          <w:color w:val="111111"/>
          <w:sz w:val="28"/>
          <w:sz w:val="28"/>
          <w:szCs w:val="28"/>
          <w:rtl w:val="true"/>
          <w:lang w:bidi="fa-IR"/>
        </w:rPr>
        <w:t>و اراده خداوند بر تمام و کامل شدن نور</w:t>
      </w:r>
      <w:bookmarkStart w:id="150" w:name="pg2570_17480"/>
    </w:p>
    <w:p>
      <w:pPr>
        <w:pStyle w:val="BookText"/>
        <w:rPr/>
      </w:pPr>
      <w:bookmarkEnd w:id="150"/>
      <w:r>
        <w:rPr>
          <w:rFonts w:ascii="IRNazanin" w:hAnsi="IRNazanin" w:eastAsia="IRNazanin"/>
          <w:color w:val="111111"/>
          <w:sz w:val="28"/>
          <w:sz w:val="28"/>
          <w:szCs w:val="28"/>
          <w:rtl w:val="true"/>
          <w:lang w:bidi="fa-IR"/>
        </w:rPr>
        <w:t xml:space="preserve">الهی، </w:t>
      </w:r>
      <w:r>
        <w:rPr>
          <w:rStyle w:val="FootnoteAnchor"/>
          <w:rtl w:val="true"/>
        </w:rPr>
        <w:footnoteReference w:id="374"/>
      </w:r>
      <w:r>
        <w:rPr>
          <w:rFonts w:ascii="Amiri" w:hAnsi="Amiri" w:eastAsia="Amiri" w:cs="Amiri"/>
          <w:color w:val="111111"/>
          <w:sz w:val="28"/>
          <w:sz w:val="28"/>
          <w:szCs w:val="28"/>
          <w:rtl w:val="true"/>
          <w:lang w:bidi="ar-SA"/>
        </w:rPr>
        <w:t>دارای جنبه سلبی است و به عقوبت منکران و فاسقان اشاره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 غَیرَ مَکْذُوب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اندک تفاوتی در سوره هود و به صورت مرفوعی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غَیرُ مَکذُوبٍ</w:t>
      </w:r>
      <w:r>
        <w:rPr>
          <w:rFonts w:eastAsia="Amiri" w:cs="Amiri" w:ascii="Amiri" w:hAnsi="Amiri"/>
          <w:color w:val="111111"/>
          <w:sz w:val="28"/>
          <w:szCs w:val="28"/>
          <w:rtl w:val="true"/>
          <w:lang w:bidi="ar-SA"/>
        </w:rPr>
        <w:t>)</w:t>
      </w:r>
      <w:r>
        <w:rPr>
          <w:rStyle w:val="FootnoteAnchor"/>
          <w:rtl w:val="true"/>
        </w:rPr>
        <w:footnoteReference w:id="375"/>
      </w:r>
      <w:r>
        <w:rPr>
          <w:rFonts w:ascii="IRNazanin" w:hAnsi="IRNazanin" w:eastAsia="IRNazanin"/>
          <w:color w:val="111111"/>
          <w:sz w:val="28"/>
          <w:sz w:val="28"/>
          <w:szCs w:val="28"/>
          <w:rtl w:val="true"/>
          <w:lang w:bidi="fa-IR"/>
        </w:rPr>
        <w:t>و در آن جا به وعده عقوبت قوم ثمود به دنبال پی کردن و عَقر ناقه حضرت صالح علیه السلام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خطاب نیز آن چه مدنظر است، روی دیگرِ به حکومت رسیدن صالحان، محقق شدن عدالتِ فراگیرِ جهانی و اتمام حجت الهی به دست امام مهدی علیه السلام است؛ یعنی همان عقوبت و هلاکت منکران و جنایتکاران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پس از سلام به امام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الواسعه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عقوبت مخالفان می شود تا ارتباطِ از بین بردن نسلی و به وجود آوردن نسلی دیگر ـ که در توضیح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 الْواسِعَةُ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و هر دو به رحمت الهی استناد مییابدـ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وعده غیر مکذوب الهی، همان تحقق رحمت واسعه در عقوبت و هلاکت معاندان و سپس به حکومت رسیدن نیکوکاران است</w:t>
      </w:r>
      <w:r>
        <w:rPr>
          <w:rFonts w:eastAsia="IRNazanin" w:cs="IRNazanin"/>
          <w:color w:val="111111"/>
          <w:sz w:val="28"/>
          <w:szCs w:val="28"/>
          <w:rtl w:val="true"/>
          <w:lang w:bidi="fa-IR"/>
        </w:rPr>
        <w:t>.</w:t>
      </w:r>
    </w:p>
    <w:p>
      <w:pPr>
        <w:pStyle w:val="Heading5"/>
        <w:numPr>
          <w:ilvl w:val="4"/>
          <w:numId w:val="1"/>
        </w:numPr>
        <w:rPr/>
      </w:pPr>
      <w:bookmarkStart w:id="151" w:name="__RefHeading___Toc66663_1395250215"/>
      <w:bookmarkStart w:id="152" w:name="_Toc55"/>
      <w:bookmarkEnd w:id="151"/>
      <w:r>
        <w:rPr/>
        <w:t>12.1</w:t>
      </w:r>
      <w:r>
        <w:rPr>
          <w:rtl w:val="true"/>
        </w:rPr>
        <w:t xml:space="preserve">. </w:t>
      </w:r>
      <w:r>
        <w:rPr>
          <w:rtl w:val="true"/>
        </w:rPr>
        <w:t>امام مورد اطمینان</w:t>
      </w:r>
      <w:bookmarkEnd w:id="15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حضرت ولی عصر علیه السلام،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خطاب</w:t>
      </w:r>
    </w:p>
    <w:p>
      <w:pPr>
        <w:pStyle w:val="BookText"/>
        <w:rPr/>
      </w:pP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موثوقٌ به و مورد اعتماد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امیر المؤمنین علیه السلام در روایتی، وجود امامان مورد اعتماد را در نسل خویش نوید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فِی وُلْدِی مَأْمُونٌ مَأْمُونٌ؛ پیوسته در میان فرزندانم فردی مورد اعتماد و اطمینان خواهد بود</w:t>
      </w:r>
      <w:r>
        <w:rPr>
          <w:rFonts w:eastAsia="IRNazanin" w:cs="IRNazanin"/>
          <w:color w:val="111111"/>
          <w:sz w:val="28"/>
          <w:szCs w:val="28"/>
          <w:rtl w:val="true"/>
          <w:lang w:bidi="fa-IR"/>
        </w:rPr>
        <w:t>».</w:t>
      </w:r>
      <w:r>
        <w:rPr>
          <w:rStyle w:val="FootnoteAnchor"/>
          <w:rtl w:val="true"/>
        </w:rPr>
        <w:footnoteReference w:id="37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روایت شده که شخصی نزد امام صادق،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اعْمَلُوا فَسَیرَی اللَّهُ عَمَلَکمْ وَ رَسُولُهُ وَ الْمُؤْمِنُونَ وَ سَتُرَدُّونَ إِلی عالِمِ الْغَیبِ وَ الشَّهادَةِ فَینَبِّئُکمْ بِما کنْتُمْ تَعْمَلُونَ</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را تلاوت کرد و منظورش از مؤمنان، تمام کسانی بود که به سمت قبله نماز می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رد نظر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بلکه مأمونون صحیح است و ما مأمونون هستیم</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روشن است که این بیان امام در مقام تفسیر مؤمنون به عالی ترین مصداق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روایات منقول نیز همه مسلمانان را شامل این آیه نمی دانند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xml:space="preserve">زیرا در این آیه، معنای مؤمن در مقابل کافر نیست تا شامل همه مؤمنین شود؛ بلکه منظور از مؤمن، مأمون از خطا و معصوم از گناه است که همان ائمه علیهم السلام هستند، </w:t>
      </w:r>
      <w:r>
        <w:rPr>
          <w:rStyle w:val="FootnoteAnchor"/>
          <w:rtl w:val="true"/>
        </w:rPr>
        <w:footnoteReference w:id="381"/>
      </w:r>
      <w:r>
        <w:rPr>
          <w:rFonts w:ascii="IRNazanin" w:hAnsi="IRNazanin" w:eastAsia="IRNazanin"/>
          <w:color w:val="111111"/>
          <w:sz w:val="28"/>
          <w:sz w:val="28"/>
          <w:szCs w:val="28"/>
          <w:rtl w:val="true"/>
          <w:lang w:bidi="fa-IR"/>
        </w:rPr>
        <w:t>و اینک آخرین ایشان، حضرت بقیة الله الاعظم علیه السلام یگانه پیشوای مورد وثوق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را علاوه بر آیه مذکور،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نیز می توان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منظور از ائمه در این آیه را فرزندان حضرت زهراعلیها السلام معرفی می‌کنند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پر واضح است کسی که دارای مقام امامت و ولایت از جانب خدای تعالی است، بر علوم و اسرار خلقت نیز مطلع می گردد و امین بر تمام خزائن علم و حکمت و اسرار قرار می گیرد؛ لذا در این فراز امامت در کنار مأمون بودن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الاِْمامُ الْمَاْمُونُ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فراز متضمن این معنا نیز باشد که اوامر و نواهی اهل بیت علیهم السلام</w:t>
      </w:r>
      <w:bookmarkStart w:id="153" w:name="pg2570_17483"/>
    </w:p>
    <w:p>
      <w:pPr>
        <w:pStyle w:val="BookText"/>
        <w:rPr/>
      </w:pPr>
      <w:bookmarkEnd w:id="153"/>
      <w:r>
        <w:rPr>
          <w:rFonts w:ascii="IRNazanin" w:hAnsi="IRNazanin" w:eastAsia="IRNazanin"/>
          <w:color w:val="111111"/>
          <w:sz w:val="28"/>
          <w:sz w:val="28"/>
          <w:szCs w:val="28"/>
          <w:rtl w:val="true"/>
          <w:lang w:bidi="fa-IR"/>
        </w:rPr>
        <w:t>عین اوامر و نواهی الهی است، و ایشان از این جهت، امین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مقام عصمت اهل بیت علیهم السلام ـ که از آیات قرآن سرچشمه میگیردـ و همراهی و همتایی ایشان با قرآن ـ که با توجه به حدیث ثقلین اثبات میشودـ لازمه اش مصون بودن از خطا و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طور که قرآن دارای چنین وصفی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 مِنْ بَیْنِ یَدَیْهِ وَ لا مِنْ خَلْفِهِ تَنْزیلٌ مِنْ حَکیمٍ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اهل بیت نیز با توجه به مقام عصمت و همراهی بدون گسست از قرآن، امر و نهی و کلامشان، همواره دارای چنین وصفی است و باطلی در سخنشان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امرشان امر خداست وکلامشان 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خداوند، پیامبر اکرم صلی الله علیه و آله و سلم 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میستاید؛ با این تفاوت که اهل بیت علیهم السلام مانند رسول الله صلی الله علیه و آله و سلم مخاطب وحی رسالی نیستند</w:t>
      </w:r>
      <w:r>
        <w:rPr>
          <w:rFonts w:eastAsia="IRNazanin" w:cs="IRNazanin"/>
          <w:color w:val="111111"/>
          <w:sz w:val="28"/>
          <w:szCs w:val="28"/>
          <w:rtl w:val="true"/>
          <w:lang w:bidi="fa-IR"/>
        </w:rPr>
        <w:t>.</w:t>
      </w:r>
    </w:p>
    <w:p>
      <w:pPr>
        <w:pStyle w:val="Heading5"/>
        <w:numPr>
          <w:ilvl w:val="4"/>
          <w:numId w:val="1"/>
        </w:numPr>
        <w:rPr/>
      </w:pPr>
      <w:bookmarkStart w:id="154" w:name="__RefHeading___Toc66665_1395250215"/>
      <w:bookmarkStart w:id="155" w:name="_Toc56"/>
      <w:bookmarkEnd w:id="154"/>
      <w:r>
        <w:rPr/>
        <w:t>13.1</w:t>
      </w:r>
      <w:r>
        <w:rPr>
          <w:rtl w:val="true"/>
        </w:rPr>
        <w:t xml:space="preserve">. </w:t>
      </w:r>
      <w:r>
        <w:rPr>
          <w:rtl w:val="true"/>
        </w:rPr>
        <w:t>پیشوای آرزو شده</w:t>
      </w:r>
      <w:bookmarkEnd w:id="15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 دیگری که در ادامه زیارت برای حضرت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 المَأمُول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جلوداری که آرزوی آمدنش را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جلودار و نقیض آخِر است</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xml:space="preserve">مأمول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آرزو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و صفت در دیگر زیارات نیز برای امام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امام صادق در جواب مفضّل ـ که درباره حجت پس از ایشان پرسیده بودـ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مُفَضَّلُ الْإِمَامُ مِنْ بَعْدِی ابْنِی مُوسَی وَ الْخَلَفُ الْمَأْمُولُ الْمُنْتَظَرُ م‌ح‌م‌د بْنُ الْحَسَنِ بْنِ عَلِی بْنِ مُحَمَّدِ بْنِ عَلِی بْنِ مُوسَی؛</w:t>
      </w:r>
      <w:r>
        <w:rPr>
          <w:rStyle w:val="FootnoteAnchor"/>
          <w:rtl w:val="true"/>
        </w:rPr>
        <w:footnoteReference w:id="387"/>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من، پسرم موسی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برسد به آخرین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آرزو شده و انتظار برده شده که او م ح م د بن حسن بن علی بن محمد بن علی بن موسی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زیارت حضرت در سرداب مقدس نیز ایشان را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مقدم 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می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أَیهَا الْإِمَامُ الْمُقَدَّمُ الْمَأْمُولُ</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امیرالمؤمنین علیه السلام نیز در خطاب با امام حسین علیه السلام از حضرت ولی عصر علیه السلام به همین عنوان یاد کرده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یقُومُ الْقَائِمُ الْمَأْمُولُ وَ الْإِمَامُ الْمَجْهُولُ لَهُ الشَّرَفُ وَ الْفَضْلُ وَ هُوَ مِنْ وُلْدِک یا حُسَینُ لَا ابْنَ مِثْلُهُ؛</w:t>
      </w:r>
      <w:r>
        <w:rPr>
          <w:rStyle w:val="FootnoteAnchor"/>
          <w:rtl w:val="true"/>
        </w:rPr>
        <w:footnoteReference w:id="389"/>
      </w:r>
      <w:r>
        <w:rPr>
          <w:rFonts w:ascii="IRNazanin" w:hAnsi="IRNazanin" w:eastAsia="IRNazanin"/>
          <w:color w:val="111111"/>
          <w:sz w:val="28"/>
          <w:sz w:val="28"/>
          <w:szCs w:val="28"/>
          <w:rtl w:val="true"/>
          <w:lang w:bidi="fa-IR"/>
        </w:rPr>
        <w:t>… سپس قیام کنندۀ آرزو شده و امام ناشناخته که صاحب شرف و فضل است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فرزندان توست و هیچ کس مانند او نیست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 قرآنی این لقب را می توان از تمام آیاتی که وعده پیروزی نهایی</w:t>
      </w:r>
      <w:bookmarkStart w:id="156" w:name="pg2570_17485"/>
    </w:p>
    <w:p>
      <w:pPr>
        <w:pStyle w:val="BookText"/>
        <w:rPr/>
      </w:pPr>
      <w:bookmarkEnd w:id="156"/>
      <w:r>
        <w:rPr>
          <w:rFonts w:ascii="IRNazanin" w:hAnsi="IRNazanin" w:eastAsia="IRNazanin"/>
          <w:color w:val="111111"/>
          <w:sz w:val="28"/>
          <w:sz w:val="28"/>
          <w:szCs w:val="28"/>
          <w:rtl w:val="true"/>
          <w:lang w:bidi="fa-IR"/>
        </w:rPr>
        <w:t>دین و غلبه حق بر سایر مرام ها و مسلک ها را می دهند،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روایات، چنین روز موفورالسروری را روز ظهور حضرت ولی عصر علیه السلام معرفی کرده اند</w:t>
      </w:r>
      <w:r>
        <w:rPr>
          <w:rStyle w:val="FootnoteAnchor"/>
          <w:rtl w:val="true"/>
        </w:rPr>
        <w:footnoteReference w:id="390"/>
      </w:r>
      <w:r>
        <w:rPr>
          <w:rFonts w:ascii="IRNazanin" w:hAnsi="IRNazanin" w:eastAsia="IRNazanin"/>
          <w:color w:val="111111"/>
          <w:sz w:val="28"/>
          <w:sz w:val="28"/>
          <w:szCs w:val="28"/>
          <w:rtl w:val="true"/>
          <w:lang w:bidi="fa-IR"/>
        </w:rPr>
        <w:t>و در واقع، امید غلبه و پیروزی نهایی دین مرضی خداوند بر سایر ادیان، همان امید و انتظار ظهور بقیت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آرزوی همه حق طلبان و مأمول همه امت ها است؛ همان که خداوند، وعده اش را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الْمَهْدِی الَّذِی وَعَدَ اللَّهُ بِهِ الْأُمَمَ</w:t>
      </w:r>
      <w:r>
        <w:rPr>
          <w:rFonts w:eastAsia="IRNazanin" w:cs="IRNazanin"/>
          <w:color w:val="111111"/>
          <w:sz w:val="28"/>
          <w:szCs w:val="28"/>
          <w:rtl w:val="true"/>
          <w:lang w:bidi="fa-IR"/>
        </w:rPr>
        <w:t>».</w:t>
      </w:r>
      <w:r>
        <w:rPr>
          <w:rStyle w:val="FootnoteAnchor"/>
          <w:rtl w:val="true"/>
        </w:rPr>
        <w:footnoteReference w:id="391"/>
      </w:r>
    </w:p>
    <w:p>
      <w:pPr>
        <w:pStyle w:val="Heading4"/>
        <w:numPr>
          <w:ilvl w:val="3"/>
          <w:numId w:val="1"/>
        </w:numPr>
        <w:rPr/>
      </w:pPr>
      <w:bookmarkStart w:id="157" w:name="__RefHeading___Toc66667_1395250215"/>
      <w:bookmarkStart w:id="158" w:name="_Toc57"/>
      <w:bookmarkEnd w:id="157"/>
      <w:r>
        <w:rPr/>
        <w:t>2</w:t>
      </w:r>
      <w:r>
        <w:rPr>
          <w:rtl w:val="true"/>
        </w:rPr>
        <w:t xml:space="preserve">. </w:t>
      </w:r>
      <w:r>
        <w:rPr>
          <w:rtl w:val="true"/>
        </w:rPr>
        <w:t>اوصاف فعلی امام علیه السلام</w:t>
      </w:r>
      <w:bookmarkEnd w:id="158"/>
    </w:p>
    <w:p>
      <w:pPr>
        <w:pStyle w:val="Heading5"/>
        <w:numPr>
          <w:ilvl w:val="4"/>
          <w:numId w:val="1"/>
        </w:numPr>
        <w:rPr/>
      </w:pPr>
      <w:bookmarkStart w:id="159" w:name="__RefHeading___Toc66669_1395250215"/>
      <w:bookmarkStart w:id="160" w:name="_Toc58"/>
      <w:bookmarkEnd w:id="159"/>
      <w:r>
        <w:rPr/>
        <w:t>1.2</w:t>
      </w:r>
      <w:r>
        <w:rPr>
          <w:rtl w:val="true"/>
        </w:rPr>
        <w:t xml:space="preserve">. </w:t>
      </w:r>
      <w:r>
        <w:rPr>
          <w:rtl w:val="true"/>
        </w:rPr>
        <w:t>حاکم کننده دین خدا</w:t>
      </w:r>
      <w:bookmarkEnd w:id="16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حاکم کننده دین خدا، از دیگر صفات امام زمان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مبالغه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اسامی خداوند میباشد و به معنای قهّار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اهل لغت معنای حاکم و قاضی را ذیل این واژه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مردم غالب شد و آن ها اطاعتش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نبی اکرم صلی الله علیه و آله و سلم نیز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 النَّاسِ وَ دَیَّانَ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امیرالمؤمنین علی بن ابی طالب علیه السلام را</w:t>
      </w:r>
    </w:p>
    <w:p>
      <w:pPr>
        <w:pStyle w:val="BookText"/>
        <w:rPr/>
      </w:pPr>
      <w:r>
        <w:rPr>
          <w:rFonts w:ascii="Amiri" w:hAnsi="Amiri" w:eastAsia="Amiri" w:cs="Amiri"/>
          <w:color w:val="111111"/>
          <w:sz w:val="28"/>
          <w:sz w:val="28"/>
          <w:szCs w:val="28"/>
          <w:rtl w:val="true"/>
          <w:lang w:bidi="ar-SA"/>
        </w:rPr>
        <w:t>دیان امت نامیدهاند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عَلِیٌّ علیه السلام دَیَّانَ هَذِهِ الْأُمَّةِ</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توصیف حضرت ولی عصر علیه السلام با این ویژگی، مبتنی بر آیات نورانی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اشاره شد، دیان، یعنی کسی که با توانایی و قدرت، بر دیگران غلبه نموده و آنان را به اطاعت وادار کند؛ به بیان دیگر یعنی حکمش در میان مردم نافذ باشد؛ هم چون قاضی و حاکم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وصف امام مهدی علیه السلام را میتوان از آیاتی 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که روایات تفسیری ذیل آن ها، قیام قائم آل محمد صلی الله علیه و آله و سلم و استقرار حکومت الهی ایشان بر جهان و طنین انداز شدن ندای توحید در عالم را نوید میدهند، به دست آورد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استناد مذکور، دیان در معنای مورد اشاره، مساوی با معنای هیمنه و تسلط است که خداوند آن را وصف قرآن قرار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إِلَیْک الْکتابَ بِالْحَقِّ مُصَدِّقاً لِما بَیْنَ یَدَیْهِ مِنَ الْکتابِ وَ مُهَیْمِناً عَلَیْهِ فَاحْکمْ بَیْنَهُمْ بِما أَنْزَلَ اللَّه</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طوری که از موارد استعمال آن بر می‌آید، معنای هیمنۀ چیزی بر چیز دیگر این است که شی مهیمن بر شی دیگر تسلط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تسلطی را هیمنه نمی‌گویند، بلکه هیمنه، تسلط در حفظ و مراقبت از شی و تسلط در انواع تصرف در آن است، و حالِ قرآن ـ که خدای تعالی در این آیه، در مقام توصیف آن است ـ نسبت به سایر کتب آسمانی همین حال است</w:t>
      </w:r>
      <w:r>
        <w:rPr>
          <w:rFonts w:eastAsia="IRNazanin" w:cs="IRNazanin"/>
          <w:color w:val="111111"/>
          <w:sz w:val="28"/>
          <w:szCs w:val="28"/>
          <w:rtl w:val="true"/>
          <w:lang w:bidi="fa-IR"/>
        </w:rPr>
        <w:t>.</w:t>
      </w:r>
      <w:r>
        <w:rPr>
          <w:rStyle w:val="FootnoteAnchor"/>
          <w:rtl w:val="true"/>
        </w:rPr>
        <w:footnoteReference w:id="39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همین رو، بنابر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 xml:space="preserve">که دین مقبول را اسلام معرفی میکند، و هم چنین آیاتی که مقام خلیفة اللهی امام مهدی علیه السلام را اثبات میکند و با توجه به پیوند ناگسستنی ثقلین، مهیمن بودن قرآن،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جلوهگر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اساس معنای مهیمن که وصف قرآن قرار گرفته است، دین اسلام، خواست و اراده خداوند است و سایر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پیامبر صلی الله علیه و آله و سلم منادی اسلام بودهاند؛ و همان طور که در استناد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خلیفه باید بیشترین شباهت و قرابت را با مستخلفٌ عنه داشته باشد که در این صورت، بالتبع خواست و اراده امام نیز در جایگاه خلافة اللهی و وصایت نبیاکرم صلی الله علیه و آله و سلم، پیروی انسان ها از آیین اسلام است</w:t>
      </w:r>
      <w:r>
        <w:rPr>
          <w:rFonts w:eastAsia="IRNazanin" w:cs="IRNazanin"/>
          <w:color w:val="111111"/>
          <w:sz w:val="28"/>
          <w:szCs w:val="28"/>
          <w:rtl w:val="true"/>
          <w:lang w:bidi="fa-IR"/>
        </w:rPr>
        <w:t>.</w:t>
      </w:r>
      <w:bookmarkStart w:id="161" w:name="pg2570_17488"/>
    </w:p>
    <w:p>
      <w:pPr>
        <w:pStyle w:val="BookText"/>
        <w:rPr/>
      </w:pPr>
      <w:bookmarkEnd w:id="161"/>
      <w:r>
        <w:rPr>
          <w:rFonts w:ascii="Amiri" w:hAnsi="Amiri" w:eastAsia="Amiri" w:cs="Amiri"/>
          <w:color w:val="111111"/>
          <w:sz w:val="28"/>
          <w:sz w:val="28"/>
          <w:szCs w:val="28"/>
          <w:rtl w:val="true"/>
          <w:lang w:bidi="ar-SA"/>
        </w:rPr>
        <w:t xml:space="preserve">این مهم با استفاده از معنا و مفهوم آیه عصمت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استنباط میشود؛ چراکه لازمه عصمت، عدم مخالفت با خواست و اراده خداوند در هر شرایطی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نیز که دیان دین خداوند معرفی شده، اراده الهی را محقق ساخته و علاوه بر جلوگیری از تغییر و تحریف دستورات قرآن ـ که آیین نامه دین‌داری است ـ کژی، ناراستی و منسوخات سایر کتب را نیز آشکار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استخلاف مؤمنان در زمین و آیات همانند آن، بر این مسئله دلالت دارند</w:t>
      </w:r>
      <w:r>
        <w:rPr>
          <w:rFonts w:eastAsia="IRNazanin" w:cs="IRNazanin"/>
          <w:color w:val="111111"/>
          <w:sz w:val="28"/>
          <w:szCs w:val="28"/>
          <w:rtl w:val="true"/>
          <w:lang w:bidi="fa-IR"/>
        </w:rPr>
        <w:t>.</w:t>
      </w:r>
    </w:p>
    <w:p>
      <w:pPr>
        <w:pStyle w:val="Heading5"/>
        <w:numPr>
          <w:ilvl w:val="4"/>
          <w:numId w:val="1"/>
        </w:numPr>
        <w:rPr/>
      </w:pPr>
      <w:bookmarkStart w:id="162" w:name="__RefHeading___Toc66671_1395250215"/>
      <w:bookmarkStart w:id="163" w:name="_Toc59"/>
      <w:bookmarkEnd w:id="162"/>
      <w:r>
        <w:rPr/>
        <w:t>2.2</w:t>
      </w:r>
      <w:r>
        <w:rPr>
          <w:rtl w:val="true"/>
        </w:rPr>
        <w:t xml:space="preserve">. </w:t>
      </w:r>
      <w:r>
        <w:rPr>
          <w:rtl w:val="true"/>
        </w:rPr>
        <w:t>دعوتگر به سوی خدا</w:t>
      </w:r>
      <w:bookmarkEnd w:id="16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صفاتی که در زیارت آل یاسین با آن به حضرت ولی عصر علیه السلام سلام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دعوت کردن و درخواست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اسم فاعل از این ریشه و به معنای دعوت کننده به مذهب و روش خاصی است؛ خواه در مسیر هدایت باشد یا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الله، یعنی دعوت کننده به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داعی الله است و موذِّن را نیز داعی و داعی الله گویند</w:t>
      </w:r>
      <w:r>
        <w:rPr>
          <w:rFonts w:eastAsia="IRNazanin" w:cs="IRNazanin"/>
          <w:color w:val="111111"/>
          <w:sz w:val="28"/>
          <w:szCs w:val="28"/>
          <w:rtl w:val="true"/>
          <w:lang w:bidi="fa-IR"/>
        </w:rPr>
        <w:t>.</w:t>
      </w:r>
      <w:r>
        <w:rPr>
          <w:rStyle w:val="FootnoteAnchor"/>
          <w:rtl w:val="true"/>
        </w:rPr>
        <w:footnoteReference w:id="39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ریشه دعو در قرآن، واژه های زیادی به کار رفته؛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طور خاص، دوبار 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قَوْمَنا أَجیبُوا داعِی اللَّهِ وَ آمِنُوا بِهِ یغْفِرْ لَکمْ مِنْ ذُنُوبِکمْ وَ یجِرْکمْ مِنْ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یجِبْ داعِی اللَّهِ فَلَیسَ بِمُعْجِزٍ فِی الْأَرْضِ وَ لَیسَ لَهُ مِنْ دُونِهِ أَوْلِیاءُ أُولئِک فی ضَلالٍ مُبینٍ</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در شأن نزول این آیات گفته اند که پس از دعوت مردم بازار عکاظ توسط پیامبر صلی الله علیه و آله و سلم و نپذیرفتن آن ها، پیامبر در مسیر بازگشت و در وادی مجنه، مشغول تلاوت قرآن بود که شخصی از اجنه با شنیدن آیات قرآن، به اسلام ایمان آورد و پس از ایمان آوردن همراهانش، مصمم شد که قوم خویش را نیز به دین اسلام و ایمان آوردن به رسول اکرم صلی الله علیه و آله و سلم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این آیه نازل شد</w:t>
      </w:r>
      <w:r>
        <w:rPr>
          <w:rFonts w:eastAsia="IRNazanin" w:cs="IRNazanin"/>
          <w:color w:val="111111"/>
          <w:sz w:val="28"/>
          <w:szCs w:val="28"/>
          <w:rtl w:val="true"/>
          <w:lang w:bidi="fa-IR"/>
        </w:rPr>
        <w:t>.</w:t>
      </w:r>
      <w:r>
        <w:rPr>
          <w:rStyle w:val="FootnoteAnchor"/>
          <w:rtl w:val="true"/>
        </w:rPr>
        <w:footnoteReference w:id="40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 بودن حضرت رسول اکرم صلی الله علیه و آله و سلم در دیگر آیات قرآن نیز مورد اشاره قرار گرفته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هذِهِ سَبِیلِی أَدْعُوا إِلَی اللَّهِ عَلی بَصِیرَةٍ </w:t>
      </w:r>
      <w:r>
        <w:rPr>
          <w:rFonts w:eastAsia="IRNazanin" w:cs="IRNazanin"/>
          <w:color w:val="111111"/>
          <w:sz w:val="28"/>
          <w:szCs w:val="28"/>
          <w:rtl w:val="true"/>
          <w:lang w:bidi="fa-IR"/>
        </w:rPr>
        <w:t>))</w:t>
      </w:r>
      <w:r>
        <w:rPr>
          <w:rStyle w:val="FootnoteAnchor"/>
          <w:rtl w:val="true"/>
        </w:rPr>
        <w:footnoteReference w:id="4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w:t>
      </w:r>
    </w:p>
    <w:p>
      <w:pPr>
        <w:pStyle w:val="BookText"/>
        <w:rPr/>
      </w:pPr>
      <w:r>
        <w:rPr>
          <w:rFonts w:ascii="Amiri" w:hAnsi="Amiri" w:eastAsia="Amiri" w:cs="Amiri"/>
          <w:color w:val="111111"/>
          <w:sz w:val="28"/>
          <w:sz w:val="28"/>
          <w:szCs w:val="28"/>
          <w:rtl w:val="true"/>
          <w:lang w:bidi="ar-SA"/>
        </w:rPr>
        <w:t>أَرْسَلْناک شاهِداً وَ مُبَشِّراً وَ نَذِیراً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داعِیاً إِلَی اللَّهِ بِإِذْنِهِ وَ سِراجاً مُنِیراً</w:t>
      </w:r>
      <w:r>
        <w:rPr>
          <w:rFonts w:eastAsia="Amiri" w:cs="Amiri" w:ascii="Amiri" w:hAnsi="Amiri"/>
          <w:color w:val="111111"/>
          <w:sz w:val="28"/>
          <w:szCs w:val="28"/>
          <w:rtl w:val="true"/>
          <w:lang w:bidi="ar-SA"/>
        </w:rPr>
        <w:t xml:space="preserve">)). </w:t>
      </w:r>
      <w:r>
        <w:rPr>
          <w:rStyle w:val="FootnoteAnchor"/>
          <w:rtl w:val="true"/>
        </w:rPr>
        <w:footnoteReference w:id="40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مفسران، داعی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 عَنْهُمْ یوْمَ یدْعُ الدَّاعِ إِلی شَیءٍ نُکرٍ</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را خداوند، جبرئیل، اسرافیل، </w:t>
      </w:r>
      <w:r>
        <w:rPr>
          <w:rStyle w:val="FootnoteAnchor"/>
          <w:rtl w:val="true"/>
        </w:rPr>
        <w:footnoteReference w:id="404"/>
      </w:r>
      <w:r>
        <w:rPr>
          <w:rFonts w:ascii="IRNazanin" w:hAnsi="IRNazanin" w:eastAsia="IRNazanin"/>
          <w:color w:val="111111"/>
          <w:sz w:val="28"/>
          <w:sz w:val="28"/>
          <w:szCs w:val="28"/>
          <w:rtl w:val="true"/>
          <w:lang w:bidi="fa-IR"/>
        </w:rPr>
        <w:t>ملکی غیر از این دو که موکّل این کار هستند</w:t>
      </w:r>
      <w:r>
        <w:rPr>
          <w:rStyle w:val="FootnoteAnchor"/>
          <w:rtl w:val="true"/>
        </w:rPr>
        <w:footnoteReference w:id="405"/>
      </w:r>
      <w:r>
        <w:rPr>
          <w:rFonts w:ascii="IRNazanin" w:hAnsi="IRNazanin" w:eastAsia="IRNazanin"/>
          <w:color w:val="111111"/>
          <w:sz w:val="28"/>
          <w:sz w:val="28"/>
          <w:szCs w:val="28"/>
          <w:rtl w:val="true"/>
          <w:lang w:bidi="fa-IR"/>
        </w:rPr>
        <w:t>و وجود مبارک امام مهدی علیه السلام در زمان ظهور تفسیر کرده اند</w:t>
      </w:r>
      <w:r>
        <w:rPr>
          <w:rFonts w:eastAsia="IRNazanin" w:cs="IRNazanin"/>
          <w:color w:val="111111"/>
          <w:sz w:val="28"/>
          <w:szCs w:val="28"/>
          <w:rtl w:val="true"/>
          <w:lang w:bidi="fa-IR"/>
        </w:rPr>
        <w:t>.</w:t>
      </w:r>
      <w:r>
        <w:rPr>
          <w:rStyle w:val="FootnoteAnchor"/>
          <w:rtl w:val="true"/>
        </w:rPr>
        <w:footnoteReference w:id="406"/>
      </w:r>
      <w:r>
        <w:rPr>
          <w:rFonts w:ascii="Amiri" w:hAnsi="Amiri" w:eastAsia="Amiri" w:cs="Amiri"/>
          <w:color w:val="111111"/>
          <w:sz w:val="28"/>
          <w:sz w:val="28"/>
          <w:szCs w:val="28"/>
          <w:rtl w:val="true"/>
          <w:lang w:bidi="ar-SA"/>
        </w:rPr>
        <w:t xml:space="preserve">ایشان مصداق دعوت کننده در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یوْمَئِذٍ یتَّبِعُونَ الدَّاعِی لا عِوَجَ لَهُ </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w:t>
      </w:r>
      <w:r>
        <w:rPr>
          <w:rStyle w:val="FootnoteAnchor"/>
          <w:rtl w:val="true"/>
        </w:rPr>
        <w:footnoteReference w:id="408"/>
      </w:r>
      <w:r>
        <w:rPr>
          <w:rFonts w:ascii="IRNazanin" w:hAnsi="IRNazanin" w:eastAsia="IRNazanin"/>
          <w:color w:val="111111"/>
          <w:sz w:val="28"/>
          <w:sz w:val="28"/>
          <w:szCs w:val="28"/>
          <w:rtl w:val="true"/>
          <w:lang w:bidi="fa-IR"/>
        </w:rPr>
        <w:t>را نیز حضرت امیرالمومنین علی علیه السلام</w:t>
      </w:r>
    </w:p>
    <w:p>
      <w:pPr>
        <w:pStyle w:val="BookText"/>
        <w:rPr/>
      </w:pP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خود قرآن نیز بر اساس روایات، یکی از دعوتگران است؛</w:t>
      </w:r>
      <w:r>
        <w:rPr>
          <w:rStyle w:val="FootnoteAnchor"/>
          <w:rtl w:val="true"/>
        </w:rPr>
        <w:footnoteReference w:id="410"/>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 وَ یبَشِّرُ الْمُؤْمِنِینَ</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به هر حال، داعی، یکی از نام های رسول اکرم صلی الله علیه و آله و سلم است</w:t>
      </w:r>
      <w:r>
        <w:rPr>
          <w:rStyle w:val="FootnoteAnchor"/>
          <w:rtl w:val="true"/>
        </w:rPr>
        <w:footnoteReference w:id="412"/>
      </w:r>
      <w:r>
        <w:rPr>
          <w:rFonts w:ascii="IRNazanin" w:hAnsi="IRNazanin" w:eastAsia="IRNazanin"/>
          <w:color w:val="111111"/>
          <w:sz w:val="28"/>
          <w:sz w:val="28"/>
          <w:szCs w:val="28"/>
          <w:rtl w:val="true"/>
          <w:lang w:bidi="fa-IR"/>
        </w:rPr>
        <w:t>که به جهت دعوت مردم به دین اسلام بر ایشان گذاشته شده است</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این دعوت، شامل شناخت اصول اعتقادی اسلام و صفات خدا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دعوت به سوی خدا، دعوت به شناخت خدا و آن چه مربوط به دعوتگران به سوی اوست ـ از انبیا و رسولان وکتاب های نازله بر آن هاـ را نیز شامل می شود</w:t>
      </w:r>
      <w:r>
        <w:rPr>
          <w:rFonts w:eastAsia="IRNazanin" w:cs="IRNazanin"/>
          <w:color w:val="111111"/>
          <w:sz w:val="28"/>
          <w:szCs w:val="28"/>
          <w:rtl w:val="true"/>
          <w:lang w:bidi="fa-IR"/>
        </w:rPr>
        <w:t>.</w:t>
      </w:r>
      <w:r>
        <w:rPr>
          <w:rStyle w:val="FootnoteAnchor"/>
          <w:rtl w:val="true"/>
        </w:rPr>
        <w:footnoteReference w:id="41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دعوتگر به سوی خداوند، باید شرایط و حدود الهی را بر مجاهدین اقامه کند؛ وگرنه شایسته دعوت به سوی خدا و جهاد در راه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دیگران مأمورند او را به معروف دعوت کنند و از منکر باز دارند، داعی الی الله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خود، اولین دعوتگر به سوی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یدْعُوا إِلی دارِ السَّلامِ وَ یهْدِی مَنْ یشاءُ إِلی صِراطٍ مُسْتَقِیمٍ</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سپس پیامبر صلی الله علیه و آله و سلم به دستور خداوند، دعوت کننده به سوی او با فرامین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إِلی سَبِیلِ رَبِّک بِالْحِکمَةِ وَ الْمَوْعِظَةِ الْحَسَنَةِ وَ جادِلْهُمْ بِالَّتِی هِی أَحْسَنُ</w:t>
      </w:r>
      <w:r>
        <w:rPr>
          <w:rFonts w:eastAsia="IRNazanin" w:cs="IRNazanin"/>
          <w:color w:val="111111"/>
          <w:sz w:val="28"/>
          <w:szCs w:val="28"/>
          <w:rtl w:val="true"/>
          <w:lang w:bidi="fa-IR"/>
        </w:rPr>
        <w:t>)).</w:t>
      </w:r>
      <w:r>
        <w:rPr>
          <w:rStyle w:val="FootnoteAnchor"/>
          <w:rtl w:val="true"/>
        </w:rPr>
        <w:footnoteReference w:id="41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دعوتگری به سوی خویش را به امتی اختصاص داد که از ذریه ابراهیم و اسماعیل</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هستند و غیر خدا را هرگز نپرستیده اند و دعای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حقشان به اجابت رسیده است؛ کسانی که خداوند، آن ها را با وصف اذهاب رجس و طهارتی مطلق ستوده است، و در کلام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أَدْعُوا إِلَی اللَّهِ عَلی بَصِیرَةٍ أَنَا وَ مَنِ اتَّبَعَنِی</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به اولین ایشان توجه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کسی که پیش از همه، با ایمان به پیامبر و تصدیق آن چه از جانب خداوند آورده است، از رسول خدا پیروی کرد و هیچ‌گاه شرک نورزید و لحظه ای ایمانش را</w:t>
      </w:r>
    </w:p>
    <w:p>
      <w:pPr>
        <w:pStyle w:val="BookText"/>
        <w:rPr/>
      </w:pPr>
      <w:r>
        <w:rPr>
          <w:rFonts w:ascii="IRNazanin" w:hAnsi="IRNazanin" w:eastAsia="IRNazanin"/>
          <w:color w:val="111111"/>
          <w:sz w:val="28"/>
          <w:sz w:val="28"/>
          <w:szCs w:val="28"/>
          <w:rtl w:val="true"/>
          <w:lang w:bidi="fa-IR"/>
        </w:rPr>
        <w:t>به ظلم ـ که همان شرک است ـ نیالود</w:t>
      </w:r>
      <w:r>
        <w:rPr>
          <w:rFonts w:eastAsia="IRNazanin" w:cs="IRNazanin"/>
          <w:color w:val="111111"/>
          <w:sz w:val="28"/>
          <w:szCs w:val="28"/>
          <w:rtl w:val="true"/>
          <w:lang w:bidi="fa-IR"/>
        </w:rPr>
        <w:t>.</w:t>
      </w:r>
      <w:r>
        <w:rPr>
          <w:rStyle w:val="FootnoteAnchor"/>
          <w:rtl w:val="true"/>
        </w:rPr>
        <w:footnoteReference w:id="41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تنها کسانی اند که شایستگی دعوت الی الله را دارند و اگرچه دیگران هم، هرچه خود را به صفاتی که خداوند در کتاب آسمانی خویش ذکر نموده، متخلق کنند و آمر به معروف و ناهی از منکر باشند، به همان اندازه، لیاقت دعوتگری به سوی خدا را می یابند</w:t>
      </w:r>
      <w:r>
        <w:rPr>
          <w:rStyle w:val="FootnoteAnchor"/>
          <w:rtl w:val="true"/>
        </w:rPr>
        <w:footnoteReference w:id="419"/>
      </w:r>
      <w:r>
        <w:rPr>
          <w:rFonts w:ascii="Amiri" w:hAnsi="Amiri" w:eastAsia="Amiri" w:cs="Amiri"/>
          <w:color w:val="111111"/>
          <w:sz w:val="28"/>
          <w:sz w:val="28"/>
          <w:szCs w:val="28"/>
          <w:rtl w:val="true"/>
          <w:lang w:bidi="ar-SA"/>
        </w:rPr>
        <w:t>و شایسته ستایش الهی می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أَحْسَنُ قَوْلاً مِمَّنْ دَعا إِلَی اللَّهِ وَ عَمِلَ صالِحاً وَ قالَ إِنَّنی مِنَ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0"/>
      </w:r>
      <w:r>
        <w:rPr>
          <w:rFonts w:ascii="IRNazanin" w:hAnsi="IRNazanin" w:eastAsia="IRNazanin"/>
          <w:color w:val="111111"/>
          <w:sz w:val="28"/>
          <w:sz w:val="28"/>
          <w:szCs w:val="28"/>
          <w:rtl w:val="true"/>
          <w:lang w:bidi="fa-IR"/>
        </w:rPr>
        <w:t>اما هیچ گاه به جایگاه رفیع اهل بیت علیهم السلام در دعوت به سمت خداوند نمی رسند؛ زیرا هیچ گاه ایمانشان کامل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شایان ذکر است که دعوت به سوی خداوند، مرحله‌ای است بعد از بشارت و انذار؛ چراکه بشارت و انذار وسیله‌ای است برای آماده ساختن افراد به منظور پذیرش حق، و بعد از آن که این آمادگی حاصل شد، دعوت به سوی خداوند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دعوت مؤثر خواهد بود</w:t>
      </w:r>
      <w:r>
        <w:rPr>
          <w:rFonts w:eastAsia="IRNazanin" w:cs="IRNazanin"/>
          <w:color w:val="111111"/>
          <w:sz w:val="28"/>
          <w:szCs w:val="28"/>
          <w:rtl w:val="true"/>
          <w:lang w:bidi="fa-IR"/>
        </w:rPr>
        <w:t>.</w:t>
      </w:r>
      <w:r>
        <w:rPr>
          <w:rStyle w:val="FootnoteAnchor"/>
          <w:rtl w:val="true"/>
        </w:rPr>
        <w:footnoteReference w:id="42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انبیا و اولیا از آدم ابوالبشر تا رسول گرامی اسلام، ضمن بشارت و انذار و تشویق و تهدید، دعوت کننده به سوی خدا نیز بوده اند؛ اما علی رغم زحمات طاقت فرسای ایشان، هیچ کدام، به طور کامل مورد اطاعت و پذیرش قرار نگرفتند، و دعوت آن ها همگانی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حضرت ولی عصر علیه السلام است که در زمان ظهور، داعی الی الله خواهد بود و حق طلبان عالَم، لبیک گویان به سویش خواهند آمد و دست در دست یک دیگر، به رهبری حضرتش، منکران را از صحنه روزگار محو نموده و وعده پروردگار</w:t>
      </w:r>
      <w:r>
        <w:rPr>
          <w:rStyle w:val="FootnoteAnchor"/>
          <w:rtl w:val="true"/>
        </w:rPr>
        <w:footnoteReference w:id="423"/>
      </w:r>
      <w:r>
        <w:rPr>
          <w:rFonts w:ascii="IRNazanin" w:hAnsi="IRNazanin" w:eastAsia="IRNazanin"/>
          <w:color w:val="111111"/>
          <w:sz w:val="28"/>
          <w:sz w:val="28"/>
          <w:szCs w:val="28"/>
          <w:rtl w:val="true"/>
          <w:lang w:bidi="fa-IR"/>
        </w:rPr>
        <w:t>را عملی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هدف از دعوت الهی، مهمان شدن بر سفره علم و معنویتِ الله، مانند رسالت، نبوت، ولایت، خلافت الهی و علوم و معارف توحیدی است، </w:t>
      </w:r>
      <w:r>
        <w:rPr>
          <w:rStyle w:val="FootnoteAnchor"/>
          <w:rtl w:val="true"/>
        </w:rPr>
        <w:footnoteReference w:id="424"/>
      </w:r>
      <w:r>
        <w:rPr>
          <w:rFonts w:ascii="IRNazanin" w:hAnsi="IRNazanin" w:eastAsia="IRNazanin"/>
          <w:color w:val="111111"/>
          <w:sz w:val="28"/>
          <w:sz w:val="28"/>
          <w:szCs w:val="28"/>
          <w:rtl w:val="true"/>
          <w:lang w:bidi="fa-IR"/>
        </w:rPr>
        <w:t>و حکومت صالحان، آن را متجلّی خواهد ساخت</w:t>
      </w:r>
      <w:r>
        <w:rPr>
          <w:rFonts w:eastAsia="IRNazanin" w:cs="IRNazanin"/>
          <w:color w:val="111111"/>
          <w:sz w:val="28"/>
          <w:szCs w:val="28"/>
          <w:rtl w:val="true"/>
          <w:lang w:bidi="fa-IR"/>
        </w:rPr>
        <w:t>.</w:t>
      </w:r>
      <w:bookmarkStart w:id="164" w:name="pg2570_17495"/>
    </w:p>
    <w:p>
      <w:pPr>
        <w:pStyle w:val="BookText"/>
        <w:rPr/>
      </w:pPr>
      <w:bookmarkEnd w:id="164"/>
      <w:r>
        <w:rPr>
          <w:rFonts w:ascii="IRNazanin" w:hAnsi="IRNazanin" w:eastAsia="IRNazanin"/>
          <w:color w:val="111111"/>
          <w:sz w:val="28"/>
          <w:sz w:val="28"/>
          <w:szCs w:val="28"/>
          <w:rtl w:val="true"/>
          <w:lang w:bidi="fa-IR"/>
        </w:rPr>
        <w:t xml:space="preserve">نکته قابل توجه در این فراز، آن است که صفت داعی بدون 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قرآن کریم، به هردو وجه، یعنی هم با 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داعِیاً إِلَی اللَّهِ</w:t>
      </w:r>
      <w:r>
        <w:rPr>
          <w:rFonts w:eastAsia="IRNazanin" w:cs="IRNazanin"/>
          <w:color w:val="111111"/>
          <w:sz w:val="28"/>
          <w:szCs w:val="28"/>
          <w:rtl w:val="true"/>
          <w:lang w:bidi="fa-IR"/>
        </w:rPr>
        <w:t>)</w:t>
      </w:r>
      <w:r>
        <w:rPr>
          <w:rStyle w:val="FootnoteAnchor"/>
          <w:rtl w:val="true"/>
        </w:rPr>
        <w:footnoteReference w:id="425"/>
      </w:r>
      <w:r>
        <w:rPr>
          <w:rFonts w:ascii="Amiri" w:hAnsi="Amiri" w:eastAsia="Amiri" w:cs="Amiri"/>
          <w:color w:val="111111"/>
          <w:sz w:val="28"/>
          <w:sz w:val="28"/>
          <w:szCs w:val="28"/>
          <w:rtl w:val="true"/>
          <w:lang w:bidi="ar-SA"/>
        </w:rPr>
        <w:t xml:space="preserve">و هم بدون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داعِیَ اللَّه</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میتواند ملهم این مطلب باشد که دعوتگری در این مقام از شئون امامت است؛ به نحوی که هدایت به امر و ایصال الی المطلوب است، نه صرف دعوت و هدایت به 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قابل برداشت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استفاده از لفظ داعی در وصف پیامبر به هردو وجه نیز به خاطر دارا بودن مقام نبوت و امامت از سوی ایشان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داعِیاً إِلَی اللَّهِ</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در وصف پیامبر علیه السلام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بِاِذنِهِ</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همراه است که به مسئله بعثت و نبوت او اشاره میکند</w:t>
      </w:r>
      <w:r>
        <w:rPr>
          <w:rFonts w:eastAsia="IRNazanin" w:cs="IRNazanin"/>
          <w:color w:val="111111"/>
          <w:sz w:val="28"/>
          <w:szCs w:val="28"/>
          <w:rtl w:val="true"/>
          <w:lang w:bidi="fa-IR"/>
        </w:rPr>
        <w:t>.</w:t>
      </w:r>
      <w:r>
        <w:rPr>
          <w:rStyle w:val="FootnoteAnchor"/>
          <w:rtl w:val="true"/>
        </w:rPr>
        <w:footnoteReference w:id="430"/>
      </w:r>
    </w:p>
    <w:p>
      <w:pPr>
        <w:pStyle w:val="Heading5"/>
        <w:numPr>
          <w:ilvl w:val="4"/>
          <w:numId w:val="1"/>
        </w:numPr>
        <w:rPr/>
      </w:pPr>
      <w:bookmarkStart w:id="165" w:name="__RefHeading___Toc66673_1395250215"/>
      <w:bookmarkStart w:id="166" w:name="_Toc60"/>
      <w:bookmarkEnd w:id="165"/>
      <w:r>
        <w:rPr/>
        <w:t>3.2</w:t>
      </w:r>
      <w:r>
        <w:rPr>
          <w:rtl w:val="true"/>
        </w:rPr>
        <w:t xml:space="preserve">. </w:t>
      </w:r>
      <w:r>
        <w:rPr>
          <w:rtl w:val="true"/>
        </w:rPr>
        <w:t>مربی آیات خداوند </w:t>
      </w:r>
      <w:bookmarkEnd w:id="16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اشاره شد، دعوتگری به سوی خدا، دعوت به شناخت خدا، انبیا، رسولان و کتاب های نازله بر آن ها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داعی الی الله، شرایط و حدود الهی را بر مردم اقامه می‌کند و در آموزش و پرورش آنان، برای رهانیدن آن ها از گمراهی میکوشد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الْأُمِّیینَ رَسُولاً مِنْهُمْ یتْلُوا عَلَیهِمْ آیاتِهِ وَ یزَکیهِمْ وَ یعَلِّمُهُمُ الْکتابَ وَ الْحِکمَةَ وَ إِنْ کانُوا مِنْ قَبْلُ لَفی ضَلالٍ مُبینٍ</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در این فراز، به این شأن از دعوتگری ـ که همان پروراندن و بالنده ساختن مخاطب با آموزه های وحیانی و الهی است ـ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ربّانی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تربیت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رب تنها به صورت مضاف به غیر خداوند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منسوب به رب است و معنای آن، عالم راسخ در دین یا کسی است که با علمش وجه الله را میطلبد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چنان که زمخشری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ربانی کسی است که تمسکش به دین خدا و اطاعت او محکم و شدید است</w:t>
      </w:r>
      <w:r>
        <w:rPr>
          <w:rFonts w:eastAsia="IRNazanin" w:cs="IRNazanin"/>
          <w:color w:val="111111"/>
          <w:sz w:val="28"/>
          <w:szCs w:val="28"/>
          <w:rtl w:val="true"/>
          <w:lang w:bidi="fa-IR"/>
        </w:rPr>
        <w:t>».</w:t>
      </w:r>
      <w:r>
        <w:rPr>
          <w:rStyle w:val="FootnoteAnchor"/>
          <w:rtl w:val="true"/>
        </w:rPr>
        <w:footnoteReference w:id="43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اشاره شد ربانی منسوب به 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نیز دلالت بر</w:t>
      </w:r>
    </w:p>
    <w:p>
      <w:pPr>
        <w:pStyle w:val="BookText"/>
        <w:rPr/>
      </w:pPr>
      <w:r>
        <w:rPr>
          <w:rFonts w:ascii="IRNazanin" w:hAnsi="IRNazanin" w:eastAsia="IRNazanin"/>
          <w:color w:val="111111"/>
          <w:sz w:val="28"/>
          <w:sz w:val="28"/>
          <w:szCs w:val="28"/>
          <w:rtl w:val="true"/>
          <w:lang w:bidi="fa-IR"/>
        </w:rPr>
        <w:t>مبالغه این نسبت دارد؛ یعنی ربانی همیشه منتسب به رب است و به دلیل استیلای ربوبیت در او و عالِم، عامل، آموزگار و تالی کتاب الله بودن، در مظاهر جز رب کسی را نمی بیند</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به هر حال، ربانی یعنی کسی که دیگران را تربیت و پرورش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روایات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w:t>
      </w:r>
      <w:r>
        <w:rPr>
          <w:rFonts w:eastAsia="Amiri" w:cs="Amiri" w:ascii="Amiri" w:hAnsi="Amiri"/>
          <w:color w:val="111111"/>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ربانیون را با اوصاف مورد اشاره، به اهل بیت علیهم السلام تفسیر کرده 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نورالثقلین به نقل از عیاشی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هنگام</w:t>
      </w:r>
    </w:p>
    <w:p>
      <w:pPr>
        <w:pStyle w:val="BookText"/>
        <w:rPr/>
      </w:pPr>
      <w:r>
        <w:rPr>
          <w:rFonts w:ascii="IRNazanin" w:hAnsi="IRNazanin" w:eastAsia="IRNazanin"/>
          <w:color w:val="111111"/>
          <w:sz w:val="28"/>
          <w:sz w:val="28"/>
          <w:szCs w:val="28"/>
          <w:rtl w:val="true"/>
          <w:lang w:bidi="fa-IR"/>
        </w:rPr>
        <w:t>قرائت این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شأن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شرایط امامت اشاره کردند؛ از جمله پاک و عاری بودن از هر عیب و گناه و معصیتی که موجب آتش جهنم شود، علمی روشنگر که تمام امتیازهای مردم از حلال و حرام را بیان کند و علم به عام و خاص، محکم و متشابه، رمزهای دقیق، تأویل های بعید و ناسخ و منسوخ کتاب خدا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کسی از ایشان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دلیلی وجود دارد که امام باید این شرایط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پاسخ،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 التَّوْراةَ فِیها هُدیً وَ نُورٌ یحْکمُ بِهَا النَّبِیونَ الَّذِینَ أَسْلَمُوا لِلَّذِینَ هادُوا وَ الرَّبَّانِیونَ وَ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و ائمه علیهم السلام را همان ربانیون معرفی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آن هایی هستند که مردم را با دانش خود پرورش می دهند و منظور از احبار، دانشمندانی است که امام و پیشوا نیستند؛ چراکه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اسْتُحْفِظُوا مِنْ کتابِ اللَّهِ وَ کانُوا عَلَیهِ 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پیمانی که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حفظ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آن چه از کتاب، اطلاع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مسلم است که حفظ کتاب خدا، در صورتی است که عالم به کتاب و جمیع احکام آن و وارث علم پیامبر باشد که این مقام، مخصوص ائمه علیهم السلاماست</w:t>
      </w:r>
      <w:r>
        <w:rPr>
          <w:rFonts w:eastAsia="IRNazanin" w:cs="IRNazanin"/>
          <w:color w:val="111111"/>
          <w:sz w:val="28"/>
          <w:szCs w:val="28"/>
          <w:rtl w:val="true"/>
          <w:lang w:bidi="fa-IR"/>
        </w:rPr>
        <w:t>».</w:t>
      </w:r>
      <w:r>
        <w:rPr>
          <w:rStyle w:val="FootnoteAnchor"/>
          <w:rtl w:val="true"/>
        </w:rPr>
        <w:footnoteReference w:id="436"/>
      </w:r>
      <w:r>
        <w:rPr>
          <w:rFonts w:ascii="Amiri" w:hAnsi="Amiri" w:eastAsia="Amiri" w:cs="Amiri"/>
          <w:color w:val="111111"/>
          <w:sz w:val="28"/>
          <w:sz w:val="28"/>
          <w:szCs w:val="28"/>
          <w:rtl w:val="true"/>
          <w:lang w:bidi="ar-SA"/>
        </w:rPr>
        <w:t xml:space="preserve">روایاتِ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أَشْرَقَتِ الْأَرْضُ</w:t>
      </w:r>
      <w:bookmarkStart w:id="167" w:name="pg2570_17499"/>
    </w:p>
    <w:p>
      <w:pPr>
        <w:pStyle w:val="BookText"/>
        <w:rPr/>
      </w:pPr>
      <w:bookmarkEnd w:id="167"/>
      <w:r>
        <w:rPr>
          <w:rFonts w:ascii="Amiri" w:hAnsi="Amiri" w:eastAsia="Amiri" w:cs="Amiri"/>
          <w:color w:val="111111"/>
          <w:sz w:val="28"/>
          <w:sz w:val="28"/>
          <w:szCs w:val="28"/>
          <w:rtl w:val="true"/>
          <w:lang w:bidi="ar-SA"/>
        </w:rPr>
        <w:t>بِنُورِ رَبِّها</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 xml:space="preserve">نیز امام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مینمایند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از همین رو، امام عصر علیه السلام نیز به عنوان آخرین ذخیره الهی از نسل ائمه علیهم السلامربّ الارض و ربانی آیات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جد بزرگوارشان امیر المؤمنین علیه السلام که پیامبر صلی الله علیه و آله و سلم او را ربانی امت معرفی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 آله و سلم عَلِی رَبَّانِی هَذِهِ الْأُمَّة</w:t>
      </w:r>
      <w:r>
        <w:rPr>
          <w:rFonts w:eastAsia="IRNazanin" w:cs="IRNazanin"/>
          <w:color w:val="111111"/>
          <w:sz w:val="28"/>
          <w:szCs w:val="28"/>
          <w:rtl w:val="true"/>
          <w:lang w:bidi="fa-IR"/>
        </w:rPr>
        <w:t>».</w:t>
      </w:r>
      <w:r>
        <w:rPr>
          <w:rStyle w:val="FootnoteAnchor"/>
          <w:rtl w:val="true"/>
        </w:rPr>
        <w:footnoteReference w:id="439"/>
      </w:r>
    </w:p>
    <w:p>
      <w:pPr>
        <w:pStyle w:val="Heading5"/>
        <w:numPr>
          <w:ilvl w:val="4"/>
          <w:numId w:val="1"/>
        </w:numPr>
        <w:rPr/>
      </w:pPr>
      <w:bookmarkStart w:id="168" w:name="__RefHeading___Toc66675_1395250215"/>
      <w:bookmarkStart w:id="169" w:name="_Toc61"/>
      <w:bookmarkEnd w:id="168"/>
      <w:r>
        <w:rPr/>
        <w:t>4.2</w:t>
      </w:r>
      <w:r>
        <w:rPr>
          <w:rtl w:val="true"/>
        </w:rPr>
        <w:t xml:space="preserve">. </w:t>
      </w:r>
      <w:r>
        <w:rPr>
          <w:rtl w:val="true"/>
        </w:rPr>
        <w:t>یاری گر حق خداوند   </w:t>
      </w:r>
      <w:bookmarkEnd w:id="16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صفاتی است که در زیارت آل یاسین، امام مهدی علیه السلام را با آن مخاطب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یاری کننده است</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حق را نیز اهل لغت به معنای ثابت، ضدّ باطل، مطابقت و موافقت دانسته اند، یعنی شی در جایگاه خود واقع شود؛ همانند قرار گرفتن پاشنه در، در جایگاه خودش، به نحوی که در به درستی به دَوران در آید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خداوند خطاب به مؤمنان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فَأَیدْنَا الَّذینَ آمَنُوا عَلی عَدُوِّهِمْ فَأَصْبَحُوا ظاهِرین</w:t>
      </w:r>
      <w:r>
        <w:rPr>
          <w:rFonts w:eastAsia="Amiri" w:cs="Amiri" w:ascii="Amiri" w:hAnsi="Amiri"/>
          <w:color w:val="111111"/>
          <w:sz w:val="28"/>
          <w:szCs w:val="28"/>
          <w:rtl w:val="true"/>
          <w:lang w:bidi="ar-SA"/>
        </w:rPr>
        <w:t>))</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خدا باشید؛ همان طور که عیسی بن مریم به حواریین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چه کسی مرا در راه خدا یاری می‌کند؟ حواریین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انصار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طائفه‌ای از بنی اسرائیل ایمان آوردند و طایفه‌ای کافر شدند و ما آنانی را که ایمان آوردند، علیه دشمنانشان یاری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نیرومند و غالب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جای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تَنْصُرُوا اللَّهَ ینْصُرْکمْ وَ یثَبِّتْ أَقْدامَکمْ</w:t>
      </w:r>
      <w:r>
        <w:rPr>
          <w:rFonts w:eastAsia="IRNazanin" w:cs="IRNazanin"/>
          <w:color w:val="111111"/>
          <w:sz w:val="28"/>
          <w:szCs w:val="28"/>
          <w:rtl w:val="true"/>
          <w:lang w:bidi="fa-IR"/>
        </w:rPr>
        <w:t>))</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یاری کنید، خداوند شما را یاری کرده، قدم هایتان را ثابت می‌کند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یاری کردن خداوند با توجه به این که او از همه عالمیان بی نیاز است، </w:t>
      </w:r>
      <w:r>
        <w:rPr>
          <w:rStyle w:val="FootnoteAnchor"/>
          <w:rtl w:val="true"/>
        </w:rPr>
        <w:footnoteReference w:id="444"/>
      </w:r>
      <w:r>
        <w:rPr>
          <w:rFonts w:ascii="IRNazanin" w:hAnsi="IRNazanin" w:eastAsia="IRNazanin"/>
          <w:color w:val="111111"/>
          <w:sz w:val="28"/>
          <w:sz w:val="28"/>
          <w:szCs w:val="28"/>
          <w:rtl w:val="true"/>
          <w:lang w:bidi="fa-IR"/>
        </w:rPr>
        <w:t>می تواند معانی مختلفی داشته باشد؛ از جمله یاری کردن دین و راه خدا،</w:t>
      </w:r>
    </w:p>
    <w:p>
      <w:pPr>
        <w:pStyle w:val="BookText"/>
        <w:rPr/>
      </w:pPr>
      <w:r>
        <w:rPr>
          <w:rFonts w:ascii="IRNazanin" w:hAnsi="IRNazanin" w:eastAsia="IRNazanin"/>
          <w:color w:val="111111"/>
          <w:sz w:val="28"/>
          <w:sz w:val="28"/>
          <w:szCs w:val="28"/>
          <w:rtl w:val="true"/>
          <w:lang w:bidi="fa-IR"/>
        </w:rPr>
        <w:t>یاری کردن حزب الله یا یاری کردن حقیقی خدا</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مفسران معتقدند مراد از یاری خدا، یاری دین خدا و یاری انبیای الهی در مقابل دشمنان خداست، زیرا مدد رسانی حقیقی به خداوند، امری محال 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خداوند در این آیات، مؤمنان را به یاری کردن دین خود امر می کند؛ یعنی مؤمنان باید تلاش و مجاهدت خود را در راه استقرار حکومت الهی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مجاهدت می تواند تبلیغ دین یا در معرض قرار دادن آن جهت اطلاع یافتن و گرویدن عموم مردم به دین 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خطاب به حضرت ولیعصر علیه السلام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خلیفة اللَّه و ناصر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فراتر از دعوت به دین و یاری کردن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نصرت و یاری برای خالص شدن دین، تنها برای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لِلَّهِ الدِّینُ الْخالِص</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تا دیگر هیچ شرکی وجود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یعْبُدُونَنی لا یشْرِکونَ بی شَیئاً</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و حق بزرگ خداوند ادا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حَقُ</w:t>
      </w:r>
    </w:p>
    <w:p>
      <w:pPr>
        <w:pStyle w:val="BookText"/>
        <w:rPr/>
      </w:pPr>
      <w:r>
        <w:rPr>
          <w:rFonts w:ascii="Amiri" w:hAnsi="Amiri" w:eastAsia="Amiri" w:cs="Amiri"/>
          <w:color w:val="111111"/>
          <w:sz w:val="28"/>
          <w:sz w:val="28"/>
          <w:szCs w:val="28"/>
          <w:rtl w:val="true"/>
          <w:lang w:bidi="ar-SA"/>
        </w:rPr>
        <w:t>اللَّهِ الْأَکبَرُ فَإِنَّک تَعْبُدُهُ لَا تُشْرِک بِهِ شَیئاً</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در واقع، این امر را خداوند با وعده استخلاف مؤمنان در زمین</w:t>
      </w:r>
      <w:r>
        <w:rPr>
          <w:rStyle w:val="FootnoteAnchor"/>
          <w:rtl w:val="true"/>
        </w:rPr>
        <w:footnoteReference w:id="450"/>
      </w:r>
      <w:r>
        <w:rPr>
          <w:rFonts w:ascii="IRNazanin" w:hAnsi="IRNazanin" w:eastAsia="IRNazanin"/>
          <w:color w:val="111111"/>
          <w:sz w:val="28"/>
          <w:sz w:val="28"/>
          <w:szCs w:val="28"/>
          <w:rtl w:val="true"/>
          <w:lang w:bidi="fa-IR"/>
        </w:rPr>
        <w:t>نوید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پرتو از یک نورند و هرکدام یک جنبه از وجود امام را می‌نمایانند؛ چنان که این مطلب از آیه مورد اشاره استنباط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 با توجه به نسخه اولیه زیارت آل یاسین، که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نیز قابل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از جمله واژه هایی است که هم به انسان نسبت داده می شود، و هم به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لغویون در بیان معنای خلق، علاوه بر مردم و حکم خدا، به تقدیر و اندازهگیری و آفرینش با کیفیتی مخصوص و بر اساس اراده و اقتضای حکمت،</w:t>
      </w:r>
      <w:r>
        <w:rPr>
          <w:rStyle w:val="FootnoteAnchor"/>
          <w:rtl w:val="true"/>
        </w:rPr>
        <w:footnoteReference w:id="451"/>
      </w:r>
      <w:r>
        <w:rPr>
          <w:rFonts w:ascii="IRNazanin" w:hAnsi="IRNazanin" w:eastAsia="IRNazanin"/>
          <w:color w:val="111111"/>
          <w:sz w:val="28"/>
          <w:sz w:val="28"/>
          <w:szCs w:val="28"/>
          <w:rtl w:val="true"/>
          <w:lang w:bidi="fa-IR"/>
        </w:rPr>
        <w:t>به طوری که سابقه نداشته باشد</w:t>
      </w:r>
      <w:r>
        <w:rPr>
          <w:rStyle w:val="FootnoteAnchor"/>
          <w:rtl w:val="true"/>
        </w:rPr>
        <w:footnoteReference w:id="452"/>
      </w:r>
      <w:r>
        <w:rPr>
          <w:rFonts w:ascii="IRNazanin" w:hAnsi="IRNazanin" w:eastAsia="IRNazanin"/>
          <w:color w:val="111111"/>
          <w:sz w:val="28"/>
          <w:sz w:val="28"/>
          <w:szCs w:val="28"/>
          <w:rtl w:val="true"/>
          <w:lang w:bidi="fa-IR"/>
        </w:rPr>
        <w:t>نیز اشاره کرده 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معنای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بی سابقه، بر اساس حکمت و اراده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تقدیر و اندازه در آفرینش انسان بر اساس اختیار و اراده و خلقت تشریعی مدنظر باشد، می توان نصرت و یاری امام را در استفاده صحیح و درست از اختیار، و طی طریق بر اساس دستورات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p>
    <w:p>
      <w:pPr>
        <w:pStyle w:val="BookText"/>
        <w:rPr/>
      </w:pPr>
      <w:r>
        <w:rPr>
          <w:rFonts w:ascii="IRNazanin" w:hAnsi="IRNazanin" w:eastAsia="IRNazanin"/>
          <w:color w:val="111111"/>
          <w:sz w:val="28"/>
          <w:sz w:val="28"/>
          <w:szCs w:val="28"/>
          <w:rtl w:val="true"/>
          <w:lang w:bidi="fa-IR"/>
        </w:rPr>
        <w:t>چراکه در خلق و آفرینش تکوینی خداوند، هیچ گونه تغییر و تبدیلی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تَبْدیلَ لِخَلْقِ اللَّه</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در این صورت، آیاتی 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یُطْفِؤُا نُورَ اللَّهِ بِأَفْواهِهِمْ وَ یَأْبَی اللَّهُ إِلاَّ أَنْ یُتِمَّ نُورَهُ وَ لَوْ کرِهَ الْکافِرُون</w:t>
      </w:r>
      <w:r>
        <w:rPr>
          <w:rFonts w:eastAsia="Amiri" w:cs="Amiri" w:ascii="Amiri" w:hAnsi="Amiri"/>
          <w:color w:val="111111"/>
          <w:sz w:val="28"/>
          <w:szCs w:val="28"/>
          <w:rtl w:val="true"/>
          <w:lang w:bidi="ar-SA"/>
        </w:rPr>
        <w:t>))</w:t>
      </w:r>
      <w:r>
        <w:rPr>
          <w:rStyle w:val="FootnoteAnchor"/>
          <w:rtl w:val="true"/>
        </w:rPr>
        <w:footnoteReference w:id="454"/>
      </w:r>
      <w:r>
        <w:rPr>
          <w:rFonts w:ascii="IRNazanin" w:hAnsi="IRNazanin" w:eastAsia="IRNazanin"/>
          <w:color w:val="111111"/>
          <w:sz w:val="28"/>
          <w:sz w:val="28"/>
          <w:szCs w:val="28"/>
          <w:rtl w:val="true"/>
          <w:lang w:bidi="fa-IR"/>
        </w:rPr>
        <w:t xml:space="preserve">که اراده الهی را در استقرار دین خالص و مورد رضایت خداوند، علی رغم کراهت مشرکان و کافران در زمین گوشزد میکند، در کنار آیاتی که در بخش پیشین و در معنای خلیفةالله مورد بررسی قرار گرفت،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میدهد؛ یعنی امام، خلق را در استفاده درست از اختیار، شناخت حدود آن و در نتیجه عبودیت و فروزان نگه داشتن نورانیت دین، یاری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معنا کردن خلق به مردم نیز، یاری رساندن به معنای هدایت و راهبری مردم در صراط مستقیم الهی خواهد بود؛ زیرا خداوند جن و انس را برای عبودیت آفریده و برای تحقق این مهم، رسولان خویش را به سوی مردم گسیل داشته و از نسل آخرین پیامبر نیز دوازده نور را جهت روشن نگه داشتن مسیر عبودیت قرار داده است، تا آن جا که اگر یک نفر هم در زمین باقی مانده باشد، از نور عبودیت محروم نمی ماند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معنا نیز آیاتی نظیر آیه اولی الامر ـ که روایات، منظور از آن ها را امامان دوازده گانه شیعه معرفی میکنند ـ در کنار آیاتی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أَنْزَلْنا إِلَیْک الذِّکرَ لِتُبَیِّنَ لِلنَّاسِ ما نُزِّلَ إِلَیْهِمْ</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ـ که تکلیف پیامبر صلی الله علیه و آله و سلم را در هدایت مردم گوشزد مینماید ـ و آیات دال بر وراثت و استخلاف مؤمنان در زمین، همان مددرسانی به انسان ها جهت بهره مندی از احکام تشریعی را افاده میکند؛ زیرا بر اساس آیه اولوا الامر، اطاعت از اهل بیت، همانند اطاعت از پیامبر و فرمانبرداری از خداوند معرفی شده،</w:t>
      </w:r>
      <w:r>
        <w:rPr>
          <w:rStyle w:val="FootnoteAnchor"/>
          <w:rtl w:val="true"/>
        </w:rPr>
        <w:footnoteReference w:id="456"/>
      </w:r>
      <w:r>
        <w:rPr>
          <w:rFonts w:ascii="IRNazanin" w:hAnsi="IRNazanin" w:eastAsia="IRNazanin"/>
          <w:color w:val="111111"/>
          <w:sz w:val="28"/>
          <w:sz w:val="28"/>
          <w:szCs w:val="28"/>
          <w:rtl w:val="true"/>
          <w:lang w:bidi="fa-IR"/>
        </w:rPr>
        <w:t>و چنان که مشخص است، وظیفه اولوا الامر نیز همان وظیفه پیامبر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استخلاف مؤمنان در زمین نیز ـ که روایات، آن را در زمان ظهور حضرت ولی عصر علیه السلام اعلام میکنندـ تلاش در جهت تبیین خواست و اراده خداوند است، که باری تعالی آن را عبودیت معرفی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عبودیت نیز پیمودن مسیر حیات بر اساس موازین شرعی توأم با اخلاص است،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دیگر خلق نیز دین و حکم خداوند است که در این معنا، یاری رساندن خلق، یعنی تلاش در جهت عبودیت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ولیعصر علیه السلام هنگام ظهور، ناراستیها و خرافات وارد شده در دین را برطرف، و دین خالص و بیپیرایه را به جامعه عرضه می کند؛ که این، معنایی سوای آن چه در دو معنای سابق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نخواهد داشت</w:t>
      </w:r>
      <w:r>
        <w:rPr>
          <w:rFonts w:eastAsia="IRNazanin" w:cs="IRNazanin"/>
          <w:color w:val="111111"/>
          <w:sz w:val="28"/>
          <w:szCs w:val="28"/>
          <w:rtl w:val="true"/>
          <w:lang w:bidi="fa-IR"/>
        </w:rPr>
        <w:t>.</w:t>
      </w:r>
      <w:bookmarkStart w:id="170" w:name="pg2570_17505"/>
    </w:p>
    <w:p>
      <w:pPr>
        <w:pStyle w:val="BookText"/>
        <w:rPr/>
      </w:pPr>
      <w:bookmarkEnd w:id="170"/>
      <w:r>
        <w:rPr>
          <w:rFonts w:ascii="IRNazanin" w:hAnsi="IRNazanin" w:eastAsia="IRNazanin"/>
          <w:color w:val="111111"/>
          <w:sz w:val="28"/>
          <w:sz w:val="28"/>
          <w:szCs w:val="28"/>
          <w:rtl w:val="true"/>
          <w:lang w:bidi="fa-IR"/>
        </w:rPr>
        <w:t>اما خلق در رابطه با انسان، به معنای تدبیر در امور و دروغ</w:t>
      </w:r>
      <w:r>
        <w:rPr>
          <w:rStyle w:val="FootnoteAnchor"/>
          <w:rtl w:val="true"/>
        </w:rPr>
        <w:footnoteReference w:id="457"/>
      </w:r>
      <w:r>
        <w:rPr>
          <w:rFonts w:ascii="IRNazanin" w:hAnsi="IRNazanin" w:eastAsia="IRNazanin"/>
          <w:color w:val="111111"/>
          <w:sz w:val="28"/>
          <w:sz w:val="28"/>
          <w:szCs w:val="28"/>
          <w:rtl w:val="true"/>
          <w:lang w:bidi="fa-IR"/>
        </w:rPr>
        <w:t xml:space="preserve">است؛ که با توجه به مرجع ضمیر هاء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تعالی است، محل بحث در این فراز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تفاوت عبارت در نسخه اولیه و سایر نسخ ـ که در اصطلاح علم الحدیث، تصحیف نامیده میشودـ مخل معنا نبوده و هردو معنا با آیات شریفه قرآن مطابقت دارد</w:t>
      </w:r>
      <w:r>
        <w:rPr>
          <w:rFonts w:eastAsia="IRNazanin" w:cs="IRNazanin"/>
          <w:color w:val="111111"/>
          <w:sz w:val="28"/>
          <w:szCs w:val="28"/>
          <w:rtl w:val="true"/>
          <w:lang w:bidi="fa-IR"/>
        </w:rPr>
        <w:t>.</w:t>
      </w:r>
    </w:p>
    <w:p>
      <w:pPr>
        <w:pStyle w:val="Heading5"/>
        <w:numPr>
          <w:ilvl w:val="4"/>
          <w:numId w:val="1"/>
        </w:numPr>
        <w:rPr/>
      </w:pPr>
      <w:bookmarkStart w:id="171" w:name="__RefHeading___Toc66677_1395250215"/>
      <w:bookmarkStart w:id="172" w:name="_Toc62"/>
      <w:bookmarkEnd w:id="171"/>
      <w:r>
        <w:rPr/>
        <w:t>5.2</w:t>
      </w:r>
      <w:r>
        <w:rPr>
          <w:rtl w:val="true"/>
        </w:rPr>
        <w:t xml:space="preserve">. </w:t>
      </w:r>
      <w:r>
        <w:rPr>
          <w:rtl w:val="true"/>
        </w:rPr>
        <w:t>تلاوت کننده کتاب خداوند</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صفات امام مهدی علیه السلام در زیارت آل یاسین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 از ماده تُلُوّ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تلاوت، به معنای تبعیت و از پی رفتن است</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متابعت دو نوع است؛ به جسم یا به پیروی در حکم؛ که در این صورت مصدر آن تلوّ و تِلو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متابعت با خواندن و تدبر همراه باشد، مصدر آن تلاوة است</w:t>
      </w:r>
      <w:r>
        <w:rPr>
          <w:rFonts w:eastAsia="IRNazanin" w:cs="IRNazanin"/>
          <w:color w:val="111111"/>
          <w:sz w:val="28"/>
          <w:szCs w:val="28"/>
          <w:rtl w:val="true"/>
          <w:lang w:bidi="fa-IR"/>
        </w:rPr>
        <w:t>».</w:t>
      </w:r>
      <w:r>
        <w:rPr>
          <w:rStyle w:val="FootnoteAnchor"/>
          <w:rtl w:val="true"/>
        </w:rPr>
        <w:footnoteReference w:id="45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تلاوت با قرائت متفاوت است؛ چراکه تلاوت، خواندن همراه با تدبر میباشد و از این رو، غیر از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معانی مطرح است</w:t>
      </w:r>
      <w:r>
        <w:rPr>
          <w:rFonts w:eastAsia="IRNazanin" w:cs="IRNazanin"/>
          <w:color w:val="111111"/>
          <w:sz w:val="28"/>
          <w:szCs w:val="28"/>
          <w:rtl w:val="true"/>
          <w:lang w:bidi="fa-IR"/>
        </w:rPr>
        <w:t>.</w:t>
      </w:r>
      <w:r>
        <w:rPr>
          <w:rStyle w:val="FootnoteAnchor"/>
          <w:rtl w:val="true"/>
        </w:rPr>
        <w:footnoteReference w:id="460"/>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یتْلی</w:t>
      </w:r>
    </w:p>
    <w:p>
      <w:pPr>
        <w:pStyle w:val="BookText"/>
        <w:rPr/>
      </w:pPr>
      <w:r>
        <w:rPr>
          <w:rFonts w:ascii="Amiri" w:hAnsi="Amiri" w:eastAsia="Amiri" w:cs="Amiri"/>
          <w:color w:val="111111"/>
          <w:sz w:val="28"/>
          <w:sz w:val="28"/>
          <w:szCs w:val="28"/>
          <w:rtl w:val="true"/>
          <w:lang w:bidi="ar-SA"/>
        </w:rPr>
        <w:t>عَلَیهِمْ یخِرُّونَ لِلْأَذْقانِ سُجَّداً</w:t>
      </w:r>
      <w:r>
        <w:rPr>
          <w:rFonts w:eastAsia="Amiri" w:cs="Amiri" w:ascii="Amiri" w:hAnsi="Amiri"/>
          <w:color w:val="111111"/>
          <w:sz w:val="28"/>
          <w:szCs w:val="28"/>
          <w:rtl w:val="true"/>
          <w:lang w:bidi="ar-SA"/>
        </w:rPr>
        <w:t>))</w:t>
      </w:r>
      <w:r>
        <w:rPr>
          <w:rStyle w:val="FootnoteAnchor"/>
          <w:rtl w:val="true"/>
        </w:rPr>
        <w:footnoteReference w:id="461"/>
      </w:r>
      <w:r>
        <w:rPr>
          <w:rFonts w:ascii="IRNazanin" w:hAnsi="IRNazanin" w:eastAsia="IRNazanin"/>
          <w:color w:val="111111"/>
          <w:sz w:val="28"/>
          <w:sz w:val="28"/>
          <w:szCs w:val="28"/>
          <w:rtl w:val="true"/>
          <w:lang w:bidi="fa-IR"/>
        </w:rPr>
        <w:t>آن چه سبب خضوع و خشوع مؤمنان است، تلاوت همراه با ادراک است، نه صرف قرائت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به عبارت دیگر، هنگام تلاوت، علاوه بر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زمان معنا و مفهوم کلام الهی شامل شناخت جایگاه و مقام رفیع خداوند، قادر مطلق بودن پروردگار، نیازمندی و فقر همۀ موجودات به ذات بی همتای او، وظایف انسان ها در قبال این عظمت و رفعت، و در یک کلام، معارف توحیدی نیز ادراک می شود، و در پی این آگاهی و معرفت است که عده ای به تعبیر قرآن به سجده می 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یخِرُّونَ لِلْأَذْقانِ سُجَّدا</w:t>
      </w:r>
      <w:r>
        <w:rPr>
          <w:rFonts w:eastAsia="IRNazanin" w:cs="IRNazanin"/>
          <w:color w:val="111111"/>
          <w:sz w:val="28"/>
          <w:szCs w:val="28"/>
          <w:rtl w:val="true"/>
          <w:lang w:bidi="fa-IR"/>
        </w:rPr>
        <w:t>)).</w:t>
      </w:r>
      <w:r>
        <w:rPr>
          <w:rStyle w:val="FootnoteAnchor"/>
          <w:rtl w:val="true"/>
        </w:rPr>
        <w:footnoteReference w:id="46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تلاوت و پیروی، اخصّ از قرائت و خواندن است؛</w:t>
      </w:r>
      <w:r>
        <w:rPr>
          <w:rStyle w:val="FootnoteAnchor"/>
          <w:rtl w:val="true"/>
        </w:rPr>
        <w:footnoteReference w:id="464"/>
      </w:r>
      <w:r>
        <w:rPr>
          <w:rFonts w:ascii="IRNazanin" w:hAnsi="IRNazanin" w:eastAsia="IRNazanin"/>
          <w:color w:val="111111"/>
          <w:sz w:val="28"/>
          <w:sz w:val="28"/>
          <w:szCs w:val="28"/>
          <w:rtl w:val="true"/>
          <w:lang w:bidi="fa-IR"/>
        </w:rPr>
        <w:t>یعنی دایره شمول تلاوت، کوچک تر از قرائت است و در واقع، تلاوت، زیر مجموعه قرائت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هر تلاوتی، قرائت است؛ لکن هر خواندن و قرائتی، تلاوت نیست</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به همین علت، تلاوت و ادراک معانی باید محور برنامه ارشادی یک رهبر دینی باشد؛</w:t>
      </w:r>
      <w:r>
        <w:rPr>
          <w:rStyle w:val="FootnoteAnchor"/>
          <w:rtl w:val="true"/>
        </w:rPr>
        <w:footnoteReference w:id="466"/>
      </w:r>
      <w:r>
        <w:rPr>
          <w:rFonts w:ascii="IRNazanin" w:hAnsi="IRNazanin" w:eastAsia="IRNazanin"/>
          <w:color w:val="111111"/>
          <w:sz w:val="28"/>
          <w:sz w:val="28"/>
          <w:szCs w:val="28"/>
          <w:rtl w:val="true"/>
          <w:lang w:bidi="fa-IR"/>
        </w:rPr>
        <w:t>چنان که در دعای حضرت خلیل و حضرت ذبیح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ابْعَثْ فیهِمْ</w:t>
      </w:r>
    </w:p>
    <w:p>
      <w:pPr>
        <w:pStyle w:val="BookText"/>
        <w:rPr/>
      </w:pPr>
      <w:r>
        <w:rPr>
          <w:rFonts w:ascii="Amiri" w:hAnsi="Amiri" w:eastAsia="Amiri" w:cs="Amiri"/>
          <w:color w:val="111111"/>
          <w:sz w:val="28"/>
          <w:sz w:val="28"/>
          <w:szCs w:val="28"/>
          <w:rtl w:val="true"/>
          <w:lang w:bidi="ar-SA"/>
        </w:rPr>
        <w:t>رَسُولاً مِنْهُمْ یتْلُوا عَلَیهِمْ آیاتِک وَ یعَلِّمُهُمُ الْکتابَ وَ الْحِکمَةَ وَ یزَکیهِمْ إِنَّک أَنْتَ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آنان رسولی از خودشان برانگیز تا آیات تو را بر آنان تلاوت کند و به آنان کتاب و حکمت بیاموزد و تزکیه‌شان کند که تنها تو عزیز و حکیمی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تلاوت و تعلیم کتاب و حکمت و تزکیه، مسبوق به فراگیری از خدای سبحان است؛ زیرا راهنما تا رهرو نباشد، نمی تواند راهبر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تلاوت رسول گرامی صلی الله علیه و آله و سلم مسبوق به تلاوت الهی است</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یعنی ایشان ابتدا تحت تعلیم و سرپرستی خداوند، به مقام شناخت او و توحید تام و کامل رسیده، و سپس در جایگاه رهبری و هدایت انسان ها به سوی سعادت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لَتُلَقَّی الْقُرْآنَ مِنْ لَدُنْ حَکیمٍ عَلیم</w:t>
      </w:r>
      <w:r>
        <w:rPr>
          <w:rFonts w:eastAsia="IRNazanin" w:cs="IRNazanin"/>
          <w:color w:val="111111"/>
          <w:sz w:val="28"/>
          <w:szCs w:val="28"/>
          <w:rtl w:val="true"/>
          <w:lang w:bidi="fa-IR"/>
        </w:rPr>
        <w:t>))</w:t>
      </w:r>
      <w:r>
        <w:rPr>
          <w:rStyle w:val="FootnoteAnchor"/>
          <w:rtl w:val="true"/>
        </w:rPr>
        <w:footnoteReference w:id="4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اللَّهُ عَلَیک الْکتابَ وَ الْحِکمَةَ وَ عَلَّمَک ما لَمْ تَکنْ تَعْلَمُ وَ کانَ فَضْلُ اللَّهِ عَلَیک عَظیما</w:t>
      </w:r>
      <w:r>
        <w:rPr>
          <w:rFonts w:eastAsia="Amiri" w:cs="Amiri" w:ascii="Amiri" w:hAnsi="Amiri"/>
          <w:color w:val="111111"/>
          <w:sz w:val="28"/>
          <w:szCs w:val="28"/>
          <w:rtl w:val="true"/>
          <w:lang w:bidi="ar-SA"/>
        </w:rPr>
        <w:t>)).</w:t>
      </w:r>
      <w:r>
        <w:rPr>
          <w:rStyle w:val="FootnoteAnchor"/>
          <w:rtl w:val="true"/>
        </w:rPr>
        <w:footnoteReference w:id="470"/>
      </w:r>
      <w:r>
        <w:rPr>
          <w:rFonts w:ascii="IRNazanin" w:hAnsi="IRNazanin" w:eastAsia="IRNazanin"/>
          <w:color w:val="111111"/>
          <w:sz w:val="28"/>
          <w:sz w:val="28"/>
          <w:szCs w:val="28"/>
          <w:rtl w:val="true"/>
          <w:lang w:bidi="fa-IR"/>
        </w:rPr>
        <w:t>پس از ایشان نیز اهل بیت طاهرینشان، مصداق کامل و اتم تالیان قرآن هستند و حق آن</w:t>
      </w:r>
    </w:p>
    <w:p>
      <w:pPr>
        <w:pStyle w:val="BookText"/>
        <w:rPr/>
      </w:pPr>
      <w:r>
        <w:rPr>
          <w:rFonts w:ascii="Amiri" w:hAnsi="Amiri" w:eastAsia="Amiri" w:cs="Amiri"/>
          <w:color w:val="111111"/>
          <w:sz w:val="28"/>
          <w:sz w:val="28"/>
          <w:szCs w:val="28"/>
          <w:rtl w:val="true"/>
          <w:lang w:bidi="ar-SA"/>
        </w:rPr>
        <w:t>را به جا می آورند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یتْلُونَهُ حَقَّ تِلاوَتِهِ</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کلینی به سند خود از ابی ولاد نقل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امام صادق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یتْلُونَهُ حَقَّ تِلاوَتِهِ أُولئِک یؤْمِنُونَ بِهِ</w:t>
      </w:r>
      <w:r>
        <w:rPr>
          <w:rFonts w:eastAsia="Amiri" w:cs="Amiri" w:ascii="Amiri" w:hAnsi="Amiri"/>
          <w:color w:val="111111"/>
          <w:sz w:val="28"/>
          <w:szCs w:val="28"/>
          <w:rtl w:val="true"/>
          <w:lang w:bidi="ar-SA"/>
        </w:rPr>
        <w:t>))</w:t>
      </w:r>
      <w:r>
        <w:rPr>
          <w:rStyle w:val="FootnoteAnchor"/>
          <w:rtl w:val="true"/>
        </w:rPr>
        <w:footnoteReference w:id="472"/>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ائمه علیهم السلامهستند</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آخرین تالی از این شجره طیبه، وجود پر خیر و برکت حضرت مهدی علیه السلام است که عالمیان، حق تلاوت آفاقی و انفسی را از لسان و اعمال حضرتش مشاهده میکنند</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حق تلاوت قرآن، مراحلی دارد که هر کدام از آن ها مصداق خاص و روزی فرقه مخصوصی است</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زیرا چنان که بیان شد، تلاوت، خواندن همراه با تعلیم معنا و مفهوم کلام است؛ بنابراین بدیهی است که هرچه آیینه وجود شخص، صیقلیتر و شفافتر باشد، نور معارف توحیدی در آن درخشندگی بیشتری دارد و زوایای بیشتری از عالم خلقت را برای فرد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هرکس بسته به نورانیت ضمیر خویش از مأدبه الهی قرآن بهره 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بهره مندی در وجود مقدس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صاحب مقام منیع عصمت اند و از تعلیم الهی برخوردارـ نهایت</w:t>
      </w:r>
    </w:p>
    <w:p>
      <w:pPr>
        <w:pStyle w:val="BookText"/>
        <w:rPr/>
      </w:pPr>
      <w:r>
        <w:rPr>
          <w:rFonts w:ascii="IRNazanin" w:hAnsi="IRNazanin" w:eastAsia="IRNazanin"/>
          <w:color w:val="111111"/>
          <w:sz w:val="28"/>
          <w:sz w:val="28"/>
          <w:szCs w:val="28"/>
          <w:rtl w:val="true"/>
          <w:lang w:bidi="fa-IR"/>
        </w:rPr>
        <w:t>درجه طاقت بشر از شناخت و معرفت خداوند را شامل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 الْآخِرُ وَ الظَّاهِرُ وَ الْباطِنُ</w:t>
      </w:r>
      <w:r>
        <w:rPr>
          <w:rFonts w:eastAsia="Amiri" w:cs="Amiri" w:ascii="Amiri" w:hAnsi="Amiri"/>
          <w:color w:val="111111"/>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را با چشم دل و به حقیقت ایمان می نگرند؛ بنابراین، تعلیم معارف کتاب الله از سوی ایشان، مبتنی بر مشاهدات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مصداق کامل معنای متوسط و تفسیر آفاقی حق تلاوت، یعنی صیانت از هرگونه تحریف، قرائت صحیح مطابق با آداب و سنن تجوید، تدبر در معانی، و ایمان کامل به آن در بعد عقیده، اخلاق و عمل صالح در وجود امام مهدی علیه السلام متجلی است و تفسیر انفسی، بلکه الهی آن نیز در وجود ایشان ظهور و بروز 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تجلی خداست و شهود خداوند ممکن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فَتَجَلَّی لَهُمْ سُبْحَانَهُ فِی کتَابِهِ مِنْ غَیرِ أَنْ یکونُوا رَأَوْه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 xml:space="preserve">لکن کسانی که به مقام احسان رسیده‌اند، </w:t>
      </w:r>
      <w:r>
        <w:rPr>
          <w:rStyle w:val="FootnoteAnchor"/>
          <w:rtl w:val="true"/>
        </w:rPr>
        <w:footnoteReference w:id="477"/>
      </w:r>
      <w:r>
        <w:rPr>
          <w:rFonts w:ascii="IRNazanin" w:hAnsi="IRNazanin" w:eastAsia="IRNazanin"/>
          <w:color w:val="111111"/>
          <w:sz w:val="28"/>
          <w:sz w:val="28"/>
          <w:szCs w:val="28"/>
          <w:rtl w:val="true"/>
          <w:lang w:bidi="fa-IR"/>
        </w:rPr>
        <w:t>به گونه ای قرآن را تلاوت می کنند که گویا تجلی خدا را در کتاب آسمانی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از این مقام برترند و صاحب لوای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أَعْبُدُ رَبّاً لَمْ أَرَهُ</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می شوند، حق تلاوت آن ها به این است که تحقیقاً</w:t>
      </w:r>
      <w:bookmarkStart w:id="173" w:name="pg2570_17510"/>
    </w:p>
    <w:p>
      <w:pPr>
        <w:pStyle w:val="BookText"/>
        <w:rPr/>
      </w:pPr>
      <w:bookmarkEnd w:id="173"/>
      <w:r>
        <w:rPr>
          <w:rFonts w:ascii="IRNazanin" w:hAnsi="IRNazanin" w:eastAsia="IRNazanin"/>
          <w:color w:val="111111"/>
          <w:sz w:val="28"/>
          <w:sz w:val="28"/>
          <w:szCs w:val="28"/>
          <w:rtl w:val="true"/>
          <w:lang w:bidi="fa-IR"/>
        </w:rPr>
        <w:t>متجلی را در مجلای وحیانی خویش مشاهده می کنند</w:t>
      </w:r>
      <w:r>
        <w:rPr>
          <w:rStyle w:val="FootnoteAnchor"/>
          <w:rtl w:val="true"/>
        </w:rPr>
        <w:footnoteReference w:id="479"/>
      </w:r>
      <w:r>
        <w:rPr>
          <w:rFonts w:ascii="IRNazanin" w:hAnsi="IRNazanin" w:eastAsia="IRNazanin"/>
          <w:color w:val="111111"/>
          <w:sz w:val="28"/>
          <w:sz w:val="28"/>
          <w:szCs w:val="28"/>
          <w:rtl w:val="true"/>
          <w:lang w:bidi="fa-IR"/>
        </w:rPr>
        <w:t>و هنگام تفسیر، وجود و حضور خدا را در عالم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انسان ترجمان واقعی و تفسیر علوی قرآن را از لسان ایشان میشنود</w:t>
      </w:r>
      <w:r>
        <w:rPr>
          <w:rFonts w:eastAsia="IRNazanin" w:cs="IRNazanin"/>
          <w:color w:val="111111"/>
          <w:sz w:val="28"/>
          <w:szCs w:val="28"/>
          <w:rtl w:val="true"/>
          <w:lang w:bidi="fa-IR"/>
        </w:rPr>
        <w:t>.</w:t>
      </w:r>
    </w:p>
    <w:p>
      <w:pPr>
        <w:pStyle w:val="Heading5"/>
        <w:numPr>
          <w:ilvl w:val="4"/>
          <w:numId w:val="1"/>
        </w:numPr>
        <w:rPr/>
      </w:pPr>
      <w:bookmarkStart w:id="174" w:name="__RefHeading___Toc66679_1395250215"/>
      <w:bookmarkStart w:id="175" w:name="_Toc63"/>
      <w:bookmarkEnd w:id="174"/>
      <w:r>
        <w:rPr/>
        <w:t>6.2</w:t>
      </w:r>
      <w:r>
        <w:rPr>
          <w:rtl w:val="true"/>
        </w:rPr>
        <w:t xml:space="preserve">. </w:t>
      </w:r>
      <w:r>
        <w:rPr>
          <w:rtl w:val="true"/>
        </w:rPr>
        <w:t>مفسر کلام خداوند </w:t>
      </w:r>
      <w:bookmarkEnd w:id="175"/>
    </w:p>
    <w:p>
      <w:pPr>
        <w:pStyle w:val="BookText"/>
        <w:rPr/>
      </w:pPr>
      <w:r>
        <w:rPr>
          <w:rFonts w:ascii="IRNazanin" w:hAnsi="IRNazanin" w:eastAsia="IRNazanin"/>
          <w:color w:val="111111"/>
          <w:sz w:val="28"/>
          <w:sz w:val="28"/>
          <w:szCs w:val="28"/>
          <w:rtl w:val="true"/>
          <w:lang w:bidi="fa-IR"/>
        </w:rPr>
        <w:t>چنان که بیان شد، اهل بیت، تالیان قرآن پس از رسول الله صلی الله علیه و آله و 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که تلاوت یعنی ادراک معنی و پیروی در مقام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معنا و جامه عمل پوشاندن به آن، نیازمند روشن شدن معنا و مفهوم سخن الهی و خواست خداوند از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این بند از زیارت، حضرت را ترجمان کتاب الله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خطاب، در واقع اشاره به این نکته است که ایشان بیان کننده و مفسِّر خواست الهی 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کلامی را از زبانی به غیر زبانِ متکلم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 و روشن کننده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xml:space="preserve">این صفت از اوصاف ائمه علیهم السلامـ که در لسان روایات نیز مکرر آمده است </w:t>
      </w:r>
      <w:r>
        <w:rPr>
          <w:rStyle w:val="FootnoteAnchor"/>
          <w:rtl w:val="true"/>
        </w:rPr>
        <w:footnoteReference w:id="481"/>
      </w:r>
      <w:r>
        <w:rPr>
          <w:rFonts w:ascii="IRNazanin" w:hAnsi="IRNazanin" w:eastAsia="IRNazanin"/>
          <w:color w:val="111111"/>
          <w:sz w:val="28"/>
          <w:sz w:val="28"/>
          <w:szCs w:val="28"/>
          <w:rtl w:val="true"/>
          <w:lang w:bidi="fa-IR"/>
        </w:rPr>
        <w:t>ـ نشان از جایگاه رفیع ایشان، در بیان و آشکار نمودن مراد</w:t>
      </w:r>
    </w:p>
    <w:p>
      <w:pPr>
        <w:pStyle w:val="BookText"/>
        <w:rPr/>
      </w:pPr>
      <w:r>
        <w:rPr>
          <w:rFonts w:ascii="IRNazanin" w:hAnsi="IRNazanin" w:eastAsia="IRNazanin"/>
          <w:color w:val="111111"/>
          <w:sz w:val="28"/>
          <w:sz w:val="28"/>
          <w:szCs w:val="28"/>
          <w:rtl w:val="true"/>
          <w:lang w:bidi="fa-IR"/>
        </w:rPr>
        <w:t>خداوند پس از تالی بودن ایشان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خطاب به قتاده در نهی او از تفسیر و بیان این که تفسیر قرآن کار هر کس نیست،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وَیحَک یا قَتَادَةُ إِنَّمَا یعْرِفُ الْقُرْآنَ مَنْ خُوطِبَ بِهِ؛</w:t>
      </w:r>
      <w:r>
        <w:rPr>
          <w:rStyle w:val="FootnoteAnchor"/>
          <w:rtl w:val="true"/>
        </w:rPr>
        <w:footnoteReference w:id="482"/>
      </w:r>
      <w:r>
        <w:rPr>
          <w:rFonts w:ascii="IRNazanin" w:hAnsi="IRNazanin" w:eastAsia="IRNazanin"/>
          <w:color w:val="111111"/>
          <w:sz w:val="28"/>
          <w:sz w:val="28"/>
          <w:szCs w:val="28"/>
          <w:rtl w:val="true"/>
          <w:lang w:bidi="fa-IR"/>
        </w:rPr>
        <w:t>زنهار ای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فقط کسی می شناسد که مورد خطاب آن قرار گرفته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جایگاه و مقام را ـ که نخست حضرت رسول صلی الله علیه و آله و سلم داراست، و پس از ایشان، به اهل بیت علیهم السلام رسیده است ـ می توان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وأَنْزَلْنا إِلَیک الذِّکرَ لِتُبَینَ لِلنَّاسِ ما نُزِّلَ إِلَیهِمْ وَ لَعَلَّهُمْ یتَفَکرُون</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بر حجیت قول رسول خدا صلی الله علیه و آله و سلم در بیان آیات قرآن و تفسیر آن، دلالت دارد، و در ملحقات بیان رسول الله صلی الله علیه و آله ـ که همان بیانات ائمه علیهم السلام است ـ نیز مطلب از همین قرار است؛ زیرا به حکم حدیث ثقلین بیان ایشان، بیان رسول خدا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 ملحق به آن است</w:t>
      </w:r>
      <w:r>
        <w:rPr>
          <w:rFonts w:eastAsia="IRNazanin" w:cs="IRNazanin"/>
          <w:color w:val="111111"/>
          <w:sz w:val="28"/>
          <w:szCs w:val="28"/>
          <w:rtl w:val="true"/>
          <w:lang w:bidi="fa-IR"/>
        </w:rPr>
        <w:t>.</w:t>
      </w:r>
      <w:r>
        <w:rPr>
          <w:rStyle w:val="FootnoteAnchor"/>
          <w:rtl w:val="true"/>
        </w:rPr>
        <w:footnoteReference w:id="484"/>
      </w:r>
      <w:bookmarkStart w:id="176" w:name="pg2570_17512"/>
    </w:p>
    <w:p>
      <w:pPr>
        <w:pStyle w:val="Heading3"/>
        <w:numPr>
          <w:ilvl w:val="2"/>
          <w:numId w:val="1"/>
        </w:numPr>
        <w:rPr/>
      </w:pPr>
      <w:bookmarkStart w:id="177" w:name="__RefHeading___Toc66681_1395250215"/>
      <w:bookmarkStart w:id="178" w:name="_Toc64"/>
      <w:bookmarkEnd w:id="176"/>
      <w:bookmarkEnd w:id="177"/>
      <w:r>
        <w:rPr>
          <w:rtl w:val="true"/>
        </w:rPr>
        <w:t>بخش دوم</w:t>
      </w:r>
      <w:r>
        <w:rPr>
          <w:rtl w:val="true"/>
        </w:rPr>
        <w:t xml:space="preserve">: </w:t>
      </w:r>
      <w:r>
        <w:rPr>
          <w:rtl w:val="true"/>
        </w:rPr>
        <w:t>حالات امام مهدی علیه السلام در زیارت آل یاسین</w:t>
      </w:r>
      <w:bookmarkEnd w:id="178"/>
    </w:p>
    <w:p>
      <w:pPr>
        <w:pStyle w:val="Heading4"/>
        <w:numPr>
          <w:ilvl w:val="3"/>
          <w:numId w:val="1"/>
        </w:numPr>
        <w:rPr/>
      </w:pPr>
      <w:bookmarkStart w:id="179" w:name="__RefHeading___Toc66683_1395250215"/>
      <w:bookmarkStart w:id="180" w:name="_Toc65"/>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چنان که در ابتدای فصل اشاره شد، سلام های زیارت آل یاسین به دو بخش اوصاف و حالات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پس از ذکر اوصاف امام، و در پی آن با کسب معرفت از فقرات زیارت، خود را در محضر شخصیتی عظیم و والامقام می بیند که اوصافی مانند باب اللهی، خلیفة اللهی، ربانیت آیات الهی و…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معرفت نسبت به وجود امام، سیطره خود را برتمام ابعاد و زوایای وجودی زائر میافکند، و باعث می شود که شور و شوق و شعور، چنان زائر را در بر بگیرد که از عمق وجود با نثار سلام های پی در پی، عشق و علاقه خود را بروز دهد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این سلام ها مشتی است نمونه خروار؛ نه این که احصا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کننده نمیخواهد سلامش تنها به این حالات اختصاص یابد؛ بلکه این حالات نمونه ای از حالات، لحظات، حرکات و سکنات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شناخت معصوم، جز از خدا و معصوم بر نیاید؛ چنان که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مَا عَرَفَ اللَّهَ حَقَّ مَعْرِفَتِهِ غَیرِی وَ غَیرُک وَ مَا عَرَفَک حَقَ مَعْرِفَتِک</w:t>
      </w:r>
    </w:p>
    <w:p>
      <w:pPr>
        <w:pStyle w:val="BookText"/>
        <w:rPr/>
      </w:pPr>
      <w:r>
        <w:rPr>
          <w:rFonts w:ascii="Amiri" w:hAnsi="Amiri" w:eastAsia="Amiri" w:cs="Amiri"/>
          <w:color w:val="111111"/>
          <w:sz w:val="28"/>
          <w:sz w:val="28"/>
          <w:szCs w:val="28"/>
          <w:rtl w:val="true"/>
          <w:lang w:bidi="ar-SA"/>
        </w:rPr>
        <w:t>غَیرُ اللَّهِ وَ غَیرِی؛</w:t>
      </w:r>
      <w:r>
        <w:rPr>
          <w:rStyle w:val="FootnoteAnchor"/>
          <w:rtl w:val="true"/>
        </w:rPr>
        <w:footnoteReference w:id="485"/>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هیچ کس به حق معرفتش نشناخت، جز من و تو؛ و تو را آن طور که حق معرفت و شناخت تو ادا شود، کسی نشناخت، جز خدا و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و از آن جا که این زیارت به انشاء معصوم است، از یک سو تمامی سلام ها را باید با توجه به ظرفیت زائر مورد بررسی قرار داد، و از سوی دیگر، عمق معنای هر عبارت را باید با توجه به علم امام که گنجینه علم الهی است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انْتَجَبَنَا لِنَفْسِهِ فَجَعَلَنَا … مَوضِعِ سِرِّهِ وَ عَیبَةَ عِلْمِهِ؛</w:t>
      </w:r>
      <w:r>
        <w:rPr>
          <w:rStyle w:val="FootnoteAnchor"/>
          <w:rtl w:val="true"/>
        </w:rPr>
        <w:footnoteReference w:id="486"/>
      </w:r>
      <w:r>
        <w:rPr>
          <w:rFonts w:ascii="IRNazanin" w:hAnsi="IRNazanin" w:eastAsia="IRNazanin"/>
          <w:color w:val="111111"/>
          <w:sz w:val="28"/>
          <w:sz w:val="28"/>
          <w:szCs w:val="28"/>
          <w:rtl w:val="true"/>
          <w:lang w:bidi="fa-IR"/>
        </w:rPr>
        <w:t>خداوند ما را برای خودش برگزید و ما را جایگاه راز و محل علم خویش قرار داد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استناد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عَلَیهِ یوْمَ وُلِدَ وَ یوْمَ یمُوتُ وَ یوْمَ یبْعَثُ حَیا</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عَلَی یوْمَ وُلِدْتُ وَ یوْمَ أَمُوتُ وَ یوْمَ أُبْعَثُ حَیا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8"/>
      </w:r>
      <w:r>
        <w:rPr>
          <w:rFonts w:ascii="IRNazanin" w:hAnsi="IRNazanin" w:eastAsia="IRNazanin"/>
          <w:color w:val="111111"/>
          <w:sz w:val="28"/>
          <w:sz w:val="28"/>
          <w:szCs w:val="28"/>
          <w:rtl w:val="true"/>
          <w:lang w:bidi="fa-IR"/>
        </w:rPr>
        <w:t>حضرت عیسی بن مریم پس از آن که خود را پیامبری با برکت از سوی خداوند معرفی میکند، به خود سلام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اساس همین</w:t>
      </w:r>
    </w:p>
    <w:p>
      <w:pPr>
        <w:pStyle w:val="BookText"/>
        <w:rPr/>
      </w:pPr>
      <w:r>
        <w:rPr>
          <w:rFonts w:ascii="IRNazanin" w:hAnsi="IRNazanin" w:eastAsia="IRNazanin"/>
          <w:color w:val="111111"/>
          <w:sz w:val="28"/>
          <w:sz w:val="28"/>
          <w:szCs w:val="28"/>
          <w:rtl w:val="true"/>
          <w:lang w:bidi="fa-IR"/>
        </w:rPr>
        <w:t>آیات، فرازهای سلام به حالات حضرت ولی عصر علیه السلام را می توان مورد بررسی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جملات، زائر از یک سو، برای امام سلامتی می طلبد و از سوی دیگر، ملایم طبع بودن حالات امام زمان را آرزو می کند و از اینرو، به ایشان سلام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بتوان با توجه به معنای سلام چنین گفت که زائر با این سلام ها، رسیدن زمان فرج و ظهور امام را انتظار می کشد و می‌خواهد که فرج مطابق خواست و اراده حضرتش محقق شود تا عاملی برای کراهت و ترس وجود نداشته باشد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سلام به حالات امام علیه السلام آن چه بیشتر جلب توجه میکند، سلام و درود به آن حالاتی است که با شنیدن نام آ ن ها، خواندن نماز به ذهن انسان تداعی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جزء جزء عبادت حضرت سلام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حینَ تَقُومُ… حینَ تَقْعُدُ… حینَ تَقْرَءُ وَتُبَینُ… حینَ تَرْکَعُ وَتَسْجُدُ… حینَ تُصَلّی وَتَقْنُتُ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سلام دادن میتواند نشانگر اهتمام و توجه حضرت به رکن اصلی دین، یعنی نماز باشد؛ چنان که اجداد طاهرینشان به این امر اهتمام ویژه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نور چشم خود را نماز معرفی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قُرَّةُ</w:t>
      </w:r>
      <w:bookmarkStart w:id="181" w:name="pg2570_17515"/>
    </w:p>
    <w:p>
      <w:pPr>
        <w:pStyle w:val="BookText"/>
        <w:rPr/>
      </w:pPr>
      <w:bookmarkEnd w:id="181"/>
      <w:r>
        <w:rPr>
          <w:rFonts w:ascii="Amiri" w:hAnsi="Amiri" w:eastAsia="Amiri" w:cs="Amiri"/>
          <w:color w:val="111111"/>
          <w:sz w:val="28"/>
          <w:sz w:val="28"/>
          <w:szCs w:val="28"/>
          <w:rtl w:val="true"/>
          <w:lang w:bidi="ar-SA"/>
        </w:rPr>
        <w:t>عَینی فِی الصَّلوةِ</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و آن را وجه دین یک مسلمان می دانست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دِینِکمُ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زیرا نماز، خضوع عبودیت را از هر عمل دیگری بهتر ممثل میکند</w:t>
      </w:r>
      <w:r>
        <w:rPr>
          <w:rFonts w:eastAsia="IRNazanin" w:cs="IRNazanin"/>
          <w:color w:val="111111"/>
          <w:sz w:val="28"/>
          <w:szCs w:val="28"/>
          <w:rtl w:val="true"/>
          <w:lang w:bidi="fa-IR"/>
        </w:rPr>
        <w:t>.</w:t>
      </w:r>
      <w:r>
        <w:rPr>
          <w:rStyle w:val="FootnoteAnchor"/>
          <w:rtl w:val="true"/>
        </w:rPr>
        <w:footnoteReference w:id="492"/>
      </w:r>
    </w:p>
    <w:p>
      <w:pPr>
        <w:pStyle w:val="Heading4"/>
        <w:numPr>
          <w:ilvl w:val="3"/>
          <w:numId w:val="1"/>
        </w:numPr>
        <w:rPr/>
      </w:pPr>
      <w:bookmarkStart w:id="182" w:name="__RefHeading___Toc66685_1395250215"/>
      <w:bookmarkStart w:id="183" w:name="_Toc66"/>
      <w:bookmarkEnd w:id="182"/>
      <w:r>
        <w:rPr/>
        <w:t>1</w:t>
      </w:r>
      <w:r>
        <w:rPr>
          <w:rtl w:val="true"/>
        </w:rPr>
        <w:t xml:space="preserve">. </w:t>
      </w:r>
      <w:r>
        <w:rPr>
          <w:rtl w:val="true"/>
        </w:rPr>
        <w:t>قعود و قیام</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حِینَ تَقْعُدُ… حِینَ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جمله به حالت ایستادن و نشستن حضرت درود می فرستیم و گویی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فوقکم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یعنی خداوند در حالت قیام یا نشسته پشتیبان شماست و شما را از آفات ظاهری و باطنی مصون و محفوظ می 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قرآن به کار رفته است؛ آن جا که خداوند به پیامبر صلی الله علیه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یراک حینَ تَقُومُ</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از دیدگاه تفسیری می‌توان این قیام را در اجرای امر نبوت</w:t>
      </w:r>
      <w:r>
        <w:rPr>
          <w:rStyle w:val="FootnoteAnchor"/>
          <w:rtl w:val="true"/>
        </w:rPr>
        <w:footnoteReference w:id="495"/>
      </w:r>
      <w:r>
        <w:rPr>
          <w:rFonts w:ascii="IRNazanin" w:hAnsi="IRNazanin" w:eastAsia="IRNazanin"/>
          <w:color w:val="111111"/>
          <w:sz w:val="28"/>
          <w:sz w:val="28"/>
          <w:szCs w:val="28"/>
          <w:rtl w:val="true"/>
          <w:lang w:bidi="fa-IR"/>
        </w:rPr>
        <w:t>و قیام برای نماز تفسیر نمود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سلام به امام علیه السلام در این فراز را میتوان سلام به قیام و قعود ایشان در هنگام اقامه نماز انطباق داد ـ که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حینَ تُصَلّی وَتَقْنُتُ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خواهیم کردـ یا قیام برای امر امامت دانست که از آیاتی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 xml:space="preserve">و آیه وراثت مستضعفان و استخلاف و جانشینی مؤمنان در زمین، </w:t>
      </w:r>
      <w:r>
        <w:rPr>
          <w:rStyle w:val="FootnoteAnchor"/>
          <w:rtl w:val="true"/>
        </w:rPr>
        <w:footnoteReference w:id="498"/>
      </w:r>
      <w:r>
        <w:rPr>
          <w:rFonts w:ascii="IRNazanin" w:hAnsi="IRNazanin" w:eastAsia="IRNazanin"/>
          <w:color w:val="111111"/>
          <w:sz w:val="28"/>
          <w:sz w:val="28"/>
          <w:szCs w:val="28"/>
          <w:rtl w:val="true"/>
          <w:lang w:bidi="fa-IR"/>
        </w:rPr>
        <w:t>و روایاتی که به قیام امام عصر علیه السلام برای برپایی حکومت عدل جهانی اشاره دارند،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تفسیر دوم، در این دو عبارت، به امام عصر علیه السلام سلام می دهیم 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تو ای سلاله پاک رسالت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آن هنگام که به اذن الهی قیام می کنی و چه در آن هنگام که در انتظار قیام نشسته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پیامبر 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امامان به حق اند، چه قیام کنند و چه قیام نکنند</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یعنی زائر به طور غیر مستقیم به امامت امام اقرار می کند و هر فعل امام را خواست و اراده خدای عزوجل میداند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مقصود امام در این فراز و فراز بعد، همین وجه باشد؛ زیرا</w:t>
      </w:r>
      <w:bookmarkStart w:id="184" w:name="pg2570_17517"/>
    </w:p>
    <w:p>
      <w:pPr>
        <w:pStyle w:val="BookText"/>
        <w:rPr/>
      </w:pPr>
      <w:bookmarkEnd w:id="184"/>
      <w:r>
        <w:rPr>
          <w:rFonts w:ascii="IRNazanin" w:hAnsi="IRNazanin" w:eastAsia="IRNazanin"/>
          <w:color w:val="111111"/>
          <w:sz w:val="28"/>
          <w:sz w:val="28"/>
          <w:szCs w:val="28"/>
          <w:rtl w:val="true"/>
          <w:lang w:bidi="fa-IR"/>
        </w:rPr>
        <w:t>سلام به امام در حال نماز شامل تمام ارکان و اجزای نماز میشود؛ مگر این که این نوع سلام را به خاطر شدت حب و علاقه زائر به امام به شمار آوریم، که در این صورت معنای اقامه نماز نیز ملحوظ خواهد بود</w:t>
      </w:r>
      <w:r>
        <w:rPr>
          <w:rFonts w:eastAsia="IRNazanin" w:cs="IRNazanin"/>
          <w:color w:val="111111"/>
          <w:sz w:val="28"/>
          <w:szCs w:val="28"/>
          <w:rtl w:val="true"/>
          <w:lang w:bidi="fa-IR"/>
        </w:rPr>
        <w:t>.</w:t>
      </w:r>
    </w:p>
    <w:p>
      <w:pPr>
        <w:pStyle w:val="Heading4"/>
        <w:numPr>
          <w:ilvl w:val="3"/>
          <w:numId w:val="1"/>
        </w:numPr>
        <w:rPr/>
      </w:pPr>
      <w:bookmarkStart w:id="185" w:name="__RefHeading___Toc66687_1395250215"/>
      <w:bookmarkStart w:id="186" w:name="_Toc67"/>
      <w:bookmarkEnd w:id="185"/>
      <w:r>
        <w:rPr/>
        <w:t>2</w:t>
      </w:r>
      <w:r>
        <w:rPr>
          <w:rtl w:val="true"/>
        </w:rPr>
        <w:t xml:space="preserve">. </w:t>
      </w:r>
      <w:r>
        <w:rPr>
          <w:rtl w:val="true"/>
        </w:rPr>
        <w:t>قرائت و تبیین</w:t>
      </w:r>
      <w:bookmarkEnd w:id="186"/>
    </w:p>
    <w:p>
      <w:pPr>
        <w:pStyle w:val="BookText"/>
        <w:rPr/>
      </w:pPr>
      <w:r>
        <w:rPr>
          <w:rFonts w:ascii="IRNazanin" w:hAnsi="IRNazanin" w:eastAsia="IRNazanin"/>
          <w:color w:val="111111"/>
          <w:sz w:val="28"/>
          <w:sz w:val="28"/>
          <w:szCs w:val="28"/>
          <w:rtl w:val="true"/>
          <w:lang w:bidi="fa-IR"/>
        </w:rPr>
        <w:t>در این فراز، امام را چنین مخاطب سلام قرار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حِینَ تَقْرَأُ وَ تُبَینُ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جمع کردن است و خواندن را به این دلیل قرائت گویند که در خواندن، حروف و کلمات کنار هم جمع می شوند</w:t>
      </w:r>
      <w:r>
        <w:rPr>
          <w:rFonts w:eastAsia="IRNazanin" w:cs="IRNazanin"/>
          <w:color w:val="111111"/>
          <w:sz w:val="28"/>
          <w:szCs w:val="28"/>
          <w:rtl w:val="true"/>
          <w:lang w:bidi="fa-IR"/>
        </w:rPr>
        <w:t>.</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و آشکار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را نمایاندن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0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عبارت به حالت قرائت و تبیین و روشنگری امام سلام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قرائت و تبیین در این سلام شامل هرگونه قرائت می باشد، و خواندن همه کتب آسمانی و آثار انبیا و اولیا را دربرمی گیرد، </w:t>
      </w:r>
      <w:r>
        <w:rPr>
          <w:rStyle w:val="FootnoteAnchor"/>
          <w:rtl w:val="true"/>
        </w:rPr>
        <w:footnoteReference w:id="502"/>
      </w:r>
      <w:r>
        <w:rPr>
          <w:rFonts w:ascii="Amiri" w:hAnsi="Amiri" w:eastAsia="Amiri" w:cs="Amiri"/>
          <w:color w:val="111111"/>
          <w:sz w:val="28"/>
          <w:sz w:val="28"/>
          <w:szCs w:val="28"/>
          <w:rtl w:val="true"/>
          <w:lang w:bidi="ar-SA"/>
        </w:rPr>
        <w:t>اما با توجه به معنای عرفی قرائت، این کلمه به قرائت قرآن انصراف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بر اساس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الْکتابَ بِالْحَقِّ مُصَدِّقاً لِما بَینَ یدَیهِ مِنَ الْکتابِ وَ مُهَیمِناً عَلَیهِ</w:t>
      </w:r>
    </w:p>
    <w:p>
      <w:pPr>
        <w:pStyle w:val="BookText"/>
        <w:rPr/>
      </w:pPr>
      <w:r>
        <w:rPr>
          <w:rFonts w:ascii="Amiri" w:hAnsi="Amiri" w:eastAsia="Amiri" w:cs="Amiri"/>
          <w:color w:val="111111"/>
          <w:sz w:val="28"/>
          <w:sz w:val="28"/>
          <w:szCs w:val="28"/>
          <w:rtl w:val="true"/>
          <w:lang w:bidi="ar-SA"/>
        </w:rPr>
        <w:t>فَاحْکمْ بَینَهُمْ بِما أَنْزَلَ اللَّهُ</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منظور از قرائت امام علیه السلام، همان قرائت قرآن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تبیان کل شی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عَلَیک الْکتابَ تِبْیاناً لِکلِّ شَیءٍ وَ هُدیً وَ رَحْمَةً وَ بُشْری لِلْمُسْلِمینَ</w:t>
      </w:r>
      <w:r>
        <w:rPr>
          <w:rFonts w:eastAsia="Amiri" w:cs="Amiri" w:ascii="Amiri" w:hAnsi="Amiri"/>
          <w:color w:val="111111"/>
          <w:sz w:val="28"/>
          <w:szCs w:val="28"/>
          <w:rtl w:val="true"/>
          <w:lang w:bidi="ar-SA"/>
        </w:rPr>
        <w:t>))</w:t>
      </w:r>
      <w:r>
        <w:rPr>
          <w:rStyle w:val="FootnoteAnchor"/>
          <w:rtl w:val="true"/>
        </w:rPr>
        <w:footnoteReference w:id="504"/>
      </w:r>
      <w:r>
        <w:rPr>
          <w:rFonts w:ascii="IRNazanin" w:hAnsi="IRNazanin" w:eastAsia="IRNazanin"/>
          <w:color w:val="111111"/>
          <w:sz w:val="28"/>
          <w:sz w:val="28"/>
          <w:szCs w:val="28"/>
          <w:rtl w:val="true"/>
          <w:lang w:bidi="fa-IR"/>
        </w:rPr>
        <w:t>و از شئون پیامبری نبی اکرم صلی الله علیه و آله و سلم تبیین و بیان کردن معانی و مقصود خداوند از آیات قرآن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إِلَیک الذِّکرَ لِتُبَینَ لِلنَّاسِ ما نُزِّلَ إِلَیهِمْ وَ لَعَلَّهُمْ یتَفَکرُونَ</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 xml:space="preserve">براساس حدیث متواتر منزلت، </w:t>
      </w:r>
      <w:r>
        <w:rPr>
          <w:rStyle w:val="FootnoteAnchor"/>
          <w:rtl w:val="true"/>
        </w:rPr>
        <w:footnoteReference w:id="506"/>
      </w:r>
      <w:r>
        <w:rPr>
          <w:rFonts w:ascii="IRNazanin" w:hAnsi="IRNazanin" w:eastAsia="IRNazanin"/>
          <w:color w:val="111111"/>
          <w:sz w:val="28"/>
          <w:sz w:val="28"/>
          <w:szCs w:val="28"/>
          <w:rtl w:val="true"/>
          <w:lang w:bidi="fa-IR"/>
        </w:rPr>
        <w:t>تمام شئون پیامبر ـ سوای منصب پیامبری ـ به امیرالمؤمنین علی و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عصر علیه السلام منتقل شده است</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در نتیجه، همان طور که پیامبر صلی الله علیه و آله و سلم مبین آیات الهی در هدایت و راهنمایی مردم بودند، ائمه علیهم السلامو اکنون</w:t>
      </w:r>
      <w:bookmarkStart w:id="187" w:name="pg2570_17519"/>
    </w:p>
    <w:p>
      <w:pPr>
        <w:pStyle w:val="BookText"/>
        <w:rPr/>
      </w:pPr>
      <w:bookmarkEnd w:id="187"/>
      <w:r>
        <w:rPr>
          <w:rFonts w:ascii="IRNazanin" w:hAnsi="IRNazanin" w:eastAsia="IRNazanin"/>
          <w:color w:val="111111"/>
          <w:sz w:val="28"/>
          <w:sz w:val="28"/>
          <w:szCs w:val="28"/>
          <w:rtl w:val="true"/>
          <w:lang w:bidi="fa-IR"/>
        </w:rPr>
        <w:t>حضرت بقیة الله الاعظم علیه السلام چنین منصبی را در اختیار دارند</w:t>
      </w:r>
      <w:r>
        <w:rPr>
          <w:rFonts w:eastAsia="IRNazanin" w:cs="IRNazanin"/>
          <w:color w:val="111111"/>
          <w:sz w:val="28"/>
          <w:szCs w:val="28"/>
          <w:rtl w:val="true"/>
          <w:lang w:bidi="fa-IR"/>
        </w:rPr>
        <w:t>.</w:t>
      </w:r>
    </w:p>
    <w:p>
      <w:pPr>
        <w:pStyle w:val="Heading4"/>
        <w:numPr>
          <w:ilvl w:val="3"/>
          <w:numId w:val="1"/>
        </w:numPr>
        <w:rPr/>
      </w:pPr>
      <w:bookmarkStart w:id="188" w:name="__RefHeading___Toc66689_1395250215"/>
      <w:bookmarkStart w:id="189" w:name="_Toc68"/>
      <w:bookmarkEnd w:id="188"/>
      <w:r>
        <w:rPr/>
        <w:t>3</w:t>
      </w:r>
      <w:r>
        <w:rPr>
          <w:rtl w:val="true"/>
        </w:rPr>
        <w:t xml:space="preserve">. </w:t>
      </w:r>
      <w:r>
        <w:rPr>
          <w:rtl w:val="true"/>
        </w:rPr>
        <w:t>نماز و خضوع</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حینَ تُصَلّی وَتَقْنُتُ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کلی، این سلام به حالت خضوع و بندگی حضرت در پیشگاه الهی اشاره دارد و سلام بر اجزا و ارکانِ بالاترین نماد بندگی و وجهه مسلمانی یک انسان، </w:t>
      </w:r>
      <w:r>
        <w:rPr>
          <w:rStyle w:val="FootnoteAnchor"/>
          <w:rtl w:val="true"/>
        </w:rPr>
        <w:footnoteReference w:id="508"/>
      </w:r>
      <w:r>
        <w:rPr>
          <w:rFonts w:ascii="IRNazanin" w:hAnsi="IRNazanin" w:eastAsia="IRNazanin"/>
          <w:color w:val="111111"/>
          <w:sz w:val="28"/>
          <w:sz w:val="28"/>
          <w:szCs w:val="28"/>
          <w:rtl w:val="true"/>
          <w:lang w:bidi="fa-IR"/>
        </w:rPr>
        <w:t>مرکب کوچ به سوی خدای سبحان و ایستادن در پیشگاه او</w:t>
      </w:r>
      <w:r>
        <w:rPr>
          <w:rStyle w:val="FootnoteAnchor"/>
          <w:rtl w:val="true"/>
        </w:rPr>
        <w:footnoteReference w:id="509"/>
      </w:r>
      <w:r>
        <w:rPr>
          <w:rFonts w:ascii="IRNazanin" w:hAnsi="IRNazanin" w:eastAsia="IRNazanin"/>
          <w:color w:val="111111"/>
          <w:sz w:val="28"/>
          <w:sz w:val="28"/>
          <w:szCs w:val="28"/>
          <w:rtl w:val="true"/>
          <w:lang w:bidi="fa-IR"/>
        </w:rPr>
        <w:t>یعنی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صلاة است و اصل آن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اما در شرع مقدس، صلاة به نوع مخصوصی از عبادت اطلاق شده است، مانند تسمیه شی به اسم بعض آن</w:t>
      </w:r>
      <w:r>
        <w:rPr>
          <w:rFonts w:eastAsia="IRNazanin" w:cs="IRNazanin"/>
          <w:color w:val="111111"/>
          <w:sz w:val="28"/>
          <w:szCs w:val="28"/>
          <w:rtl w:val="true"/>
          <w:lang w:bidi="fa-IR"/>
        </w:rPr>
        <w:t>.</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همراه با خشوع، خضوع و اقرار به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کردن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51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نوع سلام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r>
        <w:rPr>
          <w:rFonts w:eastAsia="Amiri" w:cs="Amiri" w:ascii="Amiri" w:hAnsi="Amiri"/>
          <w:color w:val="111111"/>
          <w:sz w:val="28"/>
          <w:szCs w:val="28"/>
          <w:rtl w:val="true"/>
          <w:lang w:bidi="ar-SA"/>
        </w:rPr>
        <w:t>))</w:t>
      </w:r>
      <w:r>
        <w:rPr>
          <w:rStyle w:val="FootnoteAnchor"/>
          <w:rtl w:val="true"/>
        </w:rPr>
        <w:footnoteReference w:id="512"/>
      </w:r>
      <w:r>
        <w:rPr>
          <w:rFonts w:ascii="IRNazanin" w:hAnsi="IRNazanin" w:eastAsia="IRNazanin"/>
          <w:color w:val="111111"/>
          <w:sz w:val="28"/>
          <w:sz w:val="28"/>
          <w:szCs w:val="28"/>
          <w:rtl w:val="true"/>
          <w:lang w:bidi="fa-IR"/>
        </w:rPr>
        <w:t>قابل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توصیف نوع</w:t>
      </w:r>
    </w:p>
    <w:p>
      <w:pPr>
        <w:pStyle w:val="BookText"/>
        <w:rPr/>
      </w:pPr>
      <w:r>
        <w:rPr>
          <w:rFonts w:ascii="IRNazanin" w:hAnsi="IRNazanin" w:eastAsia="IRNazanin"/>
          <w:color w:val="111111"/>
          <w:sz w:val="28"/>
          <w:sz w:val="28"/>
          <w:szCs w:val="28"/>
          <w:rtl w:val="true"/>
          <w:lang w:bidi="fa-IR"/>
        </w:rPr>
        <w:t>مؤمنین است و کار به فرد فرد آنان ندارد؛ چون ممکن است فردی از آنان واجد این اوصاف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خداوند از تمکین آنان در زمین این است که ایشان را در زمین نیرومند می کند، به طوری که هر کاری را که بخواهند بتوانند انجام دهند و هیچ مانع یا مزاحمی نتواند سد راه آنان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توصیف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ایشان این است که اگر در زمین تمکّنی پیدا کنند و آزاد باشند که هر نوع زندگی که بخواهند اختیار کنند، در میان همه انواع و انحاء زندگی، یک زندگی صالح را اختیار می‌کنند و جامعه‌ای صالح به وجود می‌آورند که در آن جامعه، به حکم نماز و زکات عمل می شود و امر به معروف و نهی از منکر انجام می‌گیرد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چنان که اشاره شد، این وصف، توصیف نوع مسلمین است و اگرچه عموم مؤمنان می توانند مصداق این آیه باشند، ولی بر اساس روایات، مصداق کامل و اتم این مؤمنان،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از امام محمد باقر علیه السلام نقل می کند که ایشان درباره این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فِینَا وَ اللَّهِ نَزَلَتْ هَذِهِ الْآیةُ؛</w:t>
      </w:r>
      <w:r>
        <w:rPr>
          <w:rStyle w:val="FootnoteAnchor"/>
          <w:rtl w:val="true"/>
        </w:rPr>
        <w:footnoteReference w:id="514"/>
      </w:r>
      <w:r>
        <w:rPr>
          <w:rFonts w:ascii="IRNazanin" w:hAnsi="IRNazanin" w:eastAsia="IRNazanin"/>
          <w:color w:val="111111"/>
          <w:sz w:val="28"/>
          <w:sz w:val="28"/>
          <w:szCs w:val="28"/>
          <w:rtl w:val="true"/>
          <w:lang w:bidi="fa-IR"/>
        </w:rPr>
        <w:t>به خدا سوگند، این آیه در شأن ما نازل شده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کاظم علیه السلام نیز در حدیثی از اجداد خویش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اگر در زمین استقرارشان دهیم، نماز به پا کنند و زکات دهند و به معروف وادارند و از منکر باز دارند،</w:t>
      </w:r>
    </w:p>
    <w:p>
      <w:pPr>
        <w:pStyle w:val="BookText"/>
        <w:rPr/>
      </w:pPr>
      <w:r>
        <w:rPr>
          <w:rFonts w:ascii="IRNazanin" w:hAnsi="IRNazanin" w:eastAsia="IRNazanin"/>
          <w:color w:val="111111"/>
          <w:sz w:val="28"/>
          <w:sz w:val="28"/>
          <w:szCs w:val="28"/>
          <w:rtl w:val="true"/>
          <w:lang w:bidi="fa-IR"/>
        </w:rPr>
        <w:t>منظور ماییم</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چنان که گفتیم ائمه علیهم السلاممصداق تام و اتم کسانی اند که در صورت استقرار و تمکن یافتن در زمین، امر به معروف و نهی از منکر کرده، نماز را به پا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مهم تا به امروز جامه عمل نپوشیده و زمینه آن فراهم نشده است؛ چراکه آیه شریفه، تمکین مؤمنان را در تمام زمین مورد اشاره قرار داده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مَکنَّاهُمْ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است که مکنت و حکومت مؤمنان در زمین، در زمان ظهور حضرت ولی عصر 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ایشان اند که نماز را در زمین به پا داشته و امر به معروف و نهی از منکر را متجلی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آیه مذکور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شأن آل محمد علیهم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مغرب و مشرق زمین را به ملکیت مهدی و یارانش در می آورد و آن ها دین الهی را در آن حاکم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مهدی و یارانش باطل و بدعت را می میراند، آن چنان که نادانی و بی خردی حق را میرانده بود و تا آن جا که اثری از ظلم دیده نشود، امر به معروف و نهی از منکر خواهند کرد</w:t>
      </w:r>
      <w:r>
        <w:rPr>
          <w:rFonts w:eastAsia="IRNazanin" w:cs="IRNazanin"/>
          <w:color w:val="111111"/>
          <w:sz w:val="28"/>
          <w:szCs w:val="28"/>
          <w:rtl w:val="true"/>
          <w:lang w:bidi="fa-IR"/>
        </w:rPr>
        <w:t>».</w:t>
      </w:r>
      <w:r>
        <w:rPr>
          <w:rStyle w:val="FootnoteAnchor"/>
          <w:rtl w:val="true"/>
        </w:rPr>
        <w:footnoteReference w:id="51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فرات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ظهور، حضرت ولی عصر علیه السلام خطاب</w:t>
      </w:r>
    </w:p>
    <w:p>
      <w:pPr>
        <w:pStyle w:val="BookText"/>
        <w:rPr/>
      </w:pPr>
      <w:r>
        <w:rPr>
          <w:rFonts w:ascii="IRNazanin" w:hAnsi="IRNazanin" w:eastAsia="IRNazanin"/>
          <w:color w:val="111111"/>
          <w:sz w:val="28"/>
          <w:sz w:val="28"/>
          <w:szCs w:val="28"/>
          <w:rtl w:val="true"/>
          <w:lang w:bidi="fa-IR"/>
        </w:rPr>
        <w:t>به مردم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هایی هستیم که خداوند در کتابش به شما وعده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اگر در زمین استقرارشان دهیم، نماز به پا کنند و زکات دهند و به معروف وا دارند و از منکر باز دارند و سرانجام همه کارها با خدا است</w:t>
      </w:r>
      <w:r>
        <w:rPr>
          <w:rFonts w:eastAsia="IRNazanin" w:cs="IRNazanin"/>
          <w:color w:val="111111"/>
          <w:sz w:val="28"/>
          <w:szCs w:val="28"/>
          <w:rtl w:val="true"/>
          <w:lang w:bidi="fa-IR"/>
        </w:rPr>
        <w:t>».</w:t>
      </w:r>
      <w:r>
        <w:rPr>
          <w:rStyle w:val="FootnoteAnchor"/>
          <w:rtl w:val="true"/>
        </w:rPr>
        <w:footnoteReference w:id="51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امام نیز مانند سایر مخلوقات، مکلف به بندگی است و باید دستورات و اوامر و نواهی الهی را رعایت کند، سلام به ایشان در حال نماز، فضیلتی به شمار نمیآید؛ لکن با توجه به روایات فوق و روایاتی که حضرت عیسی علیه السلام را در حال اقتدای نماز به حضرت ولی عصر علیه السلام ترسیم میکنند، </w:t>
      </w:r>
      <w:r>
        <w:rPr>
          <w:rStyle w:val="FootnoteAnchor"/>
          <w:rtl w:val="true"/>
        </w:rPr>
        <w:footnoteReference w:id="518"/>
      </w:r>
      <w:r>
        <w:rPr>
          <w:rFonts w:ascii="IRNazanin" w:hAnsi="IRNazanin" w:eastAsia="IRNazanin"/>
          <w:color w:val="111111"/>
          <w:sz w:val="28"/>
          <w:sz w:val="28"/>
          <w:szCs w:val="28"/>
          <w:rtl w:val="true"/>
          <w:lang w:bidi="fa-IR"/>
        </w:rPr>
        <w:t>هم چنین فراگیر شدن دین حق در سرتاسر عالم که با تمکن مؤمنان در زمین صورت میپذیرد، سلام به حالت نماز و خضوع امام، در واقع اشاره به پیروزی نهایی مؤمنان است؛ چنان که در دعای ندبه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أَتَرَانَا نَحُفُّ بِکَ وَ أَنْتَ تَؤُمُّ الْمَلَأَ، وَ قَدْ مَلَأْتَ الْأَرْضَ عَدْلًا، وَ أَذَقْتَ أَعْدَاءَکَ هَوَاناً وَ عِقَاباً، وَ أَبَرْتَ الْعُتَاةَ وَ جَحَدَةَ الْحَقِّ، وَ قَطَعْتَ دَابِرَ الْمُتَکبِّرِینَ، … وَ نَحْنُ نَقُولُ الْحَمْدُ لِلَّهِ رَبِّ الْعالَمِین</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سلام در این فراز، آرزوی</w:t>
      </w:r>
      <w:bookmarkStart w:id="190" w:name="pg2570_17523"/>
    </w:p>
    <w:p>
      <w:pPr>
        <w:pStyle w:val="BookText"/>
        <w:rPr/>
      </w:pPr>
      <w:bookmarkEnd w:id="190"/>
      <w:r>
        <w:rPr>
          <w:rFonts w:ascii="IRNazanin" w:hAnsi="IRNazanin" w:eastAsia="IRNazanin"/>
          <w:color w:val="111111"/>
          <w:sz w:val="28"/>
          <w:sz w:val="28"/>
          <w:szCs w:val="28"/>
          <w:rtl w:val="true"/>
          <w:lang w:bidi="fa-IR"/>
        </w:rPr>
        <w:t>چنین روز موفور السروری را داشتن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زائر با سلام به امام در حالت قعود، قیام، قرائت و تبیین قرآن و سپس نماز که نشان بندگی است، مراحل حرکت و قیام و به نتیجه رسیدن آن را ترسیم میکند و با سلام خود رضایت و خوشنودیاش را جلوهگر میسازد</w:t>
      </w:r>
      <w:r>
        <w:rPr>
          <w:rFonts w:eastAsia="IRNazanin" w:cs="IRNazanin"/>
          <w:color w:val="111111"/>
          <w:sz w:val="28"/>
          <w:szCs w:val="28"/>
          <w:rtl w:val="true"/>
          <w:lang w:bidi="fa-IR"/>
        </w:rPr>
        <w:t>.</w:t>
      </w:r>
    </w:p>
    <w:p>
      <w:pPr>
        <w:pStyle w:val="Heading4"/>
        <w:numPr>
          <w:ilvl w:val="3"/>
          <w:numId w:val="1"/>
        </w:numPr>
        <w:rPr/>
      </w:pPr>
      <w:bookmarkStart w:id="191" w:name="__RefHeading___Toc66691_1395250215"/>
      <w:bookmarkStart w:id="192" w:name="_Toc69"/>
      <w:bookmarkEnd w:id="191"/>
      <w:r>
        <w:rPr/>
        <w:t>4</w:t>
      </w:r>
      <w:r>
        <w:rPr>
          <w:rtl w:val="true"/>
        </w:rPr>
        <w:t xml:space="preserve">. </w:t>
      </w:r>
      <w:r>
        <w:rPr>
          <w:rtl w:val="true"/>
        </w:rPr>
        <w:t>رکوع و سجده</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حِینَ تَرْکعُ وَ تَسْجُدُ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خم شدن و سر پایین آوردن و خضوع است</w:t>
      </w:r>
      <w:r>
        <w:rPr>
          <w:rFonts w:eastAsia="IRNazanin" w:cs="IRNazanin"/>
          <w:color w:val="111111"/>
          <w:sz w:val="28"/>
          <w:szCs w:val="28"/>
          <w:rtl w:val="true"/>
          <w:lang w:bidi="fa-IR"/>
        </w:rPr>
        <w:t>.</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تذلّل، خضوع و اظهار فروتنی است</w:t>
      </w:r>
      <w:r>
        <w:rPr>
          <w:rFonts w:eastAsia="IRNazanin" w:cs="IRNazanin"/>
          <w:color w:val="111111"/>
          <w:sz w:val="28"/>
          <w:szCs w:val="28"/>
          <w:rtl w:val="true"/>
          <w:lang w:bidi="fa-IR"/>
        </w:rPr>
        <w:t>.</w:t>
      </w:r>
      <w:r>
        <w:rPr>
          <w:rStyle w:val="FootnoteAnchor"/>
          <w:rtl w:val="true"/>
        </w:rPr>
        <w:footnoteReference w:id="52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سوره مبارکه حج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ارْکعُوا وَ اسْجُدُوا وَ اعْبُدُوا رَبَّکمْ وَ افْعَلُوا الْخَیرَ لَعَلَّکمْ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کنید و به سجده بیفتید و پروردگارتان را بپرستید و نیکی کنید، شاید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امر به رکوع و سجود در این آیه، تمام مؤمنان اند؛ لکن بدون تردید، مؤمنان نیز در به جا آوردن رکوع و سجود یکسان نیستند و مسلماً برترین راکعان و ساجدان اهل بیت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اولین کسانی که رکوع و سجود را به جا آوردند، پیامبر و امیرالمؤمنین علی علیه السلام بودند وکامل ترین رکوع و سجودها را نیز ایشان و فرزندان ایشان از اهل بیت علیه السلام به جا می‌آورند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همین رو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أَقیمُوا الصَّلاةَ وَ آتُوا الزَّکاةَ وَ ارْکعُوا مَعَ الرَّاکعینَ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بپادارید و زکات دهید و با راکعان رکوع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ذیل این آیه شریفه، نمازگزاران و رکوع کنندگان را پیامبر، امیرالمؤمنین و اهل بیت علیهم السلام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ابن مردویه و ابو نعیم حافظ درباره این آیه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خاص درباره رسول الله صلی الله علیه و آله و سلم و علی علیه السلام نازل شده، زیرا آنان اولین کسانی اند که نماز خواندند و رکوع کردند</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و پس از ایشان نیز ـ چنان که مفسران گفته اند</w:t>
      </w:r>
      <w:r>
        <w:rPr>
          <w:rStyle w:val="FootnoteAnchor"/>
          <w:rtl w:val="true"/>
        </w:rPr>
        <w:footnoteReference w:id="525"/>
      </w:r>
      <w:r>
        <w:rPr>
          <w:rFonts w:ascii="IRNazanin" w:hAnsi="IRNazanin" w:eastAsia="IRNazanin"/>
          <w:color w:val="111111"/>
          <w:sz w:val="28"/>
          <w:sz w:val="28"/>
          <w:szCs w:val="28"/>
          <w:rtl w:val="true"/>
          <w:lang w:bidi="fa-IR"/>
        </w:rPr>
        <w:t>ـ اهل بیت علیهم السلام راکعان و ساجدان واقعیاند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قول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w:t>
      </w:r>
    </w:p>
    <w:p>
      <w:pPr>
        <w:pStyle w:val="BookText"/>
        <w:rPr/>
      </w:pPr>
      <w:r>
        <w:rPr>
          <w:rFonts w:ascii="Amiri" w:hAnsi="Amiri" w:eastAsia="Amiri" w:cs="Amiri"/>
          <w:color w:val="111111"/>
          <w:sz w:val="28"/>
          <w:sz w:val="28"/>
          <w:szCs w:val="28"/>
          <w:rtl w:val="true"/>
          <w:lang w:bidi="ar-SA"/>
        </w:rPr>
        <w:t>الَّذینَ آمَنُوا ارْکعُوا وَ اسْجُدُوا وَ اعْبُدُوا رَبَّکمْ وَ افْعَلُوا الْخَیرَ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ماییم</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خداوند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w:t>
      </w:r>
      <w:r>
        <w:rPr>
          <w:rFonts w:eastAsia="Amiri" w:cs="Amiri" w:ascii="Amiri" w:hAnsi="Amiri"/>
          <w:color w:val="111111"/>
          <w:sz w:val="28"/>
          <w:szCs w:val="28"/>
          <w:rtl w:val="true"/>
          <w:lang w:bidi="ar-SA"/>
        </w:rPr>
        <w:t>))</w:t>
      </w:r>
      <w:r>
        <w:rPr>
          <w:rStyle w:val="FootnoteAnchor"/>
          <w:rtl w:val="true"/>
        </w:rPr>
        <w:footnoteReference w:id="527"/>
      </w:r>
      <w:r>
        <w:rPr>
          <w:rFonts w:ascii="IRNazanin" w:hAnsi="IRNazanin" w:eastAsia="IRNazanin"/>
          <w:color w:val="111111"/>
          <w:sz w:val="28"/>
          <w:sz w:val="28"/>
          <w:szCs w:val="28"/>
          <w:rtl w:val="true"/>
          <w:lang w:bidi="fa-IR"/>
        </w:rPr>
        <w:t>ویژگی کسانی را که همراه پیامبرند، رکوع و سجود مستمر بر میشمرد</w:t>
      </w:r>
      <w:r>
        <w:rPr>
          <w:rStyle w:val="FootnoteAnchor"/>
          <w:rtl w:val="true"/>
        </w:rPr>
        <w:footnoteReference w:id="528"/>
      </w:r>
      <w:r>
        <w:rPr>
          <w:rFonts w:ascii="IRNazanin" w:hAnsi="IRNazanin" w:eastAsia="IRNazanin"/>
          <w:color w:val="111111"/>
          <w:sz w:val="28"/>
          <w:sz w:val="28"/>
          <w:szCs w:val="28"/>
          <w:rtl w:val="true"/>
          <w:lang w:bidi="fa-IR"/>
        </w:rPr>
        <w:t>و آنان که در دامان وحی پرورش یافتهاند، مسلماً بیشترین معیت را با پیامبر دارند و رکوع و سجودشان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 فوق مشخص میشود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حینَ تَرْکَعُ وَ تَسْجُدُ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مقامی دیگر از مقامات رفیع اهل بیت علیهم السلام دارد که ایشان از سابقین و کُمّلین در آن هستند و آیات و روایات نیز آن را تأیید میکنند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اشاره شد، رکوع و سجود نیز از اجزا و ارکان نماز هستند که تحت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حینَ تُصَلّی وَتَقْنُتُ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بررسیاند</w:t>
      </w:r>
      <w:r>
        <w:rPr>
          <w:rFonts w:eastAsia="IRNazanin" w:cs="IRNazanin"/>
          <w:color w:val="111111"/>
          <w:sz w:val="28"/>
          <w:szCs w:val="28"/>
          <w:rtl w:val="true"/>
          <w:lang w:bidi="fa-IR"/>
        </w:rPr>
        <w:t>.</w:t>
      </w:r>
      <w:bookmarkStart w:id="193" w:name="pg2570_17526"/>
    </w:p>
    <w:p>
      <w:pPr>
        <w:pStyle w:val="Heading4"/>
        <w:numPr>
          <w:ilvl w:val="3"/>
          <w:numId w:val="1"/>
        </w:numPr>
        <w:rPr/>
      </w:pPr>
      <w:bookmarkStart w:id="194" w:name="__RefHeading___Toc66693_1395250215"/>
      <w:bookmarkStart w:id="195" w:name="_Toc70"/>
      <w:bookmarkEnd w:id="193"/>
      <w:bookmarkEnd w:id="194"/>
      <w:r>
        <w:rPr/>
        <w:t>5</w:t>
      </w:r>
      <w:r>
        <w:rPr>
          <w:rtl w:val="true"/>
        </w:rPr>
        <w:t xml:space="preserve">. </w:t>
      </w:r>
      <w:r>
        <w:rPr>
          <w:rtl w:val="true"/>
        </w:rPr>
        <w:t>تکبیر و تهلیل</w:t>
      </w:r>
      <w:bookmarkEnd w:id="195"/>
    </w:p>
    <w:p>
      <w:pPr>
        <w:pStyle w:val="BookText"/>
        <w:rPr/>
      </w:pPr>
      <w:r>
        <w:rPr>
          <w:rFonts w:ascii="IRNazanin" w:hAnsi="IRNazanin" w:eastAsia="IRNazanin"/>
          <w:color w:val="111111"/>
          <w:sz w:val="28"/>
          <w:sz w:val="28"/>
          <w:szCs w:val="28"/>
          <w:rtl w:val="true"/>
          <w:lang w:bidi="fa-IR"/>
        </w:rPr>
        <w:t>پس از سلام و درود به حالت نماز امام علیه السلام ـ که بیشترین جلوه و نمایش را در نشان دادن بندگی انسان در مقابل خدای متعال داردـ به امام در حالت تهلیل و تکبیرش سلام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حِینَ تُکبِّرُ وَ تُهَلِّلُ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تهلیل و تکبیر، شعار توحید است و اعلام این که خدای یگانه بزرگ تر از آن است که بتوان او را وصف کرد و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تهلیل یعنی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 xml:space="preserve">و تکبیر یعنی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توحید و شعار تمام انبیایی است که به رسالت الهی مبعوث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مِنْ رَسُولٍ إِلاَّ نُوحی إِلَیهِ أَنَّهُ لا إِلهَ إِلاَّ أَنَا فَاعْبُدُونِ</w:t>
      </w:r>
      <w:r>
        <w:rPr>
          <w:rFonts w:eastAsia="Amiri" w:cs="Amiri" w:ascii="Amiri" w:hAnsi="Amiri"/>
          <w:color w:val="111111"/>
          <w:sz w:val="28"/>
          <w:szCs w:val="28"/>
          <w:rtl w:val="true"/>
          <w:lang w:bidi="ar-SA"/>
        </w:rPr>
        <w:t>)).</w:t>
      </w:r>
      <w:r>
        <w:rPr>
          <w:rStyle w:val="FootnoteAnchor"/>
          <w:rtl w:val="true"/>
        </w:rPr>
        <w:footnoteReference w:id="53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تکبیر گفتن نیز دستور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پیامبر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فَکبِّر</w:t>
      </w:r>
      <w:r>
        <w:rPr>
          <w:rFonts w:eastAsia="IRNazanin" w:cs="IRNazanin"/>
          <w:color w:val="111111"/>
          <w:sz w:val="28"/>
          <w:szCs w:val="28"/>
          <w:rtl w:val="true"/>
          <w:lang w:bidi="fa-IR"/>
        </w:rPr>
        <w:t>))</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تکبیر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تکبیر گفتن خداوند این است که خدای خود را هم در اعتقاد، هم در عمل، و هم در سخن بزرگ بشمار و او را متصف به اوصاف جمال و منزه از هر گونه</w:t>
      </w:r>
    </w:p>
    <w:p>
      <w:pPr>
        <w:pStyle w:val="BookText"/>
        <w:rPr/>
      </w:pPr>
      <w:r>
        <w:rPr>
          <w:rFonts w:ascii="IRNazanin" w:hAnsi="IRNazanin" w:eastAsia="IRNazanin"/>
          <w:color w:val="111111"/>
          <w:sz w:val="28"/>
          <w:sz w:val="28"/>
          <w:szCs w:val="28"/>
          <w:rtl w:val="true"/>
          <w:lang w:bidi="fa-IR"/>
        </w:rPr>
        <w:t>نقص و عیب بدان و بلکه او را از این که در توصیف بگنجد، برتر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روایات اهل بیت علیهم السلام آمده است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 برتر از آن است که توصیف شود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این معنا با توحید اسلامی مناسب است؛ چون توحید اسلام از هر توحید دیگری که در سایر شرایع دینی سراغ داریم، بالاتر و مهم‌تر است</w:t>
      </w:r>
      <w:r>
        <w:rPr>
          <w:rFonts w:eastAsia="IRNazanin" w:cs="IRNazanin"/>
          <w:color w:val="111111"/>
          <w:sz w:val="28"/>
          <w:szCs w:val="28"/>
          <w:rtl w:val="true"/>
          <w:lang w:bidi="fa-IR"/>
        </w:rPr>
        <w:t>.</w:t>
      </w:r>
      <w:r>
        <w:rPr>
          <w:rStyle w:val="FootnoteAnchor"/>
          <w:rtl w:val="true"/>
        </w:rPr>
        <w:footnoteReference w:id="53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همین رو سلام به حالت تهلیل و تکبیر امام، علاوه بر تأکیداتی که در روایات بر گفتن این اذکار وجود دارد، </w:t>
      </w:r>
      <w:r>
        <w:rPr>
          <w:rStyle w:val="FootnoteAnchor"/>
          <w:rtl w:val="true"/>
        </w:rPr>
        <w:footnoteReference w:id="535"/>
      </w:r>
      <w:r>
        <w:rPr>
          <w:rFonts w:ascii="Amiri" w:hAnsi="Amiri" w:eastAsia="Amiri" w:cs="Amiri"/>
          <w:color w:val="111111"/>
          <w:sz w:val="28"/>
          <w:sz w:val="28"/>
          <w:szCs w:val="28"/>
          <w:rtl w:val="true"/>
          <w:lang w:bidi="ar-SA"/>
        </w:rPr>
        <w:t>به روز ظهور حضرت اشاره می کند؛ زیرا اولاً بنای دعوت همه انبیا، فرا خواندن مردم به توحید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مِنْ رَسُولٍ إِلاَّ نُوحی إِلَیهِ أَنَّهُ لا إِلهَ إِلاَّ أَنَا فَاعْبُدُونِ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ثانیاً</w:t>
      </w:r>
      <w:bookmarkStart w:id="196" w:name="pg2570_17528"/>
    </w:p>
    <w:p>
      <w:pPr>
        <w:pStyle w:val="BookText"/>
        <w:rPr/>
      </w:pPr>
      <w:bookmarkEnd w:id="196"/>
      <w:r>
        <w:rPr>
          <w:rFonts w:ascii="IRNazanin" w:hAnsi="IRNazanin" w:eastAsia="IRNazanin"/>
          <w:color w:val="111111"/>
          <w:sz w:val="28"/>
          <w:sz w:val="28"/>
          <w:szCs w:val="28"/>
          <w:rtl w:val="true"/>
          <w:lang w:bidi="fa-IR"/>
        </w:rPr>
        <w:t>هدف ارسال پیامبران، این بوده که دین حق بر همه دین ها غلبه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 دینِ الْحَقِّ 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حق جز آن چه پیامبران به آن دعوت کرده اند نیست؛ ثالثاً ظهور و قیام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برپایی دین حق و توحید است، چنان که روایات، ذیل آیاتِ وعده غلبه دین حق بر سایر ادیان، آن را به ظهور ایشان تفسیر کرده اند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در نتیجه سلام به تهلیل و تکبیر امام، در واقع اشاره به چنین روز با برکتی دارد که حضرتش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 برآوردن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عالمیان را به دین حق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گویی زائر با سلام خود به امام در حالی که ایشان تهلیل و تکبیر می گویند، خود را به امام متصل می کند تا در ثواب تهلیل و تکبیر امام شرکت داشته باشد، شاید هم در پی نزدیک کردن خود به الگوی واقعی تهلیل و تکبیر خالص است،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حینَ تُهَلِّلُ وَ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مورد خطاب قرار میدهد</w:t>
      </w:r>
      <w:r>
        <w:rPr>
          <w:rFonts w:eastAsia="IRNazanin" w:cs="IRNazanin"/>
          <w:color w:val="111111"/>
          <w:sz w:val="28"/>
          <w:szCs w:val="28"/>
          <w:rtl w:val="true"/>
          <w:lang w:bidi="fa-IR"/>
        </w:rPr>
        <w:t>.</w:t>
      </w:r>
    </w:p>
    <w:p>
      <w:pPr>
        <w:pStyle w:val="Heading4"/>
        <w:numPr>
          <w:ilvl w:val="3"/>
          <w:numId w:val="1"/>
        </w:numPr>
        <w:rPr/>
      </w:pPr>
      <w:bookmarkStart w:id="197" w:name="__RefHeading___Toc66695_1395250215"/>
      <w:bookmarkStart w:id="198" w:name="_Toc71"/>
      <w:bookmarkEnd w:id="197"/>
      <w:r>
        <w:rPr/>
        <w:t>6</w:t>
      </w:r>
      <w:r>
        <w:rPr>
          <w:rtl w:val="true"/>
        </w:rPr>
        <w:t xml:space="preserve">. </w:t>
      </w:r>
      <w:r>
        <w:rPr>
          <w:rtl w:val="true"/>
        </w:rPr>
        <w:t>ستایش و استغفار</w:t>
      </w:r>
      <w:bookmarkEnd w:id="19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سلام به حالات امام زمان علیه السلام به تحمید و استغفار حضرت درود</w:t>
      </w:r>
    </w:p>
    <w:p>
      <w:pPr>
        <w:pStyle w:val="BookText"/>
        <w:rPr/>
      </w:pPr>
      <w:r>
        <w:rPr>
          <w:rFonts w:ascii="Amiri" w:hAnsi="Amiri" w:eastAsia="Amiri" w:cs="Amiri"/>
          <w:color w:val="111111"/>
          <w:sz w:val="28"/>
          <w:sz w:val="28"/>
          <w:szCs w:val="28"/>
          <w:rtl w:val="true"/>
          <w:lang w:bidi="ar-SA"/>
        </w:rPr>
        <w:t>می فرستیم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حِینَ تَحْمَدُ وَ تَسْتَغْفِرُ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نقیض ذم و سرزنش</w:t>
      </w:r>
      <w:r>
        <w:rPr>
          <w:rStyle w:val="FootnoteAnchor"/>
          <w:rtl w:val="true"/>
        </w:rPr>
        <w:footnoteReference w:id="538"/>
      </w:r>
      <w:r>
        <w:rPr>
          <w:rFonts w:ascii="IRNazanin" w:hAnsi="IRNazanin" w:eastAsia="IRNazanin"/>
          <w:color w:val="111111"/>
          <w:sz w:val="28"/>
          <w:sz w:val="28"/>
          <w:szCs w:val="28"/>
          <w:rtl w:val="true"/>
          <w:lang w:bidi="fa-IR"/>
        </w:rPr>
        <w:t>و به معنای ستودن، ستایش، ثنا گوئی، مدح و تعریف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مدح، اخصّ و از شکر، اعمّ است؛ یعنی هر شکری حمد است، ولی هر حمدی شکر نیست و هر حمدی مدح است، ولی هر مدحی حمد نیست</w:t>
      </w:r>
      <w:r>
        <w:rPr>
          <w:rFonts w:eastAsia="IRNazanin" w:cs="IRNazanin"/>
          <w:color w:val="111111"/>
          <w:sz w:val="28"/>
          <w:szCs w:val="28"/>
          <w:rtl w:val="true"/>
          <w:lang w:bidi="fa-IR"/>
        </w:rPr>
        <w:t>.</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ریشه غفر به معنی درخواست پوشاندن و مستور کردن است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بر اساس آیات قرآن، تمام موجودات عالم، حمد خداوند را به جا می آورند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یسَبِّحُ بِحَمْدِه</w:t>
      </w:r>
      <w:r>
        <w:rPr>
          <w:rFonts w:eastAsia="Amiri" w:cs="Amiri" w:ascii="Amiri" w:hAnsi="Amiri"/>
          <w:color w:val="111111"/>
          <w:sz w:val="28"/>
          <w:szCs w:val="28"/>
          <w:rtl w:val="true"/>
          <w:lang w:bidi="ar-SA"/>
        </w:rPr>
        <w:t>))</w:t>
      </w:r>
      <w:r>
        <w:rPr>
          <w:rStyle w:val="FootnoteAnchor"/>
          <w:rtl w:val="true"/>
        </w:rPr>
        <w:footnoteReference w:id="541"/>
      </w:r>
      <w:r>
        <w:rPr>
          <w:rFonts w:ascii="IRNazanin" w:hAnsi="IRNazanin" w:eastAsia="IRNazanin"/>
          <w:color w:val="111111"/>
          <w:sz w:val="28"/>
          <w:sz w:val="28"/>
          <w:szCs w:val="28"/>
          <w:rtl w:val="true"/>
          <w:lang w:bidi="fa-IR"/>
        </w:rPr>
        <w:t>و حمد و ثناگویی مخصوص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Style w:val="FootnoteAnchor"/>
          <w:rtl w:val="true"/>
        </w:rPr>
        <w:footnoteReference w:id="54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حتی پیامبر صلی الله علیه و آله و سلم را امر به ستایش خویش و طلب استغفار از درگاهش نموده،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إِنَّ وَعْدَ اللَّهِ حَقٌّ وَ اسْتَغْفِرْ لِذَنْبِک وَ سَبِّحْ بِحَمْدِ رَبِّک بِالْعَشِی وَ الْإِبْکارِ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رَبِّک وَ اسْتَغْفِرْهُ</w:t>
      </w:r>
    </w:p>
    <w:p>
      <w:pPr>
        <w:pStyle w:val="BookText"/>
        <w:rPr/>
      </w:pPr>
      <w:r>
        <w:rPr>
          <w:rFonts w:ascii="Amiri" w:hAnsi="Amiri" w:eastAsia="Amiri" w:cs="Amiri"/>
          <w:color w:val="111111"/>
          <w:sz w:val="28"/>
          <w:sz w:val="28"/>
          <w:szCs w:val="28"/>
          <w:rtl w:val="true"/>
          <w:lang w:bidi="ar-SA"/>
        </w:rPr>
        <w:t>إِنَّهُ کانَ تَوَّاباً</w:t>
      </w:r>
      <w:r>
        <w:rPr>
          <w:rFonts w:eastAsia="Amiri" w:cs="Amiri" w:ascii="Amiri" w:hAnsi="Amiri"/>
          <w:color w:val="111111"/>
          <w:sz w:val="28"/>
          <w:szCs w:val="28"/>
          <w:rtl w:val="true"/>
          <w:lang w:bidi="ar-SA"/>
        </w:rPr>
        <w:t>)).</w:t>
      </w:r>
      <w:r>
        <w:rPr>
          <w:rStyle w:val="FootnoteAnchor"/>
          <w:rtl w:val="true"/>
        </w:rPr>
        <w:footnoteReference w:id="544"/>
      </w:r>
      <w:r>
        <w:rPr>
          <w:rFonts w:ascii="IRNazanin" w:hAnsi="IRNazanin" w:eastAsia="IRNazanin"/>
          <w:color w:val="111111"/>
          <w:sz w:val="28"/>
          <w:sz w:val="28"/>
          <w:szCs w:val="28"/>
          <w:rtl w:val="true"/>
          <w:lang w:bidi="fa-IR"/>
        </w:rPr>
        <w:t>مسلّم است که استغفار و طلب بخشش در مورد کسانی مطرح است که عیب و نقصی داشته باشند، اما در رابطه با پیامبر صلی الله علیه و آله و سلم و اهل بیت، با توجه به عصمت ایشان، طلب استغفار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 از استغفار در این جا این است که رسول خدا صلی الله علیه و آله و سلم از خدای تعالی بخواهد آن چه را که در طبع آدمی است و ممکن است احیاناً حقوق دیگران را غصب کند و به سوی هوای نفس متمایل سازد، بیامرزد و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 که معنای استغفار، طلب آمرزش گناهانی که از ایشان سر زده باشد نیست، زیرا آن جناب معصوم از گناه است؛ بلکه معنایش جلوگیری از امکانی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استغفار در این مقام به آن معناست که از خدای تعالی بخواهد همان طور که تا آن زمان، او را مسلط بر هوای نفسش کرده، از آن به بعد نیز او را بر هوای نفسش غلبه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هیچ شکی نیست که رسول خدا صلی الله علیه و آله و سلم نیز مانند هر کس دیگری به چنین عنایتی از خدای تعالی محتاج است، هر چند که دارای عصمت باشد؛ زیرا خدای سبحان هر چه بخواهد می‌کند</w:t>
      </w:r>
      <w:r>
        <w:rPr>
          <w:rFonts w:eastAsia="IRNazanin" w:cs="IRNazanin"/>
          <w:color w:val="111111"/>
          <w:sz w:val="28"/>
          <w:szCs w:val="28"/>
          <w:rtl w:val="true"/>
          <w:lang w:bidi="fa-IR"/>
        </w:rPr>
        <w:t>.</w:t>
      </w:r>
      <w:r>
        <w:rPr>
          <w:rStyle w:val="FootnoteAnchor"/>
          <w:rtl w:val="true"/>
        </w:rPr>
        <w:footnoteReference w:id="54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اشاره شد، خداوند به نبی اکرم صلی الله علیه و آله و سلم امر می کند تا حمد الهی را</w:t>
      </w:r>
    </w:p>
    <w:p>
      <w:pPr>
        <w:pStyle w:val="BookText"/>
        <w:rPr/>
      </w:pPr>
      <w:r>
        <w:rPr>
          <w:rFonts w:ascii="IRNazanin" w:hAnsi="IRNazanin" w:eastAsia="IRNazanin"/>
          <w:color w:val="111111"/>
          <w:sz w:val="28"/>
          <w:sz w:val="28"/>
          <w:szCs w:val="28"/>
          <w:rtl w:val="true"/>
          <w:lang w:bidi="fa-IR"/>
        </w:rPr>
        <w:t>به جا آورده و از خداوند طلب استغفار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نیز خداوند به رسول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 لَوْ کنْتَ فَظًّا غَلیظَ الْقَلْبِ لاَنْفَضُّوا مِنْ حَوْلِک فَاعْفُ عَنْهُمْ وَ اسْتَغْفِرْ لَهُمْ وَ شاوِرْهُمْ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تو را با خلق، مهربان و خوش خوی گردانید، و اگر تندخو و سخت دل بودی، مردم از پیرامون تو متفرق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امت به نادانی درباره تو بد کنند، از آنان درگذر و از خدا برای آن ها طلب آمرزش کن و برای دل جویی آنان در کار جنگ با آنان مشورت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إِذْ ظَلَمُوا أَنْفُسَهُمْ جاؤُک فَاسْتَغْفَرُوا اللَّهَ وَ اسْتَغْفَرَ لَهُمُ الرَّسُولُ لَوَجَدُوا اللَّهَ تَوَّاباً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کسانی که به خودشان ظلم کرده اند، نزد رسول اکرم صلی الله علیه و آله و سلم بیایند و از ایشان بخواهند برایشان طلب بخشایش کند، خداوند آن ها را می آمرزد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مقدمه فوق مشخص می شود که یکی از شئون رحمة للعالمین بودن پیامبر صلی الله علیه و آله و سلم، استغفار برای پیروان خویش است؛ و با توجه به این که ائمه علیهم السلامخلیفه و جانشین پیامبرند</w:t>
      </w:r>
      <w:r>
        <w:rPr>
          <w:rStyle w:val="FootnoteAnchor"/>
          <w:rtl w:val="true"/>
        </w:rPr>
        <w:footnoteReference w:id="548"/>
      </w:r>
      <w:r>
        <w:rPr>
          <w:rFonts w:ascii="IRNazanin" w:hAnsi="IRNazanin" w:eastAsia="IRNazanin"/>
          <w:color w:val="111111"/>
          <w:sz w:val="28"/>
          <w:sz w:val="28"/>
          <w:szCs w:val="28"/>
          <w:rtl w:val="true"/>
          <w:lang w:bidi="fa-IR"/>
        </w:rPr>
        <w:t>و خلیفه بیش ترین شباهت را به مستخلفٌ عنه دارد،</w:t>
      </w:r>
    </w:p>
    <w:p>
      <w:pPr>
        <w:pStyle w:val="BookText"/>
        <w:rPr/>
      </w:pPr>
      <w:r>
        <w:rPr>
          <w:rFonts w:ascii="IRNazanin" w:hAnsi="IRNazanin" w:eastAsia="IRNazanin"/>
          <w:color w:val="111111"/>
          <w:sz w:val="28"/>
          <w:sz w:val="28"/>
          <w:szCs w:val="28"/>
          <w:rtl w:val="true"/>
          <w:lang w:bidi="fa-IR"/>
        </w:rPr>
        <w:t>ائمه علیهم السلامنیز مظهر رحمت واسعه الهی و برخوردار از این ویژگی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نیز امام زمان علیه السلام، هم چون جد بزرگوارشان برای اصحاب و پیروان خویش از درگاه احدیت طلب بخشایش و ستر عیوب و گناهان می‌نماید؛ زیرا ایشان اعمال و رفتار شیعیان را می بیند و شاهد بر اعمال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اعْمَلُوا فَسَیرَی اللَّهُ عَمَلَکمْ وَ رَسُولُهُ وَ الْمُؤْمِنُون</w:t>
      </w:r>
      <w:r>
        <w:rPr>
          <w:rFonts w:eastAsia="IRNazanin" w:cs="IRNazanin"/>
          <w:color w:val="111111"/>
          <w:sz w:val="28"/>
          <w:szCs w:val="28"/>
          <w:rtl w:val="true"/>
          <w:lang w:bidi="fa-IR"/>
        </w:rPr>
        <w:t xml:space="preserve">)). </w:t>
      </w:r>
      <w:r>
        <w:rPr>
          <w:rStyle w:val="FootnoteAnchor"/>
          <w:rtl w:val="true"/>
        </w:rPr>
        <w:footnoteReference w:id="54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سین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تأخیر رؤیت تا روز قیامت نیست؛ زیرا صادر شدن فعل رؤیت از خداوند متعال، عقلاً تسویف بردار نیست و از آن جا که فعل دیدن با واو عطف بین خدای سبحان و</w:t>
      </w:r>
      <w:bookmarkStart w:id="199" w:name="pg2570_17533"/>
    </w:p>
    <w:p>
      <w:pPr>
        <w:pStyle w:val="BookText"/>
        <w:rPr/>
      </w:pPr>
      <w:bookmarkEnd w:id="199"/>
      <w:r>
        <w:rPr>
          <w:rFonts w:ascii="IRNazanin" w:hAnsi="IRNazanin" w:eastAsia="IRNazanin"/>
          <w:color w:val="111111"/>
          <w:sz w:val="28"/>
          <w:sz w:val="28"/>
          <w:szCs w:val="28"/>
          <w:rtl w:val="true"/>
          <w:lang w:bidi="fa-IR"/>
        </w:rPr>
        <w:t>رسول اکرم صلی الله علیه و آله و سلم و مؤمنان به گونه همسان نسبت داده شده است، پس مشاهده اعمال توسط پیامبر صلی الله علیه و آله و سلم و اهل ایمان نیز مانند مشاهده اعمال توسط خدای سبحان، هم زمان با پیدایش فعل متکلمان حادث میشود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بر همین اساس، روایات منقول از اهل بیت علیهم السلام نیز منظور از مؤمنان در این آیه را ائمه معرفی کرده اند؛</w:t>
      </w:r>
      <w:r>
        <w:rPr>
          <w:rStyle w:val="FootnoteAnchor"/>
          <w:rtl w:val="true"/>
        </w:rPr>
        <w:footnoteReference w:id="551"/>
      </w:r>
      <w:r>
        <w:rPr>
          <w:rFonts w:ascii="IRNazanin" w:hAnsi="IRNazanin" w:eastAsia="IRNazanin"/>
          <w:color w:val="111111"/>
          <w:sz w:val="28"/>
          <w:sz w:val="28"/>
          <w:szCs w:val="28"/>
          <w:rtl w:val="true"/>
          <w:lang w:bidi="fa-IR"/>
        </w:rPr>
        <w:t>زیرا به غیر از ایشان، کسی منزلت همراهی با پیامبر صلی الله علیه و آله و سلم را ندارد و اگر در این بخش از زیارت آل یاسین به حالت تحمید و استغفار امام سلام می کنیم به همین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به یکی از شئونات ولایت ایشان که از نبی اکرم صلی الله علیه و آله و سلم به ایشان رسیده است، درود می فرستیم</w:t>
      </w:r>
      <w:r>
        <w:rPr>
          <w:rFonts w:eastAsia="IRNazanin" w:cs="IRNazanin"/>
          <w:color w:val="111111"/>
          <w:sz w:val="28"/>
          <w:szCs w:val="28"/>
          <w:rtl w:val="true"/>
          <w:lang w:bidi="fa-IR"/>
        </w:rPr>
        <w:t>.</w:t>
      </w:r>
    </w:p>
    <w:p>
      <w:pPr>
        <w:pStyle w:val="Heading4"/>
        <w:numPr>
          <w:ilvl w:val="3"/>
          <w:numId w:val="1"/>
        </w:numPr>
        <w:rPr/>
      </w:pPr>
      <w:bookmarkStart w:id="200" w:name="__RefHeading___Toc66697_1395250215"/>
      <w:bookmarkStart w:id="201" w:name="_Toc72"/>
      <w:bookmarkEnd w:id="200"/>
      <w:r>
        <w:rPr/>
        <w:t>7</w:t>
      </w:r>
      <w:r>
        <w:rPr>
          <w:rtl w:val="true"/>
        </w:rPr>
        <w:t xml:space="preserve">. </w:t>
      </w:r>
      <w:r>
        <w:rPr>
          <w:rtl w:val="true"/>
        </w:rPr>
        <w:t>تمام جمال ها و کمال ها</w:t>
      </w:r>
      <w:bookmarkEnd w:id="20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 با برشمردن القاب و حالات امام، به انحاء مختلف به امام سلام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رکوع و سجود امام و زمانی به تهلیل و تکبیر و استغفار امام سلام می گوید؛ لکن گویی در هر فراز، معرفتش نسبت به امام بیشتر می شود و اکتفا به حالات و صفات امام را جایز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زمان هایی</w:t>
      </w:r>
    </w:p>
    <w:p>
      <w:pPr>
        <w:pStyle w:val="BookText"/>
        <w:rPr/>
      </w:pPr>
      <w:r>
        <w:rPr>
          <w:rFonts w:ascii="IRNazanin" w:hAnsi="IRNazanin" w:eastAsia="IRNazanin"/>
          <w:color w:val="111111"/>
          <w:sz w:val="28"/>
          <w:sz w:val="28"/>
          <w:szCs w:val="28"/>
          <w:rtl w:val="true"/>
          <w:lang w:bidi="fa-IR"/>
        </w:rPr>
        <w:t>که امام در آن ها گذران عمر می‌کند نیز سلام 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حینَ تُصْبِحُ وَ تُمْسی، اَلسَّلامُ عَلَیکَ فِی اللَّیلِ اِذا یغْشی، وَالنَّهارِ اِذا تَجَلّی، اَلسَّلامُ عَلَیکَ فی آناءِ لَیلِکَ وَ اَطْرافِ نَهارِکَ؛ سلام بر تو هنگامی که روز را به شب، و شب را به روز می رسانی، سلام بر تو در آن هنگام که شب دامن می گسترد و در آن هنگام که روز نور افشانی می کند، سلام بر تو در لحظه‌های شبت و همه اطراف و جوانب روزت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باز مقام امام را فراتر از این عبارات می بیند و از کمال و جمال حضرت نکته ها ناگفته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سلام های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بِجَوامِعِ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گرد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پیغمبر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أُعْطِیتُ جَوَامِعَ الْکلِم؛ به من سخنان حکمت آمیز کوتاه و پر معنی داده شده است</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صاحب النهایه منظور از جوامع الکلم را قرآن میداند که کلمات آن آسان و روان است و معانی بسیار دارد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بر همین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جوامع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همه جوانب سلام را داراست و زائر با این کلام سعی می کند که عشق و علاقه وافر خود را به امام نشان دهد، و با یک جمله تمام خوبی ها را به ایشان نثار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عرصه را در عرض ادب به محبوب تنگ می بیند؛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 همه سلام ها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اشاره شد، جوامع السلام همه خوبی ها و معانی سلام را در بر</w:t>
      </w:r>
    </w:p>
    <w:p>
      <w:pPr>
        <w:pStyle w:val="BookText"/>
        <w:rPr/>
      </w:pPr>
      <w:r>
        <w:rPr>
          <w:rFonts w:ascii="IRNazanin" w:hAnsi="IRNazanin" w:eastAsia="IRNazanin"/>
          <w:color w:val="111111"/>
          <w:sz w:val="28"/>
          <w:sz w:val="28"/>
          <w:szCs w:val="28"/>
          <w:rtl w:val="true"/>
          <w:lang w:bidi="fa-IR"/>
        </w:rPr>
        <w:t>دارد و زائر همه این خیرات را برای حضرت ولی عصر علیه السلام درخواست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ادبی ریشه در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تهنیتی مبارک و طیب را از سوی خود و از ناحیه تمامی امت‌های بشری که در اثر مجاهدت های نوح، از اعتقادات صحیح و اعمال صالح برخوردار شده‌اند، به نوح علیه السلام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نوح باد، در میان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جناب، اولین کسی است که در بین بشر به دعوت توحید و مبارزه علیه شرک و آثار شرک قیام نمود و در این راه، شدیدترین رنج‌ها و محنت‌ها را تحمل کرد؛ آن هم نه یک سال و دو سال، بلکه نزدیک به هزار سال، و آن هم نه با کمک کسی، بلکه خود به تنهایی</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از همین رو در سلامی به وسعت تمام اعصار و قرون، از سوی خداوند مورد تمجید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سلامی از سوی خداوند، ملائکه و جن و انس، </w:t>
      </w:r>
      <w:r>
        <w:rPr>
          <w:rStyle w:val="FootnoteAnchor"/>
          <w:rtl w:val="true"/>
        </w:rPr>
        <w:footnoteReference w:id="556"/>
      </w: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w:t>
      </w:r>
      <w:r>
        <w:rPr>
          <w:rStyle w:val="FootnoteAnchor"/>
          <w:rtl w:val="true"/>
        </w:rPr>
        <w:footnoteReference w:id="55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سلام دادن به حضرت نوح علیه السلام، ناشی از علم و اطلاعی است که ذات باری تعالی نسبت به مجاهدت و تلاش خستگی ناپذیر او در دعوت هزار سالۀ قوم خویش به سوی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او را به چنین سلامی</w:t>
      </w:r>
    </w:p>
    <w:p>
      <w:pPr>
        <w:pStyle w:val="BookText"/>
        <w:rPr/>
      </w:pPr>
      <w:r>
        <w:rPr>
          <w:rFonts w:ascii="IRNazanin" w:hAnsi="IRNazanin" w:eastAsia="IRNazanin"/>
          <w:color w:val="111111"/>
          <w:sz w:val="28"/>
          <w:sz w:val="28"/>
          <w:szCs w:val="28"/>
          <w:rtl w:val="true"/>
          <w:lang w:bidi="fa-IR"/>
        </w:rPr>
        <w:t>وسیع و فراگیر مفتخر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زیارت آل یاسین نیز زائر با قرائت فرازهای مختلف، در هر مقام جامی از معرفت سر می کشد؛ تا آن جا که به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 فَتَحَ اللَّهُ وَ بِکمْ یخْتِم</w:t>
      </w:r>
      <w:r>
        <w:rPr>
          <w:rFonts w:eastAsia="Amiri" w:cs="Amiri" w:ascii="Amiri" w:hAnsi="Amiri"/>
          <w:color w:val="111111"/>
          <w:sz w:val="28"/>
          <w:szCs w:val="28"/>
          <w:rtl w:val="true"/>
          <w:lang w:bidi="ar-SA"/>
        </w:rPr>
        <w:t>»</w:t>
      </w:r>
      <w:r>
        <w:rPr>
          <w:rStyle w:val="FootnoteAnchor"/>
          <w:rtl w:val="true"/>
        </w:rPr>
        <w:footnoteReference w:id="558"/>
      </w:r>
      <w:r>
        <w:rPr>
          <w:rFonts w:ascii="IRNazanin" w:hAnsi="IRNazanin" w:eastAsia="IRNazanin"/>
          <w:color w:val="111111"/>
          <w:sz w:val="28"/>
          <w:sz w:val="28"/>
          <w:szCs w:val="28"/>
          <w:rtl w:val="true"/>
          <w:lang w:bidi="fa-IR"/>
        </w:rPr>
        <w:t>میرسد، اول و آخر را امام میبیند، نزول باران را ـ که هستی و حیات عالم به آن وابسته است</w:t>
      </w:r>
      <w:r>
        <w:rPr>
          <w:rStyle w:val="FootnoteAnchor"/>
          <w:rtl w:val="true"/>
        </w:rPr>
        <w:footnoteReference w:id="559"/>
      </w:r>
      <w:r>
        <w:rPr>
          <w:rFonts w:ascii="IRNazanin" w:hAnsi="IRNazanin" w:eastAsia="IRNazanin"/>
          <w:color w:val="111111"/>
          <w:sz w:val="28"/>
          <w:sz w:val="28"/>
          <w:szCs w:val="28"/>
          <w:rtl w:val="true"/>
          <w:lang w:bidi="fa-IR"/>
        </w:rPr>
        <w:t xml:space="preserve">ـ به خاطر وجود امام می بیند، </w:t>
      </w:r>
      <w:r>
        <w:rPr>
          <w:rStyle w:val="FootnoteAnchor"/>
          <w:rtl w:val="true"/>
        </w:rPr>
        <w:footnoteReference w:id="560"/>
      </w:r>
      <w:r>
        <w:rPr>
          <w:rFonts w:ascii="IRNazanin" w:hAnsi="IRNazanin" w:eastAsia="IRNazanin"/>
          <w:color w:val="111111"/>
          <w:sz w:val="28"/>
          <w:sz w:val="28"/>
          <w:szCs w:val="28"/>
          <w:rtl w:val="true"/>
          <w:lang w:bidi="fa-IR"/>
        </w:rPr>
        <w:t>حفظ و برقراری آسمان و زمین را از وجود ایشان میبیند</w:t>
      </w:r>
      <w:r>
        <w:rPr>
          <w:rStyle w:val="FootnoteAnchor"/>
          <w:rtl w:val="true"/>
        </w:rPr>
        <w:footnoteReference w:id="561"/>
      </w:r>
      <w:r>
        <w:rPr>
          <w:rFonts w:ascii="IRNazanin" w:hAnsi="IRNazanin" w:eastAsia="IRNazanin"/>
          <w:color w:val="111111"/>
          <w:sz w:val="28"/>
          <w:sz w:val="28"/>
          <w:szCs w:val="28"/>
          <w:rtl w:val="true"/>
          <w:lang w:bidi="fa-IR"/>
        </w:rPr>
        <w:t>و… ؛ زیرا ایشان باب الله، حجت الله و عَلَم منصوب الهی است و زمین، اهلش را از یمن وجود او تحمل میکند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از همین رو، با چنین معرفتی، سلام دادن به صفات و حالات امام را در مقابل عظمت امام، خُرد و ناچیز میبیند و در یک کلام، جوامع سلام را به ایشان تقدیم میکند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چنین اگر سلام و درود جامع به حضرت در این فراز را سلام و درود خداوند و ملائکه بدانیم ـ چنان که برخی در سلام به حضرت نوح علیه السلام</w:t>
      </w:r>
      <w:bookmarkStart w:id="202" w:name="pg2570_17537"/>
    </w:p>
    <w:p>
      <w:pPr>
        <w:pStyle w:val="BookText"/>
        <w:rPr/>
      </w:pPr>
      <w:bookmarkEnd w:id="202"/>
      <w:r>
        <w:rPr>
          <w:rFonts w:ascii="IRNazanin" w:hAnsi="IRNazanin" w:eastAsia="IRNazanin"/>
          <w:color w:val="111111"/>
          <w:sz w:val="28"/>
          <w:sz w:val="28"/>
          <w:szCs w:val="28"/>
          <w:rtl w:val="true"/>
          <w:lang w:bidi="fa-IR"/>
        </w:rPr>
        <w:t>گفتهاندـ</w:t>
      </w:r>
      <w:r>
        <w:rPr>
          <w:rStyle w:val="FootnoteAnchor"/>
          <w:rtl w:val="true"/>
        </w:rPr>
        <w:footnoteReference w:id="563"/>
      </w:r>
      <w:r>
        <w:rPr>
          <w:rFonts w:ascii="IRNazanin" w:hAnsi="IRNazanin" w:eastAsia="IRNazanin"/>
          <w:color w:val="111111"/>
          <w:sz w:val="28"/>
          <w:sz w:val="28"/>
          <w:szCs w:val="28"/>
          <w:rtl w:val="true"/>
          <w:lang w:bidi="fa-IR"/>
        </w:rPr>
        <w:t>میتوانیم صلوات و درود خداوند و ملائکه به حضرت رسول اکرم صلی الله علیه و آله و سلم و امر کردن مؤمنان به سلام کردن به ایشان را نیز دلیل دیگری بر صحت این گونه سلام دادن به امام از دیدگاه قرآن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پیامبر صلوات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صلوات فرستید و سلام کنید، سلامی نیکو</w:t>
      </w:r>
      <w:r>
        <w:rPr>
          <w:rFonts w:eastAsia="IRNazanin" w:cs="IRNazanin"/>
          <w:color w:val="111111"/>
          <w:sz w:val="28"/>
          <w:szCs w:val="28"/>
          <w:rtl w:val="true"/>
          <w:lang w:bidi="fa-IR"/>
        </w:rPr>
        <w:t>».</w:t>
      </w:r>
      <w:r>
        <w:rPr>
          <w:rStyle w:val="FootnoteAnchor"/>
          <w:rtl w:val="true"/>
        </w:rPr>
        <w:footnoteReference w:id="564"/>
      </w:r>
    </w:p>
    <w:p>
      <w:pPr>
        <w:pStyle w:val="Heading3"/>
        <w:numPr>
          <w:ilvl w:val="2"/>
          <w:numId w:val="1"/>
        </w:numPr>
        <w:rPr/>
      </w:pPr>
      <w:bookmarkStart w:id="203" w:name="__RefHeading___Toc66699_1395250215"/>
      <w:bookmarkStart w:id="204" w:name="_Toc73"/>
      <w:bookmarkEnd w:id="203"/>
      <w:r>
        <w:rPr>
          <w:rtl w:val="true"/>
        </w:rPr>
        <w:t>جمع بندی فصل</w:t>
      </w:r>
      <w:bookmarkEnd w:id="20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اوصاف و حالات امام علیه السلام که در فرازهای ابتدایی و میانی زیارت مطرح میشود، داری پشتوانه قرآنی است و ویژگی ها و حالات مذکور در سایر زیارات اهل بیت علیهم السلام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امام علیه السلام را میتوان به دو دسته اوصاف ذاتی و اوصاف فعلی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اوصاف و حالات، مشترک میان ائمه علیهم السلامو انبیا و اولیای سلف است؛ لکن مصداق عینی و کامل آن اوصاف و حالات در عصر حاضر، وجود مبارک حضرت مهدی علیه السلام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سلام به حالت قیام و قعود امام، مربوط به انتظار ایشان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امر فرج و قیام در هنگام ظهور باشد تا اشاره به نماز؛ زیرا سلام به نماز و قنوت امام در عبارت پس از آن، سایر ارکان نماز را نیز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عبارات تهلیل و تکبیر و حمد استغفار نیز میتواند اشارهای به این نکته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استغفار نیز از شئوناتی است که امام مهدی و سایر ائمه علیهم السلامبه واسطه قرابت با پیامبر صلی الله علیه و آله و سلم از آن بهرهمندند</w:t>
      </w:r>
      <w:r>
        <w:rPr>
          <w:rFonts w:eastAsia="IRNazanin" w:cs="IRNazanin"/>
          <w:color w:val="111111"/>
          <w:sz w:val="28"/>
          <w:szCs w:val="28"/>
          <w:rtl w:val="true"/>
          <w:lang w:bidi="fa-IR"/>
        </w:rPr>
        <w:t>.</w:t>
      </w:r>
      <w:bookmarkStart w:id="205" w:name="pg2570_17540"/>
    </w:p>
    <w:p>
      <w:pPr>
        <w:pStyle w:val="Heading2"/>
        <w:numPr>
          <w:ilvl w:val="1"/>
          <w:numId w:val="1"/>
        </w:numPr>
        <w:rPr/>
      </w:pPr>
      <w:bookmarkStart w:id="206" w:name="__RefHeading___Toc66701_1395250215"/>
      <w:bookmarkStart w:id="207" w:name="_Toc74"/>
      <w:bookmarkEnd w:id="205"/>
      <w:bookmarkEnd w:id="206"/>
      <w:r>
        <w:rPr>
          <w:rtl w:val="true"/>
        </w:rPr>
        <w:t>فصل سوم</w:t>
      </w:r>
      <w:r>
        <w:rPr>
          <w:rtl w:val="true"/>
        </w:rPr>
        <w:t xml:space="preserve">: </w:t>
      </w:r>
      <w:r>
        <w:rPr>
          <w:rtl w:val="true"/>
        </w:rPr>
        <w:t>مستندات قرآنی عرضه عقاید در زیارت</w:t>
      </w:r>
      <w:bookmarkEnd w:id="20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8" w:name="__RefHeading___Toc66703_1395250215"/>
      <w:bookmarkStart w:id="209" w:name="_Toc75"/>
      <w:bookmarkEnd w:id="208"/>
      <w:r>
        <w:rPr>
          <w:rtl w:val="true"/>
        </w:rPr>
        <w:t>اشاره</w:t>
      </w:r>
      <w:bookmarkStart w:id="210" w:name="pg2570_17541"/>
      <w:bookmarkEnd w:id="209"/>
    </w:p>
    <w:p>
      <w:pPr>
        <w:pStyle w:val="Heading3"/>
        <w:numPr>
          <w:ilvl w:val="2"/>
          <w:numId w:val="1"/>
        </w:numPr>
        <w:rPr/>
      </w:pPr>
      <w:bookmarkStart w:id="211" w:name="__RefHeading___Toc66705_1395250215"/>
      <w:bookmarkStart w:id="212" w:name="_Toc76"/>
      <w:bookmarkEnd w:id="210"/>
      <w:bookmarkEnd w:id="211"/>
      <w:r>
        <w:rPr>
          <w:rtl w:val="true"/>
        </w:rPr>
        <w:t>بخش اول</w:t>
      </w:r>
      <w:r>
        <w:rPr>
          <w:rtl w:val="true"/>
        </w:rPr>
        <w:t xml:space="preserve">: </w:t>
      </w:r>
      <w:r>
        <w:rPr>
          <w:rtl w:val="true"/>
        </w:rPr>
        <w:t>بررسی نظریه عرضه اعتقادات</w:t>
      </w:r>
      <w:bookmarkEnd w:id="212"/>
    </w:p>
    <w:p>
      <w:pPr>
        <w:pStyle w:val="Heading4"/>
        <w:numPr>
          <w:ilvl w:val="3"/>
          <w:numId w:val="1"/>
        </w:numPr>
        <w:rPr/>
      </w:pPr>
      <w:bookmarkStart w:id="213" w:name="__RefHeading___Toc66707_1395250215"/>
      <w:bookmarkStart w:id="214" w:name="_Toc77"/>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در فصل پیش گفتیم که بر اساس آیات و روایات، اهل بیت علیهم السلام شاهد بر اعمال و رفتار شیعیان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اعْمَلُوا فَسَیرَی اللَّهُ عَمَلَکمْ وَ رَسُولُهُ وَ الْمُؤْمِنُون</w:t>
      </w:r>
      <w:r>
        <w:rPr>
          <w:rFonts w:eastAsia="IRNazanin" w:cs="IRNazanin"/>
          <w:color w:val="111111"/>
          <w:sz w:val="28"/>
          <w:szCs w:val="28"/>
          <w:rtl w:val="true"/>
          <w:lang w:bidi="fa-IR"/>
        </w:rPr>
        <w:t>))</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بکنید که خدا و رسول او و مؤمنان عمل شما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میثمی نقل می کند که از امام جعفرصادق علیه السلام درباره آیه مذکور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همان ائمه هستند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بر همین اساس، در زیارات اهل بیت علیهم السلام، زائر، با بیان عقاید خود در توحید، نبوت، معاد، رجعت و صدق وعده های الهی در باب بهشت، دوزخ و… ایشان را به عنوان شاهد بر عقاید و اعمال خویش مورد خطاب قرار داده و از آنان درخواست می کند که در پیشگاه الهی بر عقایدش صحه بگذارند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عمل کرد، تلویحاً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 عقاید به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چیستی و چگونگی عرضه عقاید و میزان هماهنگی مفاد آن با آیات قرآن مورد بررسی قرار میگیرد</w:t>
      </w:r>
      <w:r>
        <w:rPr>
          <w:rFonts w:eastAsia="IRNazanin" w:cs="IRNazanin"/>
          <w:color w:val="111111"/>
          <w:sz w:val="28"/>
          <w:szCs w:val="28"/>
          <w:rtl w:val="true"/>
          <w:lang w:bidi="fa-IR"/>
        </w:rPr>
        <w:t>.</w:t>
      </w:r>
      <w:bookmarkStart w:id="215" w:name="pg2570_17542"/>
    </w:p>
    <w:p>
      <w:pPr>
        <w:pStyle w:val="Heading4"/>
        <w:numPr>
          <w:ilvl w:val="3"/>
          <w:numId w:val="1"/>
        </w:numPr>
        <w:rPr/>
      </w:pPr>
      <w:bookmarkStart w:id="216" w:name="__RefHeading___Toc66709_1395250215"/>
      <w:bookmarkStart w:id="217" w:name="_Toc78"/>
      <w:bookmarkEnd w:id="215"/>
      <w:bookmarkEnd w:id="216"/>
      <w:r>
        <w:rPr>
          <w:rtl w:val="true"/>
        </w:rPr>
        <w:t>پیشینه عرضه اعتقادات</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عرضت الشئ فأعرض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 نمودم فلان چیز را، پس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آن مقابله و مدارسه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عرضت الکتاب بالکتاب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 کتاب را با هم مقابله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جبریل، علیه السلام، کان یعارِضُه القُرآنَ فی کل سنة مرة و إِنه عارضَه العامَ مرتین، أَی کان یدارِسُه جمِیعَ ما نزل من القرآن من المُعارَضةِ المُقابلة</w:t>
      </w:r>
      <w:r>
        <w:rPr>
          <w:rFonts w:eastAsia="Amiri" w:cs="Amiri" w:ascii="Amiri" w:hAnsi="Amiri"/>
          <w:color w:val="111111"/>
          <w:sz w:val="28"/>
          <w:szCs w:val="28"/>
          <w:rtl w:val="true"/>
          <w:lang w:bidi="ar-SA"/>
        </w:rPr>
        <w:t>».</w:t>
      </w:r>
      <w:r>
        <w:rPr>
          <w:rStyle w:val="FootnoteAnchor"/>
          <w:rtl w:val="true"/>
        </w:rPr>
        <w:footnoteReference w:id="567"/>
      </w:r>
      <w:r>
        <w:rPr>
          <w:rFonts w:ascii="IRNazanin" w:hAnsi="IRNazanin" w:eastAsia="IRNazanin"/>
          <w:color w:val="111111"/>
          <w:sz w:val="28"/>
          <w:sz w:val="28"/>
          <w:szCs w:val="28"/>
          <w:rtl w:val="true"/>
          <w:lang w:bidi="fa-IR"/>
        </w:rPr>
        <w:t xml:space="preserve">در این جا مراد، مقابله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چه تا آن زمان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عرض دین، اظهار عقیده شخص است از باطن به ظاهر، تا آن که امام علیه السلام تصدیق بر حقانیت ما فی الضمیر 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غرض از مقابله دو کتاب، تصحیح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غلط و سقم یک کتاب، بر اساس کتاب اصل صحیح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دین هم برای رفع خلط و غِشّ است</w:t>
      </w:r>
      <w:r>
        <w:rPr>
          <w:rFonts w:eastAsia="IRNazanin" w:cs="IRNazanin"/>
          <w:color w:val="111111"/>
          <w:sz w:val="28"/>
          <w:szCs w:val="28"/>
          <w:rtl w:val="true"/>
          <w:lang w:bidi="fa-IR"/>
        </w:rPr>
        <w:t>.</w:t>
      </w:r>
      <w:r>
        <w:rPr>
          <w:rStyle w:val="FootnoteAnchor"/>
          <w:rtl w:val="true"/>
        </w:rPr>
        <w:footnoteReference w:id="56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دین، در ابتدا بر قلب و روح انسان می نشیند و از آن جا به سوی اعضا و جوارح رشد و نمو میکند، آن چه در دین اساسیتر است، عمل جوانحی و قلبی یعنی ایمان و اعتقاد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به</w:t>
      </w:r>
    </w:p>
    <w:p>
      <w:pPr>
        <w:pStyle w:val="BookText"/>
        <w:rPr/>
      </w:pP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اعتقاد به معارف ضروری یک دین، در جرگه پیروان آن دین قرار می گیرد، و در مقابل، اگر برخی از اعتقادات پایه ای دین را منکر شود، از دین خارج میشود و اعمال جوارحی او نیز مقبول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انسان ها به میزان معرفت و ایمانی که نسبت به اعتقادات دارند، به شرایع عمل می کنند، پس درجه قبولی اعمال در پیشگاه خداوند نیز به معرفت و ایمان شخص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اصحاب پیامبر اکرم و شیعیان اهل 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های اعتقادی بسیاری از معصومان طرح کردهاند که دلیل آن اهمیت این گونه مسائل و دغدغه درست بودن آن بوده است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اصحاب پیامبر صلی الله علیه و آله و سلم و پیروان اهل بیت علیهم السلام با پرسیدن سؤال های اعتقادی نسبت به تصحیح و رفع تردید خود در اعتقادات میکوشیده اند؛ اما آن 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ـ که فرد با مراجعه به امام یا علمایی که بر نصوص دین احاطه دارند، با اقرار به عقاید دینی خود، از ایشان طلب تصدیق، تصحیح یا تکمیل می کندـ مطلبی است که قدیمی‌ترین سند آن در روایات رسیده از اهل بیت علیهم السلام مربوط به اسماعیل بن جابر است که دین خود را بر امام باقر علیه السلام عرضه کرد</w:t>
      </w:r>
      <w:r>
        <w:rPr>
          <w:rFonts w:eastAsia="IRNazanin" w:cs="IRNazanin"/>
          <w:color w:val="111111"/>
          <w:sz w:val="28"/>
          <w:szCs w:val="28"/>
          <w:rtl w:val="true"/>
          <w:lang w:bidi="fa-IR"/>
        </w:rPr>
        <w:t>.</w:t>
      </w:r>
      <w:r>
        <w:rPr>
          <w:rStyle w:val="FootnoteAnchor"/>
          <w:rtl w:val="true"/>
        </w:rPr>
        <w:footnoteReference w:id="57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از سهل بن زیاد، او از محمد بن عیسی، او از فضالة</w:t>
      </w:r>
    </w:p>
    <w:p>
      <w:pPr>
        <w:pStyle w:val="BookText"/>
        <w:rPr/>
      </w:pPr>
      <w:r>
        <w:rPr>
          <w:rFonts w:ascii="IRNazanin" w:hAnsi="IRNazanin" w:eastAsia="IRNazanin"/>
          <w:color w:val="111111"/>
          <w:sz w:val="28"/>
          <w:sz w:val="28"/>
          <w:szCs w:val="28"/>
          <w:rtl w:val="true"/>
          <w:lang w:bidi="fa-IR"/>
        </w:rPr>
        <w:t>بن ایوب، او از ابان، او از عبدالله بن سنان و او از اسماعیل بن جابر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 را که با آن خدای عزّوجلّ را میپرستم خدمتتان عرض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خدایی جز خدای یکتای بی شریک وجود ندارد و محمّد صلی الله علیه و آله و سلم بنده و فرستاده اوست و اقرار می کنم به آن چه از سوی خداوند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علی علیه السلام امام است و اطاعتش را خداوند واجب کرده است و سپس حسن و… ؛ تا این که به امامت حضرتش شهادت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دین خدا و دین ملائکه خداست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پس از جابر، نام نه تن دیگر از اصحاب ائمه علیهم السلامدر روایات ذکر شده که نسبت به عرضه دین خود به محضر اهل بیت علیهم السلام اقدام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جعفی</w:t>
      </w:r>
      <w:r>
        <w:rPr>
          <w:rStyle w:val="FootnoteAnchor"/>
          <w:rtl w:val="true"/>
        </w:rPr>
        <w:footnoteReference w:id="57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زیاد بن عطار</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مخارقی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بجلی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یعفور</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عبدالعظیم حسنی</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روایات دیگری نیز در متون روایی وجود دارد که اگرچه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ولی متضمن بیان اعتقادات راویان در محضر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مشترک تمام این روایات، توحید، نبوت و امامت است و اصولی مانند نفی جبر و تفویض، اقرار بما جاء من عندالله، ولایت و دوستی با دوستان اهل بیت، دوری از دشمنان آنان، مسأله غیبت و مهدویت و انتظار فرج، معاد و سؤال در قبر و میزان و صراط و بهشت و جهنم، معراج پیامبر صلی الله علیه و آله و سلم، وجوب نمازهای پنج گانه، وجوب روزه ماه رمضان، وجوب حج و غسل جنابت نیز در یک یا چند روایت تکرار شده است</w:t>
      </w:r>
      <w:r>
        <w:rPr>
          <w:rFonts w:eastAsia="IRNazanin" w:cs="IRNazanin"/>
          <w:color w:val="111111"/>
          <w:sz w:val="28"/>
          <w:szCs w:val="28"/>
          <w:rtl w:val="true"/>
          <w:lang w:bidi="fa-IR"/>
        </w:rPr>
        <w:t>.</w:t>
      </w:r>
      <w:r>
        <w:rPr>
          <w:rStyle w:val="FootnoteAnchor"/>
          <w:rtl w:val="true"/>
        </w:rPr>
        <w:footnoteReference w:id="57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مورد اشاره در روایات عرضه، با توجه به فهم و درجه اشخاص عرضه کننده متفاوت است</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کامل ترین نوع روایات عرضه در عصر صادقین علیهما السلام مربوط به حمران بن اعین، و در زمان امام هادی علیه السلام مربوط به حضرت عبدالعظیم حسنی است که مورد اخیر، کامل ترین روایت عرضه است و در آن، به ولایت و جانشینی امام زمان علیه السلام نیز اشاره شده است</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عبدالعظیم در عرضه اعتقادات خویش پس از شهادت به وحدانیت خداوند، نبوت پیامبر و ولایت ائمه علیهم السلامتا امام هادی علیه السلام، توسط آن حضرت به امامت امام حسن عسکری و امام زمان علیهما السلام نیز شهادت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جواد، شما امام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فرزندم حسن است، پس مردم چگونه خواهند بود برای جانشین پس از فرزندم حسن؟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ایشان چگونه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دیدگان پنهان خواهد بود و یاد کردن او با صدا زدن نامش حلال نخواهد بود، تا این که ظهور کند و زمین را پر از قسط و عدل نماید، همان طور که پر از ظلم و جور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 کنم به امامت او و می گویم همانا ولی آن ها ولی خداست و دشمنانشان دشمن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طاعتشان طاعت خداست؛ بغض ایشان بغض خداست و سرپیچی از ایشان، سرپیچی از امر خداست</w:t>
      </w:r>
      <w:r>
        <w:rPr>
          <w:rFonts w:eastAsia="IRNazanin" w:cs="IRNazanin"/>
          <w:color w:val="111111"/>
          <w:sz w:val="28"/>
          <w:szCs w:val="28"/>
          <w:rtl w:val="true"/>
          <w:lang w:bidi="fa-IR"/>
        </w:rPr>
        <w:t>».</w:t>
      </w:r>
      <w:r>
        <w:rPr>
          <w:rStyle w:val="FootnoteAnchor"/>
          <w:rtl w:val="true"/>
        </w:rPr>
        <w:footnoteReference w:id="57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در قسمت دوم از بخش زیارت آل یاسین، نحوه شهادت بر باورهای خود را از امام میآموزد و تلویحاً عرضه عقاید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به</w:t>
      </w:r>
      <w:bookmarkStart w:id="218" w:name="pg2570_17547"/>
    </w:p>
    <w:p>
      <w:pPr>
        <w:pStyle w:val="BookText"/>
        <w:rPr/>
      </w:pPr>
      <w:bookmarkEnd w:id="218"/>
      <w:r>
        <w:rPr>
          <w:rFonts w:ascii="IRNazanin" w:hAnsi="IRNazanin" w:eastAsia="IRNazanin"/>
          <w:color w:val="111111"/>
          <w:sz w:val="28"/>
          <w:sz w:val="28"/>
          <w:szCs w:val="28"/>
          <w:rtl w:val="true"/>
          <w:lang w:bidi="fa-IR"/>
        </w:rPr>
        <w:t>محضر ایشان عرضه میکند و ایشان را بر عقاید خود شاهد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عرضه عقایدی که به تعلیم امام است، برترین روش عرضه است و مهم ترین اصول اعتقادی که یک فرد مسلمان باید بدان ها معتقد باشد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زیارت آل یاسین را کامل ترین روایت عرضه دین دانست؛ چراکه امام از لسان خویش عقاید صحیح را به زائر آموزش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عرضه عقاید بر امام و شاهد و ناظر گرفتن او بر آن، عملی است مورد تأیید ائمه علیه السلام، که از آیات شریفه قرآن سرچشمه میگیرد</w:t>
      </w:r>
      <w:r>
        <w:rPr>
          <w:rFonts w:eastAsia="IRNazanin" w:cs="IRNazanin"/>
          <w:color w:val="111111"/>
          <w:sz w:val="28"/>
          <w:szCs w:val="28"/>
          <w:rtl w:val="true"/>
          <w:lang w:bidi="fa-IR"/>
        </w:rPr>
        <w:t>.</w:t>
      </w:r>
    </w:p>
    <w:p>
      <w:pPr>
        <w:pStyle w:val="Heading4"/>
        <w:numPr>
          <w:ilvl w:val="3"/>
          <w:numId w:val="1"/>
        </w:numPr>
        <w:rPr/>
      </w:pPr>
      <w:bookmarkStart w:id="219" w:name="__RefHeading___Toc66711_1395250215"/>
      <w:bookmarkStart w:id="220" w:name="_Toc79"/>
      <w:bookmarkEnd w:id="219"/>
      <w:r>
        <w:rPr>
          <w:rtl w:val="true"/>
        </w:rPr>
        <w:t>آیات دال بر صحت عرضه عقاید</w:t>
      </w:r>
      <w:bookmarkEnd w:id="220"/>
    </w:p>
    <w:p>
      <w:pPr>
        <w:pStyle w:val="Heading4"/>
        <w:numPr>
          <w:ilvl w:val="3"/>
          <w:numId w:val="1"/>
        </w:numPr>
        <w:rPr/>
      </w:pPr>
      <w:bookmarkStart w:id="221" w:name="__RefHeading___Toc66713_1395250215"/>
      <w:bookmarkStart w:id="222" w:name="_Toc80"/>
      <w:bookmarkEnd w:id="221"/>
      <w:r>
        <w:rPr/>
        <w:t>1</w:t>
      </w:r>
      <w:r>
        <w:rPr>
          <w:rtl w:val="true"/>
        </w:rPr>
        <w:t xml:space="preserve">. </w:t>
      </w:r>
      <w:r>
        <w:rPr>
          <w:rtl w:val="true"/>
        </w:rPr>
        <w:t>آیه مشاهده اعمال توسط خدا، رسول و مؤمنان</w:t>
      </w:r>
      <w:bookmarkEnd w:id="222"/>
    </w:p>
    <w:p>
      <w:pPr>
        <w:pStyle w:val="BookText"/>
        <w:rPr/>
      </w:pPr>
      <w:r>
        <w:rPr>
          <w:rFonts w:ascii="Amiri" w:hAnsi="Amiri" w:eastAsia="Amiri" w:cs="Amiri"/>
          <w:color w:val="111111"/>
          <w:sz w:val="28"/>
          <w:sz w:val="28"/>
          <w:szCs w:val="28"/>
          <w:rtl w:val="true"/>
          <w:lang w:bidi="ar-SA"/>
        </w:rPr>
        <w:t>عرضه عقاید ریشه در آیات شریفه قرآن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فَسَیرَی اللَّهُ عَمَلَکمْ وَ رَسُولُهُ وَ الْمُؤْمِنُونَ وَ سَتُرَدُّونَ إِلی عالِمِ الْغَیبِ وَ الشَّهادَةِ فَینَبِّئُکمْ بِما کنْتُمْ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بکنید که خدا و رسول او و مؤمنان، عمل شما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شما را به سوی دانای غیب و شهود می‌برند، و خدا شما را از اعمالی که می‌کردید خبر می‌دهد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خداوند، خود و پیامبرش و مؤمنان را ـ که بر اساس روایات،</w:t>
      </w:r>
    </w:p>
    <w:p>
      <w:pPr>
        <w:pStyle w:val="BookText"/>
        <w:rPr/>
      </w:pPr>
      <w:r>
        <w:rPr>
          <w:rFonts w:ascii="IRNazanin" w:hAnsi="IRNazanin" w:eastAsia="IRNazanin"/>
          <w:color w:val="111111"/>
          <w:sz w:val="28"/>
          <w:sz w:val="28"/>
          <w:szCs w:val="28"/>
          <w:rtl w:val="true"/>
          <w:lang w:bidi="fa-IR"/>
        </w:rPr>
        <w:t>اهل بیت علیهم السلام هستندـ شاهد و ناظر بر اعمال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 رنجش پیامبر صلی الله علیه و آله و سلم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ایشان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ایشان را ناراحت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دانید که اعمال شما به ایشان عرضه میشود؟ هنگامی که در اعمال شما معصیتی باشد، ایشان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ناراحت نکنید و مایه سرور ایشان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صبح، خوب و بدِ اعمال بندگان به رسول الله عرضه میشود؛ پس بر حذر باشید از این که رسول الله را بیازارید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خداوند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فَسَیرَی اللَّهُ عَمَلَکمْ وَ رَسُولُه</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از عبدالله بن ابان زیات نیز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محضر امام رضا علیه السلام از ایشان خواستم تا برای من و اهل بیتم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من این کار را نمی کنم؟ در حالی که اعمال شما هر شب و روز به من عرضه می شود</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ابوعلی طبرسی نیز در روایتی، عرضه اعمال به پیامبر و مؤمنان را در هر دوشنبه و پنج شنبه ذکر می نماید و مصداق مؤمنان را اهل بیت علیهم السلام معرفی میکند</w:t>
      </w:r>
      <w:r>
        <w:rPr>
          <w:rFonts w:eastAsia="IRNazanin" w:cs="IRNazanin"/>
          <w:color w:val="111111"/>
          <w:sz w:val="28"/>
          <w:szCs w:val="28"/>
          <w:rtl w:val="true"/>
          <w:lang w:bidi="fa-IR"/>
        </w:rPr>
        <w:t>.</w:t>
      </w:r>
      <w:r>
        <w:rPr>
          <w:rStyle w:val="FootnoteAnchor"/>
          <w:rtl w:val="true"/>
        </w:rPr>
        <w:footnoteReference w:id="58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 شیعیان با اعتقاد به این که ائمه علیهم السلام اعمال و رفتارشان را</w:t>
      </w:r>
      <w:bookmarkStart w:id="223" w:name="pg2570_17549"/>
    </w:p>
    <w:p>
      <w:pPr>
        <w:pStyle w:val="BookText"/>
        <w:rPr/>
      </w:pPr>
      <w:bookmarkEnd w:id="223"/>
      <w:r>
        <w:rPr>
          <w:rFonts w:ascii="IRNazanin" w:hAnsi="IRNazanin" w:eastAsia="IRNazanin"/>
          <w:color w:val="111111"/>
          <w:sz w:val="28"/>
          <w:sz w:val="28"/>
          <w:szCs w:val="28"/>
          <w:rtl w:val="true"/>
          <w:lang w:bidi="fa-IR"/>
        </w:rPr>
        <w:t>مشاهده میکنند، به عرضه اصول اعتقادی خویش به محضر ائمه علیهم السلام اقدام مینمودهاند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نیز با عرضه دین به محضر علمای مسلط به معارف اسلام، در تکمیل و تصحیح عقاید خود می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از سنت های نیکوی شیعیان به شمار میرود</w:t>
      </w:r>
      <w:r>
        <w:rPr>
          <w:rFonts w:eastAsia="IRNazanin" w:cs="IRNazanin"/>
          <w:color w:val="111111"/>
          <w:sz w:val="28"/>
          <w:szCs w:val="28"/>
          <w:rtl w:val="true"/>
          <w:lang w:bidi="fa-IR"/>
        </w:rPr>
        <w:t>.</w:t>
      </w:r>
      <w:r>
        <w:rPr>
          <w:rStyle w:val="FootnoteAnchor"/>
          <w:rtl w:val="true"/>
        </w:rPr>
        <w:footnoteReference w:id="582"/>
      </w:r>
    </w:p>
    <w:p>
      <w:pPr>
        <w:pStyle w:val="Heading4"/>
        <w:numPr>
          <w:ilvl w:val="3"/>
          <w:numId w:val="1"/>
        </w:numPr>
        <w:rPr/>
      </w:pPr>
      <w:bookmarkStart w:id="224" w:name="__RefHeading___Toc66715_1395250215"/>
      <w:bookmarkStart w:id="225" w:name="_Toc81"/>
      <w:bookmarkEnd w:id="224"/>
      <w:r>
        <w:rPr/>
        <w:t>2</w:t>
      </w:r>
      <w:r>
        <w:rPr>
          <w:rtl w:val="true"/>
        </w:rPr>
        <w:t xml:space="preserve">. </w:t>
      </w:r>
      <w:r>
        <w:rPr>
          <w:rtl w:val="true"/>
        </w:rPr>
        <w:t>آیه پرسش از اهل ذکر</w:t>
      </w:r>
      <w:bookmarkEnd w:id="225"/>
    </w:p>
    <w:p>
      <w:pPr>
        <w:pStyle w:val="BookText"/>
        <w:rPr/>
      </w:pPr>
      <w:r>
        <w:rPr>
          <w:rFonts w:ascii="IRNazanin" w:hAnsi="IRNazanin" w:eastAsia="IRNazanin"/>
          <w:color w:val="111111"/>
          <w:sz w:val="28"/>
          <w:sz w:val="28"/>
          <w:szCs w:val="28"/>
          <w:rtl w:val="true"/>
          <w:lang w:bidi="fa-IR"/>
        </w:rPr>
        <w:t>چنان که گفته شد، علما و دانشمندان به عنوان افرادی متبحر و آشنا به امر دین و در صدر ایشان، ائمه علیهم السلام که قول، فعل و تقریرشان، میزان و معیار قبول یا رد اعمال انسان هاست، همواره مرجع پرسشگران و جستجوگران در دستیابی به حقیقت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عرضه عقاید به محضر اهل بیت علیهم السلام در میان شیعیان نیز از همین سنخ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اهل بیت علیهم السلام برای تصدیق، دستیابی و یا تصحیح عقیده خویش، باورهای خود را در امور دین به ایشان ارائه میکنند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چنین عملی ریشه در آیات قرآن دارد؛ چراکه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بیتردید، پرسش از اموری که سرنوشت جاودانی انسان به آن ها بستگی دارد، اساسیترین مسأله زندگی افرادی است که به</w:t>
      </w:r>
      <w:bookmarkStart w:id="226" w:name="pg2570_17550"/>
    </w:p>
    <w:p>
      <w:pPr>
        <w:pStyle w:val="BookText"/>
        <w:rPr/>
      </w:pPr>
      <w:bookmarkEnd w:id="226"/>
      <w:r>
        <w:rPr>
          <w:rFonts w:ascii="IRNazanin" w:hAnsi="IRNazanin" w:eastAsia="IRNazanin"/>
          <w:color w:val="111111"/>
          <w:sz w:val="28"/>
          <w:sz w:val="28"/>
          <w:szCs w:val="28"/>
          <w:rtl w:val="true"/>
          <w:lang w:bidi="fa-IR"/>
        </w:rPr>
        <w:t>خودفراموشی</w:t>
      </w:r>
      <w:r>
        <w:rPr>
          <w:rStyle w:val="FootnoteAnchor"/>
          <w:rtl w:val="true"/>
        </w:rPr>
        <w:footnoteReference w:id="584"/>
      </w:r>
      <w:r>
        <w:rPr>
          <w:rFonts w:ascii="IRNazanin" w:hAnsi="IRNazanin" w:eastAsia="IRNazanin"/>
          <w:color w:val="111111"/>
          <w:sz w:val="28"/>
          <w:sz w:val="28"/>
          <w:szCs w:val="28"/>
          <w:rtl w:val="true"/>
          <w:lang w:bidi="fa-IR"/>
        </w:rPr>
        <w:t>دچار نشده اند و همواره با مراقبت از خویشتن در صدد رفع نقصان و جبران کاستی های خود در حرکت به سوی خداوند هستند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روایات، ذیل این آیه شریفه، ذکر را پیامبر صلی الله علیه و آله و سلم و اهل الذکر را ائمه علیهم السلام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سند خود از امام باقر علیه السلام از رسول خدا صلی الله علیه و آله و سلم روایت می کند که حضرت در شرح این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منم، و اهل بیت علیهم السلام اهل الذکرند</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هم چنین حضرت در جایی دیگر در حالی که دست به سینه خود نهاده بودند،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الذکر ماییم، و ماییم سؤال شوندگان</w:t>
      </w:r>
      <w:r>
        <w:rPr>
          <w:rFonts w:eastAsia="IRNazanin" w:cs="IRNazanin"/>
          <w:color w:val="111111"/>
          <w:sz w:val="28"/>
          <w:szCs w:val="28"/>
          <w:rtl w:val="true"/>
          <w:lang w:bidi="fa-IR"/>
        </w:rPr>
        <w:t>».</w:t>
      </w:r>
      <w:r>
        <w:rPr>
          <w:rStyle w:val="FootnoteAnchor"/>
          <w:rtl w:val="true"/>
        </w:rPr>
        <w:footnoteReference w:id="587"/>
      </w:r>
    </w:p>
    <w:p>
      <w:pPr>
        <w:pStyle w:val="Heading4"/>
        <w:numPr>
          <w:ilvl w:val="3"/>
          <w:numId w:val="1"/>
        </w:numPr>
        <w:rPr/>
      </w:pPr>
      <w:bookmarkStart w:id="227" w:name="__RefHeading___Toc66717_1395250215"/>
      <w:bookmarkStart w:id="228" w:name="_Toc82"/>
      <w:bookmarkEnd w:id="227"/>
      <w:r>
        <w:rPr/>
        <w:t>3</w:t>
      </w:r>
      <w:r>
        <w:rPr>
          <w:rtl w:val="true"/>
        </w:rPr>
        <w:t xml:space="preserve">. </w:t>
      </w:r>
      <w:r>
        <w:rPr>
          <w:rtl w:val="true"/>
        </w:rPr>
        <w:t>آیات شهادت شاهدان امم</w:t>
      </w:r>
      <w:bookmarkEnd w:id="22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آیه شهادت خداوند، رسول و مؤمنان بر اعمال، در دیگر آیات نیز خداوند مسلمانان را شاهد و ناظر بر سایر امم معرفی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أُمَّةً وَسَطاً لِتَکونُوا شُهَداءَ عَلَی النَّاسِ وَ یکونَ الرَّسُولُ عَلَیکمْ</w:t>
      </w:r>
    </w:p>
    <w:p>
      <w:pPr>
        <w:pStyle w:val="BookText"/>
        <w:rPr/>
      </w:pPr>
      <w:r>
        <w:rPr>
          <w:rFonts w:ascii="Amiri" w:hAnsi="Amiri" w:eastAsia="Amiri" w:cs="Amiri"/>
          <w:color w:val="111111"/>
          <w:sz w:val="28"/>
          <w:sz w:val="28"/>
          <w:szCs w:val="28"/>
          <w:rtl w:val="true"/>
          <w:lang w:bidi="ar-SA"/>
        </w:rPr>
        <w:t>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 جِئْنا بِک عَلی هؤُلاءِ شَهیداً</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نَبْعَثُ فی کلِّ أُمَّةٍ شَهیداً عَلَیهِمْ مِنْ أَنْفُسِهِمْ وَ جِئْنا بِک شَهیداً عَلی هؤُلاءِ وَ نَزَّلْنا عَلَیک الْکتابَ تِبْیاناً لِکلِّ شَیءٍ وَ هُدیً وَ رَحْمَةً وَ بُشْری لِلْمُسْلِمین</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در آیه اول، خداوند، نبی اکرم صلی الله علیه و آله و سلم را شاهد و ناظر بر اعمال بندگان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شهادت نبی اکرم بعد از شهادت امت وسط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شما را امتی وسط قرار دادیم تا شاهدان بر سایر مردم باشید و رسول بر شما شاهد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شاهد و گواه بودن نبی اکرم صلی الله علیه و آله و سلم، با توجه به این آیه، باواسطه محقق می شود؛ یعنی امت وسط، شاهد و ناظر اعمال مردم اند و پیامبر صلی الله علیه و آله و سلم شاهد و گواه بر امت وسط</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وسط، میانه مردم یا هر چیزی، و اعدل و افضل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زیاده رو است،</w:t>
      </w:r>
    </w:p>
    <w:p>
      <w:pPr>
        <w:pStyle w:val="BookText"/>
        <w:rPr/>
      </w:pPr>
      <w:r>
        <w:rPr>
          <w:rFonts w:ascii="IRNazanin" w:hAnsi="IRNazanin" w:eastAsia="IRNazanin"/>
          <w:color w:val="111111"/>
          <w:sz w:val="28"/>
          <w:sz w:val="28"/>
          <w:szCs w:val="28"/>
          <w:rtl w:val="true"/>
          <w:lang w:bidi="fa-IR"/>
        </w:rPr>
        <w:t>و نه کم کار</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عرب برگزیده هر چیز را وسط میگوید؛ مثلاً میانه مرغزار را که در آن، آب و گیاه، بیشتر و نیکوتر است وسط می خواند و مرد شایسته و باکمالات را وسیط یا اوسط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أَوْسَطُهُمْ</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یعنی بهترین و عادل ترین آن ها</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با توجه به معنای لغوی وسط و حکم عقل، اگرچه امت رسول اکرم صلی الله علیه و آله و سلم دین و آیینی برتر و بهتر از سایر ادیان دارند و اوسط ادیان محسوب می‌شوند، لکن همه ایشان شایستگی و لیاقت آن را ندارند که شاهد و گواه بر اعمال و رفتار سایر امت ها باشند؛ زیرا مذمت و سرزنش بسیاری از آیات به اطرافیان پیامبر صلی الله علیه و آله و سلم که همان امت اویند بر میگردد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بارز آن را میتوان در سوره تحریم مشاهده کرد که خداوند دو تن از همسران پیامبر صلی الله علیه و آله و سلم را ـ که نزدیک ترین افراد به ایشان بودند ـ مورد عتاب قرار داده،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تَتُوبا إِلَی اللَّهِ فَقَدْ صَغَتْ قُلُوبُکما وَ إِنْ تَظاهَرا عَلَیهِ فَإِنَّ اللَّهَ هُوَ مَوْلاهُ وَ جِبْریلُ وَ صالِحُ الْمُؤْمِنینَ وَ الْمَلائِکةُ بَعْدَ ذلِک ظَهیرٌ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سوی خدا توبه</w:t>
      </w:r>
    </w:p>
    <w:p>
      <w:pPr>
        <w:pStyle w:val="BookText"/>
        <w:rPr/>
      </w:pPr>
      <w:r>
        <w:rPr>
          <w:rFonts w:ascii="IRNazanin" w:hAnsi="IRNazanin" w:eastAsia="IRNazanin"/>
          <w:color w:val="111111"/>
          <w:sz w:val="28"/>
          <w:sz w:val="28"/>
          <w:szCs w:val="28"/>
          <w:rtl w:val="true"/>
          <w:lang w:bidi="fa-IR"/>
        </w:rPr>
        <w:t xml:space="preserve">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خدا دل هایتان را از انحراف به استقامت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 های شما منحرف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چنان علیه پیامبر دست به دست هم بدهید، بدانید که خداوند، مولای او و جبرئیل و مؤمنین صالح و ملائکه هم بعد از خدا پشتیبان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هنگامی که همسران پیغمبر صلی الله علیه و آله و سلم که در منزل ایشان زندگی میکردند و در ظاهر نزدیک ترین افراد به ایشان بودند دچار لغزش می شوند، به طریق اولی، دیگران نیز از این امر مستثنی نبوده و نیستند؛ مگر به اراده الهی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آن که شهادت در آیات مورد اشاره، به شهادت در روز قیامت اشاره میکند و باید اشخاصی صاحب این منصب باشند که بتوانند علاوه بر مشاهده ظاهر اعمال مردم، از نیات و بواطن اعمال ایشان نیز خبر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یؤاخِذُکمْ بِما کسَبَتْ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به آن چه در دل هایتان پیدا شده، مؤاخذه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روز آن چه در نهان بوده آشکار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 xml:space="preserve">هم چنین شاهدان نباید آلوده به هیچ رجس و پلیدی باشند تا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مَقْتاً عِنْدَ اللَّهِ أَنْ تَقُولُوا ما لا تَفْعَلُونَ</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نشوند و میزان عدل الهی به درستی و بی شائبه</w:t>
      </w:r>
    </w:p>
    <w:p>
      <w:pPr>
        <w:pStyle w:val="BookText"/>
        <w:rPr/>
      </w:pPr>
      <w:r>
        <w:rPr>
          <w:rFonts w:ascii="IRNazanin" w:hAnsi="IRNazanin" w:eastAsia="IRNazanin"/>
          <w:color w:val="111111"/>
          <w:sz w:val="28"/>
          <w:sz w:val="28"/>
          <w:szCs w:val="28"/>
          <w:rtl w:val="true"/>
          <w:lang w:bidi="fa-IR"/>
        </w:rPr>
        <w:t>اقامه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شهادتی که در این آیه مطرح شده، یکی از حقایق قرآنی است و در کلام خدای سبحان مکرر تکرار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إِذا جِئْنا مِنْ کلِّ أُمَّةٍ بِشَهِیدٍ، وَ جِئْنا بِک عَلی هؤُلاءِ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چگونه‌اند وقتی که ما از هر امتی شهیدی بیاوریم، و تو را هم شهید بر اینان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نَبْعَثُ مِنْ کلِّ أُمَّةٍ شَهِیداً، ثُمَّ لا یؤْذَنُ لِلَّذِینَ کفَرُوا، وَ لا هُمْ یسْتَعْتَبُونَ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از هر امتی شهیدی مبعوث کنیم و دیگر به آنان که کافر شدند اجازه داده نشود و عذرشان پذیرفته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الْکتابُ وَ جِیءَ بِالنَّبِیینَ وَ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را می‌گذارند، و انبیا و شهدا را می‌آورند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شهادت به صورت مطلق آمده و از ظاهر آیات بر می‌آید که منظور از آن، شهادت بر اعمال امت ها و نیز بر تبلیغ رسالت است؛ هم چنان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فَلَنَسْئَلَنَّ الَّذِینَ أُرْسِلَ إِلَیهِمْ، وَ</w:t>
      </w:r>
    </w:p>
    <w:p>
      <w:pPr>
        <w:pStyle w:val="BookText"/>
        <w:rPr/>
      </w:pPr>
      <w:r>
        <w:rPr>
          <w:rFonts w:ascii="Amiri" w:hAnsi="Amiri" w:eastAsia="Amiri" w:cs="Amiri"/>
          <w:color w:val="111111"/>
          <w:sz w:val="28"/>
          <w:sz w:val="28"/>
          <w:szCs w:val="28"/>
          <w:rtl w:val="true"/>
          <w:lang w:bidi="ar-SA"/>
        </w:rPr>
        <w:t>لَنَسْئَلَنَّ الْمُرْسَلِینَ</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نیز به این معنا اشاره می‌کند؛ چون هر چند که این پرسش در آخرت و در قیامت صورت می‌گیرد، ولی تحمل این شهادت در دنیا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 عَلَیهِمْ شَهِیداً ما دُمْتُ فِیهِمْ، فَلَمَّا تَوَفَّیتَنِی، کنْتَ أَنْتَ الرَّقِیبَ عَلَیهِمْ، وَ أَنْتَ عَلی کلِّ شَیءٍ شَهِیدٌ</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xml:space="preserve">هم که حکایت کلام عیسی علیه السلام است و نیز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الْقِیامَةِ یکونُ عَلَیهِمْ شَهِیداً</w:t>
      </w:r>
      <w:r>
        <w:rPr>
          <w:rFonts w:eastAsia="Amiri" w:cs="Amiri" w:ascii="Amiri" w:hAnsi="Amiri"/>
          <w:color w:val="111111"/>
          <w:sz w:val="28"/>
          <w:szCs w:val="28"/>
          <w:rtl w:val="true"/>
          <w:lang w:bidi="ar-SA"/>
        </w:rPr>
        <w:t>))</w:t>
      </w:r>
      <w:r>
        <w:rPr>
          <w:rStyle w:val="FootnoteAnchor"/>
          <w:rtl w:val="true"/>
        </w:rPr>
        <w:footnoteReference w:id="603"/>
      </w:r>
      <w:r>
        <w:rPr>
          <w:rFonts w:ascii="IRNazanin" w:hAnsi="IRNazanin" w:eastAsia="IRNazanin"/>
          <w:color w:val="111111"/>
          <w:sz w:val="28"/>
          <w:sz w:val="28"/>
          <w:szCs w:val="28"/>
          <w:rtl w:val="true"/>
          <w:lang w:bidi="fa-IR"/>
        </w:rPr>
        <w:t>همین معنا را تأیید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پرواضح است که حواس عادی و معمولی ما و نیز قوای متعلق به آن حواس، تنها و تنها می تواند شکل ظاهری اعمال را ببیند، و گیرم که ما شاهد بر اعمال سایر امت ها باشیم، تحمل شهادت ما از اعمال آن ها تنها مربوط به ظاهر و موجود آن اعمال می شود، نه آن چه که برای حس ما معدوم و غایب است؛ در صورتی که بسیاری از اعمال آن ها در خلوت انجام می 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حقایق و باطن اعمال و معانی نفسانی از کفر و ایمان و فوز و خسران و</w:t>
      </w:r>
    </w:p>
    <w:p>
      <w:pPr>
        <w:pStyle w:val="BookText"/>
        <w:rPr/>
      </w:pPr>
      <w:r>
        <w:rPr>
          <w:rFonts w:ascii="IRNazanin" w:hAnsi="IRNazanin" w:eastAsia="IRNazanin"/>
          <w:color w:val="111111"/>
          <w:sz w:val="28"/>
          <w:sz w:val="28"/>
          <w:szCs w:val="28"/>
          <w:rtl w:val="true"/>
          <w:lang w:bidi="fa-IR"/>
        </w:rPr>
        <w:t>بالاخره هر آن چه که از حس آدمی پنهان است و راهی برای درک و احساس آن نیست، احوالی درونی به شمار می آید که مدار حساب و جزای رب العالمین در قیامت و روز بروز سریره‌ها بر آن است؛ هم چنان که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یؤاخِذُکمْ بِما کسَبَتْ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به آن چه در دل هایتان پیدا شده، مؤاخذه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احوال چیزی نیست که انسان معمولی بتواند آن را درک نموده و در باطن اطرافیانش تشخیص دهد، تا چه رسد به انسان های غایب؛ مگر کسی که خدا متولی امر او باشد و به دست خود، این اسرار را برای او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شهادت مورد اشاره در قرآن عبارت است از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اعمالی که مردم در دنیا انجام می‌دهند؛ چه آن حقیقت، سعادت باشد یا شقاوت؛ رد باشد یا قبول، انقیاد باشد یا تمرّد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چنین مقام کریمی، شأن همه امت نیست؛ چون کرامت خاصه‌ای است برای اولیای طاهرین از ایشان، و حتی صاحبان مرتبه پایین‌تر از اولیا ـ که مرتبه افراد عادی و مؤمنین متوسط در سعادت است ـ چنین مقامی ندارند، تا چه رسد به افراد جلف و تو خالی، و از آن پایین‌تر، فرعون های طاغی این امت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مراد از شهید بودن امت این است که شهدای نام برده و دارای آن</w:t>
      </w:r>
    </w:p>
    <w:p>
      <w:pPr>
        <w:pStyle w:val="BookText"/>
        <w:rPr/>
      </w:pPr>
      <w:r>
        <w:rPr>
          <w:rFonts w:ascii="IRNazanin" w:hAnsi="IRNazanin" w:eastAsia="IRNazanin"/>
          <w:color w:val="111111"/>
          <w:sz w:val="28"/>
          <w:sz w:val="28"/>
          <w:szCs w:val="28"/>
          <w:rtl w:val="true"/>
          <w:lang w:bidi="fa-IR"/>
        </w:rPr>
        <w:t>خصوصیات، در این امت هستند؛ هم چنان که تفضیل بنی اسرائیل بر عالمیان به این معناست که افرادی که بر همه عالمیان برتری دارند، در این امت اند، نه این که تک تک بنی اسرائیل بر عالمیان برتر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وصف بعض را به کل نسبت داده، برای این که این بعض در آن کل هستند و از آن جمعیت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شهید بودن امت اسلام به این معناست که در این امت کسانی هستند که شاهد بر مردم اند و رسول، شاهد بر آنان است</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چنین می پنداری که منظور خداوند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أُمَّةً وَسَطاً لِتَکونُوا شُهَداءَ عَلَی النَّاسِ وَ یکونَ الرَّسُولُ عَلَیکمْ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اهل قبله از حق پرستان است، پس نظرت در مورد کسی که جایز نیست در دنیا بر یک صاع خرما شهادت دهد چیست؟ آیا خداوند او را برای شهادت دادن بر تمام امت های گذشته می آورد؟ نه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از این امت کسانی اند که دعای ابراهیم علیه السلام در حقشان به اجابت رسید، نه این چنین 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امت وسط و بهترین امتی هستند که از بین مردم پدید آمده اند</w:t>
      </w:r>
      <w:r>
        <w:rPr>
          <w:rFonts w:eastAsia="IRNazanin" w:cs="IRNazanin"/>
          <w:color w:val="111111"/>
          <w:sz w:val="28"/>
          <w:szCs w:val="28"/>
          <w:rtl w:val="true"/>
          <w:lang w:bidi="fa-IR"/>
        </w:rPr>
        <w:t>».</w:t>
      </w:r>
      <w:r>
        <w:rPr>
          <w:rStyle w:val="FootnoteAnchor"/>
          <w:rtl w:val="true"/>
        </w:rPr>
        <w:footnoteReference w:id="60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وسط، واسطه میان رسول خدا صلی الله علیه و آله و سلم و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آنان شاهد بر اعمال مردم اند و از سوی دیگر پیامبر صلی الله علیه و آله و سلم شاهد بر اعمال آنان است</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شاهد بودن پیامبر صلی الله علیه و آله و سلم بر گواهی دادن عدهای خاص، نشان از سنخیت و نزدیکی آنان با پیامبر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آیه مورد بحث، شهادت پیامبر صلی الله علیه و آله و سلم بر امت وسط، بدون قید و به صورت مطلق آمده؛ چنان که شهادت امت وسط بر اعمال مردم نیز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اطلاق در تعبیر چنین برداشت میشود که امت وسط و پیامبر صلی الله علیه و آله و سلم قرابت و نزدیکی شدیدی با یک دیگر دارند؛ به نحوی که شهادت امت وسط بدون هیچ گونه شائبه ای مورد پذیرش پیامبر صلی الله علیه و آله و سلم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آیه، آنان را وصف به عدالت نموده و شهادتشان را هم چون شهادت پیامبر صلی الله علیه و آله و سلم مورد پذیرش قرار داده است</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بی تردید چنین جایگاهی نشانگر مصون بودن امت وسط از خطا و اشتباه است که آیه تطهیر مصداق آنان را اهل بیت علیهم السلام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60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وارده از اهل بیت علیهم السلام نیز ایشان را امت وسط و شاهد و گواه بر اعمال مردم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برید بن معاویه عجلی از امام صادق علیه السلام نقل می کند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الأمة الوسط، و نحن شهداء الله علی خلقه؛</w:t>
      </w:r>
      <w:r>
        <w:rPr>
          <w:rStyle w:val="FootnoteAnchor"/>
          <w:rtl w:val="true"/>
        </w:rPr>
        <w:footnoteReference w:id="610"/>
      </w:r>
      <w:r>
        <w:rPr>
          <w:rFonts w:ascii="IRNazanin" w:hAnsi="IRNazanin" w:eastAsia="IRNazanin"/>
          <w:color w:val="111111"/>
          <w:sz w:val="28"/>
          <w:sz w:val="28"/>
          <w:szCs w:val="28"/>
          <w:rtl w:val="true"/>
          <w:lang w:bidi="fa-IR"/>
        </w:rPr>
        <w:t>ما امت وسط و شاهدان خدا بر خلق اوییم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نَمَط الحجازیم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بهترین گروه ها، چنان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شما را امت برگزیده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 وسط هستیم که زیاده روی کننده و کم کار برای اعتدال به سوی ما بر می گردند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از اهل سنت نیز ابوالقاسم حاکم حسکانی در شواهد التنزیل از سلیمان بن قیس هلالی و او از امیرالمؤمنین علی علیه السلام نقل میکند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رسول خدا صلی الله علیه و آله و سلم گواه بر ماست و ما گواه برمردم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خدا در زمینیم و کسانی هستیم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شما را امتی وسط قرار دادیم</w:t>
      </w:r>
      <w:r>
        <w:rPr>
          <w:rFonts w:eastAsia="IRNazanin" w:cs="IRNazanin"/>
          <w:color w:val="111111"/>
          <w:sz w:val="28"/>
          <w:szCs w:val="28"/>
          <w:rtl w:val="true"/>
          <w:lang w:bidi="fa-IR"/>
        </w:rPr>
        <w:t>».</w:t>
      </w:r>
      <w:r>
        <w:rPr>
          <w:rStyle w:val="FootnoteAnchor"/>
          <w:rtl w:val="true"/>
        </w:rPr>
        <w:footnoteReference w:id="61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علیهم السلام شاهدان سایر انبیا در ابلاغ رسالت خویش نیز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کشف الاسرار و عدة الابرار به نقل از ابوسعید خدری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نوح علیه السلام خطاب می شود که آیا رسالت خویش را اعلام کردی و پیام ما را رساندی؟ پس نوح علیه السلام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قومش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نوح به شما پیام مرا رسانید؟ قومش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هشداردهنده ای برای 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نوح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شهود تو در ابلاغ رسالتت چه کسانی هستند؟ نوح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و 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شهادت میدهند که نوح علیه السلام رسالت خود را ابلاغ کرده است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در روایتی دیگر جابر از پیامبر صلی الله علیه و آله و سلم نقل می کند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قیامت من و امتم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بلندی مشرف بر تمام خلایق هستیم، و کسی نیست مگر این که از آن جا عبور میکند و هیچ پیامبری نیست مگر این که قومش او را تکذیب کرده اند و ما شاهدان او بر تبلیغ رسالتش هستیم</w:t>
      </w:r>
      <w:r>
        <w:rPr>
          <w:rFonts w:eastAsia="IRNazanin" w:cs="IRNazanin"/>
          <w:color w:val="111111"/>
          <w:sz w:val="28"/>
          <w:szCs w:val="28"/>
          <w:rtl w:val="true"/>
          <w:lang w:bidi="fa-IR"/>
        </w:rPr>
        <w:t>».</w:t>
      </w:r>
      <w:r>
        <w:rPr>
          <w:rStyle w:val="FootnoteAnchor"/>
          <w:rtl w:val="true"/>
        </w:rPr>
        <w:footnoteReference w:id="61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مشخص شد منظور از امت وسط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أُمَّةً وَسَطاً لِتَکونُوا شُهَداءَ عَلَی النَّاسِ وَ یکونَ الرَّسُولُ عَلَیکمْ شَهیداً</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اهل بیت پیامبر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ایشان علاوه بر گواه بودن بر اعمال</w:t>
      </w:r>
    </w:p>
    <w:p>
      <w:pPr>
        <w:pStyle w:val="BookText"/>
        <w:rPr/>
      </w:pPr>
      <w:r>
        <w:rPr>
          <w:rFonts w:ascii="IRNazanin" w:hAnsi="IRNazanin" w:eastAsia="IRNazanin"/>
          <w:color w:val="111111"/>
          <w:sz w:val="28"/>
          <w:sz w:val="28"/>
          <w:szCs w:val="28"/>
          <w:rtl w:val="true"/>
          <w:lang w:bidi="fa-IR"/>
        </w:rPr>
        <w:t>امت نبیاکرم صلی الله علیه و آله و سلم، شاهد و ناظر بر اعمال و نیات امم سابق و انبیای سلف نیز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و بر اساس اعتقادات شیعی، آخرینِ ائمه، حضرت بقیة الله الاعظم علیه السلام، زنده و شاهد و ناظر بر اعمال و رفتار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جِئْنا مِنْ کلِّ أُمَّةٍ بِشَهیدٍ وَ جِئْنا بِک عَلی هؤُلاءِ شَهیداً</w:t>
      </w:r>
      <w:r>
        <w:rPr>
          <w:rFonts w:eastAsia="IRNazanin" w:cs="IRNazanin"/>
          <w:color w:val="111111"/>
          <w:sz w:val="28"/>
          <w:szCs w:val="28"/>
          <w:rtl w:val="true"/>
          <w:lang w:bidi="fa-IR"/>
        </w:rPr>
        <w:t>))</w:t>
      </w:r>
      <w:r>
        <w:rPr>
          <w:rStyle w:val="FootnoteAnchor"/>
          <w:rtl w:val="true"/>
        </w:rPr>
        <w:footnoteReference w:id="616"/>
      </w:r>
      <w:r>
        <w:rPr>
          <w:rFonts w:ascii="Amiri" w:hAnsi="Amiri" w:eastAsia="Amiri" w:cs="Amiri"/>
          <w:color w:val="111111"/>
          <w:sz w:val="28"/>
          <w:sz w:val="28"/>
          <w:szCs w:val="28"/>
          <w:rtl w:val="true"/>
          <w:lang w:bidi="ar-SA"/>
        </w:rPr>
        <w:t>از امام صادق علیه السلام روایت شده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فِی أُمَّةِ مُحَمَّدٍ صلی الله علیه و آله و سلم خَاصَّةً فِی کلِّ قَرْنٍ مِنْهُمْ إِمَامٌ مِنَّا شَاهِدٌ عَلَیهِمْ وَ مُحَمَّدٌ صلی الله علیه و آله و سلم شَاهِدٌ عَلَینَا؛</w:t>
      </w:r>
      <w:r>
        <w:rPr>
          <w:rStyle w:val="FootnoteAnchor"/>
          <w:rtl w:val="true"/>
        </w:rPr>
        <w:footnoteReference w:id="617"/>
      </w:r>
      <w:r>
        <w:rPr>
          <w:rFonts w:ascii="IRNazanin" w:hAnsi="IRNazanin" w:eastAsia="IRNazanin"/>
          <w:color w:val="111111"/>
          <w:sz w:val="28"/>
          <w:sz w:val="28"/>
          <w:szCs w:val="28"/>
          <w:rtl w:val="true"/>
          <w:lang w:bidi="fa-IR"/>
        </w:rPr>
        <w:t>این آیه به صورت خاص در شأن امت پیامبر صلی الله علیه و آله و سلم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نسلی، امامی از ما شاهد بر آن هاست که بر اعمالشان گواه است و محمد صلی الله علیه و آله و سلم شاهد 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زمان، حضرت ولی عصر علیه السلام گواه و ناظر بر اعمال و نیات ما هستند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اشاره شد، چون تحمل شهادت در دنیاست و ادای آن در قیامت، افراد باورمند و آگاه به حقاینت این شاهدان ـ که با پیراستگی عقیده و عمل، به مقام رضایت و تأیید خداوند بار یافته اندـ اعتقادات خویش را برای تکمیل، تصحیح یا تأیید به آنان که معیار دست یابی به رضایت خداوند هستند،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چه در دین اساسیتر است، عمل جوانحی و قلبی یعنی ایمان و اعتقاد قلبی است و دین، در ابتدا بر قلب</w:t>
      </w:r>
    </w:p>
    <w:p>
      <w:pPr>
        <w:pStyle w:val="BookText"/>
        <w:rPr/>
      </w:pPr>
      <w:r>
        <w:rPr>
          <w:rFonts w:ascii="IRNazanin" w:hAnsi="IRNazanin" w:eastAsia="IRNazanin"/>
          <w:color w:val="111111"/>
          <w:sz w:val="28"/>
          <w:sz w:val="28"/>
          <w:szCs w:val="28"/>
          <w:rtl w:val="true"/>
          <w:lang w:bidi="fa-IR"/>
        </w:rPr>
        <w:t>و روح انسان مینشیند و از آن جا به سوی اعضا و جوارح رشد و نمو میکند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بر همین اساس، در زیارات، چنین فرازهایی که علاوه بر عقاید صحیح، نحوه عرضه آن را نیز به زائر آموزش میدهد،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فرازها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واژه،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علم داشتن و بیان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اِلـهَ اِلاَّ اللهُ یعنی میدانم که خدایی جز خدای یکتای بی شریک وجود ندارد، و آن را اظهار میکنم</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بر همین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باورهایی که در ادامه میآید را میدانم و اعلام میکنم؛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یعنی شما اهل بیت که شاهد و ناظر هستید، باورمند بودن من بر این عقاید را بدانید و در روز واپسین اظهار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وجه ارتباط عرضه عقاید و شهادت شاهدان بر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زائر از یک سو، تکالیف خود را در مقابل امام در طول زیارت آموخته است و بر آن شهادت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سوی دیگر با اطلاع از شهادت بر اعمال و عقاید انسان ها توسط شاهدان عالِم در قیامت، از آنان طلب تصدیق اعتقادات آموزش داده شده را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آل یاسین نیز که از لسان آخرین ذخیره الهی، امام عصر علیه السلام برای توجه به خداوند و اهلبیت علیهم السلام صادر شده است، از این قاعده مستثنی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سلام به صفات و حالات حضرت، و کسب معرفت در شناخت امام، باورهای راستین و نحوه عرضه آن ها به امام ـ به عنوان شاهد بر اعمال ـ آموزش داده میشود، تا نقصان یا تردید زائر در برخی اصول برطرف شود، و یقینش افزون گردد؛ زیرا خیال و گمان هیچ دردی را دوا ننموده، در تشخیص حق جای علم را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w:t>
      </w:r>
      <w:r>
        <w:rPr>
          <w:rStyle w:val="FootnoteAnchor"/>
          <w:rtl w:val="true"/>
        </w:rPr>
        <w:footnoteReference w:id="620"/>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این تصحیح، تکمیل یا تصدیق باورها، اعمال و رفتار فرد نیز که جلوه و نمای باورهای درونی اوست، تصحیح شده و به رفتار و منش تام و کامل اهلبیت علیهم السلام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نزدیکی در اعتقاد و عمل، زمینه بهره مندی از شهادت توأم با احسان و فضل آنان را ـ که مظاهر تام احسان و فضل خدای منّاناند ـ فراهم میآورد</w:t>
      </w:r>
      <w:r>
        <w:rPr>
          <w:rFonts w:eastAsia="IRNazanin" w:cs="IRNazanin"/>
          <w:color w:val="111111"/>
          <w:sz w:val="28"/>
          <w:szCs w:val="28"/>
          <w:rtl w:val="true"/>
          <w:lang w:bidi="fa-IR"/>
        </w:rPr>
        <w:t>.</w:t>
      </w:r>
      <w:r>
        <w:rPr>
          <w:rStyle w:val="FootnoteAnchor"/>
          <w:rtl w:val="true"/>
        </w:rPr>
        <w:footnoteReference w:id="621"/>
      </w:r>
      <w:bookmarkStart w:id="229" w:name="pg2570_17564"/>
    </w:p>
    <w:p>
      <w:pPr>
        <w:pStyle w:val="Heading3"/>
        <w:numPr>
          <w:ilvl w:val="2"/>
          <w:numId w:val="1"/>
        </w:numPr>
        <w:rPr/>
      </w:pPr>
      <w:bookmarkStart w:id="230" w:name="__RefHeading___Toc66719_1395250215"/>
      <w:bookmarkStart w:id="231" w:name="_Toc83"/>
      <w:bookmarkEnd w:id="229"/>
      <w:bookmarkEnd w:id="230"/>
      <w:r>
        <w:rPr>
          <w:rtl w:val="true"/>
        </w:rPr>
        <w:t>بخش دوم</w:t>
      </w:r>
      <w:r>
        <w:rPr>
          <w:rtl w:val="true"/>
        </w:rPr>
        <w:t xml:space="preserve">: </w:t>
      </w:r>
      <w:r>
        <w:rPr>
          <w:rtl w:val="true"/>
        </w:rPr>
        <w:t>مستندات قرآنی عقاید عرضه شده در زیارت آل یاسین</w:t>
      </w:r>
      <w:bookmarkEnd w:id="231"/>
    </w:p>
    <w:p>
      <w:pPr>
        <w:pStyle w:val="Heading4"/>
        <w:numPr>
          <w:ilvl w:val="3"/>
          <w:numId w:val="1"/>
        </w:numPr>
        <w:rPr/>
      </w:pPr>
      <w:bookmarkStart w:id="232" w:name="__RefHeading___Toc66721_1395250215"/>
      <w:bookmarkStart w:id="233" w:name="_Toc84"/>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چنان که بیان شد، عرضه عقاید برای اطمینان یافتن از صحت باور است و علاوه بر آن، در صورت وجود نقص در بیان اعتقادات، امام آن را تکمیل کرده و راه صحیح را نشان میدهد</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لکن زیارت آل یاسین چون از لسان معصوم صادر گردیده و نحوه شهادت دادن به باورها در آن آموزش داده میشود و تلویحاً متضمن معنای عرضه عقاید است، نقص و اشتباهی در آن نیست تا نیاز به تکمیل و تصحیح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ادامه به عرضه این قسمت از زیارت به قرآن می پردازیم تا صحت مفاد آن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فرازهای عرضه عقاید را میتوان به سه بخش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نبوت، حجیت اهل 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رجعت، مرگ و مواقف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و ولایت اهل بیت علیهم السلام و بیزاری از دشمنان ایشان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توضیح است که برخی از مفاد مورد اشاره در این قسمت از زیارت، با توجه به بضاعت اندک نگارنده و سکوت اهل بیت علیهم السلام در اعلام بیشتر</w:t>
      </w:r>
      <w:bookmarkStart w:id="234" w:name="pg2570_17565"/>
    </w:p>
    <w:p>
      <w:pPr>
        <w:pStyle w:val="BookText"/>
        <w:rPr/>
      </w:pPr>
      <w:bookmarkEnd w:id="234"/>
      <w:r>
        <w:rPr>
          <w:rFonts w:ascii="IRNazanin" w:hAnsi="IRNazanin" w:eastAsia="IRNazanin"/>
          <w:color w:val="111111"/>
          <w:sz w:val="28"/>
          <w:sz w:val="28"/>
          <w:szCs w:val="28"/>
          <w:rtl w:val="true"/>
          <w:lang w:bidi="fa-IR"/>
        </w:rPr>
        <w:t>ویژگی ها و ریشه های قرآنی این امور، قابل استناد مستقیم به قرآن نیستند؛ اما در این زمینه، روایاتی وجود دارد که نیاز به اعتقاد به چنین اموری را گوشزد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اعتقاد به این که حضرات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معارف حق و خزان علم الهیاند و علم به این امور را سینه به سینه از پیامبر صلی الله علیه و آله و سلم دریافت نموده و با توجه به ظرفیت مخاطبان و سائلان به گوشه هایی از آن اشاره داشته اند، و این معارف از پس کینه توزی ها و جعل، تصحیف و تحریف معاندان و حوادث تاریخی به دست ما رسیده اند، تنها به نمی از یم روایات و احادیث در این گونه موارد اشاره می کنیم</w:t>
      </w:r>
      <w:r>
        <w:rPr>
          <w:rFonts w:eastAsia="IRNazanin" w:cs="IRNazanin"/>
          <w:color w:val="111111"/>
          <w:sz w:val="28"/>
          <w:szCs w:val="28"/>
          <w:rtl w:val="true"/>
          <w:lang w:bidi="fa-IR"/>
        </w:rPr>
        <w:t>.</w:t>
      </w:r>
    </w:p>
    <w:p>
      <w:pPr>
        <w:pStyle w:val="Heading4"/>
        <w:numPr>
          <w:ilvl w:val="3"/>
          <w:numId w:val="1"/>
        </w:numPr>
        <w:rPr/>
      </w:pPr>
      <w:bookmarkStart w:id="235" w:name="__RefHeading___Toc66723_1395250215"/>
      <w:bookmarkStart w:id="236" w:name="_Toc85"/>
      <w:bookmarkEnd w:id="235"/>
      <w:r>
        <w:rPr/>
        <w:t>1</w:t>
      </w:r>
      <w:r>
        <w:rPr>
          <w:rtl w:val="true"/>
        </w:rPr>
        <w:t xml:space="preserve">. </w:t>
      </w:r>
      <w:r>
        <w:rPr>
          <w:rtl w:val="true"/>
        </w:rPr>
        <w:t>یکتایی و بی همتایی خداوند</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گواه میگیرم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 دهم که خدایی جز خدای یکتای بی شریک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اولین فراز عرضه عقاید در زیارت آل یاسین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متکلم وحده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علم داشتن و بیان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زائر در این فراز از حضرت ولی عصر علیه السلام به عنوان ولی و صاحب اختیار خویش در خواست می کند تا به باورهای او ـ که در عبارات آتی می آید ـ آگاه بوده و در قیامت آن ها را تأیید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اولین اعتقاد عرضه شده، توحید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اَنْ لا اِلـهَ اِلاَّ اللهُ، وَحْدَهُ لاشَریکَ لَهُ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توحید و اصل و ستون دین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أَصْلَ الدِّینِ وَ</w:t>
      </w:r>
    </w:p>
    <w:p>
      <w:pPr>
        <w:pStyle w:val="BookText"/>
        <w:rPr/>
      </w:pPr>
      <w:r>
        <w:rPr>
          <w:rFonts w:ascii="Amiri" w:hAnsi="Amiri" w:eastAsia="Amiri" w:cs="Amiri"/>
          <w:color w:val="111111"/>
          <w:sz w:val="28"/>
          <w:sz w:val="28"/>
          <w:szCs w:val="28"/>
          <w:rtl w:val="true"/>
          <w:lang w:bidi="ar-SA"/>
        </w:rPr>
        <w:t>دِعَامَتَهُ قَوْلُ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23"/>
      </w:r>
      <w:r>
        <w:rPr>
          <w:rFonts w:ascii="IRNazanin" w:hAnsi="IRNazanin" w:eastAsia="IRNazanin"/>
          <w:color w:val="111111"/>
          <w:sz w:val="28"/>
          <w:sz w:val="28"/>
          <w:szCs w:val="28"/>
          <w:rtl w:val="true"/>
          <w:lang w:bidi="fa-IR"/>
        </w:rPr>
        <w:t>و تمام انبیا و رسولان الهی با این پیام که خدایی جز خدای یکتا، شایسته پرستش نیست، به سوی امم مختلف مبعوث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إِلاَّ نُوحی إِلَیهِ أَنَّهُ لا إِلهَ إِلاَّ أَنَا فَاعْبُدُونِ</w:t>
      </w:r>
      <w:r>
        <w:rPr>
          <w:rFonts w:eastAsia="IRNazanin" w:cs="IRNazanin"/>
          <w:color w:val="111111"/>
          <w:sz w:val="28"/>
          <w:szCs w:val="28"/>
          <w:rtl w:val="true"/>
          <w:lang w:bidi="fa-IR"/>
        </w:rPr>
        <w:t>)).</w:t>
      </w:r>
      <w:r>
        <w:rPr>
          <w:rStyle w:val="FootnoteAnchor"/>
          <w:rtl w:val="true"/>
        </w:rPr>
        <w:footnoteReference w:id="62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دعوت پیامبران به توحید را این چنین حکایت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نُوحاً إِلی قَوْمِهِ فَقالَ یا قَوْمِ اعْبُدُوا اللَّهَ ما لَکمْ مِنْ إِلهٍ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إِلی عادٍ أَخاهُمْ 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اعْبُدُوا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إِلی ثَمُودَ أَخاهُمْ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إِلی مَدْینَ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اعْبُدُوا اللَّهَ ما لَکمْ مِنْ إِلهٍ غَیرُهُ</w:t>
      </w:r>
      <w:r>
        <w:rPr>
          <w:rFonts w:eastAsia="Amiri" w:cs="Amiri" w:ascii="Amiri" w:hAnsi="Amiri"/>
          <w:color w:val="111111"/>
          <w:sz w:val="28"/>
          <w:szCs w:val="28"/>
          <w:rtl w:val="true"/>
          <w:lang w:bidi="ar-SA"/>
        </w:rPr>
        <w:t>))</w:t>
      </w:r>
      <w:r>
        <w:rPr>
          <w:rStyle w:val="FootnoteAnchor"/>
          <w:rtl w:val="true"/>
        </w:rPr>
        <w:footnoteReference w:id="6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رسول اکرم صلی الله علیه و آله و سلم با پیام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خود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محاربی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پیامبر صلی الله علیه و آله و سلم در بازارچه ذی مجاز در حالی که پارچه ای سرخ رنگ بر دوش داشت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بگویید خدایی جز خدای یکتای بی همتا وجود ندارد تا رستگار شوید، و در این حال ابولهب به دنبال او می رفت و به حضرتش سنگ می زد و…</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آیه از قرآن مجید تکرار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کانُوا إِذا قیلَ لَهُمْ لا إِلهَ إِلاَّ اللَّهُ یسْتَکبِرُونَ</w:t>
      </w:r>
      <w:r>
        <w:rPr>
          <w:rFonts w:eastAsia="Amiri" w:cs="Amiri" w:ascii="Amiri" w:hAnsi="Amiri"/>
          <w:color w:val="111111"/>
          <w:sz w:val="28"/>
          <w:szCs w:val="28"/>
          <w:rtl w:val="true"/>
          <w:lang w:bidi="ar-SA"/>
        </w:rPr>
        <w:t>))</w:t>
      </w:r>
      <w:r>
        <w:rPr>
          <w:rStyle w:val="FootnoteAnchor"/>
          <w:rtl w:val="true"/>
        </w:rPr>
        <w:footnoteReference w:id="630"/>
      </w:r>
      <w:r>
        <w:rPr>
          <w:rFonts w:ascii="IRNazanin" w:hAnsi="IRNazanin" w:eastAsia="IRNazanin"/>
          <w:color w:val="111111"/>
          <w:sz w:val="28"/>
          <w:sz w:val="28"/>
          <w:szCs w:val="28"/>
          <w:rtl w:val="true"/>
          <w:lang w:bidi="fa-IR"/>
        </w:rPr>
        <w:t xml:space="preserve">که علت عذاب عده ای را استکبار و سر باز زدن از پذیرش ولایت الهی اعلام می کند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أَنَّهُ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یعْلَمُ مُتَقَلَّبَکمْ وَ مَثْواکمْ</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که در آن، خداوند به پیامبراکرم صلی الله علیه و آله و سلم امر میکند به اعتقاد خود در یکتا و بی شریک بودن خدا تمسّک جسته و پایدار بماند و هم چنان به دعوت توحیدی اش ادامه دهد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و ارشاد به توحید در قرآن کریم به بیان های مختلف مورد توجه قرار</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دو آیه مستقیماً توحید و لزوم اعتقاد به آن را گوشزد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إِلهَ إِلاَّ أَنَا فَاتَّقُون</w:t>
      </w:r>
      <w:r>
        <w:rPr>
          <w:rFonts w:eastAsia="IRNazanin" w:cs="IRNazanin"/>
          <w:color w:val="111111"/>
          <w:sz w:val="28"/>
          <w:szCs w:val="28"/>
          <w:rtl w:val="true"/>
          <w:lang w:bidi="fa-IR"/>
        </w:rPr>
        <w:t>))</w:t>
      </w:r>
      <w:r>
        <w:rPr>
          <w:rStyle w:val="FootnoteAnchor"/>
          <w:rtl w:val="true"/>
        </w:rPr>
        <w:footnoteReference w:id="6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إِنَّنی أَنَا اللَّهُ لا إِلهَ إِلاَّ أَنَا فَاعْبُدْنی</w:t>
      </w:r>
      <w:r>
        <w:rPr>
          <w:rFonts w:eastAsia="Amiri" w:cs="Amiri" w:ascii="Amiri" w:hAnsi="Amiri"/>
          <w:color w:val="111111"/>
          <w:sz w:val="28"/>
          <w:szCs w:val="28"/>
          <w:rtl w:val="true"/>
          <w:lang w:bidi="ar-SA"/>
        </w:rPr>
        <w:t>))</w:t>
      </w:r>
      <w:r>
        <w:rPr>
          <w:rStyle w:val="FootnoteAnchor"/>
          <w:rtl w:val="true"/>
        </w:rPr>
        <w:footnoteReference w:id="633"/>
      </w:r>
      <w:r>
        <w:rPr>
          <w:rFonts w:ascii="IRNazanin" w:hAnsi="IRNazanin" w:eastAsia="IRNazanin"/>
          <w:color w:val="111111"/>
          <w:sz w:val="28"/>
          <w:sz w:val="28"/>
          <w:szCs w:val="28"/>
          <w:rtl w:val="true"/>
          <w:lang w:bidi="fa-IR"/>
        </w:rPr>
        <w:t>و در آیات دیگری، به صورت ضمنی به آن اشاره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استوار خواندن دینِ مبتنی بر توحید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الْحُکمُ إِلاَّ لِلَّهِ أَمَرَ أَلاَّ تَعْبُدُوا إِلاَّ إِیاهُ ذلِک الدِّینُ الْقَیمُ وَ لکنَّ أَکثَرَ النَّاسِ لا یعْلَمُونَ</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ـ دستور به پرستش خداوند و نه کسی غیر از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 وَ بِالْوالِدَینِ إِحْساناً</w:t>
      </w:r>
      <w:r>
        <w:rPr>
          <w:rFonts w:eastAsia="IRNazanin" w:cs="IRNazanin"/>
          <w:color w:val="111111"/>
          <w:sz w:val="28"/>
          <w:szCs w:val="28"/>
          <w:rtl w:val="true"/>
          <w:lang w:bidi="fa-IR"/>
        </w:rPr>
        <w:t>)).</w:t>
      </w:r>
      <w:r>
        <w:rPr>
          <w:rStyle w:val="FootnoteAnchor"/>
          <w:rtl w:val="true"/>
        </w:rPr>
        <w:footnoteReference w:id="63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منع از غلو در دین و امر به سخن گفتن به حق در یگانگی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تَقُولُوا عَلَی اللَّهِ إِلاَّ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فَآمِنُوا بِاللَّهِ وَ رُسُلِهِ وَ لا تَقُولُوا ثَلاثَةٌ انْتَهُوا خَیراً لَکمْ إِنَّمَا اللَّهُ</w:t>
      </w:r>
    </w:p>
    <w:p>
      <w:pPr>
        <w:pStyle w:val="BookText"/>
        <w:rPr/>
      </w:pPr>
      <w:r>
        <w:rPr>
          <w:rFonts w:ascii="Amiri" w:hAnsi="Amiri" w:eastAsia="Amiri" w:cs="Amiri"/>
          <w:color w:val="111111"/>
          <w:sz w:val="28"/>
          <w:sz w:val="28"/>
          <w:szCs w:val="28"/>
          <w:rtl w:val="true"/>
          <w:lang w:bidi="ar-SA"/>
        </w:rPr>
        <w:t>إِلهٌ واحِدٌ</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ـ کفر معرفی کردن اعتقاد به تثلیث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کفَرَ الَّذینَ قالُوا إِنَّ اللَّهَ ثالِثُ ثَلاثَةٍ وَ ما مِنْ إِلهٍ إِلاَّ إِلهٌ واحِدٌ</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ـ برائت جستن پیامبر صلی الله علیه و آله و سلم از اعتقاد مشرکان در اله بودن کسی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w:t>
      </w:r>
      <w:r>
        <w:rPr>
          <w:rFonts w:eastAsia="IRNazanin" w:cs="IRNazanin"/>
          <w:color w:val="111111"/>
          <w:sz w:val="28"/>
          <w:szCs w:val="28"/>
          <w:rtl w:val="true"/>
          <w:lang w:bidi="fa-IR"/>
        </w:rPr>
        <w:t xml:space="preserve">)). </w:t>
      </w:r>
      <w:r>
        <w:rPr>
          <w:rStyle w:val="FootnoteAnchor"/>
          <w:rtl w:val="true"/>
        </w:rPr>
        <w:footnoteReference w:id="63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دعوت اهل کتاب به اعتقاد به خداوند یکتا، همانند اعتقاد مسلمانان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 لا</w:t>
      </w:r>
    </w:p>
    <w:p>
      <w:pPr>
        <w:pStyle w:val="BookText"/>
        <w:rPr/>
      </w:pPr>
      <w:r>
        <w:rPr>
          <w:rFonts w:ascii="Amiri" w:hAnsi="Amiri" w:eastAsia="Amiri" w:cs="Amiri"/>
          <w:color w:val="111111"/>
          <w:sz w:val="28"/>
          <w:sz w:val="28"/>
          <w:szCs w:val="28"/>
          <w:rtl w:val="true"/>
          <w:lang w:bidi="ar-SA"/>
        </w:rPr>
        <w:t>نُشْرِک بِهِ شَیئاً وَ لا یتَّخِذَ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ـ استدلال به بروز فساد در زمین در صورت وجود خدایی غیر از خدای یگانه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فیهِما آلِهَةٌ إِلاَّ اللَّهُ لَفَسَدَتا فَسُبْحانَ اللَّهِ رَبِّ الْعَرْشِ عَمَّا یصِفُونَ</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ـ توجه دادن به طبیعت و آسمان و زمین و دلالت آن ها بر یکتایی خالق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الْأَرْضِ قِطَعٌ مُتَجاوِراتٌ وَ جَنَّاتٌ مِنْ أَعْنابٍ وَ زَرْعٌ وَ نَخیلٌ صِنْوانٌ وَ غَیرُ صِنْوانٍ یسْقی بِماءٍ واحِدٍ وَ نُفَضِّلُ بَعْضَها عَلی بَعْضٍ فِی الْأُکلِ إِنَّ فی ذلِک لَآیاتٍ لِقَوْمٍ یعْقِلُونَ</w:t>
      </w:r>
      <w:r>
        <w:rPr>
          <w:rFonts w:eastAsia="Amiri" w:cs="Amiri" w:ascii="Amiri" w:hAnsi="Amiri"/>
          <w:color w:val="111111"/>
          <w:sz w:val="28"/>
          <w:szCs w:val="28"/>
          <w:rtl w:val="true"/>
          <w:lang w:bidi="ar-SA"/>
        </w:rPr>
        <w:t xml:space="preserve">)). </w:t>
      </w:r>
      <w:r>
        <w:rPr>
          <w:rStyle w:val="FootnoteAnchor"/>
          <w:rtl w:val="true"/>
        </w:rPr>
        <w:footnoteReference w:id="64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اشاره به عدم وجود برهانی بر پرستش غیر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یدْعُ مَعَ اللَّهِ إِلهاً آخَرَ لا بُرْهانَ لَهُ بِهِ فَإِنَّما</w:t>
      </w:r>
    </w:p>
    <w:p>
      <w:pPr>
        <w:pStyle w:val="BookText"/>
        <w:rPr/>
      </w:pPr>
      <w:r>
        <w:rPr>
          <w:rFonts w:ascii="Amiri" w:hAnsi="Amiri" w:eastAsia="Amiri" w:cs="Amiri"/>
          <w:color w:val="111111"/>
          <w:sz w:val="28"/>
          <w:sz w:val="28"/>
          <w:szCs w:val="28"/>
          <w:rtl w:val="true"/>
          <w:lang w:bidi="ar-SA"/>
        </w:rPr>
        <w:t>حِسابُهُ عِنْدَ رَبِّهِ إِنَّهُ لا یفْلِحُ الْکافِرُونَ</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ـ تذکر به نبود مدبری غیر از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 وَ ما کانَ مَعَهُ مِنْ إِلهٍ إِذاً لَذَهَبَ کلُّ إِلهٍ بِما خَلَقَ وَ لَعَلا بَعْضُهُمْ عَلی بَعْضٍ سُبْحانَ اللَّهِ عَمَّا یصِفُونَ</w:t>
      </w:r>
      <w:r>
        <w:rPr>
          <w:rFonts w:eastAsia="Amiri" w:cs="Amiri" w:ascii="Amiri" w:hAnsi="Amiri"/>
          <w:color w:val="111111"/>
          <w:sz w:val="28"/>
          <w:szCs w:val="28"/>
          <w:rtl w:val="true"/>
          <w:lang w:bidi="ar-SA"/>
        </w:rPr>
        <w:t>)).</w:t>
      </w:r>
      <w:r>
        <w:rPr>
          <w:rStyle w:val="FootnoteAnchor"/>
          <w:rtl w:val="true"/>
        </w:rPr>
        <w:footnoteReference w:id="64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از موارد مذکور مشخص است، قرآن، اصل وجود خدای تعالی را بدیهی می داند؛ یعنی عقل را برای پذیرفتن وجود خدای تعالی، محتاج به برهان نمی بیند و هر جا از خدا صحبت کرده، عنایتش همه در این بوده است که صفات او را از قبیل وحدت و یگانگی، خالق بودن، علم و قدرت و… اثبات کند</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زیرا اقرار به وجود خداوند، امری فطری است و هیچ گاه تغییر و تبدیلی در آن رخ نمی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 فِطْرَتَ اللَّهِ الَّتی فَطَرَ النَّاسَ عَلَیها لا تَبْدیلَ لِخَلْقِ اللَّهِ ذلِک الدِّینُ الْقَیمُ وَ لکنَّ</w:t>
      </w:r>
    </w:p>
    <w:p>
      <w:pPr>
        <w:pStyle w:val="BookText"/>
        <w:rPr/>
      </w:pPr>
      <w:r>
        <w:rPr>
          <w:rFonts w:ascii="Amiri" w:hAnsi="Amiri" w:eastAsia="Amiri" w:cs="Amiri"/>
          <w:color w:val="111111"/>
          <w:sz w:val="28"/>
          <w:sz w:val="28"/>
          <w:szCs w:val="28"/>
          <w:rtl w:val="true"/>
          <w:lang w:bidi="ar-SA"/>
        </w:rPr>
        <w:t>أَکثَرَ النَّاسِ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5"/>
      </w:r>
      <w:r>
        <w:rPr>
          <w:rFonts w:ascii="IRNazanin" w:hAnsi="IRNazanin" w:eastAsia="IRNazanin"/>
          <w:color w:val="111111"/>
          <w:sz w:val="28"/>
          <w:sz w:val="28"/>
          <w:szCs w:val="28"/>
          <w:rtl w:val="true"/>
          <w:lang w:bidi="fa-IR"/>
        </w:rPr>
        <w:t>بلکه انسان با اعمال خود و اشتباه در تشخیص مصداق اله، فطرت را کم رنگ کرده و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اولین شاهد بر یگانگی خداوند را ذات حضرت باری معرفی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 وَ الْمَلائِکةُ وَ أُولُوا الْعِلْمِ قائِماً بِالْقِسْطِ لا إِلهَ إِلاَّ هُوَ الْعَزیزُ الْحَکیمُ</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 xml:space="preserve">شهادت خداوند در این آیه نیز مانند سایر آیات قرآن، بر نفی وجود الهی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نموده و الوهیت خداوند را مطرح میکند؛ زیرا اگر وحدت و الوهیت ثابت شود، سایر اسما و صفات نیز اثبات خواهد شد</w:t>
      </w:r>
      <w:r>
        <w:rPr>
          <w:rFonts w:eastAsia="IRNazanin" w:cs="IRNazanin"/>
          <w:color w:val="111111"/>
          <w:sz w:val="28"/>
          <w:szCs w:val="28"/>
          <w:rtl w:val="true"/>
          <w:lang w:bidi="fa-IR"/>
        </w:rPr>
        <w:t>.</w:t>
      </w:r>
      <w:r>
        <w:rPr>
          <w:rStyle w:val="FootnoteAnchor"/>
          <w:rtl w:val="true"/>
        </w:rPr>
        <w:footnoteReference w:id="64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روایات منقول از اهل بیت علیهم السلام حسنات و فواید کثیری را در شهادت به یکتایی و بی همتایی خداوند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 لا اله الا الله بهترین عبادت است</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امام رضا علیه السلام نیز از پدرش و ایشان از اجداد طاهرینش تا رسول خدا صلی الله علیه و آله و سلم نقل می کند که فرمودند</w:t>
      </w:r>
      <w:r>
        <w:rPr>
          <w:rFonts w:eastAsia="IRNazanin" w:cs="IRNazanin"/>
          <w:color w:val="111111"/>
          <w:sz w:val="28"/>
          <w:szCs w:val="28"/>
          <w:rtl w:val="true"/>
          <w:lang w:bidi="fa-IR"/>
        </w:rPr>
        <w:t>:</w:t>
      </w:r>
      <w:bookmarkStart w:id="237" w:name="pg2570_17573"/>
    </w:p>
    <w:p>
      <w:pPr>
        <w:pStyle w:val="BookText"/>
        <w:rPr/>
      </w:pPr>
      <w:bookmarkEnd w:id="2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جبرئیل شنیدم که می گفت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دژ و قلعه من است؛ هرکس به آن داخل شود از عذابم در امان است</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پذیرش الوهیت و دژ مستحکم الهی است و طلب شهادت نمودن از بقیة الله الاعظم علیه السلام بر این مهم، نشان از اعتقاد به اصلالاصولِ معارف دینی یعنی توحید دارد که از آیات نورانی قرآن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شهادت به یگانگی خدا، هماهنگی با خدا، ملائکه و اولوا العلم است</w:t>
      </w:r>
      <w:r>
        <w:rPr>
          <w:rFonts w:eastAsia="IRNazanin" w:cs="IRNazanin"/>
          <w:color w:val="111111"/>
          <w:sz w:val="28"/>
          <w:szCs w:val="28"/>
          <w:rtl w:val="true"/>
          <w:lang w:bidi="fa-IR"/>
        </w:rPr>
        <w:t>.</w:t>
      </w:r>
    </w:p>
    <w:p>
      <w:pPr>
        <w:pStyle w:val="Heading4"/>
        <w:numPr>
          <w:ilvl w:val="3"/>
          <w:numId w:val="1"/>
        </w:numPr>
        <w:rPr/>
      </w:pPr>
      <w:bookmarkStart w:id="238" w:name="__RefHeading___Toc66725_1395250215"/>
      <w:bookmarkStart w:id="239" w:name="_Toc86"/>
      <w:bookmarkEnd w:id="238"/>
      <w:r>
        <w:rPr/>
        <w:t>2</w:t>
      </w:r>
      <w:r>
        <w:rPr>
          <w:rtl w:val="true"/>
        </w:rPr>
        <w:t xml:space="preserve">. </w:t>
      </w:r>
      <w:r>
        <w:rPr>
          <w:rtl w:val="true"/>
        </w:rPr>
        <w:t>رسالت و بندگی پیامبر صلی الله علیه و آله و سلم ومحبوبیت ایشان و اهل بیت علیهم السلام</w:t>
      </w:r>
      <w:bookmarkEnd w:id="239"/>
    </w:p>
    <w:p>
      <w:pPr>
        <w:pStyle w:val="BookText"/>
        <w:rPr/>
      </w:pPr>
      <w:r>
        <w:rPr>
          <w:rFonts w:ascii="IRNazanin" w:hAnsi="IRNazanin" w:eastAsia="IRNazanin"/>
          <w:color w:val="111111"/>
          <w:sz w:val="28"/>
          <w:sz w:val="28"/>
          <w:szCs w:val="28"/>
          <w:rtl w:val="true"/>
          <w:lang w:bidi="fa-IR"/>
        </w:rPr>
        <w:t>زائر پس از گواهی دادن به یگانگی و بی همتایی خداوند، اقرار به نبوّت رسول مکرم صلی الله علیه و آله و سلم نموده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که محمّد صلی الله علیه و آله و سلم بنده و فرستاده خداست، و جز او و خاندانش حبیب و دوستی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یکتایی خداوند اگرچه مهم ترین اصل از اصول دینی است، لکن بدون اقرار به نبوت و ولایت پیامبر و اهل بیت ایشان ناتمام می ماند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اشاره شد،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به یگانگی و بی همتایی خداوند، اثبات الوهیت خداوند است که با اثبات آن، دیگر اسما و صفات ذات باری تعالی نیز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مشخص است، خداوند علیم و حکیم است؛</w:t>
      </w:r>
      <w:r>
        <w:rPr>
          <w:rStyle w:val="FootnoteAnchor"/>
          <w:rtl w:val="true"/>
        </w:rPr>
        <w:footnoteReference w:id="650"/>
      </w:r>
      <w:r>
        <w:rPr>
          <w:rFonts w:ascii="IRNazanin" w:hAnsi="IRNazanin" w:eastAsia="IRNazanin"/>
          <w:color w:val="111111"/>
          <w:sz w:val="28"/>
          <w:sz w:val="28"/>
          <w:szCs w:val="28"/>
          <w:rtl w:val="true"/>
          <w:lang w:bidi="fa-IR"/>
        </w:rPr>
        <w:t>پس او بر اساس علم به نیاز بشر و بر مبنای حکمت</w:t>
      </w:r>
    </w:p>
    <w:p>
      <w:pPr>
        <w:pStyle w:val="BookText"/>
        <w:rPr/>
      </w:pPr>
      <w:r>
        <w:rPr>
          <w:rFonts w:ascii="IRNazanin" w:hAnsi="IRNazanin" w:eastAsia="IRNazanin"/>
          <w:color w:val="111111"/>
          <w:sz w:val="28"/>
          <w:sz w:val="28"/>
          <w:szCs w:val="28"/>
          <w:rtl w:val="true"/>
          <w:lang w:bidi="fa-IR"/>
        </w:rPr>
        <w:t>خویش، مسلماً اشخاصی را به عنوان پیامبر مبعوث نموده است، که قرآن آخرین آنان را رسول اکرم صلی الله علیه و آله و سلم معرفی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أَبا أَحَدٍ مِنْ رِجالِکمْ وَ لکنْ رَسُولَ اللَّهِ وَ خاتَمَ النَّبِیینَ وَ کانَ اللَّهُ بِکلِّ شَیءٍ عَلیماً</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از همین رو، عدم قبول و شهادت بر نبوت و رسالت حضرت ختمی مرتبت، محمّد مصطفی صلی الله علیه و آله و سلم نپذیرفتن علیم و حکیم بودن خداست، که مساوی است با انکار ضمنی الوهیت خداوند که سایر اسمای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علیم، حکیم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اقرار به نبوت پیامبر صلی الله علیه و آله و سلم اقرار ضمنی به الوهیت خداوند نیز می 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فراز، ابتدا پیامبر صلی الله علیه و آله و سلم را عبد الهی و سپس رسول او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در ابتدا صفت بوده و سپس کاربرد اسمی پیدا کرده است</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 xml:space="preserve">این واژه در لغت به معنی غیر آزاد و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تحت مالکیت و اختیار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اصل ماده عبد از عبودیت، به معنای تذلّل و خاکساری و خضوعِ همراه با اطاعت در مقابل مولاست</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هم چنین راه را هنگامی که در اثر تردد،</w:t>
      </w:r>
    </w:p>
    <w:p>
      <w:pPr>
        <w:pStyle w:val="BookText"/>
        <w:rPr/>
      </w:pPr>
      <w:r>
        <w:rPr>
          <w:rFonts w:ascii="IRNazanin" w:hAnsi="IRNazanin" w:eastAsia="IRNazanin"/>
          <w:color w:val="111111"/>
          <w:sz w:val="28"/>
          <w:sz w:val="28"/>
          <w:szCs w:val="28"/>
          <w:rtl w:val="true"/>
          <w:lang w:bidi="fa-IR"/>
        </w:rPr>
        <w:t xml:space="preserve">هموار و خالی از فرورفتگی و برآمدگی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پس عبد، کسی است که در مقابل خواست و اراده خداوند از خودش هیچ اراده ای نداشته باشد و کاملاً منقاد و مطیع امر مولای خویش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بودن، مهم ترین هدیه و تشریفی است که پیامبر در شب معراج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از پدر خود نقل کرده که وقتی پیامبر در شب معراج به درجات بالا صعود کرد، خداوند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از تو پذیرایی کنم یا چه شرافتی به تو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مرا عبد خود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أَسْری بِعَبْدِهِ لَیلاً مِنَ الْمَسْجِدِ الْحَرامِ إِلَی الْمَسْجِدِ الْأَقْصَی</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w:t>
      </w:r>
      <w:r>
        <w:rPr>
          <w:rStyle w:val="FootnoteAnchor"/>
          <w:rtl w:val="true"/>
        </w:rPr>
        <w:footnoteReference w:id="65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 عبد بودن پیامبر صلی الله علیه و آله و سلم نشان از اوج شرافت و بزرگی حضرتش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اگر بنده ای را تشریفاً به آقا و مولایش نسبت دهند، مناسب این است که آن بنده ملتزم به لوازم بندگی او باشد؛ وگرنه، رابطه، صحتِ نسبت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مولا بنده ای از بندگانش را تشریفاً به خود نسبت داد و او را بنده خود خواند، آن بندهای خواهد بود که در برابر مولا تسلیم</w:t>
      </w:r>
    </w:p>
    <w:p>
      <w:pPr>
        <w:pStyle w:val="BookText"/>
        <w:rPr/>
      </w:pPr>
      <w:r>
        <w:rPr>
          <w:rFonts w:ascii="IRNazanin" w:hAnsi="IRNazanin" w:eastAsia="IRNazanin"/>
          <w:color w:val="111111"/>
          <w:sz w:val="28"/>
          <w:sz w:val="28"/>
          <w:szCs w:val="28"/>
          <w:rtl w:val="true"/>
          <w:lang w:bidi="fa-IR"/>
        </w:rPr>
        <w:t>محض و بی هوا و بی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ما شهادت به بندگی حضرت ختمی مرتبت صلی الله علیه و آله و سلم می دهیم، در واقع به عالی ترین مرتبه بندگی او و تسلیم و فرمان بری او از خدا شهادت میدهیم؛ امری که هر کس، هر چه باشد و به هر مقام مقدسی نائل شده باشد، به اعتبار درجه ای است که از آن کسب کرده است</w:t>
      </w:r>
      <w:r>
        <w:rPr>
          <w:rFonts w:eastAsia="IRNazanin" w:cs="IRNazanin"/>
          <w:color w:val="111111"/>
          <w:sz w:val="28"/>
          <w:szCs w:val="28"/>
          <w:rtl w:val="true"/>
          <w:lang w:bidi="fa-IR"/>
        </w:rPr>
        <w:t>.</w:t>
      </w:r>
      <w:r>
        <w:rPr>
          <w:rStyle w:val="FootnoteAnchor"/>
          <w:rtl w:val="true"/>
        </w:rPr>
        <w:footnoteReference w:id="65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 در قرآن شریف وقتی سخن از بلندای مقام آن فخر کائنات و اشرف مخلوقات به میان میآید، به جای هر لغت و صفتی، یا هر اضافه و نسبتی، یا هر مقام و جایگاهی، مقام عبودیت او بازگو می شود</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این عبودیت، ریشه و بنیان همه مقام ها و منزلت های پیامبر صلی الله علیه و آله و سلم است؛</w:t>
      </w:r>
      <w:r>
        <w:rPr>
          <w:rStyle w:val="FootnoteAnchor"/>
          <w:rtl w:val="true"/>
        </w:rPr>
        <w:footnoteReference w:id="660"/>
      </w:r>
      <w:r>
        <w:rPr>
          <w:rFonts w:ascii="IRNazanin" w:hAnsi="IRNazanin" w:eastAsia="IRNazanin"/>
          <w:color w:val="111111"/>
          <w:sz w:val="28"/>
          <w:sz w:val="28"/>
          <w:szCs w:val="28"/>
          <w:rtl w:val="true"/>
          <w:lang w:bidi="fa-IR"/>
        </w:rPr>
        <w:t>چنان که از همین عبودیت به رسالت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عَبدُهُ وَ رَسُولُه</w:t>
      </w:r>
      <w:r>
        <w:rPr>
          <w:rFonts w:eastAsia="IRNazanin" w:cs="IRNazanin"/>
          <w:color w:val="111111"/>
          <w:sz w:val="28"/>
          <w:szCs w:val="28"/>
          <w:rtl w:val="true"/>
          <w:lang w:bidi="fa-IR"/>
        </w:rPr>
        <w:t>»</w:t>
      </w:r>
      <w:r>
        <w:rPr>
          <w:rStyle w:val="FootnoteAnchor"/>
          <w:rtl w:val="true"/>
        </w:rPr>
        <w:footnoteReference w:id="661"/>
      </w:r>
      <w:r>
        <w:rPr>
          <w:rFonts w:ascii="Amiri" w:hAnsi="Amiri" w:eastAsia="Amiri" w:cs="Amiri"/>
          <w:color w:val="111111"/>
          <w:sz w:val="28"/>
          <w:sz w:val="28"/>
          <w:szCs w:val="28"/>
          <w:rtl w:val="true"/>
          <w:lang w:bidi="ar-SA"/>
        </w:rPr>
        <w:t>و مهبط نزول جبرئیل امین 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کنتُمْ فیِ رَیبٍ مِّمَّا نَزَّلْنَا عَلیَ عَبْدِنَا فَأْتُواْ بِسُورَةٍ مِّن مِّثْلِهِ وَ ادْعُواْ شُهَدَاءَکم مِّن دُونِ اللَّهِ إِن</w:t>
      </w:r>
    </w:p>
    <w:p>
      <w:pPr>
        <w:pStyle w:val="BookText"/>
        <w:rPr/>
      </w:pPr>
      <w:r>
        <w:rPr>
          <w:rFonts w:ascii="Amiri" w:hAnsi="Amiri" w:eastAsia="Amiri" w:cs="Amiri"/>
          <w:color w:val="111111"/>
          <w:sz w:val="28"/>
          <w:sz w:val="28"/>
          <w:szCs w:val="28"/>
          <w:rtl w:val="true"/>
          <w:lang w:bidi="ar-SA"/>
        </w:rPr>
        <w:t>کنتُمْ صَادِقِین</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در آن آیات که مقام رفع و صعود است و منزل اِسرا و عروج، صحبت از عبد و بنده او در میان است، و در این آیات که سخن از انزال و تنزیل قرآن است، باز موضوع بندگی او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رفع و عروج و اِسرا و صعود، عبودیت است و ملاک نزول و انزال فرقان بر آن وجود مقدس، باز مقام بندگی و عبودیت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گردونه کمال در هستی و قطب مقام و منزلت در وجود، بندگی است</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تمام انبیا با عبودیت به رسالت مبعوث 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ذُرِّیةَ مَنْ حَمَلْنَا مَعَ نُوحٍ إِنَّهُ کاَنَ عَبْدًا شَکورًا</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عَبْدَنَا دَاوُدَ ذَا الْأَیدِ إِنَّهُ أَوَّاب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عَبْدَنَا أَیوبَ إِذْ نَادَی رَبَّهُ أَنیِّ مَسَّنیَِ الشَّیطَانُ بِنُصْبٍ وَ عَذَاب</w:t>
      </w:r>
      <w:r>
        <w:rPr>
          <w:rFonts w:eastAsia="Amiri" w:cs="Amiri" w:ascii="Amiri" w:hAnsi="Amiri"/>
          <w:color w:val="111111"/>
          <w:sz w:val="28"/>
          <w:szCs w:val="28"/>
          <w:rtl w:val="true"/>
          <w:lang w:bidi="ar-SA"/>
        </w:rPr>
        <w:t>))</w:t>
      </w:r>
      <w:r>
        <w:rPr>
          <w:rStyle w:val="FootnoteAnchor"/>
          <w:rtl w:val="true"/>
        </w:rPr>
        <w:footnoteReference w:id="666"/>
      </w:r>
      <w:r>
        <w:rPr>
          <w:rFonts w:ascii="IRNazanin" w:hAnsi="IRNazanin" w:eastAsia="IRNazanin"/>
          <w:color w:val="111111"/>
          <w:sz w:val="28"/>
          <w:sz w:val="28"/>
          <w:szCs w:val="28"/>
          <w:rtl w:val="true"/>
          <w:lang w:bidi="fa-IR"/>
        </w:rPr>
        <w:t xml:space="preserve">و …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گفتیم مسیر رسالت از عبودیت می 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w:t>
      </w:r>
    </w:p>
    <w:p>
      <w:pPr>
        <w:pStyle w:val="BookText"/>
        <w:rPr/>
      </w:pPr>
      <w:r>
        <w:rPr>
          <w:rFonts w:ascii="Amiri" w:hAnsi="Amiri" w:eastAsia="Amiri" w:cs="Amiri"/>
          <w:color w:val="111111"/>
          <w:sz w:val="28"/>
          <w:sz w:val="28"/>
          <w:szCs w:val="28"/>
          <w:rtl w:val="true"/>
          <w:lang w:bidi="ar-SA"/>
        </w:rPr>
        <w:t>عَبْدُ اللَّهِ ءَاتَئنیَِ الْکتَابَ وَ جَعَلَنیِ نَبِیا</w:t>
      </w:r>
      <w:r>
        <w:rPr>
          <w:rFonts w:eastAsia="Amiri" w:cs="Amiri" w:ascii="Amiri" w:hAnsi="Amiri"/>
          <w:color w:val="111111"/>
          <w:sz w:val="28"/>
          <w:szCs w:val="28"/>
          <w:rtl w:val="true"/>
          <w:lang w:bidi="ar-SA"/>
        </w:rPr>
        <w:t>))</w:t>
      </w:r>
      <w:r>
        <w:rPr>
          <w:rStyle w:val="FootnoteAnchor"/>
          <w:rtl w:val="true"/>
        </w:rPr>
        <w:footnoteReference w:id="667"/>
      </w:r>
      <w:r>
        <w:rPr>
          <w:rFonts w:ascii="IRNazanin" w:hAnsi="IRNazanin" w:eastAsia="IRNazanin"/>
          <w:color w:val="111111"/>
          <w:sz w:val="28"/>
          <w:sz w:val="28"/>
          <w:szCs w:val="28"/>
          <w:rtl w:val="true"/>
          <w:lang w:bidi="fa-IR"/>
        </w:rPr>
        <w:t>و پیغمبر و همه انبیای قبل از ایشان، پس از اینکه عبد الهی بودند به رسالت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از ریشه رَسْل، به معنای کسی که در او نرم خویی و آرامش وجود دارد</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رِسْل به معنای به آرامی برخاستن است و گاهی به معنای رفق و نرمی و انبعاث و برانگیختگی نیز می آید، که رسول مشتق از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هم به پیامی که شخص می رساند گفته میشود و هم به خود شخص حامل پیام</w:t>
      </w:r>
      <w:r>
        <w:rPr>
          <w:rFonts w:eastAsia="IRNazanin" w:cs="IRNazanin"/>
          <w:color w:val="111111"/>
          <w:sz w:val="28"/>
          <w:szCs w:val="28"/>
          <w:rtl w:val="true"/>
          <w:lang w:bidi="fa-IR"/>
        </w:rPr>
        <w:t>».</w:t>
      </w:r>
      <w:r>
        <w:rPr>
          <w:rStyle w:val="FootnoteAnchor"/>
          <w:rtl w:val="true"/>
        </w:rPr>
        <w:footnoteReference w:id="669"/>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واژه ای عام است که در امور روحانی و جسمانی، و در مورد انسان و شیطان، و حتی حیوانات یا جمادات بی احساس نیز به کار می رود، و در تمام موارد کاربرد، توجه به ادای وظیفه و انجام مأموریت است؛</w:t>
      </w:r>
      <w:r>
        <w:rPr>
          <w:rStyle w:val="FootnoteAnchor"/>
          <w:rtl w:val="true"/>
        </w:rPr>
        <w:footnoteReference w:id="670"/>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إِلَیها رُوحَنا فَتَمَثَّلَ لَها بَشَراً سَوِیا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 عَلَیهِمْ طَیراً أَبابیلَ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 الرِّیاحَ لَواقِحَ</w:t>
      </w:r>
    </w:p>
    <w:p>
      <w:pPr>
        <w:pStyle w:val="BookText"/>
        <w:rPr/>
      </w:pPr>
      <w:r>
        <w:rPr>
          <w:rFonts w:ascii="Amiri" w:hAnsi="Amiri" w:eastAsia="Amiri" w:cs="Amiri"/>
          <w:color w:val="111111"/>
          <w:sz w:val="28"/>
          <w:sz w:val="28"/>
          <w:szCs w:val="28"/>
          <w:rtl w:val="true"/>
          <w:lang w:bidi="ar-SA"/>
        </w:rPr>
        <w:t>فَأَنْزَلْنا مِنَ السَّماءِ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عَلَیهِمُ الطُّوفانَ وَ الْجَرادَ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أَنَّا أَرْسَلْنَا الشَّیاطینَ عَلَی الْکافِرینَ تَؤُزُّهُمْ أَزًّا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عَلَیهِمْ صَیحَةً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عَلَیهِمْ حاصِباً</w:t>
      </w:r>
      <w:r>
        <w:rPr>
          <w:rFonts w:eastAsia="Amiri" w:cs="Amiri" w:ascii="Amiri" w:hAnsi="Amiri"/>
          <w:color w:val="111111"/>
          <w:sz w:val="28"/>
          <w:szCs w:val="28"/>
          <w:rtl w:val="true"/>
          <w:lang w:bidi="ar-SA"/>
        </w:rPr>
        <w:t>))</w:t>
      </w:r>
      <w:r>
        <w:rPr>
          <w:rStyle w:val="FootnoteAnchor"/>
          <w:rtl w:val="true"/>
        </w:rPr>
        <w:footnoteReference w:id="6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رسل، چنان که بیان شد، در مورد انسان نیز کاربرد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نُوحاً إِلی قَوْمِهِ</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کسی است که جبرئیل بر او نازل می شود و او به صورت آشکارا جبرئیل را می بیند و با وی سخن میگوید… و وقتی حضرت محمد صلی الله علیه و آله و سلم بین رسالت و نبوت جمع کرد، جبرئیل پیش او می آمد و رو در رو با او صحبت می کرد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از همین رو، رسالت، مقام وساطت و برزخیت بین غیب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کاملی که مخاطب واقعی کلام خداوند در مرحله احدیت است،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کسی است که از جنبه بشری و وجهه ظاهری و بدن مادی، همانند دیگران بوده و تفاوتی با مردم ندارد؛</w:t>
      </w:r>
      <w:r>
        <w:rPr>
          <w:rStyle w:val="FootnoteAnchor"/>
          <w:rtl w:val="true"/>
        </w:rPr>
        <w:footnoteReference w:id="680"/>
      </w:r>
      <w:r>
        <w:rPr>
          <w:rFonts w:ascii="IRNazanin" w:hAnsi="IRNazanin" w:eastAsia="IRNazanin"/>
          <w:color w:val="111111"/>
          <w:sz w:val="28"/>
          <w:sz w:val="28"/>
          <w:szCs w:val="28"/>
          <w:rtl w:val="true"/>
          <w:lang w:bidi="fa-IR"/>
        </w:rPr>
        <w:t>ولی از جنبه روحی و معنوی و درجات عرفانی، با هیچ کس قابل مقایسه نیست و لذا به او وحی می شود، نه به دیگران</w:t>
      </w:r>
      <w:r>
        <w:rPr>
          <w:rFonts w:eastAsia="IRNazanin" w:cs="IRNazanin"/>
          <w:color w:val="111111"/>
          <w:sz w:val="28"/>
          <w:szCs w:val="28"/>
          <w:rtl w:val="true"/>
          <w:lang w:bidi="fa-IR"/>
        </w:rPr>
        <w:t>.</w:t>
      </w:r>
      <w:r>
        <w:rPr>
          <w:rStyle w:val="FootnoteAnchor"/>
          <w:rtl w:val="true"/>
        </w:rPr>
        <w:footnoteReference w:id="68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به رسالت الهی حضرت ختمی مرتبت، که در این عبارت از زیارت آل یاسین مذکور است، منشأ قرآنی داشته و اعتقاد به آن، اعتقاد به الوهیت ذات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خداوند، اهل بیت رسول مکرم صلی الله علیه و آله و سلم را همانند خود ایشان از رجس و پلیدی ها مبرّا نموده و طهارت و پاک طینتی</w:t>
      </w:r>
    </w:p>
    <w:p>
      <w:pPr>
        <w:pStyle w:val="BookText"/>
        <w:rPr/>
      </w:pPr>
      <w:r>
        <w:rPr>
          <w:rFonts w:ascii="IRNazanin" w:hAnsi="IRNazanin" w:eastAsia="IRNazanin"/>
          <w:color w:val="111111"/>
          <w:sz w:val="28"/>
          <w:sz w:val="28"/>
          <w:szCs w:val="28"/>
          <w:rtl w:val="true"/>
          <w:lang w:bidi="fa-IR"/>
        </w:rPr>
        <w:t xml:space="preserve">ایشان را بیان داشته، </w:t>
      </w:r>
      <w:r>
        <w:rPr>
          <w:rStyle w:val="FootnoteAnchor"/>
          <w:rtl w:val="true"/>
        </w:rPr>
        <w:footnoteReference w:id="682"/>
      </w:r>
      <w:r>
        <w:rPr>
          <w:rFonts w:ascii="IRNazanin" w:hAnsi="IRNazanin" w:eastAsia="IRNazanin"/>
          <w:color w:val="111111"/>
          <w:sz w:val="28"/>
          <w:sz w:val="28"/>
          <w:szCs w:val="28"/>
          <w:rtl w:val="true"/>
          <w:lang w:bidi="fa-IR"/>
        </w:rPr>
        <w:t>ایشان نیز همانند پیامبر صلی الله علیه و آله و سلم حبیب خدا هستند؛ چنان که در ادامۀ گواهی دادن به عبودیت و رسالت نبی اکرم صلی الله علیه و آله و سلم ایشان و خاندان عصمت و طهارت علیه السلام را تنها حبیبان خدا مینامیم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حَبیبَ اِلاَّ هُوَ وَ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کشش شدید، دوستی، وِداد و نقیض 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هم در معنای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معنای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دارد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با توجه به معنای لغوی و عدم ذکر متعلق حب در این عبارت، مجموعاً چهار معنا برای آن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خدا، محب خلق، محبوب خدا، محبوب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معنای اول و سوم، یعنی محب خدا و محبوب خدا مناسب تر باشد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لازم به ذکر است که در این گونه موارد، تعبیرات، حمل بر نفی کمال می کنند، نه نفی جنس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عالمَ اِلا زیدٌ؛ عالمی نیست مگر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عالم کاملی غیر از زید نیست، نه این که هیچ کس غیر از زید عالم نباشد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مؤمنان را به شدت حبِّ نسبت به خود توصیف نموده و</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أَشَدُّ حُبًّا لِلَّه</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 xml:space="preserve">بر اساس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w:t>
      </w:r>
      <w:r>
        <w:rPr>
          <w:rStyle w:val="FootnoteAnchor"/>
          <w:rtl w:val="true"/>
        </w:rPr>
        <w:footnoteReference w:id="686"/>
      </w:r>
      <w:r>
        <w:rPr>
          <w:rFonts w:ascii="IRNazanin" w:hAnsi="IRNazanin" w:eastAsia="IRNazanin"/>
          <w:color w:val="111111"/>
          <w:sz w:val="28"/>
          <w:sz w:val="28"/>
          <w:szCs w:val="28"/>
          <w:rtl w:val="true"/>
          <w:lang w:bidi="fa-IR"/>
        </w:rPr>
        <w:t>و امثال آن، استعمال محبت برای خدای تعالی، مانند سایر امور، استعمالی حقیقی است</w:t>
      </w:r>
      <w:r>
        <w:rPr>
          <w:rFonts w:eastAsia="IRNazanin" w:cs="IRNazanin"/>
          <w:color w:val="111111"/>
          <w:sz w:val="28"/>
          <w:szCs w:val="28"/>
          <w:rtl w:val="true"/>
          <w:lang w:bidi="fa-IR"/>
        </w:rPr>
        <w:t>.</w:t>
      </w:r>
      <w:r>
        <w:rPr>
          <w:rStyle w:val="FootnoteAnchor"/>
          <w:rtl w:val="true"/>
        </w:rPr>
        <w:footnoteReference w:id="68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خدای سبحان با بانگ رسا ضرورت ایمان و پرستش خالصانه خود و اجتناب از شرک را اعلام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لِلَّهِ الدِّینُ الْخالِصُ</w:t>
      </w:r>
      <w:r>
        <w:rPr>
          <w:rFonts w:eastAsia="IRNazanin" w:cs="IRNazanin"/>
          <w:color w:val="111111"/>
          <w:sz w:val="28"/>
          <w:szCs w:val="28"/>
          <w:rtl w:val="true"/>
          <w:lang w:bidi="fa-IR"/>
        </w:rPr>
        <w:t>))</w:t>
      </w:r>
      <w:r>
        <w:rPr>
          <w:rStyle w:val="FootnoteAnchor"/>
          <w:rtl w:val="true"/>
        </w:rPr>
        <w:footnoteReference w:id="688"/>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أُمِرُوا إِلَّا لِیعْبُدُوا اللَّهَ مُخْلِصِینَ لَهُ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9"/>
      </w:r>
      <w:r>
        <w:rPr>
          <w:rFonts w:ascii="IRNazanin" w:hAnsi="IRNazanin" w:eastAsia="IRNazanin"/>
          <w:color w:val="111111"/>
          <w:sz w:val="28"/>
          <w:sz w:val="28"/>
          <w:szCs w:val="28"/>
          <w:rtl w:val="true"/>
          <w:lang w:bidi="fa-IR"/>
        </w:rPr>
        <w:t>بی تردید اخلاص در دین زمانی محقق خواهد شد که شخص عابد، همان طور که هیچ چیزی را اراده نمی‌کند مگر با حب قلبی و علاقه درونی، در عبادتش هم چیزی به جز خود خدا را نخواهد و تنها معبود و مطلوبش خدا باشد؛ نه صنم و نه هیچ شریک دیگری، نه هیچ هدف دنیوی و نه حتی هیچ هدف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خالص داشتن دین برای خدا این است که در عبادت، محبتی به غیر خدا راه</w:t>
      </w:r>
    </w:p>
    <w:p>
      <w:pPr>
        <w:pStyle w:val="BookText"/>
        <w:rPr/>
      </w:pP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مردم خداوند را سه نوع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خدا را به طمع پاداش می پرستند که آن عبادت حریصان و عبادت طمع است؛ عده دیگری خدا را از ترس عذاب جهنم می پرستند که این گونه عبادت کردن، عبادت بردگان و عبادت ترس است؛ اما من خدا را از روی حب و دوست داشتن عبادت می کنم که این گونه عبادت کردن خدا، عبادت کریمان و عبادت امنیت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وآنان از وحشت در آن روز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خدا را دوست می دارید، پس از من تبعیت کنید تا خدا شما را دوست داشته باشد و گناهانتان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خدا را دوست بدارد، خدا هم او را دوست میدارد، و هرکه را خدا دوست بدارد از امان یافتگان است</w:t>
      </w:r>
      <w:r>
        <w:rPr>
          <w:rFonts w:eastAsia="IRNazanin" w:cs="IRNazanin"/>
          <w:color w:val="111111"/>
          <w:sz w:val="28"/>
          <w:szCs w:val="28"/>
          <w:rtl w:val="true"/>
          <w:lang w:bidi="fa-IR"/>
        </w:rPr>
        <w:t>».</w:t>
      </w:r>
      <w:r>
        <w:rPr>
          <w:rStyle w:val="FootnoteAnchor"/>
          <w:rtl w:val="true"/>
        </w:rPr>
        <w:footnoteReference w:id="69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در حقیقت تنها وسیله‌ای است که میان هر طالبی با مطلوبش رابطه برقرار می کند و هر مریدی را به مرادش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 اگر مرید را به</w:t>
      </w:r>
    </w:p>
    <w:p>
      <w:pPr>
        <w:pStyle w:val="BookText"/>
        <w:rPr/>
      </w:pPr>
      <w:r>
        <w:rPr>
          <w:rFonts w:ascii="IRNazanin" w:hAnsi="IRNazanin" w:eastAsia="IRNazanin"/>
          <w:color w:val="111111"/>
          <w:sz w:val="28"/>
          <w:sz w:val="28"/>
          <w:szCs w:val="28"/>
          <w:rtl w:val="true"/>
          <w:lang w:bidi="fa-IR"/>
        </w:rPr>
        <w:t>مراد و طالب را به مطلوب و محب را به محبوب می‌رساند، برای این است که نقص محب را به وسیله محبوب برطرف سازد تا آنچه را ندارد دارا شود، و کمبودش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مخلص هم که اخلاص خود را با محبت به خدا اظهار می‌دارد، هیچ هدفی جز این ندارد که خدا هم او را دوست بدارد، همان طور که او خدا را دوست می‌دارد، و خدا برای او باشد، همان طور که او برای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خدای سبحان در کلام مجیدش هر حبی را حب نمی‌شمارد؛ چون حب ـ که حقیقتش علقه و رابطه میان دو چیز است ـ وقتی حب واقعی است که با ناموس حاکم در عالم وجود،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 داشتن هر چیز، مستلزم دوست داشتن همه متعلقات آن است و باعث می‌شود که انسان در برابر هر چیزی که در جانب محبوب است، تسلیم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خدا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خدای سبحان که خدای واحد است و هر موجودی در تمامی شئون وجودی اش به او متکی است و همه تلاشش در یافتن وسیله‌ای به سوی او است، خدایی که تمامی خُرد و کلان عالم به سوی او باز می‌گردد، باید توأم با اخلاص و قبول دین او باشد که همان دین توحید و طریقه اسلام است</w:t>
      </w:r>
      <w:r>
        <w:rPr>
          <w:rFonts w:eastAsia="IRNazanin" w:cs="IRNazanin"/>
          <w:color w:val="111111"/>
          <w:sz w:val="28"/>
          <w:szCs w:val="28"/>
          <w:rtl w:val="true"/>
          <w:lang w:bidi="fa-IR"/>
        </w:rPr>
        <w:t xml:space="preserve">: </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Style w:val="FootnoteAnchor"/>
          <w:rtl w:val="true"/>
        </w:rPr>
        <w:footnoteReference w:id="69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فوق به دست آمد که اوّلاً نشانه شدت حب مؤمنان به خدا</w:t>
      </w:r>
    </w:p>
    <w:p>
      <w:pPr>
        <w:pStyle w:val="BookText"/>
        <w:rPr/>
      </w:pPr>
      <w:r>
        <w:rPr>
          <w:rFonts w:ascii="IRNazanin" w:hAnsi="IRNazanin" w:eastAsia="IRNazanin"/>
          <w:color w:val="111111"/>
          <w:sz w:val="28"/>
          <w:sz w:val="28"/>
          <w:szCs w:val="28"/>
          <w:rtl w:val="true"/>
          <w:lang w:bidi="fa-IR"/>
        </w:rPr>
        <w:t>اخلاص است؛ یعنی انسان در عبادتش محبت غیر خدا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نشانه صدق محبت، هماهنگی با ناموس حاکم در عالم و پذیرفتن متعلقات حب و تسلیم در برابر محبوب است، که خداوند آن را اسلام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دو مقدمه مذکور و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یتَّخِذُ مِنْ دُونِ اللَّهِ أَنْداداً یحِبُّونَهُمْ کحُبِّ اللَّهِ وَ الَّذینَ آمَنُوا أَشَدُّ حُبًّا لِلَّه</w:t>
      </w:r>
      <w:r>
        <w:rPr>
          <w:rFonts w:eastAsia="Amiri" w:cs="Amiri" w:ascii="Amiri" w:hAnsi="Amiri"/>
          <w:color w:val="111111"/>
          <w:sz w:val="28"/>
          <w:szCs w:val="28"/>
          <w:rtl w:val="true"/>
          <w:lang w:bidi="ar-SA"/>
        </w:rPr>
        <w:t>))</w:t>
      </w:r>
      <w:r>
        <w:rPr>
          <w:rStyle w:val="FootnoteAnchor"/>
          <w:rtl w:val="true"/>
        </w:rPr>
        <w:footnoteReference w:id="694"/>
      </w:r>
      <w:r>
        <w:rPr>
          <w:rFonts w:ascii="IRNazanin" w:hAnsi="IRNazanin" w:eastAsia="IRNazanin"/>
          <w:color w:val="111111"/>
          <w:sz w:val="28"/>
          <w:sz w:val="28"/>
          <w:szCs w:val="28"/>
          <w:rtl w:val="true"/>
          <w:lang w:bidi="fa-IR"/>
        </w:rPr>
        <w:t>که حب مؤمنان را بیشتر از مشرکان بیان می کند، به دست می آید که مذمتی که متوجه کفار شده، به این خاطر نبوده که چرا خدا و یا اَنداد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دوستی بدان جهت که دوستی است، مورد مذمت نیست؛ بلکه از جهت لازمه آن، یعنی اتباع، مورد مذمت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مشرکین به خاطر محبتی که به بت ها داشتند، آن ها را پیروی می‌کردند، به این معنا که معتقد بودند بت ها نیرویی دارند که ایشان می توانند در جلب منافع و دفع مضارشان، از آن استمداد بگیرند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نتیجه می گیریم که مدح مؤمنین به خاطر محبت بیشتر به خداوند، بدین جهت است که شدت محبت، انحصار تبعیت از امر خدا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کسی که محبتش به خدا شدت یافت، متابعتش هم منحصر در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مؤمنین به این عنوان جز خدا را دوست</w:t>
      </w:r>
    </w:p>
    <w:p>
      <w:pPr>
        <w:pStyle w:val="BookText"/>
        <w:rPr/>
      </w:pPr>
      <w:r>
        <w:rPr>
          <w:rFonts w:ascii="IRNazanin" w:hAnsi="IRNazanin" w:eastAsia="IRNazanin"/>
          <w:color w:val="111111"/>
          <w:sz w:val="28"/>
          <w:sz w:val="28"/>
          <w:szCs w:val="28"/>
          <w:rtl w:val="true"/>
          <w:lang w:bidi="fa-IR"/>
        </w:rPr>
        <w:t>نمی دارند و در نتیجه منحصراً از خدا اطاعت می کنند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همان طور که برهان، عقل نظری را شکوفا می کند تا بفهمد و باور کند، محبت نیز عقل عملی را کارآمد می سازد تا با انگیزه ای نیرومند، قوای نفس را به حرکت و پیروی از عقل نظری وادارد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بی شک مصداق اتم اوصاف مذکور، ابتدا در وجود مبارک نبی اکرم صلی الله علیه و آله و سلم </w:t>
      </w:r>
      <w:r>
        <w:rPr>
          <w:rStyle w:val="FootnoteAnchor"/>
          <w:rtl w:val="true"/>
        </w:rPr>
        <w:footnoteReference w:id="697"/>
      </w:r>
      <w:r>
        <w:rPr>
          <w:rFonts w:ascii="IRNazanin" w:hAnsi="IRNazanin" w:eastAsia="IRNazanin"/>
          <w:color w:val="111111"/>
          <w:sz w:val="28"/>
          <w:sz w:val="28"/>
          <w:szCs w:val="28"/>
          <w:rtl w:val="true"/>
          <w:lang w:bidi="fa-IR"/>
        </w:rPr>
        <w:t>و سپس در اهل بیت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است؛ زیرا چنان که در بخش عبودیت حضرت رسول صلی الله علیه و آله و سلم متذکر شدیم، عبد کسی است که منقاد و مطیع امر مولای خویش باشد، همان طور که رسالت حضرت خاتم صلی الله علیه و آله و سلم و معراج آن حضرت، ناشی از عبودیت و اطاعت مطلق ایشان از خداست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اخبار وارده از اهل بیت علیهم السلام ایشان را مصداق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یسْبِقُونَهُ بِالْقَوْلِ وَ هُمْ بِأَمْرِهِ یعْمَلُونَ</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نقل از مفضل بن عمر از اصحاب امام صادق علیه السلام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قاسم بن شریکی و نجم بن حَطیم و صالح بن سهل در مدینه در مورد ربوبیت اهل بیت علیهم السلام مناظره می کردیم، تا این که یکی به</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سر این موضوع بحث می کنیم؟ ما از نزدیکان و اصحاب حضرتیم و ایشان از جانب ما در فشار تقیه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به محضر ایشان برویم و از ایشان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خانه حضرت رهسپار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هنوز به در خانه نرسیده بودیم که حضرت بدون کفش و عبا در را گشوده،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نه،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ما رب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عِبادٌ مُکرَمُونَ لا یسْبِقُونَهُ بِالْقَوْلِ وَ هُمْ بِأَمْرِهِ یعْمَلُونَ</w:t>
      </w:r>
      <w:r>
        <w:rPr>
          <w:rFonts w:eastAsia="IRNazanin" w:cs="IRNazanin"/>
          <w:color w:val="111111"/>
          <w:sz w:val="28"/>
          <w:szCs w:val="28"/>
          <w:rtl w:val="true"/>
          <w:lang w:bidi="fa-IR"/>
        </w:rPr>
        <w:t>».</w:t>
      </w:r>
      <w:r>
        <w:rPr>
          <w:rStyle w:val="FootnoteAnchor"/>
          <w:rtl w:val="true"/>
        </w:rPr>
        <w:footnoteReference w:id="69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زیارت جامعه کبیره که با سندی صحیح از امام هادی علیه السلام منقول است نیز ائمه علیهم السلامرا با همین عنوان خطاب می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الدُّعَاةِ إِلَی اللَّهِ وَ الْأَدِلَّاءِ عَلَی مَرْضَاةِ اللَّهِ … وَ عِبَادِهِ الْمُکرَمِینَ الَّذِینَ لا یسْبِقُونَهُ</w:t>
      </w:r>
    </w:p>
    <w:p>
      <w:pPr>
        <w:pStyle w:val="BookText"/>
        <w:rPr/>
      </w:pPr>
      <w:r>
        <w:rPr>
          <w:rFonts w:ascii="Amiri" w:hAnsi="Amiri" w:eastAsia="Amiri" w:cs="Amiri"/>
          <w:color w:val="111111"/>
          <w:sz w:val="28"/>
          <w:sz w:val="28"/>
          <w:szCs w:val="28"/>
          <w:rtl w:val="true"/>
          <w:lang w:bidi="ar-SA"/>
        </w:rPr>
        <w:t>بِالْقَوْلِ وَ هُمْ بِأَمْرِهِ یعْمَلُونَ وَ رَحْمَةُ اللَّهِ وَ بَرَکاتُهُ؛</w:t>
      </w:r>
      <w:r>
        <w:rPr>
          <w:rStyle w:val="FootnoteAnchor"/>
          <w:rtl w:val="true"/>
        </w:rPr>
        <w:footnoteReference w:id="700"/>
      </w:r>
      <w:r>
        <w:rPr>
          <w:rFonts w:ascii="IRNazanin" w:hAnsi="IRNazanin" w:eastAsia="IRNazanin"/>
          <w:color w:val="111111"/>
          <w:sz w:val="28"/>
          <w:sz w:val="28"/>
          <w:szCs w:val="28"/>
          <w:rtl w:val="true"/>
          <w:lang w:bidi="fa-IR"/>
        </w:rPr>
        <w:t>درود بر دعوتگران به سوی خدا و راهنمایان به رضایتش… و بر بندگان شایسته ای که در سخن گفتن از او پیشی نمی گیرند و به فرمانش عمل می کنند و رحمت و برکت های خدا بر ایشان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و عدم مخالفت قولی و عملی اهل بیت پیامبر صلی الله علیه و آله و سلم با امر خداوند را از آیه تطهیر</w:t>
      </w:r>
      <w:r>
        <w:rPr>
          <w:rStyle w:val="FootnoteAnchor"/>
          <w:rtl w:val="true"/>
        </w:rPr>
        <w:footnoteReference w:id="701"/>
      </w:r>
      <w:r>
        <w:rPr>
          <w:rFonts w:ascii="IRNazanin" w:hAnsi="IRNazanin" w:eastAsia="IRNazanin"/>
          <w:color w:val="111111"/>
          <w:sz w:val="28"/>
          <w:sz w:val="28"/>
          <w:szCs w:val="28"/>
          <w:rtl w:val="true"/>
          <w:lang w:bidi="fa-IR"/>
        </w:rPr>
        <w:t>نیز می توان استنباط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انقیاد کامل ایشان، معنای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 را متجلی می کند؛ انقیاد و اطاعت کاملی که حتی در سخن گفتن از خواست و اراده خداوند خارج نمی شود و در عمل نیز امتثال امر حضرتش است و این، نشان از شدت حب اهل بیت علیهم السلام نسبت به ذات باری تعالی دارد که با اخلاص ناب خویش در همه حالات، خدا را می خواهند و نه غیر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نُطْعِمُکمْ لِوَجْهِ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برای رضای خدا به شما طعام می‌دهیم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کسانی که دارای چنین حب خالصی باشند، محبوبِ محبوبِ خویش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یحِبُّهُمْ وَ</w:t>
      </w:r>
    </w:p>
    <w:p>
      <w:pPr>
        <w:pStyle w:val="BookText"/>
        <w:rPr/>
      </w:pPr>
      <w:r>
        <w:rPr>
          <w:rFonts w:ascii="Amiri" w:hAnsi="Amiri" w:eastAsia="Amiri" w:cs="Amiri"/>
          <w:color w:val="111111"/>
          <w:sz w:val="28"/>
          <w:sz w:val="28"/>
          <w:szCs w:val="28"/>
          <w:rtl w:val="true"/>
          <w:lang w:bidi="ar-SA"/>
        </w:rPr>
        <w:t>یحِبُّونَهُ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دوستشان دارد و آنان نیز وی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محبت الهی همواره دوسویه است؛ امکان ندارد خدای سبحان کسی را دوست بدارد، بی آنکه بنده، دوستدار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شدنی نیست که بنده ای خدای سبحان را دوست بدارد، بی آن که خود، محبوب خدا باشد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گفتیم که لازمه حب الهی این است که پروردگار را بر هر چیز دیگری، از قبیل مال و جاه و خویشاوند یا غیر آن مقدم بدارند که در اهل بیت علیهم السلام چنین موضوعی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خدا آنان را دوست می‌دارد، لازمه‌اش این است که این طائفه از هر ظلم و پلیدیِ معنوی یعنی کفر و فسق مبرا باشند، یا به عصمت الهی یا با مغفرت الهی و از راه توبه؛</w:t>
      </w:r>
      <w:r>
        <w:rPr>
          <w:rStyle w:val="FootnoteAnchor"/>
          <w:rtl w:val="true"/>
        </w:rPr>
        <w:footnoteReference w:id="705"/>
      </w:r>
      <w:r>
        <w:rPr>
          <w:rFonts w:ascii="IRNazanin" w:hAnsi="IRNazanin" w:eastAsia="IRNazanin"/>
          <w:color w:val="111111"/>
          <w:sz w:val="28"/>
          <w:sz w:val="28"/>
          <w:szCs w:val="28"/>
          <w:rtl w:val="true"/>
          <w:lang w:bidi="fa-IR"/>
        </w:rPr>
        <w:t>که مصداق بارز آن در وجود ائمه علیهم السلامبا آیه عصمت متجلی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اگر در بخش شهادات زیارت آل یاسین، پیامبر و اهل بیت علیهم السلام را حبیب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حَبیبَ اِلاَّ هُوَ 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معنای محب و محبوب را مدنظر داریم؛ زیرا ایشان با عبادت خالصانه، محب حقیقی پروردگار عالم هستند، و به همین علت نیز محبوب ذات باری تعالی قرار گرفته 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بر اساس برهان عقلی، مُدرک بودن دو سوی متعلق حب نیز، نشان از دو سویه بودن محبت دارد و هر دو معنای فاعلی و مفعولی حب را</w:t>
      </w:r>
      <w:bookmarkStart w:id="240" w:name="pg2570_17590"/>
    </w:p>
    <w:p>
      <w:pPr>
        <w:pStyle w:val="BookText"/>
        <w:rPr/>
      </w:pPr>
      <w:bookmarkEnd w:id="240"/>
      <w:r>
        <w:rPr>
          <w:rFonts w:ascii="IRNazanin" w:hAnsi="IRNazanin" w:eastAsia="IRNazanin"/>
          <w:color w:val="111111"/>
          <w:sz w:val="28"/>
          <w:sz w:val="28"/>
          <w:szCs w:val="28"/>
          <w:rtl w:val="true"/>
          <w:lang w:bidi="fa-IR"/>
        </w:rPr>
        <w:t>شامل می شود</w:t>
      </w:r>
      <w:r>
        <w:rPr>
          <w:rFonts w:eastAsia="IRNazanin" w:cs="IRNazanin"/>
          <w:color w:val="111111"/>
          <w:sz w:val="28"/>
          <w:szCs w:val="28"/>
          <w:rtl w:val="true"/>
          <w:lang w:bidi="fa-IR"/>
        </w:rPr>
        <w:t>.</w:t>
      </w:r>
      <w:r>
        <w:rPr>
          <w:rStyle w:val="FootnoteAnchor"/>
          <w:rtl w:val="true"/>
        </w:rPr>
        <w:footnoteReference w:id="706"/>
      </w:r>
    </w:p>
    <w:p>
      <w:pPr>
        <w:pStyle w:val="Heading4"/>
        <w:numPr>
          <w:ilvl w:val="3"/>
          <w:numId w:val="1"/>
        </w:numPr>
        <w:rPr/>
      </w:pPr>
      <w:bookmarkStart w:id="241" w:name="__RefHeading___Toc66727_1395250215"/>
      <w:bookmarkStart w:id="242" w:name="_Toc87"/>
      <w:bookmarkEnd w:id="241"/>
      <w:r>
        <w:rPr/>
        <w:t>3</w:t>
      </w:r>
      <w:r>
        <w:rPr>
          <w:rtl w:val="true"/>
        </w:rPr>
        <w:t xml:space="preserve">. </w:t>
      </w:r>
      <w:r>
        <w:rPr>
          <w:rtl w:val="true"/>
        </w:rPr>
        <w:t>حجت بودن اهل بیت علیهم السلام</w:t>
      </w:r>
      <w:bookmarkEnd w:id="242"/>
    </w:p>
    <w:p>
      <w:pPr>
        <w:pStyle w:val="Heading5"/>
        <w:numPr>
          <w:ilvl w:val="4"/>
          <w:numId w:val="1"/>
        </w:numPr>
        <w:rPr/>
      </w:pPr>
      <w:bookmarkStart w:id="243" w:name="__RefHeading___Toc66729_1395250215"/>
      <w:bookmarkStart w:id="244" w:name="_Toc88"/>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پس از عرضه اعتقاد به توحید و نبوت به محضر امام، زائر به ارائه باورهای خود در مورد حجج الهی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تک تک اهل بیت را بر زبان جاری ساخته و ایشان را حجت خداوند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گواه می گیرم که امیرالمؤمنین علی حجت خداست، و حسن حجت خداست، و حسین حجت خداست، و علی بن الحسین، و محمد بن علی، و جعفر بن محمد، و موسی بن جعفر، و علی بن موسی، و محمد بن علی، و علی بن محمد، و حسن بن علی همه حجت خدایند، و گواهی می دهم شما حجت خدا هستید</w:t>
      </w:r>
      <w:r>
        <w:rPr>
          <w:rFonts w:eastAsia="IRNazanin" w:cs="IRNazanin"/>
          <w:color w:val="111111"/>
          <w:sz w:val="28"/>
          <w:szCs w:val="28"/>
          <w:rtl w:val="true"/>
          <w:lang w:bidi="fa-IR"/>
        </w:rPr>
        <w:t>».</w:t>
      </w:r>
      <w:r>
        <w:rPr>
          <w:rStyle w:val="FootnoteAnchor"/>
          <w:rtl w:val="true"/>
        </w:rPr>
        <w:footnoteReference w:id="70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بخش سلام به اوصاف حضرت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حجت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دلیل و برهان است</w:t>
      </w:r>
      <w:r>
        <w:rPr>
          <w:rStyle w:val="FootnoteAnchor"/>
          <w:rtl w:val="true"/>
        </w:rPr>
        <w:footnoteReference w:id="708"/>
      </w:r>
      <w:r>
        <w:rPr>
          <w:rFonts w:ascii="IRNazanin" w:hAnsi="IRNazanin" w:eastAsia="IRNazanin"/>
          <w:color w:val="111111"/>
          <w:sz w:val="28"/>
          <w:sz w:val="28"/>
          <w:szCs w:val="28"/>
          <w:rtl w:val="true"/>
          <w:lang w:bidi="fa-IR"/>
        </w:rPr>
        <w:t>و اصطلاحاً به چیزی گفته می شود که دو طرف دعوا برای اثبات مدعای خویش، آن را</w:t>
      </w:r>
    </w:p>
    <w:p>
      <w:pPr>
        <w:pStyle w:val="BookText"/>
        <w:rPr/>
      </w:pPr>
      <w:r>
        <w:rPr>
          <w:rFonts w:ascii="IRNazanin" w:hAnsi="IRNazanin" w:eastAsia="IRNazanin"/>
          <w:color w:val="111111"/>
          <w:sz w:val="28"/>
          <w:sz w:val="28"/>
          <w:szCs w:val="28"/>
          <w:rtl w:val="true"/>
          <w:lang w:bidi="fa-IR"/>
        </w:rPr>
        <w:t>اقامه و بدان احتجاج می کنند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هرچند همه موجودات امکانی، آیت خدا و حجت برای او و دلیل بر وجود او هستند، لیکن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ترین حجت برای خداوند و متقن ترین دلیل بر وجود الهی اند</w:t>
      </w:r>
      <w:r>
        <w:rPr>
          <w:rFonts w:eastAsia="IRNazanin" w:cs="IRNazanin"/>
          <w:color w:val="111111"/>
          <w:sz w:val="28"/>
          <w:szCs w:val="28"/>
          <w:rtl w:val="true"/>
          <w:lang w:bidi="fa-IR"/>
        </w:rPr>
        <w:t>.</w:t>
      </w:r>
      <w:r>
        <w:rPr>
          <w:rStyle w:val="FootnoteAnchor"/>
          <w:rtl w:val="true"/>
        </w:rPr>
        <w:footnoteReference w:id="71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مباحث پیشین گفتیم، پذیرش رسالت پیامبر صلی الله علیه و آله و سلم به طور ضمنی مساوی است با پذیرش الوهیت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 اساس آیه تبلیغ،</w:t>
      </w:r>
      <w:r>
        <w:rPr>
          <w:rStyle w:val="FootnoteAnchor"/>
          <w:rtl w:val="true"/>
        </w:rPr>
        <w:footnoteReference w:id="711"/>
      </w:r>
      <w:r>
        <w:rPr>
          <w:rFonts w:ascii="IRNazanin" w:hAnsi="IRNazanin" w:eastAsia="IRNazanin"/>
          <w:color w:val="111111"/>
          <w:sz w:val="28"/>
          <w:sz w:val="28"/>
          <w:szCs w:val="28"/>
          <w:rtl w:val="true"/>
          <w:lang w:bidi="fa-IR"/>
        </w:rPr>
        <w:t>پذیرش امامت و ولایت اهل بیت و اقرار به حجت بودن ایشان نیز در واقع همان قبول رسالت پیامبر صلی الله علیه و آله و سلم است؛ زیرا در آن آیه، اکمال تبلیغ رسالت نبی اکرم صلی الله علیه و آله و سلم مشروط به اعلام امامت و ولایت امیر المؤمنین علیه السلام شده و تکامل دین و اتمام نعم الهی و مرضی خدا واقع شدن دین، با اعلام خلافت ایشان صورت پذیرفته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از همین رو، تمام ادله ای که بر وجوب نصب نبی دلالت می</w:t>
      </w:r>
      <w:bookmarkStart w:id="245" w:name="pg2570_17592"/>
    </w:p>
    <w:p>
      <w:pPr>
        <w:pStyle w:val="BookText"/>
        <w:rPr/>
      </w:pPr>
      <w:bookmarkEnd w:id="245"/>
      <w:r>
        <w:rPr>
          <w:rFonts w:ascii="IRNazanin" w:hAnsi="IRNazanin" w:eastAsia="IRNazanin"/>
          <w:color w:val="111111"/>
          <w:sz w:val="28"/>
          <w:sz w:val="28"/>
          <w:szCs w:val="28"/>
          <w:rtl w:val="true"/>
          <w:lang w:bidi="fa-IR"/>
        </w:rPr>
        <w:t>کنند، بعینها، بر وجوب نصب امام نیز دلالت دارند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تمام انبیا، افراد شایسته امت خود را به اذن الهی، وصی و جانشین خود قرار می دادند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نَبِی مَضَی إِلَّا وَ لَهُ وَصِی…</w:t>
      </w:r>
      <w:r>
        <w:rPr>
          <w:rFonts w:eastAsia="Amiri" w:cs="Amiri" w:ascii="Amiri" w:hAnsi="Amiri"/>
          <w:color w:val="111111"/>
          <w:sz w:val="28"/>
          <w:szCs w:val="28"/>
          <w:rtl w:val="true"/>
          <w:lang w:bidi="ar-SA"/>
        </w:rPr>
        <w:t>».</w:t>
      </w:r>
      <w:r>
        <w:rPr>
          <w:rStyle w:val="FootnoteAnchor"/>
          <w:rtl w:val="true"/>
        </w:rPr>
        <w:footnoteReference w:id="714"/>
      </w:r>
      <w:r>
        <w:rPr>
          <w:rFonts w:ascii="IRNazanin" w:hAnsi="IRNazanin" w:eastAsia="IRNazanin"/>
          <w:color w:val="111111"/>
          <w:sz w:val="28"/>
          <w:sz w:val="28"/>
          <w:szCs w:val="28"/>
          <w:rtl w:val="true"/>
          <w:lang w:bidi="fa-IR"/>
        </w:rPr>
        <w:t>بر همین اساس پیامبر صلی الله علیه و آله و سلم نیز امیرالمؤمنین علیه السلام را وصی و جانشین خود معرفی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وَصِیی وَ خَلِیفَتِی فِی أَهْلِی بِمَنْزِلَةِ هَارُونَ مِنْ مُوسَی؛</w:t>
      </w:r>
      <w:r>
        <w:rPr>
          <w:rStyle w:val="FootnoteAnchor"/>
          <w:rtl w:val="true"/>
        </w:rPr>
        <w:footnoteReference w:id="715"/>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هارون، وصی و جانشین من در خاندانم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زیادی بر خلافت امیرالمؤمنین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صورت گذرا به نقل برخی از آیات و روایات دال بر امامت حضرت امیرالمؤمنین علیه السلام و ائمه معصومین علیه السلام می پردازیم</w:t>
      </w:r>
      <w:r>
        <w:rPr>
          <w:rFonts w:eastAsia="IRNazanin" w:cs="IRNazanin"/>
          <w:color w:val="111111"/>
          <w:sz w:val="28"/>
          <w:szCs w:val="28"/>
          <w:rtl w:val="true"/>
          <w:lang w:bidi="fa-IR"/>
        </w:rPr>
        <w:t>.</w:t>
      </w:r>
    </w:p>
    <w:p>
      <w:pPr>
        <w:pStyle w:val="Heading5"/>
        <w:numPr>
          <w:ilvl w:val="4"/>
          <w:numId w:val="1"/>
        </w:numPr>
        <w:rPr/>
      </w:pPr>
      <w:bookmarkStart w:id="246" w:name="__RefHeading___Toc66731_1395250215"/>
      <w:bookmarkStart w:id="247" w:name="_Toc89"/>
      <w:bookmarkEnd w:id="246"/>
      <w:r>
        <w:rPr/>
        <w:t>1.3</w:t>
      </w:r>
      <w:r>
        <w:rPr>
          <w:rtl w:val="true"/>
        </w:rPr>
        <w:t xml:space="preserve">. </w:t>
      </w:r>
      <w:r>
        <w:rPr>
          <w:rtl w:val="true"/>
        </w:rPr>
        <w:t>دلالت آیات قرآن بر حجیت اهل بیت علیهم السلام</w:t>
      </w:r>
      <w:bookmarkEnd w:id="247"/>
    </w:p>
    <w:p>
      <w:pPr>
        <w:pStyle w:val="Heading6"/>
        <w:numPr>
          <w:ilvl w:val="5"/>
          <w:numId w:val="1"/>
        </w:numPr>
        <w:rPr/>
      </w:pPr>
      <w:bookmarkStart w:id="248" w:name="__RefHeading___Toc66733_1395250215"/>
      <w:bookmarkStart w:id="249" w:name="_Toc90"/>
      <w:bookmarkEnd w:id="248"/>
      <w:r>
        <w:rPr/>
        <w:t>1.1.3</w:t>
      </w:r>
      <w:r>
        <w:rPr>
          <w:rtl w:val="true"/>
        </w:rPr>
        <w:t xml:space="preserve">. </w:t>
      </w:r>
      <w:r>
        <w:rPr>
          <w:rtl w:val="true"/>
        </w:rPr>
        <w:t>آیه ولایت</w:t>
      </w:r>
      <w:bookmarkEnd w:id="24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نخستین آیه ای که به امامت و ولایت امیر المؤمنین علی علیه السلام و ائمه بعد از ایشان دلالت دارد، آیه ولایت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w:t>
      </w:r>
    </w:p>
    <w:p>
      <w:pPr>
        <w:pStyle w:val="BookText"/>
        <w:rPr/>
      </w:pPr>
      <w:r>
        <w:rPr>
          <w:rFonts w:ascii="Amiri" w:hAnsi="Amiri" w:eastAsia="Amiri" w:cs="Amiri"/>
          <w:color w:val="111111"/>
          <w:sz w:val="28"/>
          <w:sz w:val="28"/>
          <w:szCs w:val="28"/>
          <w:rtl w:val="true"/>
          <w:lang w:bidi="ar-SA"/>
        </w:rPr>
        <w:t>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ولیّ شما خداست و رسول او و آنان که ایمان آورده‌اند، همان کسانی که اقامه نماز و ادای زکات می‌کنند، در حالی که در رکوع نمازند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آیه در مورد امیرالمؤمنین علی علیه السلام است؛ هنگامی که در حال نماز، انگشتر خود را به سائل دادند</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مفسران شیعی بر نزول آیه در مورد امام علی علیه السلام اتفاق نظر دارند</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از عامه نیز ابن جریر طبری، سیوطی، واحدی در اسباب النزول، هیثمی در مجمع و… آیه ولایت را در شأن امیرالمؤمنین ذکر کرده اند</w:t>
      </w:r>
      <w:r>
        <w:rPr>
          <w:rFonts w:eastAsia="IRNazanin" w:cs="IRNazanin"/>
          <w:color w:val="111111"/>
          <w:sz w:val="28"/>
          <w:szCs w:val="28"/>
          <w:rtl w:val="true"/>
          <w:lang w:bidi="fa-IR"/>
        </w:rPr>
        <w:t>.</w:t>
      </w:r>
      <w:r>
        <w:rPr>
          <w:rStyle w:val="FootnoteAnchor"/>
          <w:rtl w:val="true"/>
        </w:rPr>
        <w:footnoteReference w:id="719"/>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نزول آیه مذکور به سبب بخشش امیرالمؤمنین علی علیه السلام و در شأن ایشان نازل گردید؛ لکن با توجه به این که ولایت سایر ائمه علیه السلام نیز از ایشان است، مقام ولایت و سرپرست و اولی به تصرف بودن در مال و جان مؤمنان برای آنان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توضیح آیه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یعنی اولی به تصرف است نسبت به شما در امور و جان و اموالتان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50" w:name="pg2570_17594"/>
    </w:p>
    <w:p>
      <w:pPr>
        <w:pStyle w:val="BookText"/>
        <w:rPr/>
      </w:pPr>
      <w:bookmarkEnd w:id="250"/>
      <w:r>
        <w:rPr>
          <w:rFonts w:ascii="Amiri" w:hAnsi="Amiri" w:eastAsia="Amiri" w:cs="Amiri"/>
          <w:color w:val="111111"/>
          <w:sz w:val="28"/>
          <w:sz w:val="28"/>
          <w:szCs w:val="28"/>
          <w:rtl w:val="true"/>
          <w:lang w:bidi="ar-SA"/>
        </w:rPr>
        <w:t>الَّذِینَ آمَنُوا یعنی علی علیه السلام و اولاد او تا روز قیامت</w:t>
      </w:r>
      <w:r>
        <w:rPr>
          <w:rFonts w:eastAsia="Amiri" w:cs="Amiri" w:ascii="Amiri" w:hAnsi="Amiri"/>
          <w:color w:val="111111"/>
          <w:sz w:val="28"/>
          <w:szCs w:val="28"/>
          <w:rtl w:val="true"/>
          <w:lang w:bidi="ar-SA"/>
        </w:rPr>
        <w:t>».</w:t>
      </w:r>
      <w:r>
        <w:rPr>
          <w:rStyle w:val="FootnoteAnchor"/>
          <w:rtl w:val="true"/>
        </w:rPr>
        <w:footnoteReference w:id="720"/>
      </w:r>
    </w:p>
    <w:p>
      <w:pPr>
        <w:pStyle w:val="Heading6"/>
        <w:numPr>
          <w:ilvl w:val="5"/>
          <w:numId w:val="1"/>
        </w:numPr>
        <w:rPr/>
      </w:pPr>
      <w:bookmarkStart w:id="251" w:name="__RefHeading___Toc66735_1395250215"/>
      <w:bookmarkStart w:id="252" w:name="_Toc91"/>
      <w:bookmarkEnd w:id="251"/>
      <w:r>
        <w:rPr/>
        <w:t>2.1.3</w:t>
      </w:r>
      <w:r>
        <w:rPr>
          <w:rtl w:val="true"/>
        </w:rPr>
        <w:t xml:space="preserve">. </w:t>
      </w:r>
      <w:r>
        <w:rPr>
          <w:rtl w:val="true"/>
        </w:rPr>
        <w:t>آیه اطاعت از اولوا الامر</w:t>
      </w:r>
      <w:bookmarkEnd w:id="252"/>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دومین آیه ای که دال بر ولایت اهل بیت علیهم السلام است و روایات ذیل آن، نام تک تک ائمه علیهم السلامرا بیان می کنند، آیه اولوا الامر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w:t>
      </w:r>
      <w:r>
        <w:rPr>
          <w:rStyle w:val="FootnoteAnchor"/>
          <w:rtl w:val="true"/>
        </w:rPr>
        <w:footnoteReference w:id="72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اطاعت از خدا و رسول واجب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که واجب بالذات، صاحب فرمان و صاحب همه امور و شئون است، در واقع، عمل به آموزه های قرآن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رسول صلی الله علیه و آله و سلم و پذیرش بیانات ایشان در جزئیات احکام و تفسیر آیات نیز همان اطاعت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اطاعت کردن از اولوا الامر نیز با یک بار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تکرار آن و</w:t>
      </w:r>
    </w:p>
    <w:p>
      <w:pPr>
        <w:pStyle w:val="BookText"/>
        <w:rPr/>
      </w:pPr>
      <w:r>
        <w:rPr>
          <w:rFonts w:ascii="IRNazanin" w:hAnsi="IRNazanin" w:eastAsia="IRNazanin"/>
          <w:color w:val="111111"/>
          <w:sz w:val="28"/>
          <w:sz w:val="28"/>
          <w:szCs w:val="28"/>
          <w:rtl w:val="true"/>
          <w:lang w:bidi="fa-IR"/>
        </w:rPr>
        <w:t>عطف آن به اطاعت رسول صلی الله علیه و آله و سلم نشان می دهد که همان شرایط و ابعادی که در اطاعت از پیامبر صلی الله علیه و آله و سلم مطرح است، در اطاعت از اولوا الامر نیز وجود دارد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روایات ذیل آیه شریفه، مصداق اولوا الامر را اهل بیت علیهم السلام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از امام باقر علیه السلام نقل می کند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اولوا الامر به طور خاص ما هستیم</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هم چنین ابوبصیر از ایشان نقل می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اولوا الامر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ائمه از اولاد علی و فاطمه علیها السلام هستند تا روز قیامت</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هم چنین از جابر بن عبد الله انصاری نقل است که پس از نزول آیه مذکور، از پیامبر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 شناختیم؛ اما اولوا الامر که خداوند اطاعت از آنان را همانند اطاعت از خودش دانسته، چه کسانی هستند؟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جانشینان من و ائمه مسلمین پس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 ها علی علیه السلام، سپس حسن و حسین و علی بن حسین و پس از آن ها محمد بن علی است که در تورات به باقر نام بردار است و تو او</w:t>
      </w:r>
    </w:p>
    <w:p>
      <w:pPr>
        <w:pStyle w:val="BookText"/>
        <w:rPr/>
      </w:pPr>
      <w:r>
        <w:rPr>
          <w:rFonts w:ascii="IRNazanin" w:hAnsi="IRNazanin" w:eastAsia="IRNazanin"/>
          <w:color w:val="111111"/>
          <w:sz w:val="28"/>
          <w:sz w:val="28"/>
          <w:szCs w:val="28"/>
          <w:rtl w:val="true"/>
          <w:lang w:bidi="fa-IR"/>
        </w:rPr>
        <w:t>را درک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جعفر بن محمد و موسی بن جعفر و علی بن موسی و محمد بن علی و علی بن محمد و حسن بن علی و سپس هم نام و هم کنیه من، حجت خدا در زمین، بقیة الله در میان بندگانش، فرزند حسن بن علی است که خداوند به دست او مشارق و مغارب زمین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از دید شیعیان و دوستانش غایب می گردد و بر امامت او جز کسی که خداوند قلبش را به ایمان آزموده باشد، پایدار نمی ماند</w:t>
      </w:r>
      <w:r>
        <w:rPr>
          <w:rFonts w:eastAsia="IRNazanin" w:cs="IRNazanin"/>
          <w:color w:val="111111"/>
          <w:sz w:val="28"/>
          <w:szCs w:val="28"/>
          <w:rtl w:val="true"/>
          <w:lang w:bidi="fa-IR"/>
        </w:rPr>
        <w:t>».</w:t>
      </w:r>
      <w:r>
        <w:rPr>
          <w:rStyle w:val="FootnoteAnchor"/>
          <w:rtl w:val="true"/>
        </w:rPr>
        <w:footnoteReference w:id="72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نیز به سند خود از حسین بن علا نقل کرده است که امام صادق علیه السلام در جواب پرسشی درباره مفترض الطاعة بودن اوصیای 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اطاعت از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w:t>
      </w:r>
      <w:bookmarkStart w:id="253" w:name="pg2570_17597"/>
    </w:p>
    <w:p>
      <w:pPr>
        <w:pStyle w:val="BookText"/>
        <w:rPr/>
      </w:pPr>
      <w:bookmarkEnd w:id="253"/>
      <w:r>
        <w:rPr>
          <w:rFonts w:ascii="Amiri" w:hAnsi="Amiri" w:eastAsia="Amiri" w:cs="Amiri"/>
          <w:color w:val="111111"/>
          <w:sz w:val="28"/>
          <w:sz w:val="28"/>
          <w:szCs w:val="28"/>
          <w:rtl w:val="true"/>
          <w:lang w:bidi="ar-SA"/>
        </w:rPr>
        <w:t>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 همان هایی هستند که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از عامه نیز حسکانی در شواهد التنزیل به نقل از سلیم بن قیس هلالی و او از امام علی علیه السلام نقل می کند که 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اولوا الامر هستی</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بخاری در کتاب احکام، مسلم در کتاب امارات و دیگران نیز تعداد خلفای پس از پیامبر را دوازده تن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 به خصوص روایت جابر ـ که در آن، رسول اکرم صلی الله علیه و آله و سلم خلفای خود را ائمه دوازد ه گانه معرفی می کندـ مشخص می شود که حجت و خلیفه بودن اهل بیت علیه السلام از روایات فریقین قابل دستیابی است</w:t>
      </w:r>
      <w:r>
        <w:rPr>
          <w:rFonts w:eastAsia="IRNazanin" w:cs="IRNazanin"/>
          <w:color w:val="111111"/>
          <w:sz w:val="28"/>
          <w:szCs w:val="28"/>
          <w:rtl w:val="true"/>
          <w:lang w:bidi="fa-IR"/>
        </w:rPr>
        <w:t>.</w:t>
      </w:r>
    </w:p>
    <w:p>
      <w:pPr>
        <w:pStyle w:val="Heading4"/>
        <w:numPr>
          <w:ilvl w:val="3"/>
          <w:numId w:val="1"/>
        </w:numPr>
        <w:rPr/>
      </w:pPr>
      <w:bookmarkStart w:id="254" w:name="__RefHeading___Toc66737_1395250215"/>
      <w:bookmarkStart w:id="255" w:name="_Toc92"/>
      <w:bookmarkEnd w:id="254"/>
      <w:r>
        <w:rPr/>
        <w:t>4</w:t>
      </w:r>
      <w:r>
        <w:rPr>
          <w:rtl w:val="true"/>
        </w:rPr>
        <w:t xml:space="preserve">. </w:t>
      </w:r>
      <w:r>
        <w:rPr>
          <w:rtl w:val="true"/>
        </w:rPr>
        <w:t>حتمی بودن وقوع رجعت</w:t>
      </w:r>
      <w:bookmarkEnd w:id="255"/>
    </w:p>
    <w:p>
      <w:pPr>
        <w:pStyle w:val="Heading5"/>
        <w:numPr>
          <w:ilvl w:val="4"/>
          <w:numId w:val="1"/>
        </w:numPr>
        <w:rPr/>
      </w:pPr>
      <w:bookmarkStart w:id="256" w:name="__RefHeading___Toc66739_1395250215"/>
      <w:bookmarkStart w:id="257" w:name="_Toc93"/>
      <w:bookmarkEnd w:id="256"/>
      <w:r>
        <w:rPr>
          <w:rtl w:val="true"/>
        </w:rPr>
        <w:t>اشاره</w:t>
      </w:r>
      <w:bookmarkEnd w:id="25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پس از ارائه باورها و معتقدات خود در اصول دین، به عرضه سایر</w:t>
      </w:r>
    </w:p>
    <w:p>
      <w:pPr>
        <w:pStyle w:val="BookText"/>
        <w:rPr/>
      </w:pPr>
      <w:r>
        <w:rPr>
          <w:rFonts w:ascii="IRNazanin" w:hAnsi="IRNazanin" w:eastAsia="IRNazanin"/>
          <w:color w:val="111111"/>
          <w:sz w:val="28"/>
          <w:sz w:val="28"/>
          <w:szCs w:val="28"/>
          <w:rtl w:val="true"/>
          <w:lang w:bidi="fa-IR"/>
        </w:rPr>
        <w:t>اعتقادات خویش که بعضی از آن ها ضروریات مذهب حقه تشیع است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در این بخش از زیارت، زائر باورهای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طورکه اشاره شد، حق، به معنای تحقق، ثبوت، ضدّ باطل، مطابقت و موافقت است</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یعنی زائر مواردی را که به عرضه آن ها می پردازد، اموری حتمی الوقوع و ثابت می داند که اولین آن ها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رجعت و بازگشت دوباره عده ای از افراد به دنیا اشاره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که بازگشت شما حق است و در آن، ایمان کسی که از پیش ایمان نیاورده یا در مدت ایمان خویش کار خیری نکرده، سودش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رجعت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بازگرداندن و نقیض رفتن است</w:t>
      </w:r>
      <w:r>
        <w:rPr>
          <w:rStyle w:val="FootnoteAnchor"/>
          <w:rtl w:val="true"/>
        </w:rPr>
        <w:footnoteReference w:id="729"/>
      </w:r>
      <w:r>
        <w:rPr>
          <w:rFonts w:ascii="IRNazanin" w:hAnsi="IRNazanin" w:eastAsia="IRNazanin"/>
          <w:color w:val="111111"/>
          <w:sz w:val="28"/>
          <w:sz w:val="28"/>
          <w:szCs w:val="28"/>
          <w:rtl w:val="true"/>
          <w:lang w:bidi="fa-IR"/>
        </w:rPr>
        <w:t>و در اصطلاح، به معنی بازگشت به دنیا پس از ظهور حضرت مهدی علیه السلام است</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در رجعت، دو گروه از مردگان، یعنی مؤمنان محض و کافران محض، به صورت‌های پیشین خود، به دنیا باز می گردند تا دسته مؤمن از برپایی حکومت جهانی عدل، دل شاد، و کافران، از فرومایگی و پستی ستمگران، دل گیر شوند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توضیح است که واژه رجعت دارای شهرت کامل است؛ ولی در این باره، واژگان دیگری نیز به کار گرفته شده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58" w:name="pg2570_17599"/>
    </w:p>
    <w:p>
      <w:pPr>
        <w:pStyle w:val="BookText"/>
        <w:rPr/>
      </w:pPr>
      <w:bookmarkEnd w:id="2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رجعت یکی از وقایع مهم آیندۀ عالم است که گواهی آیات قرآن و روایات رسول خدا صلی الله علیه و آله و سلم بر آن، نشانگر اسلامی بودن این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سبب عدم اقبال اهل سنت به مسأله رجعت، اعتقاد به آن، از مختصات ویژه مذهب شیعه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رجعت را بر اساس آیات، روایات و اجماع پذیرفته اند، اما مخالفت اهل سنت بدون استدلال است</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مسئله رجعت بیشتر مورد توجه متکلمانی قرار گرفته است که با روایات سروکار داشته اند</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از همین رو و بر اساس روایت حضرت رسول صلی الله علیه و آله و سلم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احادیثی که به نام من به شما رسید و موافق و هماهنگ با قرآن بود، حدیث و سخن من است، و آن چه مخالف با قرآن بود، سخن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سنجش روایات رجعت با معیار قرآن، می تواند صحت و سقم آن را مشخص کند</w:t>
      </w:r>
      <w:r>
        <w:rPr>
          <w:rFonts w:eastAsia="IRNazanin" w:cs="IRNazanin"/>
          <w:color w:val="111111"/>
          <w:sz w:val="28"/>
          <w:szCs w:val="28"/>
          <w:rtl w:val="true"/>
          <w:lang w:bidi="fa-IR"/>
        </w:rPr>
        <w:t>.</w:t>
      </w:r>
    </w:p>
    <w:p>
      <w:pPr>
        <w:pStyle w:val="Heading5"/>
        <w:numPr>
          <w:ilvl w:val="4"/>
          <w:numId w:val="1"/>
        </w:numPr>
        <w:rPr/>
      </w:pPr>
      <w:bookmarkStart w:id="259" w:name="__RefHeading___Toc66741_1395250215"/>
      <w:bookmarkStart w:id="260" w:name="_Toc94"/>
      <w:bookmarkEnd w:id="259"/>
      <w:r>
        <w:rPr/>
        <w:t>1.4</w:t>
      </w:r>
      <w:r>
        <w:rPr>
          <w:rtl w:val="true"/>
        </w:rPr>
        <w:t xml:space="preserve">. </w:t>
      </w:r>
      <w:r>
        <w:rPr>
          <w:rtl w:val="true"/>
        </w:rPr>
        <w:t>رجعت در روایات</w:t>
      </w:r>
      <w:bookmarkEnd w:id="26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غلبه دین الهی بر تمام ادیان دیگر، در</w:t>
      </w:r>
    </w:p>
    <w:p>
      <w:pPr>
        <w:pStyle w:val="BookText"/>
        <w:rPr/>
      </w:pPr>
      <w:r>
        <w:rPr>
          <w:rFonts w:ascii="IRNazanin" w:hAnsi="IRNazanin" w:eastAsia="IRNazanin"/>
          <w:color w:val="111111"/>
          <w:sz w:val="28"/>
          <w:sz w:val="28"/>
          <w:szCs w:val="28"/>
          <w:rtl w:val="true"/>
          <w:lang w:bidi="fa-IR"/>
        </w:rPr>
        <w:t>زمان رجعت خواهد بود</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هم چنین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رجعت ما ایمان ندارد، از ما نیست</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ثامن الحجج، علی بن موسی الرضا علیه السلام نیز در پاسخ به سؤال مأمون از رجعت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وقوع رجعت حتمی است؛ چنان که در امم پیشین رخ داده و قرآن هم به آن اشاره کرده است</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امام صادق علیه السلام نیز روایت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عمار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 کتاب خدا قلبم را فاسد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أَخْرَجْنا لَهُمْ 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دابه الارض چیست؟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نمی‌نشینم و نمی خورم و نمی‌نوشم تا آن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با آن مرد نزد 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مشغول خوردن خرما و سرشیر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نشست و با حضرت مشغول خوردن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عمار برخاست،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قسم خوردی که نخوری و ننوشی مگر این که آن دابه را به 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داری، به تو نشان دادم</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در این روایت، امیرالمؤمنین علی علیه السلام دابّه معرفی شده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در روایت دیگری نیز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به</w:t>
      </w:r>
    </w:p>
    <w:p>
      <w:pPr>
        <w:pStyle w:val="BookText"/>
        <w:rPr/>
      </w:pPr>
      <w:r>
        <w:rPr>
          <w:rFonts w:ascii="IRNazanin" w:hAnsi="IRNazanin" w:eastAsia="IRNazanin"/>
          <w:color w:val="111111"/>
          <w:sz w:val="28"/>
          <w:sz w:val="28"/>
          <w:szCs w:val="28"/>
          <w:rtl w:val="true"/>
          <w:lang w:bidi="fa-IR"/>
        </w:rPr>
        <w:t>امیرالمؤمنین برخورد و او را در مسجد خوابیده دید؛ بدین حال که مقداری شن جمع کرده و سرش را روی آن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پای خود ایشان را حرکت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دابةالله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 می‌توانیم رفقای خود را به این نام بنامیم؟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نام، جز برای او نیست و او همان دابه‌ای است که خدای تعالی در کتابش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وَقَعَ الْقَوْلُ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امام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بهترین صورت خارج میکند…</w:t>
      </w:r>
      <w:r>
        <w:rPr>
          <w:rFonts w:eastAsia="IRNazanin" w:cs="IRNazanin"/>
          <w:color w:val="111111"/>
          <w:sz w:val="28"/>
          <w:szCs w:val="28"/>
          <w:rtl w:val="true"/>
          <w:lang w:bidi="fa-IR"/>
        </w:rPr>
        <w:t>».</w:t>
      </w:r>
      <w:r>
        <w:rPr>
          <w:rStyle w:val="FootnoteAnchor"/>
          <w:rtl w:val="true"/>
        </w:rPr>
        <w:footnoteReference w:id="73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روایات فوق که اعتقاد به رجعت را ضروری دانسته و زمان غلبه دین حق بر سایر ادیان و خروج دابّة الارض را در رجعت معرفی می کند، و هم چنین روایت حضرت رضا علیه السلام که وقوع آن را حتمی میشمرد و روایاتی دیگر از این دست که علامه مجلسی، تعداد آن ها را نزدیک به دویست روایت می داند، </w:t>
      </w:r>
      <w:r>
        <w:rPr>
          <w:rStyle w:val="FootnoteAnchor"/>
          <w:rtl w:val="true"/>
        </w:rPr>
        <w:footnoteReference w:id="740"/>
      </w:r>
      <w:r>
        <w:rPr>
          <w:rFonts w:ascii="IRNazanin" w:hAnsi="IRNazanin" w:eastAsia="IRNazanin"/>
          <w:color w:val="111111"/>
          <w:sz w:val="28"/>
          <w:sz w:val="28"/>
          <w:szCs w:val="28"/>
          <w:rtl w:val="true"/>
          <w:lang w:bidi="fa-IR"/>
        </w:rPr>
        <w:t>و هم چنین اشارات برخی زیارات از جمله زیارت آل یاسین، جامعه کبیره و… در مورد بازگشت اهل بیت علیهم السلام در زمان رجعت</w:t>
      </w:r>
      <w:bookmarkStart w:id="261" w:name="pg2570_17602"/>
    </w:p>
    <w:p>
      <w:pPr>
        <w:pStyle w:val="BookText"/>
        <w:rPr/>
      </w:pPr>
      <w:bookmarkEnd w:id="261"/>
      <w:r>
        <w:rPr>
          <w:rFonts w:ascii="IRNazanin" w:hAnsi="IRNazanin" w:eastAsia="IRNazanin"/>
          <w:color w:val="111111"/>
          <w:sz w:val="28"/>
          <w:sz w:val="28"/>
          <w:szCs w:val="28"/>
          <w:rtl w:val="true"/>
          <w:lang w:bidi="fa-IR"/>
        </w:rPr>
        <w:t>به عنوان کسانی که به ایمان محض رسیده اند، قطعیت وقوع رجعت از نظر روایات شیعه امری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اهل تسنن نیز روایاتی دال بر وقوع رجعت وجود دارد؛ لکن آن ها از پذیرش رجعت سرباز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الدر المنثور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رسول خدا صلی الله علیه و آله و سلم از دنیا رفت، عمر بن خطاب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پیامبر صلی الله علیه و آله و سلم رجعت می کند، همان گونه که موسی به سوی قوم خود باز گشت</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 xml:space="preserve">سیوطی هم چنین در روایتی به نقل از پیامبر صلی الله علیه و آله و سلم اصحاب کهف را از یاران امام مهدی علیه السلام معرفی میکند، </w:t>
      </w:r>
      <w:r>
        <w:rPr>
          <w:rStyle w:val="FootnoteAnchor"/>
          <w:rtl w:val="true"/>
        </w:rPr>
        <w:footnoteReference w:id="742"/>
      </w:r>
      <w:r>
        <w:rPr>
          <w:rFonts w:ascii="IRNazanin" w:hAnsi="IRNazanin" w:eastAsia="IRNazanin"/>
          <w:color w:val="111111"/>
          <w:sz w:val="28"/>
          <w:sz w:val="28"/>
          <w:szCs w:val="28"/>
          <w:rtl w:val="true"/>
          <w:lang w:bidi="fa-IR"/>
        </w:rPr>
        <w:t>که این مطلب، همان اعتقاد به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بررسی برخی از آیاتی که بر وقوع رجعت به عنوان اعتقادی صحیح تأکید میکنند، میپردازیم</w:t>
      </w:r>
      <w:r>
        <w:rPr>
          <w:rFonts w:eastAsia="IRNazanin" w:cs="IRNazanin"/>
          <w:color w:val="111111"/>
          <w:sz w:val="28"/>
          <w:szCs w:val="28"/>
          <w:rtl w:val="true"/>
          <w:lang w:bidi="fa-IR"/>
        </w:rPr>
        <w:t>.</w:t>
      </w:r>
    </w:p>
    <w:p>
      <w:pPr>
        <w:pStyle w:val="Heading5"/>
        <w:numPr>
          <w:ilvl w:val="4"/>
          <w:numId w:val="1"/>
        </w:numPr>
        <w:rPr/>
      </w:pPr>
      <w:bookmarkStart w:id="262" w:name="__RefHeading___Toc66743_1395250215"/>
      <w:bookmarkStart w:id="263" w:name="_Toc95"/>
      <w:bookmarkEnd w:id="262"/>
      <w:r>
        <w:rPr/>
        <w:t>2.4</w:t>
      </w:r>
      <w:r>
        <w:rPr>
          <w:rtl w:val="true"/>
        </w:rPr>
        <w:t xml:space="preserve">. </w:t>
      </w:r>
      <w:r>
        <w:rPr>
          <w:rtl w:val="true"/>
        </w:rPr>
        <w:t>رجعت در قرآن</w:t>
      </w:r>
      <w:bookmarkEnd w:id="26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امام رضا علیه السلام در پاسخ به سؤال مأمون بیان فرمود، منشأ اعتقاد به رجعت، آیات قرآن است</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آیات قرآن در رابطه با رجعت را می توان به دو</w:t>
      </w:r>
    </w:p>
    <w:p>
      <w:pPr>
        <w:pStyle w:val="BookText"/>
        <w:rPr/>
      </w:pPr>
      <w:r>
        <w:rPr>
          <w:rFonts w:ascii="IRNazanin" w:hAnsi="IRNazanin" w:eastAsia="IRNazanin"/>
          <w:color w:val="111111"/>
          <w:sz w:val="28"/>
          <w:sz w:val="28"/>
          <w:szCs w:val="28"/>
          <w:rtl w:val="true"/>
          <w:lang w:bidi="fa-IR"/>
        </w:rPr>
        <w:t>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به وقوع رجعت در امم گذشته اشاره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به وقوع رجعت در آخرالزمان اشاره دارند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دسته اول شامل آیاتی نظیر زنده شدن کشته بنی اسرائیل به معجزه حضرت موسی علیه السلام، </w:t>
      </w:r>
      <w:r>
        <w:rPr>
          <w:rStyle w:val="FootnoteAnchor"/>
          <w:rtl w:val="true"/>
        </w:rPr>
        <w:footnoteReference w:id="745"/>
      </w:r>
      <w:r>
        <w:rPr>
          <w:rFonts w:ascii="IRNazanin" w:hAnsi="IRNazanin" w:eastAsia="IRNazanin"/>
          <w:color w:val="111111"/>
          <w:sz w:val="28"/>
          <w:sz w:val="28"/>
          <w:szCs w:val="28"/>
          <w:rtl w:val="true"/>
          <w:lang w:bidi="fa-IR"/>
        </w:rPr>
        <w:t xml:space="preserve">زنده شدن هزاران نفری که از شهرشان خارج شدند و خداوند، آن ها را پس از میراندن دوباره حیات بخشید، </w:t>
      </w:r>
      <w:r>
        <w:rPr>
          <w:rStyle w:val="FootnoteAnchor"/>
          <w:rtl w:val="true"/>
        </w:rPr>
        <w:footnoteReference w:id="746"/>
      </w:r>
      <w:r>
        <w:rPr>
          <w:rFonts w:ascii="IRNazanin" w:hAnsi="IRNazanin" w:eastAsia="IRNazanin"/>
          <w:color w:val="111111"/>
          <w:sz w:val="28"/>
          <w:sz w:val="28"/>
          <w:szCs w:val="28"/>
          <w:rtl w:val="true"/>
          <w:lang w:bidi="fa-IR"/>
        </w:rPr>
        <w:t xml:space="preserve">زنده کردن مردگان به دست حضرت عیسی علیه السلام </w:t>
      </w:r>
      <w:r>
        <w:rPr>
          <w:rStyle w:val="FootnoteAnchor"/>
          <w:rtl w:val="true"/>
        </w:rPr>
        <w:footnoteReference w:id="747"/>
      </w:r>
      <w:r>
        <w:rPr>
          <w:rFonts w:ascii="IRNazanin" w:hAnsi="IRNazanin" w:eastAsia="IRNazanin"/>
          <w:color w:val="111111"/>
          <w:sz w:val="28"/>
          <w:sz w:val="28"/>
          <w:szCs w:val="28"/>
          <w:rtl w:val="true"/>
          <w:lang w:bidi="fa-IR"/>
        </w:rPr>
        <w:t>و… می شود که در آن ها امکان وقوع رجعت به اذن و قدرت الهی اثبات می گردد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قرآن، وقوع برخی مسائل واقع شده در امم پیشین را برای</w:t>
      </w:r>
    </w:p>
    <w:p>
      <w:pPr>
        <w:pStyle w:val="BookText"/>
        <w:rPr/>
      </w:pPr>
      <w:r>
        <w:rPr>
          <w:rFonts w:ascii="IRNazanin" w:hAnsi="IRNazanin" w:eastAsia="IRNazanin"/>
          <w:color w:val="111111"/>
          <w:sz w:val="28"/>
          <w:sz w:val="28"/>
          <w:szCs w:val="28"/>
          <w:rtl w:val="true"/>
          <w:lang w:bidi="fa-IR"/>
        </w:rPr>
        <w:t>مسلمانان حتمی می شمرد</w:t>
      </w:r>
      <w:r>
        <w:rPr>
          <w:rFonts w:eastAsia="IRNazanin" w:cs="IRNazanin"/>
          <w:color w:val="111111"/>
          <w:sz w:val="28"/>
          <w:szCs w:val="28"/>
          <w:rtl w:val="true"/>
          <w:lang w:bidi="fa-IR"/>
        </w:rPr>
        <w:t xml:space="preserve">: </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 لَمَّا یأْتِکمْ مَثَلُ الَّذینَ خَلَوْا مِنْ قَبْلِکم</w:t>
      </w:r>
      <w:r>
        <w:rPr>
          <w:rFonts w:eastAsia="Amiri" w:cs="Amiri" w:ascii="Amiri" w:hAnsi="Amiri"/>
          <w:color w:val="111111"/>
          <w:sz w:val="28"/>
          <w:szCs w:val="28"/>
          <w:rtl w:val="true"/>
          <w:lang w:bidi="ar-SA"/>
        </w:rPr>
        <w:t>)).</w:t>
      </w:r>
      <w:r>
        <w:rPr>
          <w:rStyle w:val="FootnoteAnchor"/>
          <w:rtl w:val="true"/>
        </w:rPr>
        <w:footnoteReference w:id="749"/>
      </w:r>
      <w:r>
        <w:rPr>
          <w:rFonts w:ascii="IRNazanin" w:hAnsi="IRNazanin" w:eastAsia="IRNazanin"/>
          <w:color w:val="111111"/>
          <w:sz w:val="28"/>
          <w:sz w:val="28"/>
          <w:szCs w:val="28"/>
          <w:rtl w:val="true"/>
          <w:lang w:bidi="fa-IR"/>
        </w:rPr>
        <w:t>پیامبر صلی الله علیه و آله و سلم نیز در این باره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حوادثی که در بنی اسرائیل رخ داد، در این امت نیز همانند آن ها روی می دهد</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بر اساس روایات، از جمله اموری که در بنی اسرائیل روی داده، حیات مجدد برخی از مردگان است که اصطلاحاً بدان رجعت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آیات، امکان وقوع رجعت را در امت رسول خاتم صلی الله علیه و آله و سلم امری میسر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را می توان از روایاتی که به تفسیر آیات زیر پرداخته اند،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ءَامَنُواْ مِنکمُْ وَ عَمِلُواْ الصَّلِحَتِ لَیسْتَخْلِفَنَّهُمْ فیِ الْأَرْضِ کمَا اسْتَخْلَفَ الَّذِینَ مِن قَبْلِهِمْ وَ لَیمَکنَنَّ لهَُمْ دِینهَُمُ الَّذِی ارْتَضیَ لهَُمْ وَ لَیبَدِّلَنهَُّم مِّن بَعْدِ خَوْفِهِمْ أَمْنًا یعْبُدُونَنیِ لَا یشْرِکونَ بیِ شَیا وَ مَن کفَرَ بَعْدَ ذَالِک فَأُوْلَئک هُمُ</w:t>
      </w:r>
    </w:p>
    <w:p>
      <w:pPr>
        <w:pStyle w:val="BookText"/>
        <w:rPr/>
      </w:pP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کسانی از شما که ایمان آورده و کارهای شایسته کرده‌اند، وعده داده که شما را در این سرزمین جانشین دیگران کند، آن چنان که اسلاف و گذشتگان آنان را جانشین کرد، و نیز دینشان را که برای ایشان پسندیده استقرار دهد و از پی ترسی که داشتند، امنیت روزی شان فرماید تا مرا عبادت کنند و چیزی را با من شریک نکنند و هر کس پس از این کافر شود، آنان خود عصیان‌پیشگان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به همه مؤمنان عصر بعثت تا ظهور که دارای ایمان خالص باشند، وعده حاکمیت دینی و جهانی داده است و برای تحقق این وعده، باید همه وعده داده شدگانی که از دنیا رفته اند رجعت کنند تا این وعده الهی تحقق یابد</w:t>
      </w:r>
      <w:r>
        <w:rPr>
          <w:rFonts w:eastAsia="IRNazanin" w:cs="IRNazanin"/>
          <w:color w:val="111111"/>
          <w:sz w:val="28"/>
          <w:szCs w:val="28"/>
          <w:rtl w:val="true"/>
          <w:lang w:bidi="fa-IR"/>
        </w:rPr>
        <w:t>.</w:t>
      </w:r>
      <w:r>
        <w:rPr>
          <w:rStyle w:val="FootnoteAnchor"/>
          <w:rtl w:val="true"/>
        </w:rPr>
        <w:footnoteReference w:id="752"/>
      </w:r>
      <w:r>
        <w:rPr>
          <w:rFonts w:ascii="Amiri" w:hAnsi="Amiri" w:eastAsia="Amiri" w:cs="Amiri"/>
          <w:color w:val="111111"/>
          <w:sz w:val="28"/>
          <w:sz w:val="28"/>
          <w:szCs w:val="28"/>
          <w:rtl w:val="true"/>
          <w:lang w:bidi="ar-SA"/>
        </w:rPr>
        <w:t xml:space="preserve">زیرا خداوند خلف وعده نمی کند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حَرَامٌ عَلیَ قَرْیةٍ أَهْلَکنَاهَا أَنَّهُمْ لَا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دهکده که هلاکشان کردیم، مقرر کردیم که دیگر باز نگردند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اشاره به عدم بازگشت معذَبین به دنیا دارد؛ در صورتی که هنگام</w:t>
      </w:r>
    </w:p>
    <w:p>
      <w:pPr>
        <w:pStyle w:val="BookText"/>
        <w:rPr/>
      </w:pPr>
      <w:r>
        <w:rPr>
          <w:rFonts w:ascii="IRNazanin" w:hAnsi="IRNazanin" w:eastAsia="IRNazanin"/>
          <w:color w:val="111111"/>
          <w:sz w:val="28"/>
          <w:sz w:val="28"/>
          <w:szCs w:val="28"/>
          <w:rtl w:val="true"/>
          <w:lang w:bidi="fa-IR"/>
        </w:rPr>
        <w:t>برپایی قیامت، همه باز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إِنَّک جامِعُ النَّاسِ لِیوْمٍ لا رَیبَ فیه</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در نتیجه کسانی که با کفر محض و بدون هلاکت از دنیا رفته اند، به دنیا باز می گردند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علی بن ابراهیم قمی در تفسیر خویش، این آیه را از بزرگ ترین دلایل رجعت می داند</w:t>
      </w:r>
      <w:r>
        <w:rPr>
          <w:rStyle w:val="FootnoteAnchor"/>
          <w:rtl w:val="true"/>
        </w:rPr>
        <w:footnoteReference w:id="756"/>
      </w:r>
      <w:r>
        <w:rPr>
          <w:rFonts w:ascii="IRNazanin" w:hAnsi="IRNazanin" w:eastAsia="IRNazanin"/>
          <w:color w:val="111111"/>
          <w:sz w:val="28"/>
          <w:sz w:val="28"/>
          <w:szCs w:val="28"/>
          <w:rtl w:val="true"/>
          <w:lang w:bidi="fa-IR"/>
        </w:rPr>
        <w:t>و از صادقین علیهما السلام نقل می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قریة أهلک الله أهلها بالعذاب لا یرجعون فی الرجعة؛</w:t>
      </w:r>
      <w:r>
        <w:rPr>
          <w:rStyle w:val="FootnoteAnchor"/>
          <w:rtl w:val="true"/>
        </w:rPr>
        <w:footnoteReference w:id="757"/>
      </w:r>
      <w:r>
        <w:rPr>
          <w:rFonts w:ascii="IRNazanin" w:hAnsi="IRNazanin" w:eastAsia="IRNazanin"/>
          <w:color w:val="111111"/>
          <w:sz w:val="28"/>
          <w:sz w:val="28"/>
          <w:szCs w:val="28"/>
          <w:rtl w:val="true"/>
          <w:lang w:bidi="fa-IR"/>
        </w:rPr>
        <w:t>هر قریه ای که خداوند آن را با عذاب از دنیا برده باشد، در رجعت باز نمی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الَّذِینَ ءَامَنُواْ فیِ الحَْیوةِ الدُّنْیا وَ یوْمَ یقُومُ الْأَشْهَاد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بی‌تردید ما پیامبران خود و مؤمنان را در زندگی دنیا و روزی که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گواهی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ایستند، یاری می‌کنیم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نیز پیروزی و نصرت الهی ـ که با فعل مضارع و لام تأکید و جمله اسمیه همراه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به همه رسولان الهی و مؤمنان اختصاص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رُسُلَنَا وَ الَّذِینَ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مربوط به زمان پس از</w:t>
      </w:r>
    </w:p>
    <w:p>
      <w:pPr>
        <w:pStyle w:val="BookText"/>
        <w:rPr/>
      </w:pPr>
      <w:r>
        <w:rPr>
          <w:rFonts w:ascii="IRNazanin" w:hAnsi="IRNazanin" w:eastAsia="IRNazanin"/>
          <w:color w:val="111111"/>
          <w:sz w:val="28"/>
          <w:sz w:val="28"/>
          <w:szCs w:val="28"/>
          <w:rtl w:val="true"/>
          <w:lang w:bidi="fa-IR"/>
        </w:rPr>
        <w:t>نزول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تحقق این پیروزی که وعده خداوند است، باید انبیا و مؤمنان ناب و خالص به دنیا باز گرداند و بر دشمنان خود پیروز شوند؛ که این همان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عمیر از منصور بن یونس و او از امام جعفر صادق علیه السلام روایت می کند که حضرت درباره این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زمان رجعت خواهد بود، هنگامی که رسول الله و ائمه علیهم السلامرجعت کنند</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و در جای دیگری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بسیاری از انبیا و امامان بعد از ایشان در دنیا یاری نشدند و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یاری آن ها در رجعت خواهد بود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پیغمبرش را با هدایت و دین حق فرستاده تا آن را بر همه دین ها غلبه دهد، اگر چه مشرکان کراهت داشته باشند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نیز می توان خلافت و نصرت رسولان و مؤمنان در زمین و</w:t>
      </w:r>
    </w:p>
    <w:p>
      <w:pPr>
        <w:pStyle w:val="BookText"/>
        <w:rPr/>
      </w:pPr>
      <w:r>
        <w:rPr>
          <w:rFonts w:ascii="IRNazanin" w:hAnsi="IRNazanin" w:eastAsia="IRNazanin"/>
          <w:color w:val="111111"/>
          <w:sz w:val="28"/>
          <w:sz w:val="28"/>
          <w:szCs w:val="28"/>
          <w:rtl w:val="true"/>
          <w:lang w:bidi="fa-IR"/>
        </w:rPr>
        <w:t>بازگشت عده ای که بدون عذاب از دنیا رفته اند را برداست کرد؛ زیرا حکومت و جانشینی مؤمنان و انبیا، همان ظهور و غلبه دین الهی بر دین های باطل است که با تحقق وعده عذاب امم نافرمان از دستورات الهی همراه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بر اساس سخن امام باقر علیه السلام در زمان رجعت روی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الله فی الرجعة</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امیرالمؤمنین علیه السلام نیز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 الّذی نفسی بیده حتی لا یبقی قریة إلّا و تنادی بشهادة أن لا إله إلا اللَّه و محمّد رسول اللَّه صلی الله علیه و آله و سلم بکرةً و عشیاً؛</w:t>
      </w:r>
      <w:r>
        <w:rPr>
          <w:rStyle w:val="FootnoteAnchor"/>
          <w:rtl w:val="true"/>
        </w:rPr>
        <w:footnoteReference w:id="761"/>
      </w:r>
      <w:r>
        <w:rPr>
          <w:rFonts w:ascii="IRNazanin" w:hAnsi="IRNazanin" w:eastAsia="IRNazanin"/>
          <w:color w:val="111111"/>
          <w:sz w:val="28"/>
          <w:sz w:val="28"/>
          <w:szCs w:val="28"/>
          <w:rtl w:val="true"/>
          <w:lang w:bidi="fa-IR"/>
        </w:rPr>
        <w:t>قسم به خدایی که جانم در ید قدرت اوست، در زمان ظهور و رجعت هیچ قریه ای نمی ماند مگر این که صبح و شام به یگانگی خداوند و رسالت پیامبر صلی الله علیه و آله و سلم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اشاره به پیروزی و غلبه دین حق بر ادیان باطل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 مِنْ کلِّ أُمَّةٍ فَوْجاً مِمَّنْ یکذِّبُ بِآیاتِنا فَهُمْ یوزَعُونَ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از هر امتی، دسته‌ای از آن ها را که آیه‌های ما را دروغ شمرده‌اند، محشور کنیم و آن ها ردیف شوند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شاید صریح ترین عبارت در اثبات اعتقاد به رجعت باشد؛ چراکه</w:t>
      </w:r>
    </w:p>
    <w:p>
      <w:pPr>
        <w:pStyle w:val="BookText"/>
        <w:rPr/>
      </w:pPr>
      <w:r>
        <w:rPr>
          <w:rFonts w:ascii="IRNazanin" w:hAnsi="IRNazanin" w:eastAsia="IRNazanin"/>
          <w:color w:val="111111"/>
          <w:sz w:val="28"/>
          <w:sz w:val="28"/>
          <w:szCs w:val="28"/>
          <w:rtl w:val="true"/>
          <w:lang w:bidi="fa-IR"/>
        </w:rPr>
        <w:t xml:space="preserve">خداوند حشرِ در این روز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بیان فرموده است، یعنی از میان هر امت، گروهی را زنده می کند و حال آن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نُسَیرُ الْجِبالَ وَ تَرَی الْأَرْضَ بارِزَةً وَ حَشَرْناهُمْ فَلَمْ نُغادِرْ مِنْهُمْ أَحَداً</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حشر قیامت را همگانی می شمرد، بدون این که کسی را وا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حشر در آیه مذکور، در زمانی غیر از قیامت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اهل بیت علیهم السلام آن را همان رجعت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صادق علیه السلام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سنت خیال می کنند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نَحْشُرُ مِنْ کلِّ أُمَّةٍ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از هر امتی گروهی را محشور می کند و بقیه را وا می گذارد؟ 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که بر حشر قیامت دلالت دارد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با توجه به مطالب فوق، برهانی و قرآنی بودن اعتقاد به رجعت در میان شیعیان به اثبات می رسد و از همین رو در زیارات، به حتمی بودن بازگشت ائمه علیهم السلامدر زمان حکومت و ظهور آخرین ذخیره الهی حضرت بقیة الله علیه السلام اشاره می شود، و زائر آن را از معتقدات خود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 که در این جا قابل توجه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ینْفَعُ نَفْساً ایمانُها، لَمْ تَکُنْ آمَنَتْ مِنْ قَبْلُ اَوْ کَسَبَتْ فی ایمانِها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دنبال شهادت به حتمی بودن رجعت، در زیارت آل یاسین مورد اشاره قرار می گیرد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در تفاسیر، چنین حالتی از اوصاف قیامت شمرده شده</w:t>
      </w:r>
      <w:r>
        <w:rPr>
          <w:rStyle w:val="FootnoteAnchor"/>
          <w:rtl w:val="true"/>
        </w:rPr>
        <w:footnoteReference w:id="764"/>
      </w:r>
      <w:r>
        <w:rPr>
          <w:rFonts w:ascii="IRNazanin" w:hAnsi="IRNazanin" w:eastAsia="IRNazanin"/>
          <w:color w:val="111111"/>
          <w:sz w:val="28"/>
          <w:sz w:val="28"/>
          <w:szCs w:val="28"/>
          <w:rtl w:val="true"/>
          <w:lang w:bidi="fa-IR"/>
        </w:rPr>
        <w:t xml:space="preserve">و در آن هنگام، زمان عمل به پایان رسیده و زمان برداشت محصول است، </w:t>
      </w:r>
      <w:r>
        <w:rPr>
          <w:rStyle w:val="FootnoteAnchor"/>
          <w:rtl w:val="true"/>
        </w:rPr>
        <w:footnoteReference w:id="765"/>
      </w:r>
      <w:r>
        <w:rPr>
          <w:rFonts w:ascii="IRNazanin" w:hAnsi="IRNazanin" w:eastAsia="IRNazanin"/>
          <w:color w:val="111111"/>
          <w:sz w:val="28"/>
          <w:sz w:val="28"/>
          <w:szCs w:val="28"/>
          <w:rtl w:val="true"/>
          <w:lang w:bidi="fa-IR"/>
        </w:rPr>
        <w:t>لکن</w:t>
      </w:r>
    </w:p>
    <w:p>
      <w:pPr>
        <w:pStyle w:val="BookText"/>
        <w:rPr/>
      </w:pPr>
      <w:r>
        <w:rPr>
          <w:rFonts w:ascii="IRNazanin" w:hAnsi="IRNazanin" w:eastAsia="IRNazanin"/>
          <w:color w:val="111111"/>
          <w:sz w:val="28"/>
          <w:sz w:val="28"/>
          <w:szCs w:val="28"/>
          <w:rtl w:val="true"/>
          <w:lang w:bidi="fa-IR"/>
        </w:rPr>
        <w:t>استفاده از این وصف در کنار شهادت به حقانیت رجعت ملهم این نکته است که روزگار رجعت، مقطعی پس از مرگ و استمرار عالم برزخ است و اگرچه مفسدان به دنیا بازمی گردند، اما هم چنان محکوم به قوانین عالم برزخ اند و امکان توبه و بازگشت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توجه به این که نشانه های مرگ و پس از مرگ را مشاهده کرده اند، توبه آن ها مورد قبول نخواهد بود؛ چه این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یأْتی بَعْضُ آیاتِ رَبِّک لا ینْفَعُ نَفْساً إیمانُها لَمْ تَکنْ آمَنَتْ مِنْ قَبْلُ أَوْ کسَبَتْ فی إیمانِها خَیراً</w:t>
      </w:r>
      <w:r>
        <w:rPr>
          <w:rFonts w:eastAsia="IRNazanin" w:cs="IRNazanin"/>
          <w:color w:val="111111"/>
          <w:sz w:val="28"/>
          <w:szCs w:val="28"/>
          <w:rtl w:val="true"/>
          <w:lang w:bidi="fa-IR"/>
        </w:rPr>
        <w:t>)).</w:t>
      </w:r>
      <w:r>
        <w:rPr>
          <w:rStyle w:val="FootnoteAnchor"/>
          <w:rtl w:val="true"/>
        </w:rPr>
        <w:footnoteReference w:id="76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بازگشت افراد پلید و فاسد الاعمال در رجعت، یک امکان برای توبه کردن آن ها نیست، زیرا توبه هنگامی مورد قبول است که مرگ آدمی فرا نرسیده باشد</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در واقع رجعت برای رجعت کنندگان نوعی قیامت است در مقیاس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علامه طباطبایی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از مراتب روز قیامت است، هر چند که از نظر ظهور به روز قیامت نمی‌رسد</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از همین رو</w:t>
      </w:r>
      <w:bookmarkStart w:id="264" w:name="pg2570_17612"/>
    </w:p>
    <w:p>
      <w:pPr>
        <w:pStyle w:val="BookText"/>
        <w:rPr/>
      </w:pPr>
      <w:bookmarkEnd w:id="264"/>
      <w:r>
        <w:rPr>
          <w:rFonts w:ascii="IRNazanin" w:hAnsi="IRNazanin" w:eastAsia="IRNazanin"/>
          <w:color w:val="111111"/>
          <w:sz w:val="28"/>
          <w:sz w:val="28"/>
          <w:szCs w:val="28"/>
          <w:rtl w:val="true"/>
          <w:lang w:bidi="fa-IR"/>
        </w:rPr>
        <w:t>در زمان رجعت نیز زمان عمل برای مفسدان به پایان رسیده است</w:t>
      </w:r>
      <w:r>
        <w:rPr>
          <w:rFonts w:eastAsia="IRNazanin" w:cs="IRNazanin"/>
          <w:color w:val="111111"/>
          <w:sz w:val="28"/>
          <w:szCs w:val="28"/>
          <w:rtl w:val="true"/>
          <w:lang w:bidi="fa-IR"/>
        </w:rPr>
        <w:t>.</w:t>
      </w:r>
    </w:p>
    <w:p>
      <w:pPr>
        <w:pStyle w:val="Heading4"/>
        <w:numPr>
          <w:ilvl w:val="3"/>
          <w:numId w:val="1"/>
        </w:numPr>
        <w:rPr/>
      </w:pPr>
      <w:bookmarkStart w:id="265" w:name="__RefHeading___Toc66745_1395250215"/>
      <w:bookmarkStart w:id="266" w:name="_Toc96"/>
      <w:bookmarkEnd w:id="265"/>
      <w:r>
        <w:rPr/>
        <w:t>5</w:t>
      </w:r>
      <w:r>
        <w:rPr>
          <w:rtl w:val="true"/>
        </w:rPr>
        <w:t xml:space="preserve">. </w:t>
      </w:r>
      <w:r>
        <w:rPr>
          <w:rtl w:val="true"/>
        </w:rPr>
        <w:t>حقانیت مرگ</w:t>
      </w:r>
      <w:bookmarkEnd w:id="266"/>
    </w:p>
    <w:p>
      <w:pPr>
        <w:pStyle w:val="BookText"/>
        <w:rPr/>
      </w:pPr>
      <w:r>
        <w:rPr>
          <w:rFonts w:ascii="IRNazanin" w:hAnsi="IRNazanin" w:eastAsia="IRNazanin"/>
          <w:color w:val="111111"/>
          <w:sz w:val="28"/>
          <w:sz w:val="28"/>
          <w:szCs w:val="28"/>
          <w:rtl w:val="true"/>
          <w:lang w:bidi="fa-IR"/>
        </w:rPr>
        <w:t>پس از ارائه باور در مورد حتمی بودن رجعت، زائر به شهادت دادن در مورد مرگ و امور غیبی پس از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مانند سید و سیود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ادغام شده و به علت ثقیل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حذف شده است</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موت به معنی مرگ و ضد حیات، </w:t>
      </w:r>
      <w:r>
        <w:rPr>
          <w:rStyle w:val="FootnoteAnchor"/>
          <w:rtl w:val="true"/>
        </w:rPr>
        <w:footnoteReference w:id="770"/>
      </w:r>
      <w:r>
        <w:rPr>
          <w:rFonts w:ascii="IRNazanin" w:hAnsi="IRNazanin" w:eastAsia="IRNazanin"/>
          <w:color w:val="111111"/>
          <w:sz w:val="28"/>
          <w:sz w:val="28"/>
          <w:szCs w:val="28"/>
          <w:rtl w:val="true"/>
          <w:lang w:bidi="fa-IR"/>
        </w:rPr>
        <w:t>از آفریده های خداست و در مورد هر موجودی با توجه به نوع حیاتش متفاوت است</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مرگ، حقیقتی است که همه انسان ها با آن روبه رو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 ثُمَّ إِلَینا تُرْجَعُون</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این جمله از باب استعاره به کنایه است؛ یعنی مرگ به یک چیز چشیدنی تشبیه شده و آن گاه حکم کرده به این که این چشیدنی را همه خواهند چشید</w:t>
      </w:r>
      <w:r>
        <w:rPr>
          <w:rFonts w:eastAsia="IRNazanin" w:cs="IRNazanin"/>
          <w:color w:val="111111"/>
          <w:sz w:val="28"/>
          <w:szCs w:val="28"/>
          <w:rtl w:val="true"/>
          <w:lang w:bidi="fa-IR"/>
        </w:rPr>
        <w:t>.</w:t>
      </w:r>
      <w:r>
        <w:rPr>
          <w:rStyle w:val="FootnoteAnchor"/>
          <w:rtl w:val="true"/>
        </w:rPr>
        <w:footnoteReference w:id="77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نظر عده ای که معتقدند مرگ، آن ها را نابود می کند، مرگ دروازه ورود به دنیای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حقیقتی است که حتی منکران</w:t>
      </w:r>
    </w:p>
    <w:p>
      <w:pPr>
        <w:pStyle w:val="BookText"/>
        <w:rPr/>
      </w:pPr>
      <w:r>
        <w:rPr>
          <w:rFonts w:ascii="IRNazanin" w:hAnsi="IRNazanin" w:eastAsia="IRNazanin"/>
          <w:color w:val="111111"/>
          <w:sz w:val="28"/>
          <w:sz w:val="28"/>
          <w:szCs w:val="28"/>
          <w:rtl w:val="true"/>
          <w:lang w:bidi="fa-IR"/>
        </w:rPr>
        <w:t>معاد نیز آن را پذیرفته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هِی إِلاَّ حَیاتُنَا الدُّنْیا نَمُوتُ وَ نَحْیا وَ ما نَحْنُ بِمَبْعُوثین</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از تعلیم قرآن برمی‌آید که مرگ به معنای عدم حیات نیست؛ بلکه به معنای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مرگ امری است وجودی، که مانند حیات خلقت‌پذیر است</w:t>
      </w:r>
      <w:r>
        <w:rPr>
          <w:rFonts w:eastAsia="IRNazanin" w:cs="IRNazanin"/>
          <w:color w:val="111111"/>
          <w:sz w:val="28"/>
          <w:szCs w:val="28"/>
          <w:rtl w:val="true"/>
          <w:lang w:bidi="fa-IR"/>
        </w:rPr>
        <w:t>.</w:t>
      </w:r>
      <w:r>
        <w:rPr>
          <w:rStyle w:val="FootnoteAnchor"/>
          <w:rtl w:val="true"/>
        </w:rPr>
        <w:footnoteReference w:id="775"/>
      </w:r>
      <w:r>
        <w:rPr>
          <w:rFonts w:ascii="Amiri" w:hAnsi="Amiri" w:eastAsia="Amiri" w:cs="Amiri"/>
          <w:color w:val="111111"/>
          <w:sz w:val="28"/>
          <w:sz w:val="28"/>
          <w:szCs w:val="28"/>
          <w:rtl w:val="true"/>
          <w:lang w:bidi="ar-SA"/>
        </w:rPr>
        <w:t>زیرا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الْمَوْتَ وَ الْحَیاةَ لِیبْلُوَکم</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مرگ از جلوه های قدرت نمایی خداوند است که هیچ یک از بندگان توانایی فرار از آن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قَدَّرْنا بَینَکمُ الْمَوْتَ وَ ما نَحْنُ بِمَسْبُوقینَ</w:t>
      </w:r>
      <w:r>
        <w:rPr>
          <w:rFonts w:eastAsia="IRNazanin" w:cs="IRNazanin"/>
          <w:color w:val="111111"/>
          <w:sz w:val="28"/>
          <w:szCs w:val="28"/>
          <w:rtl w:val="true"/>
          <w:lang w:bidi="fa-IR"/>
        </w:rPr>
        <w:t>))</w:t>
      </w:r>
      <w:r>
        <w:rPr>
          <w:rStyle w:val="FootnoteAnchor"/>
          <w:rtl w:val="true"/>
        </w:rPr>
        <w:footnoteReference w:id="777"/>
      </w:r>
      <w:r>
        <w:rPr>
          <w:rFonts w:ascii="Amiri" w:hAnsi="Amiri" w:eastAsia="Amiri" w:cs="Amiri"/>
          <w:color w:val="111111"/>
          <w:sz w:val="28"/>
          <w:sz w:val="28"/>
          <w:szCs w:val="28"/>
          <w:rtl w:val="true"/>
          <w:lang w:bidi="ar-SA"/>
        </w:rPr>
        <w:t>و حتی در میان دیوارهای محکم قلعه ها نیز به سراغ انسان می آید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تَکونُوا یدْرِککمُ الْمَوْتُ وَ لَوْ کنْتُمْ فی بُرُوجٍ مُشَیدَةٍ</w:t>
      </w:r>
      <w:r>
        <w:rPr>
          <w:rFonts w:eastAsia="Amiri" w:cs="Amiri" w:ascii="Amiri" w:hAnsi="Amiri"/>
          <w:color w:val="111111"/>
          <w:sz w:val="28"/>
          <w:szCs w:val="28"/>
          <w:rtl w:val="true"/>
          <w:lang w:bidi="ar-SA"/>
        </w:rPr>
        <w:t>)).</w:t>
      </w:r>
      <w:r>
        <w:rPr>
          <w:rStyle w:val="FootnoteAnchor"/>
          <w:rtl w:val="true"/>
        </w:rPr>
        <w:footnoteReference w:id="778"/>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در زیارت آل یاسین پس از ارائه باورهای خود در مورد توحید، نبوت و امامت، با اقرار به حتمی بودن مرگ که ریشه در تعالیم وحی دارد، در واقع</w:t>
      </w:r>
      <w:bookmarkStart w:id="267" w:name="pg2570_17614"/>
    </w:p>
    <w:p>
      <w:pPr>
        <w:pStyle w:val="BookText"/>
        <w:rPr/>
      </w:pPr>
      <w:bookmarkEnd w:id="267"/>
      <w:r>
        <w:rPr>
          <w:rFonts w:ascii="IRNazanin" w:hAnsi="IRNazanin" w:eastAsia="IRNazanin"/>
          <w:color w:val="111111"/>
          <w:sz w:val="28"/>
          <w:sz w:val="28"/>
          <w:szCs w:val="28"/>
          <w:rtl w:val="true"/>
          <w:lang w:bidi="fa-IR"/>
        </w:rPr>
        <w:t>شروع به تأیید و صحه گذاشتن بر وجود عالم دیگر و حوادث پس از آن که با مرگ شروع می شود، مینماید</w:t>
      </w:r>
      <w:r>
        <w:rPr>
          <w:rFonts w:eastAsia="IRNazanin" w:cs="IRNazanin"/>
          <w:color w:val="111111"/>
          <w:sz w:val="28"/>
          <w:szCs w:val="28"/>
          <w:rtl w:val="true"/>
          <w:lang w:bidi="fa-IR"/>
        </w:rPr>
        <w:t>.</w:t>
      </w:r>
    </w:p>
    <w:p>
      <w:pPr>
        <w:pStyle w:val="Heading4"/>
        <w:numPr>
          <w:ilvl w:val="3"/>
          <w:numId w:val="1"/>
        </w:numPr>
        <w:rPr/>
      </w:pPr>
      <w:bookmarkStart w:id="268" w:name="__RefHeading___Toc66747_1395250215"/>
      <w:bookmarkStart w:id="269" w:name="_Toc97"/>
      <w:bookmarkEnd w:id="268"/>
      <w:r>
        <w:rPr/>
        <w:t>6</w:t>
      </w:r>
      <w:r>
        <w:rPr>
          <w:rtl w:val="true"/>
        </w:rPr>
        <w:t xml:space="preserve">. </w:t>
      </w:r>
      <w:r>
        <w:rPr>
          <w:rtl w:val="true"/>
        </w:rPr>
        <w:t>حتمیت سؤال ناکر و نکیر</w:t>
      </w:r>
      <w:bookmarkEnd w:id="269"/>
    </w:p>
    <w:p>
      <w:pPr>
        <w:pStyle w:val="BookText"/>
        <w:rPr/>
      </w:pPr>
      <w:r>
        <w:rPr>
          <w:rFonts w:ascii="IRNazanin" w:hAnsi="IRNazanin" w:eastAsia="IRNazanin"/>
          <w:color w:val="111111"/>
          <w:sz w:val="28"/>
          <w:sz w:val="28"/>
          <w:szCs w:val="28"/>
          <w:rtl w:val="true"/>
          <w:lang w:bidi="fa-IR"/>
        </w:rPr>
        <w:t>وادی قبر، اولین وادی پس از مرگ است که قسمتی از محاسبات اعمال در آن جا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سؤال و پرسش از انسان در قبر توسط دو فرشته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مأمور به سؤال از کافران را نکیر و منکر، و فرشتگان مأمور به سؤال از افراد مومن را مبّشر و بشیر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فرشتگان پرسشگر از کافران را نکیر و منکر می خوانند، به خاطر کفر مسئولٌ عنه است که به خداوند و آن چه از جانب خدا بوده،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 و بشیر بودن فرشتگان پرسشگر از فرد مؤمن نیز به خاطر بشارت دادن او به بهشت و رضوان الهی است</w:t>
      </w:r>
      <w:r>
        <w:rPr>
          <w:rFonts w:eastAsia="IRNazanin" w:cs="IRNazanin"/>
          <w:color w:val="111111"/>
          <w:sz w:val="28"/>
          <w:szCs w:val="28"/>
          <w:rtl w:val="true"/>
          <w:lang w:bidi="fa-IR"/>
        </w:rPr>
        <w:t>.</w:t>
      </w:r>
      <w:r>
        <w:rPr>
          <w:rStyle w:val="FootnoteAnchor"/>
          <w:rtl w:val="true"/>
        </w:rPr>
        <w:footnoteReference w:id="77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مورد عالم قبر و احوالات پس از مرگ،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فریقین، روایات سؤال و جواب از انسان در قبر را ذیل این آیه شریفه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یثَبِّتُ اللَّهُ الَّذینَ آمَنُوا بِالْقَوْلِ الثَّابِتِ فِی الْحَیاةِ الدُّنْیا وَ فِی الْآخِرَةِ وَ یضِلُّ اللَّهُ الظَّالِمینَ وَ یفْعَلُ اللَّهُ ما یشاءُ</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و منظور از</w:t>
      </w:r>
    </w:p>
    <w:p>
      <w:pPr>
        <w:pStyle w:val="BookText"/>
        <w:rPr/>
      </w:pPr>
      <w:r>
        <w:rPr>
          <w:rFonts w:ascii="IRNazanin" w:hAnsi="IRNazanin" w:eastAsia="IRNazanin"/>
          <w:color w:val="111111"/>
          <w:sz w:val="28"/>
          <w:sz w:val="28"/>
          <w:szCs w:val="28"/>
          <w:rtl w:val="true"/>
          <w:lang w:bidi="fa-IR"/>
        </w:rPr>
        <w:t>آخرت در آیه مورد اشاره را عالم قبر دانسته اند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این که آخرت در این به عالم قبر تفسیر شده است، شاید بر این اساس مبتنی باشد که خداوند کسی را در قیامت تثبیت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یثَبِّتُ اللَّهُ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تثبیت در جایی است که امکان خطا و لغزش وجود داشته باشد و درباره روز قیامت چنین تصوری نیست؛ چراکه روز قیامت روز مجازات به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نظر می‌گوییم که مراد از تثبیت، تثبیت در قبر و عالم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از آن جا که ماندگاری و ثبوت هرچه در عالم هستی است، چه آن چه زوال پذیر است و چه آن چه ثابت است، به واسطه خداست و از این جهت، فرقی میان برزخ و قیامت وجود ندارد، ثبوت مؤمن نیز هم در آن عالم و هم در این عالم به وسیله تثبیت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می گوییم این روایات از باب تطبیق است و یکی از مصادیق تثبیت را بیان می‌کند</w:t>
      </w:r>
      <w:r>
        <w:rPr>
          <w:rFonts w:eastAsia="IRNazanin" w:cs="IRNazanin"/>
          <w:color w:val="111111"/>
          <w:sz w:val="28"/>
          <w:szCs w:val="28"/>
          <w:rtl w:val="true"/>
          <w:lang w:bidi="fa-IR"/>
        </w:rPr>
        <w:t>.</w:t>
      </w:r>
      <w:r>
        <w:rPr>
          <w:rStyle w:val="FootnoteAnchor"/>
          <w:rtl w:val="true"/>
        </w:rPr>
        <w:footnoteReference w:id="78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این که پس از اقرار به حجج الهی بودن اهل بیت علیهم السلام و باورداشت حتمی بودن مرگ، فوراً به سؤال نکیر و منکر در قبر اشاره می شود را می توان از روایت ابن عباس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اللَّهُ</w:t>
      </w:r>
      <w:bookmarkStart w:id="270" w:name="pg2570_17616"/>
    </w:p>
    <w:p>
      <w:pPr>
        <w:pStyle w:val="BookText"/>
        <w:rPr/>
      </w:pPr>
      <w:bookmarkEnd w:id="270"/>
      <w:r>
        <w:rPr>
          <w:rFonts w:ascii="IRNazanin" w:hAnsi="IRNazanin" w:eastAsia="IRNazanin"/>
          <w:color w:val="111111"/>
          <w:sz w:val="28"/>
          <w:sz w:val="28"/>
          <w:szCs w:val="28"/>
          <w:rtl w:val="true"/>
          <w:lang w:bidi="fa-IR"/>
        </w:rPr>
        <w:t>الَّذِینَ آمَنُوا بِالْقَوْلِ الثَّابِتِ فِی الْحَیاةِ الدُّنْیا وَ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مؤمنان را بر ولایت امیرالمؤمنین علی علیه السلام تثبیت می کند</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به عبارت دیگر، زائر با این فراز از زیارت، تنها عامل رسیدن به سعادت و رضوان الهی را ولایت اهل بیت علیهم السلام و اعتقاد به حجت و امام بودن ایشان معرفی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پذیرش ولایت شما اهل بیت علیهم السلام، کفر به خداوند و هدایت اوست، که در این صورت باید منتظر رو به رو شدن با نکیر و منکر بود؛ فرشتگانی که با دندانشان زمین را می کنند، نگاهشان چون برق، جهنده، و صدایشان مانند صدای رعد در روز طوفانی، دل خراش و سهمگین است</w:t>
      </w:r>
      <w:r>
        <w:rPr>
          <w:rFonts w:eastAsia="IRNazanin" w:cs="IRNazanin"/>
          <w:color w:val="111111"/>
          <w:sz w:val="28"/>
          <w:szCs w:val="28"/>
          <w:rtl w:val="true"/>
          <w:lang w:bidi="fa-IR"/>
        </w:rPr>
        <w:t>.</w:t>
      </w:r>
      <w:r>
        <w:rPr>
          <w:rStyle w:val="FootnoteAnchor"/>
          <w:rtl w:val="true"/>
        </w:rPr>
        <w:footnoteReference w:id="784"/>
      </w:r>
    </w:p>
    <w:p>
      <w:pPr>
        <w:pStyle w:val="Heading4"/>
        <w:numPr>
          <w:ilvl w:val="3"/>
          <w:numId w:val="1"/>
        </w:numPr>
        <w:rPr/>
      </w:pPr>
      <w:bookmarkStart w:id="271" w:name="__RefHeading___Toc66749_1395250215"/>
      <w:bookmarkStart w:id="272" w:name="_Toc98"/>
      <w:bookmarkEnd w:id="271"/>
      <w:r>
        <w:rPr/>
        <w:t>7</w:t>
      </w:r>
      <w:r>
        <w:rPr>
          <w:rtl w:val="true"/>
        </w:rPr>
        <w:t xml:space="preserve">. </w:t>
      </w:r>
      <w:r>
        <w:rPr>
          <w:rtl w:val="true"/>
        </w:rPr>
        <w:t>مسلّم بودن نشر و بعث</w:t>
      </w:r>
      <w:bookmarkEnd w:id="27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بر وقوع قیامت دلالت دارند و بر اساس آیات قرآن، از نام های قیامت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الَّذی أَرْسَلَ الرِّیاحَ فَتُثیرُ سَحاباً فَسُقْناهُ إِلی بَلَدٍ مَیتٍ فَأَحْیینا بِهِ الْأَرْضَ بَعْدَ مَوْتِها کذلِک 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أُوتُوا الْعِلْمَ وَ</w:t>
      </w:r>
    </w:p>
    <w:p>
      <w:pPr>
        <w:pStyle w:val="BookText"/>
        <w:rPr/>
      </w:pPr>
      <w:r>
        <w:rPr>
          <w:rFonts w:ascii="Amiri" w:hAnsi="Amiri" w:eastAsia="Amiri" w:cs="Amiri"/>
          <w:color w:val="111111"/>
          <w:sz w:val="28"/>
          <w:sz w:val="28"/>
          <w:szCs w:val="28"/>
          <w:rtl w:val="true"/>
          <w:lang w:bidi="ar-SA"/>
        </w:rPr>
        <w:t>الْإِیمانَ لَقَدْ لَبِثْتُمْ فی کتابِ اللَّهِ إِلی یوْمِ الْبَعْثِ فَهذا یوْمُ الْبَعْثِ وَ لکنَّکمْ کنْتُمْ لا تَعْلَمُونَ</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چنان که در زیارت، وقوع قیامت را حق میخوانیم، آیه هجدهم از سوره مبارکه شوری نیز برپایی قیامت را حتمی اعلام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یَسْتَعْجِلُ بِهَا الَّذینَ لا یُؤْمِنُونَ بِها وَ الَّذینَ آمَنُوا مُشْفِقُونَ مِنْها وَ یَعْلَمُونَ أَنَّهَا الْحَق</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لغویون، نشر را به بوی مطبوع و نیکو مثل بوی مشک، زندگی کردن بعد از مرگ</w:t>
      </w:r>
      <w:r>
        <w:rPr>
          <w:rStyle w:val="FootnoteAnchor"/>
          <w:rtl w:val="true"/>
        </w:rPr>
        <w:footnoteReference w:id="787"/>
      </w:r>
      <w:r>
        <w:rPr>
          <w:rFonts w:ascii="IRNazanin" w:hAnsi="IRNazanin" w:eastAsia="IRNazanin"/>
          <w:color w:val="111111"/>
          <w:sz w:val="28"/>
          <w:sz w:val="28"/>
          <w:szCs w:val="28"/>
          <w:rtl w:val="true"/>
          <w:lang w:bidi="fa-IR"/>
        </w:rPr>
        <w:t>و حیات</w:t>
      </w:r>
      <w:r>
        <w:rPr>
          <w:rStyle w:val="FootnoteAnchor"/>
          <w:rtl w:val="true"/>
        </w:rPr>
        <w:footnoteReference w:id="788"/>
      </w:r>
      <w:r>
        <w:rPr>
          <w:rFonts w:ascii="IRNazanin" w:hAnsi="IRNazanin" w:eastAsia="IRNazanin"/>
          <w:color w:val="111111"/>
          <w:sz w:val="28"/>
          <w:sz w:val="28"/>
          <w:szCs w:val="28"/>
          <w:rtl w:val="true"/>
          <w:lang w:bidi="fa-IR"/>
        </w:rPr>
        <w:t>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نیز به روز قیامت</w:t>
      </w:r>
      <w:r>
        <w:rPr>
          <w:rStyle w:val="FootnoteAnchor"/>
          <w:rtl w:val="true"/>
        </w:rPr>
        <w:footnoteReference w:id="789"/>
      </w:r>
      <w:r>
        <w:rPr>
          <w:rFonts w:ascii="IRNazanin" w:hAnsi="IRNazanin" w:eastAsia="IRNazanin"/>
          <w:color w:val="111111"/>
          <w:sz w:val="28"/>
          <w:sz w:val="28"/>
          <w:szCs w:val="28"/>
          <w:rtl w:val="true"/>
          <w:lang w:bidi="fa-IR"/>
        </w:rPr>
        <w:t>و زنده شدن مردگان توسط خداوند</w:t>
      </w:r>
      <w:r>
        <w:rPr>
          <w:rStyle w:val="FootnoteAnchor"/>
          <w:rtl w:val="true"/>
        </w:rPr>
        <w:footnoteReference w:id="790"/>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قرآن، حشر و بعث مردگان را به صورت امری ملموس بیان داشته و می فرماید همان طور که بارش باران،</w:t>
      </w:r>
      <w:bookmarkStart w:id="273" w:name="pg2570_17618"/>
    </w:p>
    <w:p>
      <w:pPr>
        <w:pStyle w:val="BookText"/>
        <w:rPr/>
      </w:pPr>
      <w:bookmarkEnd w:id="273"/>
      <w:r>
        <w:rPr>
          <w:rFonts w:ascii="IRNazanin" w:hAnsi="IRNazanin" w:eastAsia="IRNazanin"/>
          <w:color w:val="111111"/>
          <w:sz w:val="28"/>
          <w:sz w:val="28"/>
          <w:szCs w:val="28"/>
          <w:rtl w:val="true"/>
          <w:lang w:bidi="fa-IR"/>
        </w:rPr>
        <w:t>زمین مرده را زنده می کند، هنگام قیامت نیز همه از خاک بر می انگیزند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الَّذی أَرْسَلَ الرِّیاحَ فَتُثیرُ سَحاباً فَسُقْناهُ إِلی بَلَدٍ مَیتٍ فَأَحْیینا بِهِ الْأَرْضَ بَعْدَ مَوْتِها کذلِک النُّشُورُ</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هم چنین خداوند بر انگیختن تمام مردم در قرون و اعصار متمادی را در برابر علم و قدرت خویش، مانند آفرینش یک انسان ـ که او را از عدم به هستی درآورد ـ معرفی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خَلْقُکمْ وَ لا بَعْثُکمْ إِلاَّ کنَفْسٍ واحِدَةٍ</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از همین رو اعتقاد به قیامت که در این قسمت از زیارت با نام های حشر و بعث آمده، ریشه در آیات قرآن دارد و زائر با اقرار به باورداشت آن، امام را گواه خود می گیرد</w:t>
      </w:r>
      <w:r>
        <w:rPr>
          <w:rFonts w:eastAsia="IRNazanin" w:cs="IRNazanin"/>
          <w:color w:val="111111"/>
          <w:sz w:val="28"/>
          <w:szCs w:val="28"/>
          <w:rtl w:val="true"/>
          <w:lang w:bidi="fa-IR"/>
        </w:rPr>
        <w:t>.</w:t>
      </w:r>
    </w:p>
    <w:p>
      <w:pPr>
        <w:pStyle w:val="Heading4"/>
        <w:numPr>
          <w:ilvl w:val="3"/>
          <w:numId w:val="1"/>
        </w:numPr>
        <w:rPr/>
      </w:pPr>
      <w:bookmarkStart w:id="274" w:name="__RefHeading___Toc66751_1395250215"/>
      <w:bookmarkStart w:id="275" w:name="_Toc99"/>
      <w:bookmarkEnd w:id="274"/>
      <w:r>
        <w:rPr/>
        <w:t>8</w:t>
      </w:r>
      <w:r>
        <w:rPr>
          <w:rtl w:val="true"/>
        </w:rPr>
        <w:t xml:space="preserve">. </w:t>
      </w:r>
      <w:r>
        <w:rPr>
          <w:rtl w:val="true"/>
        </w:rPr>
        <w:t>حقیقت داشتن صراط و مرصاد</w:t>
      </w:r>
      <w:bookmarkEnd w:id="27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پس از اشاره به حتمی بودن برپایی قیامت و روز بعث، به برخی از مواقف و گذرگاه های قیامت اشاره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و شما را گواه می گیرم که صراط حق است و شهادت می دهم که مرصاد نیز</w:t>
      </w:r>
    </w:p>
    <w:p>
      <w:pPr>
        <w:pStyle w:val="BookText"/>
        <w:rPr/>
      </w:pP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در لغت به معنی سبیل واضح و آشکار است و به جهت کثرتِ روندگان صراط نامیده شده، گویا آنان را می بلعد و به خود می گیرد</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 xml:space="preserve">لفظ صراط، چهل و پنج بار در قرآن آمده که سی و سه مرتبه آن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مرصاد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جایگاه و محل مراقبت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دوبار در قرآن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جَهَنَّمَ کانَتْ مِرْصاداً</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در روایات و اخبار منقول از اهل بیت علیهم السلام مرصاد یکی از مواقف روی صراط معرفی شده، که افرادی که مظلمه ای بر عهده آن هاست نمی توانند از آن عبور کنند</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هم چنین امیرالمؤمنین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در کمین گاه بودن خداوند این است که او قادر است سزای اعمال افراد گناه کار را به آن ها بدهد</w:t>
      </w:r>
      <w:r>
        <w:rPr>
          <w:rFonts w:eastAsia="IRNazanin" w:cs="IRNazanin"/>
          <w:color w:val="111111"/>
          <w:sz w:val="28"/>
          <w:szCs w:val="28"/>
          <w:rtl w:val="true"/>
          <w:lang w:bidi="fa-IR"/>
        </w:rPr>
        <w:t>».</w:t>
      </w:r>
      <w:r>
        <w:rPr>
          <w:rStyle w:val="FootnoteAnchor"/>
          <w:rtl w:val="true"/>
        </w:rPr>
        <w:footnoteReference w:id="798"/>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صراط هم که مرصاد بر روی آن قرار دارد، از امام صادق علیه السلام</w:t>
      </w:r>
    </w:p>
    <w:p>
      <w:pPr>
        <w:pStyle w:val="BookText"/>
        <w:rPr/>
      </w:pP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راه معرفت خداوند عزوجل است، و آن دو راه است؛ یکی در دنیا و دیگری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در دنیاست، امام واجب الاطاعة می باشد که هرکه در دنیا از او پیروی کند، از صراط آخرت که پلی روی جهنم است نیز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هرکه او را در دنیا نشناسد، قدم هایش در صراط آخرت می لغزد و در آتش جهنم سقوط می کند</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بر همین اساس، صراط اخروی، انعکاس تعامل آدمی با صراط دنیایی است که در آخرت به صورت پلی روی جهنم ظاهر می گردد و امکان عبور انسان از گذرگاه جهنم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عبور یا عدم عبور از صراط آخرت، بر اساس نوع رفتار با صراط دنیا رقم می خورد، که همان پذیرش یا عدم پذیرش ولایت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امام صادق علیه السلام امیرالمؤمنین علیه السلام را صراط مستقیم معرفی می کنند</w:t>
      </w:r>
      <w:r>
        <w:rPr>
          <w:rFonts w:eastAsia="IRNazanin" w:cs="IRNazanin"/>
          <w:color w:val="111111"/>
          <w:sz w:val="28"/>
          <w:szCs w:val="28"/>
          <w:rtl w:val="true"/>
          <w:lang w:bidi="fa-IR"/>
        </w:rPr>
        <w:t xml:space="preserve">: </w:t>
      </w:r>
      <w:r>
        <w:rPr>
          <w:rStyle w:val="FootnoteAnchor"/>
          <w:rtl w:val="true"/>
        </w:rPr>
        <w:footnoteReference w:id="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الصِّرَاطُ الْمُسْتَقِیمُ أَمِیرُ الْمُؤْمِنِینَ عَلِی علیه السلام </w:t>
      </w:r>
      <w:r>
        <w:rPr>
          <w:rFonts w:eastAsia="Amiri" w:cs="Amiri" w:ascii="Amiri" w:hAnsi="Amiri"/>
          <w:color w:val="111111"/>
          <w:sz w:val="28"/>
          <w:szCs w:val="28"/>
          <w:rtl w:val="true"/>
          <w:lang w:bidi="ar-SA"/>
        </w:rPr>
        <w:t>».</w:t>
      </w:r>
      <w:r>
        <w:rPr>
          <w:rStyle w:val="FootnoteAnchor"/>
          <w:rtl w:val="true"/>
        </w:rPr>
        <w:footnoteReference w:id="801"/>
      </w:r>
      <w:r>
        <w:rPr>
          <w:rFonts w:ascii="IRNazanin" w:hAnsi="IRNazanin" w:eastAsia="IRNazanin"/>
          <w:color w:val="111111"/>
          <w:sz w:val="28"/>
          <w:sz w:val="28"/>
          <w:szCs w:val="28"/>
          <w:rtl w:val="true"/>
          <w:lang w:bidi="fa-IR"/>
        </w:rPr>
        <w:t>پیامبراکرم صلی الله علیه و آله و سلم نیز ولایت امیرالمؤمنین علیه السلام را جواز گذر از صراط آخرت بر شمرده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w:t>
      </w:r>
      <w:bookmarkStart w:id="276" w:name="pg2570_17621"/>
    </w:p>
    <w:p>
      <w:pPr>
        <w:pStyle w:val="BookText"/>
        <w:rPr/>
      </w:pPr>
      <w:bookmarkEnd w:id="276"/>
      <w:r>
        <w:rPr>
          <w:rFonts w:ascii="Amiri" w:hAnsi="Amiri" w:eastAsia="Amiri" w:cs="Amiri"/>
          <w:color w:val="111111"/>
          <w:sz w:val="28"/>
          <w:sz w:val="28"/>
          <w:szCs w:val="28"/>
          <w:rtl w:val="true"/>
          <w:lang w:bidi="ar-SA"/>
        </w:rPr>
        <w:t>الْقِیامَةِ وَ نُصِبَ الصِّرَاطُ عَلَی جَهَنَّمَ لَمْ یجُزْ عَلَیهِ إِلَّا مَنْ مَعَهُ جَوَازٌ فِیهِ وَلَایةُ عَلِی بْنِ أَبِی طَالِب؛</w:t>
      </w:r>
      <w:r>
        <w:rPr>
          <w:rStyle w:val="FootnoteAnchor"/>
          <w:rtl w:val="true"/>
        </w:rPr>
        <w:footnoteReference w:id="802"/>
      </w:r>
      <w:r>
        <w:rPr>
          <w:rFonts w:ascii="IRNazanin" w:hAnsi="IRNazanin" w:eastAsia="IRNazanin"/>
          <w:color w:val="111111"/>
          <w:sz w:val="28"/>
          <w:sz w:val="28"/>
          <w:szCs w:val="28"/>
          <w:rtl w:val="true"/>
          <w:lang w:bidi="fa-IR"/>
        </w:rPr>
        <w:t>هنگام برپایی قیامت، صراط بر روی جهنم نصب می شود و جز کسی که با او جواز ولایت علی بن ابی طالب باشد، کسی اجازه عبور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روایات فوق که قطره ای از روایات در این باب است و بر اساس روایات و اشاراتی که در تفسیر آیات قرآن وجود دارد، صراط و مرصاد از مواقف حتمی و غیر قابل انکار قیامت است؛ چنان که در زیارت می گوییم این مواقف حق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الصِّراطَ حَقٌّ، وَ الْمِرْصادَ حَقٌّ</w:t>
      </w:r>
      <w:r>
        <w:rPr>
          <w:rFonts w:eastAsia="IRNazanin" w:cs="IRNazanin"/>
          <w:color w:val="111111"/>
          <w:sz w:val="28"/>
          <w:szCs w:val="28"/>
          <w:rtl w:val="true"/>
          <w:lang w:bidi="fa-IR"/>
        </w:rPr>
        <w:t>».</w:t>
      </w:r>
    </w:p>
    <w:p>
      <w:pPr>
        <w:pStyle w:val="Heading4"/>
        <w:numPr>
          <w:ilvl w:val="3"/>
          <w:numId w:val="1"/>
        </w:numPr>
        <w:rPr/>
      </w:pPr>
      <w:bookmarkStart w:id="277" w:name="__RefHeading___Toc66753_1395250215"/>
      <w:bookmarkStart w:id="278" w:name="_Toc100"/>
      <w:bookmarkEnd w:id="277"/>
      <w:r>
        <w:rPr/>
        <w:t>9</w:t>
      </w:r>
      <w:r>
        <w:rPr>
          <w:rtl w:val="true"/>
        </w:rPr>
        <w:t xml:space="preserve">. </w:t>
      </w:r>
      <w:r>
        <w:rPr>
          <w:rtl w:val="true"/>
        </w:rPr>
        <w:t>قطعی بودن سنجش اعمال</w:t>
      </w:r>
      <w:bookmarkEnd w:id="278"/>
    </w:p>
    <w:p>
      <w:pPr>
        <w:pStyle w:val="BookText"/>
        <w:rPr/>
      </w:pPr>
      <w:r>
        <w:rPr>
          <w:rFonts w:ascii="IRNazanin" w:hAnsi="IRNazanin" w:eastAsia="IRNazanin"/>
          <w:color w:val="111111"/>
          <w:sz w:val="28"/>
          <w:sz w:val="28"/>
          <w:szCs w:val="28"/>
          <w:rtl w:val="true"/>
          <w:lang w:bidi="fa-IR"/>
        </w:rPr>
        <w:t>اعتقاد به سنجش و میزان اعمال از جمله شهادت هایی است که زائر در این بخش به اعلام آن می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ترازو وسیله ای است که با آن به سنجش و اندازه گیری اشیا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وزن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قرآن استفاده شده،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آن به صورت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که هیچ کدام از آن موارد، ناظر به میزان قیامت نیستند ـ و علیه السلام مرتبه به صورت جمع میزان،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همه آن ها راجع به قیامت است</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این موارد عبارت 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الْمَوازینَ الْقِسْطَ لِیوْمِ</w:t>
      </w:r>
    </w:p>
    <w:p>
      <w:pPr>
        <w:pStyle w:val="BookText"/>
        <w:rPr/>
      </w:pPr>
      <w:r>
        <w:rPr>
          <w:rFonts w:ascii="Amiri" w:hAnsi="Amiri" w:eastAsia="Amiri" w:cs="Amiri"/>
          <w:color w:val="111111"/>
          <w:sz w:val="28"/>
          <w:sz w:val="28"/>
          <w:szCs w:val="28"/>
          <w:rtl w:val="true"/>
          <w:lang w:bidi="ar-SA"/>
        </w:rPr>
        <w:t>الْقِیامَةِ فَلا تُظْلَمُ نَفْسٌ شَیئاً وَ إِنْ کانَ مِثْقالَ حَبَّةٍ مِنْ خَرْدَلٍ أَتَینا بِها وَ کفی بِنا حاسِبینَ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رستاخیز ترازوهای درست و میزان نصب کنیم و کسی به هیچ وجه ستم نبیند و اگر هم وزن دانه خردلی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را به حساب بیاوریم که ما برای حسابگری کافی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که اعمالش وزن و ارزشی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خَفَّتْ مَوازینُهُ فَأُولئِک الَّذینَ خَسِرُوا أَنْفُسَهُمْ بِما کانُوا بِآیاتِنا یظْلِمُونَ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اعمال وزن شده‌شان سبک باشد همان هایی هستند که با ظلم بر آیات ما بر خود زیان رسانیده‌اند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ثَقُلَتْ مَوازینُهُ فَأُولئِک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روز، هر آن که اعمالش وزین است آنان رستگاران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مَوازینُهُ فَأُولئِک الَّذینَ</w:t>
      </w:r>
    </w:p>
    <w:p>
      <w:pPr>
        <w:pStyle w:val="BookText"/>
        <w:rPr/>
      </w:pPr>
      <w:r>
        <w:rPr>
          <w:rFonts w:ascii="Amiri" w:hAnsi="Amiri" w:eastAsia="Amiri" w:cs="Amiri"/>
          <w:color w:val="111111"/>
          <w:sz w:val="28"/>
          <w:sz w:val="28"/>
          <w:szCs w:val="28"/>
          <w:rtl w:val="true"/>
          <w:lang w:bidi="ar-SA"/>
        </w:rPr>
        <w:t>خَسِرُوا أَنْفُسَهُمْ فی جَهَنَّمَ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آن که اعمالش سبک وزن باشد، آنان کسانی هستند که نفس خویش را در زیان افکنده، در دوزخ مخلد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ثَقُلَتْ مَوازینُهُ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اعمالش نزد خدا سنگین وزن و دارای ارزش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خَفَّتْ مَوازینُهُ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که اعمالش وزن و ارزشی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آیه نیز کلمه وزن آمده که آن دو مورد هم درباره قیامت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الْوَزْنُ یوْمَئِذٍ الْحَقُّ فَمَنْ ثَقُلَتْ مَوازینُهُ فَأُولئِک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حق است، آن روز است که هر کس اعمال وزن شده‌اش سنگین باشد رستگار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کفَرُوا بِآیاتِ رَبِّهِمْ وَ لِقائِهِ فَحَبِطَتْ أَعْمالُهُمْ فَلا نُقیمُ لَهُمْ یوْمَ الْقِیامَةِ وَزْناً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همان کسانی هستند که آیت‌های</w:t>
      </w:r>
      <w:bookmarkStart w:id="279" w:name="pg2570_17624"/>
    </w:p>
    <w:p>
      <w:pPr>
        <w:pStyle w:val="BookText"/>
        <w:rPr/>
      </w:pPr>
      <w:bookmarkEnd w:id="279"/>
      <w:r>
        <w:rPr>
          <w:rFonts w:ascii="IRNazanin" w:hAnsi="IRNazanin" w:eastAsia="IRNazanin"/>
          <w:color w:val="111111"/>
          <w:sz w:val="28"/>
          <w:sz w:val="28"/>
          <w:szCs w:val="28"/>
          <w:rtl w:val="true"/>
          <w:lang w:bidi="fa-IR"/>
        </w:rPr>
        <w:t>پروردگارشان و معاد را انکار کرده‌اند، پس اعمالشان هدر شده و روز قیامت برای آنها میزانی به پا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موارد به کار رفته از ماده وزن در قرآن به معنای میزان در روز قیامت، دلالت بر حتمی و غیر قابل انکار بودن سنجش اعمال در قیامت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چگونگی سنجش اعمال و وسیله ای که با آن به سنجش اعمال میپردازند، معرکه آرای مفسرین و متکلمین است که پرداختن به آن، ما را از هدف خویش دور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فقط به نقل کلام علامه حلی در تجرید الاعتقاد بسنده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صراط، حساب و گشوده شدن نامه های اعمال، اموری ممکن است که نقل بر ثبوت آن ها دلالت کرده است و از این رو، تصدیق به آن واجب می باشد</w:t>
      </w:r>
      <w:r>
        <w:rPr>
          <w:rFonts w:eastAsia="IRNazanin" w:cs="IRNazanin"/>
          <w:color w:val="111111"/>
          <w:sz w:val="28"/>
          <w:szCs w:val="28"/>
          <w:rtl w:val="true"/>
          <w:lang w:bidi="fa-IR"/>
        </w:rPr>
        <w:t>».</w:t>
      </w:r>
      <w:r>
        <w:rPr>
          <w:rStyle w:val="FootnoteAnchor"/>
          <w:rtl w:val="true"/>
        </w:rPr>
        <w:footnoteReference w:id="813"/>
      </w:r>
    </w:p>
    <w:p>
      <w:pPr>
        <w:pStyle w:val="Heading4"/>
        <w:numPr>
          <w:ilvl w:val="3"/>
          <w:numId w:val="1"/>
        </w:numPr>
        <w:rPr/>
      </w:pPr>
      <w:bookmarkStart w:id="280" w:name="__RefHeading___Toc66755_1395250215"/>
      <w:bookmarkStart w:id="281" w:name="_Toc101"/>
      <w:bookmarkEnd w:id="280"/>
      <w:r>
        <w:rPr/>
        <w:t>10</w:t>
      </w:r>
      <w:r>
        <w:rPr>
          <w:rtl w:val="true"/>
        </w:rPr>
        <w:t xml:space="preserve">. </w:t>
      </w:r>
      <w:r>
        <w:rPr>
          <w:rtl w:val="true"/>
        </w:rPr>
        <w:t>حقانیت حشر و حساب</w:t>
      </w:r>
      <w:bookmarkEnd w:id="28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قیامت را با نام های مختلف معرفی کرده که هرکدام بیانگر حالت و موقفی از قیامت است؛ مانند یوم القیامة، </w:t>
      </w:r>
      <w:r>
        <w:rPr>
          <w:rStyle w:val="FootnoteAnchor"/>
          <w:rtl w:val="true"/>
        </w:rPr>
        <w:footnoteReference w:id="814"/>
      </w:r>
      <w:r>
        <w:rPr>
          <w:rFonts w:ascii="Amiri" w:hAnsi="Amiri" w:eastAsia="Amiri" w:cs="Amiri"/>
          <w:color w:val="111111"/>
          <w:sz w:val="28"/>
          <w:sz w:val="28"/>
          <w:szCs w:val="28"/>
          <w:rtl w:val="true"/>
          <w:lang w:bidi="ar-SA"/>
        </w:rPr>
        <w:t xml:space="preserve">الحاقة، </w:t>
      </w:r>
      <w:r>
        <w:rPr>
          <w:rStyle w:val="FootnoteAnchor"/>
          <w:rtl w:val="true"/>
        </w:rPr>
        <w:footnoteReference w:id="815"/>
      </w:r>
      <w:r>
        <w:rPr>
          <w:rFonts w:ascii="IRNazanin" w:hAnsi="IRNazanin" w:eastAsia="IRNazanin"/>
          <w:color w:val="111111"/>
          <w:sz w:val="28"/>
          <w:sz w:val="28"/>
          <w:szCs w:val="28"/>
          <w:rtl w:val="true"/>
          <w:lang w:bidi="fa-IR"/>
        </w:rPr>
        <w:t xml:space="preserve">یوم الفصل، </w:t>
      </w:r>
      <w:r>
        <w:rPr>
          <w:rStyle w:val="FootnoteAnchor"/>
          <w:rtl w:val="true"/>
        </w:rPr>
        <w:footnoteReference w:id="816"/>
      </w:r>
      <w:r>
        <w:rPr>
          <w:rFonts w:ascii="IRNazanin" w:hAnsi="IRNazanin" w:eastAsia="IRNazanin"/>
          <w:color w:val="111111"/>
          <w:sz w:val="28"/>
          <w:sz w:val="28"/>
          <w:szCs w:val="28"/>
          <w:rtl w:val="true"/>
          <w:lang w:bidi="fa-IR"/>
        </w:rPr>
        <w:t>یوم الحساب</w:t>
      </w:r>
      <w:r>
        <w:rPr>
          <w:rStyle w:val="FootnoteAnchor"/>
          <w:rtl w:val="true"/>
        </w:rPr>
        <w:footnoteReference w:id="8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نام ها نشر و بعث را در فرازهای قبلی مورد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نیز به دو نام</w:t>
      </w:r>
    </w:p>
    <w:p>
      <w:pPr>
        <w:pStyle w:val="BookText"/>
        <w:rPr/>
      </w:pPr>
      <w:r>
        <w:rPr>
          <w:rFonts w:ascii="IRNazanin" w:hAnsi="IRNazanin" w:eastAsia="IRNazanin"/>
          <w:color w:val="111111"/>
          <w:sz w:val="28"/>
          <w:sz w:val="28"/>
          <w:szCs w:val="28"/>
          <w:rtl w:val="true"/>
          <w:lang w:bidi="fa-IR"/>
        </w:rPr>
        <w:t>دیگر قیامت ـ که در زیارت آل یاسین به آن ها اشاره شده است ـ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 در این عبارت از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امور قطعی مورد اعتقاد خود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در لغت به معنی روز قیامت</w:t>
      </w:r>
      <w:r>
        <w:rPr>
          <w:rStyle w:val="FootnoteAnchor"/>
          <w:rtl w:val="true"/>
        </w:rPr>
        <w:footnoteReference w:id="818"/>
      </w:r>
      <w:r>
        <w:rPr>
          <w:rFonts w:ascii="IRNazanin" w:hAnsi="IRNazanin" w:eastAsia="IRNazanin"/>
          <w:color w:val="111111"/>
          <w:sz w:val="28"/>
          <w:sz w:val="28"/>
          <w:szCs w:val="28"/>
          <w:rtl w:val="true"/>
          <w:lang w:bidi="fa-IR"/>
        </w:rPr>
        <w:t>و جمع کردن مردم در قیامت</w:t>
      </w:r>
      <w:r>
        <w:rPr>
          <w:rStyle w:val="FootnoteAnchor"/>
          <w:rtl w:val="true"/>
        </w:rPr>
        <w:footnoteReference w:id="81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نیز حشر را مانند نشر و بعث از نام های قیامت قلمداد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 به معنی خارج کردن گروهی از جایگاهشان و حرکت دادن آن ها به سمت جنگ یا مانند آن است</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خداوند در قرآن، حشرِ قیامت را امری آسان توصیف نموده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تَشَقَّقُ الْأَرْضُ عَنْهُمْ سِراعاً ذلِک حَشْرٌ عَلَینا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در روزی که زمین به زودی از روی آنان می‌شکافد و آن حشری است که برای ما آسان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روز حشر، خدایانی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شده اند با عبادت کنندگان خود، دشمنی و عداوت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حُشِرَ النَّاسُ کانُوا لَهُمْ أَعْداءً وَ کانُوا بِعِبادَتِهِمْ 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مردم محشور شوند، همان خدایان، دشمن ایشان و به عبادتشان کافر خواهند بود</w:t>
      </w:r>
      <w:r>
        <w:rPr>
          <w:rFonts w:eastAsia="IRNazanin" w:cs="IRNazanin"/>
          <w:color w:val="111111"/>
          <w:sz w:val="28"/>
          <w:szCs w:val="28"/>
          <w:rtl w:val="true"/>
          <w:lang w:bidi="fa-IR"/>
        </w:rPr>
        <w:t>».</w:t>
      </w:r>
      <w:bookmarkStart w:id="282" w:name="pg2570_17626"/>
    </w:p>
    <w:p>
      <w:pPr>
        <w:pStyle w:val="BookText"/>
        <w:rPr/>
      </w:pPr>
      <w:bookmarkEnd w:id="282"/>
      <w:r>
        <w:rPr>
          <w:rFonts w:ascii="IRNazanin" w:hAnsi="IRNazanin" w:eastAsia="IRNazanin"/>
          <w:color w:val="111111"/>
          <w:sz w:val="28"/>
          <w:sz w:val="28"/>
          <w:szCs w:val="28"/>
          <w:rtl w:val="true"/>
          <w:lang w:bidi="fa-IR"/>
        </w:rPr>
        <w:t>یوم الحساب نیز از نام های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یعنی اشراف، اطلاع و رسیدگی شدید و دقیق برای بازخواست کردن و عذاب نمودن</w:t>
      </w:r>
      <w:r>
        <w:rPr>
          <w:rFonts w:eastAsia="IRNazanin" w:cs="IRNazanin"/>
          <w:color w:val="111111"/>
          <w:sz w:val="28"/>
          <w:szCs w:val="28"/>
          <w:rtl w:val="true"/>
          <w:lang w:bidi="fa-IR"/>
        </w:rPr>
        <w:t>.</w:t>
      </w:r>
      <w:r>
        <w:rPr>
          <w:rStyle w:val="FootnoteAnchor"/>
          <w:rtl w:val="true"/>
        </w:rPr>
        <w:footnoteReference w:id="823"/>
      </w:r>
      <w:r>
        <w:rPr>
          <w:rFonts w:ascii="Amiri" w:hAnsi="Amiri" w:eastAsia="Amiri" w:cs="Amiri"/>
          <w:color w:val="111111"/>
          <w:sz w:val="28"/>
          <w:sz w:val="28"/>
          <w:szCs w:val="28"/>
          <w:rtl w:val="true"/>
          <w:lang w:bidi="ar-SA"/>
        </w:rPr>
        <w:t>خداوند در قرآن، روز حساب و باز خواست را نزدیک دانسته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 لِلنَّاسِ حِسابُهُمْ وَ هُمْ فی غَفْلَةٍ مُعْرِضُونَ</w:t>
      </w:r>
      <w:r>
        <w:rPr>
          <w:rFonts w:eastAsia="Amiri" w:cs="Amiri" w:ascii="Amiri" w:hAnsi="Amiri"/>
          <w:color w:val="111111"/>
          <w:sz w:val="28"/>
          <w:szCs w:val="28"/>
          <w:rtl w:val="true"/>
          <w:lang w:bidi="ar-SA"/>
        </w:rPr>
        <w:t>)).</w:t>
      </w:r>
      <w:r>
        <w:rPr>
          <w:rStyle w:val="FootnoteAnchor"/>
          <w:rtl w:val="true"/>
        </w:rPr>
        <w:footnoteReference w:id="824"/>
      </w:r>
      <w:r>
        <w:rPr>
          <w:rFonts w:ascii="IRNazanin" w:hAnsi="IRNazanin" w:eastAsia="IRNazanin"/>
          <w:color w:val="111111"/>
          <w:sz w:val="28"/>
          <w:sz w:val="28"/>
          <w:szCs w:val="28"/>
          <w:rtl w:val="true"/>
          <w:lang w:bidi="fa-IR"/>
        </w:rPr>
        <w:t>خداوند هم چنین عذاب عده ای در قیامت را به علت عدم باور آن ها به روز حساب اعلام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کانُوا لایرْجُونَ حِساباً</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با توجه به بیانات فوق، قطعی و حتمی خواندن حشر و حساب در زیارت آل یاسین نیز دارای منشأ قرآنی است</w:t>
      </w:r>
      <w:r>
        <w:rPr>
          <w:rFonts w:eastAsia="IRNazanin" w:cs="IRNazanin"/>
          <w:color w:val="111111"/>
          <w:sz w:val="28"/>
          <w:szCs w:val="28"/>
          <w:rtl w:val="true"/>
          <w:lang w:bidi="fa-IR"/>
        </w:rPr>
        <w:t>.</w:t>
      </w:r>
    </w:p>
    <w:p>
      <w:pPr>
        <w:pStyle w:val="Heading4"/>
        <w:numPr>
          <w:ilvl w:val="3"/>
          <w:numId w:val="1"/>
        </w:numPr>
        <w:rPr/>
      </w:pPr>
      <w:bookmarkStart w:id="283" w:name="__RefHeading___Toc66757_1395250215"/>
      <w:bookmarkStart w:id="284" w:name="_Toc102"/>
      <w:bookmarkEnd w:id="283"/>
      <w:r>
        <w:rPr/>
        <w:t>11</w:t>
      </w:r>
      <w:r>
        <w:rPr>
          <w:rtl w:val="true"/>
        </w:rPr>
        <w:t xml:space="preserve">. </w:t>
      </w:r>
      <w:r>
        <w:rPr>
          <w:rtl w:val="true"/>
        </w:rPr>
        <w:t>مسلّم بودن وجود بهشت و دوزخ و پاداش و تهدید</w:t>
      </w:r>
      <w:bookmarkEnd w:id="28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جنن به معنای باغی است که زمینش به وسیله درختان پوشیده شده باشد</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دارالنعیم در آخرت را جنت می گویند</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جهنم نیز اسم آتش افروخته الهی است که خداوند نابکاران و افراد فاسد العمل را با آن</w:t>
      </w:r>
    </w:p>
    <w:p>
      <w:pPr>
        <w:pStyle w:val="BookText"/>
        <w:rPr/>
      </w:pPr>
      <w:r>
        <w:rPr>
          <w:rFonts w:ascii="IRNazanin" w:hAnsi="IRNazanin" w:eastAsia="IRNazanin"/>
          <w:color w:val="111111"/>
          <w:sz w:val="28"/>
          <w:sz w:val="28"/>
          <w:szCs w:val="28"/>
          <w:rtl w:val="true"/>
          <w:lang w:bidi="fa-IR"/>
        </w:rPr>
        <w:t>عذاب می کند</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اعتقاد به بهشت و دوزخ در ادیان و امم سالفه، مانند دین ناتوئیزم چینینان، آیین زردتشتیان، یهودیان و سایر مذاهب و ادیان یافت می شود</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اعتقاد به بهشت و جهنم در اسلام نیز از اعتقادات مسلم است؛ زیرا خداوند مؤمنان را به بهشت وعده داده و معاندان را از آن ترسانده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حق بودن وعد و وعید در زیارت بر همین اساس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هم در کار خیر به کار می رود و هم در کار شر؛ لکن با اسقاط خیر و شر، وعد را در امور خیر، و وعید را در مواد شر به کار می برند</w:t>
      </w:r>
      <w:r>
        <w:rPr>
          <w:rFonts w:eastAsia="IRNazanin" w:cs="IRNazanin"/>
          <w:color w:val="111111"/>
          <w:sz w:val="28"/>
          <w:szCs w:val="28"/>
          <w:rtl w:val="true"/>
          <w:lang w:bidi="fa-IR"/>
        </w:rPr>
        <w:t>.</w:t>
      </w:r>
      <w:r>
        <w:rPr>
          <w:rStyle w:val="FootnoteAnchor"/>
          <w:rtl w:val="true"/>
        </w:rPr>
        <w:footnoteReference w:id="830"/>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بسیاری از آیات قرآن با ترسیم صحنه های زیبایی از بهشت، مؤمنان را به آن وعده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w:t>
      </w:r>
      <w:r>
        <w:rPr>
          <w:rFonts w:eastAsia="Amiri" w:cs="Amiri" w:ascii="Amiri" w:hAnsi="Amiri"/>
          <w:color w:val="111111"/>
          <w:sz w:val="28"/>
          <w:szCs w:val="28"/>
          <w:rtl w:val="true"/>
          <w:lang w:bidi="ar-SA"/>
        </w:rPr>
        <w:t>)).</w:t>
      </w:r>
      <w:r>
        <w:rPr>
          <w:rStyle w:val="FootnoteAnchor"/>
          <w:rtl w:val="true"/>
        </w:rPr>
        <w:footnoteReference w:id="831"/>
      </w:r>
      <w:r>
        <w:rPr>
          <w:rFonts w:ascii="IRNazanin" w:hAnsi="IRNazanin" w:eastAsia="IRNazanin"/>
          <w:color w:val="111111"/>
          <w:sz w:val="28"/>
          <w:sz w:val="28"/>
          <w:szCs w:val="28"/>
          <w:rtl w:val="true"/>
          <w:lang w:bidi="fa-IR"/>
        </w:rPr>
        <w:t>هم چنین وسعت و پهنای بهشت را</w:t>
      </w:r>
    </w:p>
    <w:p>
      <w:pPr>
        <w:pStyle w:val="BookText"/>
        <w:rPr/>
      </w:pPr>
      <w:r>
        <w:rPr>
          <w:rFonts w:ascii="IRNazanin" w:hAnsi="IRNazanin" w:eastAsia="IRNazanin"/>
          <w:color w:val="111111"/>
          <w:sz w:val="28"/>
          <w:sz w:val="28"/>
          <w:szCs w:val="28"/>
          <w:rtl w:val="true"/>
          <w:lang w:bidi="fa-IR"/>
        </w:rPr>
        <w:t>هم چون وسعت و عظمت زمین و آسمان معرفی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سابِقُوا إِلی مَغْفِرَةٍ مِنْ رَبِّکمْ وَ جَنَّةٍ عَرْضُها کعَرْضِ السَّماءِ وَ الْأَرْضِ أُعِدَّتْ لِلَّذینَ آمَنُوا بِاللَّهِ وَ رُسُلِهِ ذلِک فَضْلُ اللَّهِ یؤْتیهِ مَنْ یشاءُ وَ اللَّهُ ذُو الْفَضْلِ الْعَظیمِ</w:t>
      </w:r>
      <w:r>
        <w:rPr>
          <w:rFonts w:eastAsia="IRNazanin" w:cs="IRNazanin"/>
          <w:color w:val="111111"/>
          <w:sz w:val="28"/>
          <w:szCs w:val="28"/>
          <w:rtl w:val="true"/>
          <w:lang w:bidi="fa-IR"/>
        </w:rPr>
        <w:t>)).</w:t>
      </w:r>
      <w:r>
        <w:rPr>
          <w:rStyle w:val="FootnoteAnchor"/>
          <w:rtl w:val="true"/>
        </w:rPr>
        <w:footnoteReference w:id="832"/>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خداوند با توصیف مواقف و صحنه های دهشتناک جهنم، بندگان را از عذاب خویش میترساند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فَالَّذینَ کفَرُوا قُطِّعَتْ لَهُمْ ثِیابٌ مِنْ نارٍ یصَبُّ مِنْ فَوْقِ رُؤُسِهِمُ الْحَمیمُ </w:t>
      </w:r>
      <w:r>
        <w:rPr>
          <w:rFonts w:ascii="Amiri" w:hAnsi="Amiri" w:eastAsia="Amiri" w:cs="Amiri"/>
          <w:i/>
          <w:i/>
          <w:iCs/>
          <w:color w:val="111111"/>
          <w:sz w:val="28"/>
          <w:sz w:val="28"/>
          <w:szCs w:val="28"/>
          <w:rtl w:val="true"/>
          <w:lang w:bidi="ar-SA"/>
        </w:rPr>
        <w:t>یصْهَرُ بِهِ ما فی بُطُونِهِمْ وَ الْجُلُودُ</w:t>
      </w:r>
      <w:r>
        <w:rPr>
          <w:rFonts w:ascii="Amiri" w:hAnsi="Amiri" w:eastAsia="Amiri" w:cs="Amiri"/>
          <w:color w:val="111111"/>
          <w:sz w:val="28"/>
          <w:sz w:val="28"/>
          <w:szCs w:val="28"/>
          <w:rtl w:val="true"/>
          <w:lang w:bidi="ar-SA"/>
        </w:rPr>
        <w:t xml:space="preserve"> وَ لَهُمْ مَقامِعُ مِنْ حَدیدٍ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لَهُمْ طَعامٌ إِلاَّ مِنْ ضَریعٍ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bookmarkStart w:id="285" w:name="pg2570_17629"/>
    </w:p>
    <w:p>
      <w:pPr>
        <w:pStyle w:val="BookText"/>
        <w:rPr/>
      </w:pPr>
      <w:bookmarkEnd w:id="285"/>
      <w:r>
        <w:rPr>
          <w:rFonts w:ascii="Amiri" w:hAnsi="Amiri" w:eastAsia="Amiri" w:cs="Amiri"/>
          <w:color w:val="111111"/>
          <w:sz w:val="28"/>
          <w:sz w:val="28"/>
          <w:szCs w:val="28"/>
          <w:rtl w:val="true"/>
          <w:lang w:bidi="ar-SA"/>
        </w:rPr>
        <w:t>یسْمِنُ وَ لا یغْنی مِنْ جُوع</w:t>
      </w:r>
      <w:r>
        <w:rPr>
          <w:rFonts w:eastAsia="Amiri" w:cs="Amiri" w:ascii="Amiri" w:hAnsi="Amiri"/>
          <w:color w:val="111111"/>
          <w:sz w:val="28"/>
          <w:szCs w:val="28"/>
          <w:rtl w:val="true"/>
          <w:lang w:bidi="ar-SA"/>
        </w:rPr>
        <w:t>)).</w:t>
      </w:r>
      <w:r>
        <w:rPr>
          <w:rStyle w:val="FootnoteAnchor"/>
          <w:rtl w:val="true"/>
        </w:rPr>
        <w:footnoteReference w:id="834"/>
      </w:r>
    </w:p>
    <w:p>
      <w:pPr>
        <w:pStyle w:val="Heading4"/>
        <w:numPr>
          <w:ilvl w:val="3"/>
          <w:numId w:val="1"/>
        </w:numPr>
        <w:rPr/>
      </w:pPr>
      <w:bookmarkStart w:id="286" w:name="__RefHeading___Toc66759_1395250215"/>
      <w:bookmarkStart w:id="287" w:name="_Toc103"/>
      <w:bookmarkEnd w:id="286"/>
      <w:r>
        <w:rPr/>
        <w:t>12</w:t>
      </w:r>
      <w:r>
        <w:rPr>
          <w:rtl w:val="true"/>
        </w:rPr>
        <w:t xml:space="preserve">. </w:t>
      </w:r>
      <w:r>
        <w:rPr>
          <w:rtl w:val="true"/>
        </w:rPr>
        <w:t>محوریت اهل بیت علیهم السلام در شناخت حق</w:t>
      </w:r>
      <w:bookmarkEnd w:id="287"/>
    </w:p>
    <w:p>
      <w:pPr>
        <w:pStyle w:val="BookText"/>
        <w:rPr/>
      </w:pPr>
      <w:r>
        <w:rPr>
          <w:rFonts w:ascii="IRNazanin" w:hAnsi="IRNazanin" w:eastAsia="IRNazanin"/>
          <w:color w:val="111111"/>
          <w:sz w:val="28"/>
          <w:sz w:val="28"/>
          <w:szCs w:val="28"/>
          <w:rtl w:val="true"/>
          <w:lang w:bidi="fa-IR"/>
        </w:rPr>
        <w:t>در این فراز از زیارت، زائر پس از برشمردن اوصاف و حالات امام، و شهادت به توحید، نبوت، معاد و اشاره به حجت الهی بودن ائمه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به وجود مواقف و ایستگاه هایی در قیامت که آیات و روایات، حتمی بودن آن ها را تأیید می کنند، راه رسیدن به رضوان و جنت الهی و رهایی از سخط و آتش عذاب را پیروی از ائمه علیهم السلاممی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 شَقِی مَنْ خَالَفَکمْ وَ سَعِدَ مَنْ أَطَاعَکمْ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واجب الاطاعه بودن امام اشاره نموده و سعادت و نیکوبختی را در سایه اطاعت از ایشان و بدبختی و نگونساری را به علت مخالفت با ایشان اعلام می کند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فراز از زیارت در واقع اشاره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وَ لِلرَّسُولِ إِذا دَعاکمْ لِما یحْییکمْ</w:t>
      </w:r>
      <w:r>
        <w:rPr>
          <w:rFonts w:eastAsia="Amiri" w:cs="Amiri" w:ascii="Amiri" w:hAnsi="Amiri"/>
          <w:color w:val="111111"/>
          <w:sz w:val="28"/>
          <w:szCs w:val="28"/>
          <w:rtl w:val="true"/>
          <w:lang w:bidi="ar-SA"/>
        </w:rPr>
        <w:t>))</w:t>
      </w:r>
      <w:r>
        <w:rPr>
          <w:rStyle w:val="FootnoteAnchor"/>
          <w:rtl w:val="true"/>
        </w:rPr>
        <w:footnoteReference w:id="835"/>
      </w:r>
      <w:r>
        <w:rPr>
          <w:rFonts w:ascii="IRNazanin" w:hAnsi="IRNazanin" w:eastAsia="IRNazanin"/>
          <w:color w:val="111111"/>
          <w:sz w:val="28"/>
          <w:sz w:val="28"/>
          <w:szCs w:val="28"/>
          <w:rtl w:val="true"/>
          <w:lang w:bidi="fa-IR"/>
        </w:rPr>
        <w:t xml:space="preserve">دارد که با قرار دادن آن در کنار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أَیهَا الَّذینَ آمَنُوا 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836"/>
      </w:r>
      <w:r>
        <w:rPr>
          <w:rFonts w:ascii="IRNazanin" w:hAnsi="IRNazanin" w:eastAsia="IRNazanin"/>
          <w:color w:val="111111"/>
          <w:sz w:val="28"/>
          <w:sz w:val="28"/>
          <w:szCs w:val="28"/>
          <w:rtl w:val="true"/>
          <w:lang w:bidi="fa-IR"/>
        </w:rPr>
        <w:t xml:space="preserve">ـ که اطاعت از اولوا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مساوی اطاعت از رسول و خدا معرفی میکند ـ این نتیجه به دست می آید که اطاعت از اهل بیت باعث حیات و سعادت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امری است که همه انسان ها در جستجوی آن، گذران عمر می کنند؛ زیرا زندگی گران بهاترین متاعی است که یک موجود زنده برای خود سراغ دارد و در ورای زندگی غیر از عدم و بطلان چیز دیگری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همواره از جهل و نداشتن حریت اراده و اختیار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سلاح انسان، اراده و اختیار اوست که خیرات و منافع او را از شرور و مضارش مشخص نموده و او را به آن یکی سوق و از این یکی زنهار می‌دهد، تا زندگی معنوی او را که حقیقت وجود او است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و اختیار ـ که نوع انسانی را به سوی سعادت و خیر و منافع دلالت می‌کندـ هدایتی است تکوینی و از مشخصات نحوه خلقت انسان است؛ از همین رو دچار خطا و اشتباه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قطع باید گفت که انسان سعادت وجود خود را کاملاً درک می‌کند و در این درک دچار تردید نمی‌شود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مجید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 لا تَبْدِیلَ لِخَلْقِ اللَّهِ ذلِک الدِّینُ</w:t>
      </w:r>
    </w:p>
    <w:p>
      <w:pPr>
        <w:pStyle w:val="BookText"/>
        <w:rPr/>
      </w:pPr>
      <w:r>
        <w:rPr>
          <w:rFonts w:ascii="Amiri" w:hAnsi="Amiri" w:eastAsia="Amiri" w:cs="Amiri"/>
          <w:color w:val="111111"/>
          <w:sz w:val="28"/>
          <w:sz w:val="28"/>
          <w:szCs w:val="28"/>
          <w:rtl w:val="true"/>
          <w:lang w:bidi="ar-SA"/>
        </w:rPr>
        <w:t>الْقَیمُ</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و در سوره اعلی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فَسَوَّی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قَدَّرَ فَهَدی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إِنْ نَفَعَتِ الذِّکری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سَیذَّکرُ مَنْ یخْشی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یتَجَنَّبُهَا الْأَشْقَی</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و در سوره شمس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این آیات نشان می دهد که خطا و اشتباهی که باعث سیه روزی و تیره بختی و شقاوت انسان میگردد، مربوط به فطرت انسانی و هدایت الهی نیست؛ بلکه به خاطر این است که انسان خودش عقل خود را دزدیده و در اثر پیروی از هوای نفس و تسویلات جنود شیطان، راه رشد خود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یتَّبِعُونَ إِلَّا الظَّنَّ وَ ما تَهْوَی الْأَنْفُسُ وَ لَقَدْ جاءَهُمْ مِنْ رَبِّهِمُ الْهُدی</w:t>
      </w:r>
      <w:r>
        <w:rPr>
          <w:rFonts w:eastAsia="IRNazanin" w:cs="IRNazanin"/>
          <w:color w:val="111111"/>
          <w:sz w:val="28"/>
          <w:szCs w:val="28"/>
          <w:rtl w:val="true"/>
          <w:lang w:bidi="fa-IR"/>
        </w:rPr>
        <w:t>))</w:t>
      </w:r>
      <w:r>
        <w:rPr>
          <w:rStyle w:val="FootnoteAnchor"/>
          <w:rtl w:val="true"/>
        </w:rPr>
        <w:footnoteReference w:id="840"/>
      </w: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فَرَأَیتَ مَنِ اتَّخَذَ إِلهَهُ هَواهُ وَ أَضَلَّهُ اللَّهُ عَلی عِلْمٍ</w:t>
      </w:r>
      <w:r>
        <w:rPr>
          <w:rFonts w:eastAsia="Amiri" w:cs="Amiri" w:ascii="Amiri" w:hAnsi="Amiri"/>
          <w:color w:val="111111"/>
          <w:sz w:val="28"/>
          <w:szCs w:val="28"/>
          <w:rtl w:val="true"/>
          <w:lang w:bidi="ar-SA"/>
        </w:rPr>
        <w:t>)).</w:t>
      </w:r>
      <w:r>
        <w:rPr>
          <w:rStyle w:val="FootnoteAnchor"/>
          <w:rtl w:val="true"/>
        </w:rPr>
        <w:footnoteReference w:id="841"/>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پاسخگویی به ندای فطرت و استفاده از علمی که خداوند</w:t>
      </w:r>
      <w:bookmarkStart w:id="288" w:name="pg2570_17632"/>
    </w:p>
    <w:p>
      <w:pPr>
        <w:pStyle w:val="BookText"/>
        <w:rPr/>
      </w:pPr>
      <w:bookmarkEnd w:id="288"/>
      <w:r>
        <w:rPr>
          <w:rFonts w:ascii="IRNazanin" w:hAnsi="IRNazanin" w:eastAsia="IRNazanin"/>
          <w:color w:val="111111"/>
          <w:sz w:val="28"/>
          <w:sz w:val="28"/>
          <w:szCs w:val="28"/>
          <w:rtl w:val="true"/>
          <w:lang w:bidi="fa-IR"/>
        </w:rPr>
        <w:t>با ارسال پیامبران و در رأس ایشان، نبی اکرم و خاندان مطهرشان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است، از لوازم زندگی سعید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یادآوری میثاق فطری و نعمت های فراموش شده الهی، انسان ها را به طریق بندگی و صراط مستقیم رهنمون می شود</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در نتیجه، سعادت، چنان که در زیارت می خوانیم، همان اطاعت از اهل بیت علیهم السلام است و شقاوت، مخالفت با ایشان و از آن جا که ایشان بر اساس آیه اولوا الامر</w:t>
      </w:r>
      <w:r>
        <w:rPr>
          <w:rStyle w:val="FootnoteAnchor"/>
          <w:rtl w:val="true"/>
        </w:rPr>
        <w:footnoteReference w:id="843"/>
      </w:r>
      <w:r>
        <w:rPr>
          <w:rFonts w:ascii="IRNazanin" w:hAnsi="IRNazanin" w:eastAsia="IRNazanin"/>
          <w:color w:val="111111"/>
          <w:sz w:val="28"/>
          <w:sz w:val="28"/>
          <w:szCs w:val="28"/>
          <w:rtl w:val="true"/>
          <w:lang w:bidi="fa-IR"/>
        </w:rPr>
        <w:t>به رسول الله صلی الله علیه و آله و سلم و خدا منتسب هستند، آن چه مرضی ایشان باشد، حق است و آن چه مورد سخط و نارضایتی ایشان باشد، باطل؛ آن چه ایشان امر کنند، معروف است و آن چه نهی کنند،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هرگز در سخن گفتن از خدا پیشی نمی‌گیرند و به فرمان او عمل می‌کنند</w:t>
      </w:r>
      <w:r>
        <w:rPr>
          <w:rFonts w:eastAsia="IRNazanin" w:cs="IRNazanin"/>
          <w:color w:val="111111"/>
          <w:sz w:val="28"/>
          <w:szCs w:val="28"/>
          <w:rtl w:val="true"/>
          <w:lang w:bidi="fa-IR"/>
        </w:rPr>
        <w:t>.</w:t>
      </w:r>
      <w:r>
        <w:rPr>
          <w:rStyle w:val="FootnoteAnchor"/>
          <w:rtl w:val="true"/>
        </w:rPr>
        <w:footnoteReference w:id="844"/>
      </w:r>
    </w:p>
    <w:p>
      <w:pPr>
        <w:pStyle w:val="Heading4"/>
        <w:numPr>
          <w:ilvl w:val="3"/>
          <w:numId w:val="1"/>
        </w:numPr>
        <w:rPr/>
      </w:pPr>
      <w:bookmarkStart w:id="289" w:name="__RefHeading___Toc66761_1395250215"/>
      <w:bookmarkStart w:id="290" w:name="_Toc104"/>
      <w:bookmarkEnd w:id="289"/>
      <w:r>
        <w:rPr/>
        <w:t>13</w:t>
      </w:r>
      <w:r>
        <w:rPr>
          <w:rtl w:val="true"/>
        </w:rPr>
        <w:t xml:space="preserve">. </w:t>
      </w:r>
      <w:r>
        <w:rPr>
          <w:rtl w:val="true"/>
        </w:rPr>
        <w:t>ولایت به اهل بیت علیهم السلام و بیزاری از دشمنان ایشان</w:t>
      </w:r>
      <w:bookmarkEnd w:id="290"/>
    </w:p>
    <w:p>
      <w:pPr>
        <w:pStyle w:val="BookText"/>
        <w:rPr/>
      </w:pPr>
      <w:r>
        <w:rPr>
          <w:rFonts w:ascii="Amiri" w:hAnsi="Amiri" w:eastAsia="Amiri" w:cs="Amiri"/>
          <w:color w:val="111111"/>
          <w:sz w:val="28"/>
          <w:sz w:val="28"/>
          <w:szCs w:val="28"/>
          <w:rtl w:val="true"/>
          <w:lang w:bidi="ar-SA"/>
        </w:rPr>
        <w:t>در این فراز، زائر، خود را ولی و دوستدار امام و بیزار از دشمن ایشان معرفی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وَلِی لَک بَرِی‌ءٌ مِنْ عَدُوِّک فَالْحَقُّ مَا رَضِیتُمُوهُ وَ الْبَاطِلُ مَا سَخِطْتُمُوهُ وَ الْمَعْرُوفُ مَا أَمَرْتُمْ بِهِ وَ الْمُنْکرُ مَا نَهَیتُمْ عَنْهُ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نزدیکی و قرب دو چیز به هم است؛ به نحوی</w:t>
      </w:r>
    </w:p>
    <w:p>
      <w:pPr>
        <w:pStyle w:val="BookText"/>
        <w:rPr/>
      </w:pPr>
      <w:r>
        <w:rPr>
          <w:rFonts w:ascii="IRNazanin" w:hAnsi="IRNazanin" w:eastAsia="IRNazanin"/>
          <w:color w:val="111111"/>
          <w:sz w:val="28"/>
          <w:sz w:val="28"/>
          <w:szCs w:val="28"/>
          <w:rtl w:val="true"/>
          <w:lang w:bidi="fa-IR"/>
        </w:rPr>
        <w:t>که میان آن ها فاصله ای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معنی نصرت و یاری رسانی و سرپرستی و تولی امر را نیز برای آن ذکر کرده اند</w:t>
      </w:r>
      <w:r>
        <w:rPr>
          <w:rFonts w:eastAsia="IRNazanin" w:cs="IRNazanin"/>
          <w:color w:val="111111"/>
          <w:sz w:val="28"/>
          <w:szCs w:val="28"/>
          <w:rtl w:val="true"/>
          <w:lang w:bidi="fa-IR"/>
        </w:rPr>
        <w:t>.</w:t>
      </w:r>
      <w:r>
        <w:rPr>
          <w:rStyle w:val="FootnoteAnchor"/>
          <w:rtl w:val="true"/>
        </w:rPr>
        <w:footnoteReference w:id="845"/>
      </w:r>
      <w:r>
        <w:rPr>
          <w:rFonts w:ascii="IRNazanin" w:hAnsi="IRNazanin" w:eastAsia="IRNazanin"/>
          <w:color w:val="111111"/>
          <w:sz w:val="28"/>
          <w:sz w:val="28"/>
          <w:szCs w:val="28"/>
          <w:rtl w:val="true"/>
          <w:lang w:bidi="fa-IR"/>
        </w:rPr>
        <w:t>برائت و بری بودن نیز به معنای منزه بودن و دوری و فاصله آمده است</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عبارت فوق را با عرضه به قرآن و در معنای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847"/>
      </w:r>
      <w:r>
        <w:rPr>
          <w:rFonts w:ascii="IRNazanin" w:hAnsi="IRNazanin" w:eastAsia="IRNazanin"/>
          <w:color w:val="111111"/>
          <w:sz w:val="28"/>
          <w:sz w:val="28"/>
          <w:szCs w:val="28"/>
          <w:rtl w:val="true"/>
          <w:lang w:bidi="fa-IR"/>
        </w:rPr>
        <w:t>می یابیم؛ زیرا مودت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رسالت ایشان شمرده شده است و از آن جا که به اطاعت اهل بیت علیهم السلام نیز در دیگر آیات امر شده، </w:t>
      </w:r>
      <w:r>
        <w:rPr>
          <w:rStyle w:val="FootnoteAnchor"/>
          <w:rtl w:val="true"/>
        </w:rPr>
        <w:footnoteReference w:id="848"/>
      </w:r>
      <w:r>
        <w:rPr>
          <w:rFonts w:ascii="IRNazanin" w:hAnsi="IRNazanin" w:eastAsia="IRNazanin"/>
          <w:color w:val="111111"/>
          <w:sz w:val="28"/>
          <w:sz w:val="28"/>
          <w:szCs w:val="28"/>
          <w:rtl w:val="true"/>
          <w:lang w:bidi="fa-IR"/>
        </w:rPr>
        <w:t>مودت ایشان همان اطاعت، و اطاعت ایشان نزدیک شدن و قرب به آنان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اگر ولی را در معنای نصرت و یاری رسانی بپذیریم، میتوان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لتُؤْمِنُوا بِاللَّهِ وَ رَسُولِهِ وَ تُعَزِّرُوهُ وَ تُوَقِّرُوهُ وَ تُسَبِّحُوهُ بُکرَةً وَ أَصیلاً</w:t>
      </w:r>
      <w:r>
        <w:rPr>
          <w:rFonts w:eastAsia="IRNazanin" w:cs="IRNazanin"/>
          <w:color w:val="111111"/>
          <w:sz w:val="28"/>
          <w:szCs w:val="28"/>
          <w:rtl w:val="true"/>
          <w:lang w:bidi="fa-IR"/>
        </w:rPr>
        <w:t>))</w:t>
      </w:r>
      <w:r>
        <w:rPr>
          <w:rStyle w:val="FootnoteAnchor"/>
          <w:rtl w:val="true"/>
        </w:rPr>
        <w:footnoteReference w:id="849"/>
      </w:r>
      <w:r>
        <w:rPr>
          <w:rFonts w:ascii="Amiri" w:hAnsi="Amiri" w:eastAsia="Amiri" w:cs="Amiri"/>
          <w:color w:val="111111"/>
          <w:sz w:val="28"/>
          <w:sz w:val="28"/>
          <w:szCs w:val="28"/>
          <w:rtl w:val="true"/>
          <w:lang w:bidi="ar-SA"/>
        </w:rPr>
        <w:t xml:space="preserve">را مرجع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وَلِیٌّ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نُصْرَتی مُعَدَّةٌ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شمار آوریم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w:t>
      </w:r>
      <w:bookmarkStart w:id="291" w:name="pg2570_17634"/>
    </w:p>
    <w:p>
      <w:pPr>
        <w:pStyle w:val="BookText"/>
        <w:rPr/>
      </w:pPr>
      <w:bookmarkEnd w:id="291"/>
      <w:r>
        <w:rPr>
          <w:rFonts w:ascii="IRNazanin" w:hAnsi="IRNazanin" w:eastAsia="IRNazanin"/>
          <w:color w:val="111111"/>
          <w:sz w:val="28"/>
          <w:sz w:val="28"/>
          <w:szCs w:val="28"/>
          <w:rtl w:val="true"/>
          <w:lang w:bidi="fa-IR"/>
        </w:rPr>
        <w:t>هنگامی که اطاعت از اولوا الامر، اطاعت از نبی صلی الله علیه و آله و سلم شد، به طریق اولی یاری ایشان نیز یاری آن حضرت خواهد بود</w:t>
      </w:r>
      <w:r>
        <w:rPr>
          <w:rFonts w:eastAsia="IRNazanin" w:cs="IRNazanin"/>
          <w:color w:val="111111"/>
          <w:sz w:val="28"/>
          <w:szCs w:val="28"/>
          <w:rtl w:val="true"/>
          <w:lang w:bidi="fa-IR"/>
        </w:rPr>
        <w:t>.</w:t>
      </w:r>
    </w:p>
    <w:p>
      <w:pPr>
        <w:pStyle w:val="Heading4"/>
        <w:numPr>
          <w:ilvl w:val="3"/>
          <w:numId w:val="1"/>
        </w:numPr>
        <w:rPr/>
      </w:pPr>
      <w:bookmarkStart w:id="292" w:name="__RefHeading___Toc66763_1395250215"/>
      <w:bookmarkStart w:id="293" w:name="_Toc105"/>
      <w:bookmarkEnd w:id="292"/>
      <w:r>
        <w:rPr/>
        <w:t>14</w:t>
      </w:r>
      <w:r>
        <w:rPr>
          <w:rtl w:val="true"/>
        </w:rPr>
        <w:t xml:space="preserve">. </w:t>
      </w:r>
      <w:r>
        <w:rPr>
          <w:rtl w:val="true"/>
        </w:rPr>
        <w:t>مودت خالص به اهل بیت علیهم السلام</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دوستی با چیزی و تمنای وجود آن است؛ مضاف بر این که تمنا، متضمن معنای ودّ و دوستی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تمنا، خواستاری حصول و تحقق چیزی است که مورد علاقه انسان است</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پس مودت مورد اشاره در زیارت و آیه شریفه به نحوی است که نشانگر ریشه فطری محبت انسان است؛ به عبارت دیگر خطاب به حضرت ولی عصر علیه السلام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من خالص و از آن شماست و من هیچ کس دیگر را این طور دوست ندارم</w:t>
      </w:r>
      <w:r>
        <w:rPr>
          <w:rFonts w:eastAsia="IRNazanin" w:cs="IRNazanin"/>
          <w:color w:val="111111"/>
          <w:sz w:val="28"/>
          <w:szCs w:val="28"/>
          <w:rtl w:val="true"/>
          <w:lang w:bidi="fa-IR"/>
        </w:rPr>
        <w:t>.</w:t>
      </w:r>
      <w:r>
        <w:rPr>
          <w:rStyle w:val="FootnoteAnchor"/>
          <w:rtl w:val="true"/>
        </w:rPr>
        <w:footnoteReference w:id="851"/>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دستور قرآن نیز باید چنین بود؛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پدران و فرزندان و برادران و همسران و قوم و خویش شما و اموالی که به دست آورده‌اید و تجارتی که از کساد آن می‌هراسید و مسکن‌هایی که بدان علاقمندید، در نظر شما محبوب‌تر است از خدا و رسول او و جهاد در راه او، پس منتظر باشید تا خدا فرمان خود را بیاورد، و خدا مردم تبه‌کار را هدایت نمی‌کند</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محبت، پلی است میان معرفت 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معلول معرفت است و از طرفی، علت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بی معرفت به دست نمی آید؛ چنان که طاعت بدون محبت</w:t>
      </w:r>
      <w:r>
        <w:rPr>
          <w:rFonts w:eastAsia="IRNazanin" w:cs="IRNazanin"/>
          <w:color w:val="111111"/>
          <w:sz w:val="28"/>
          <w:szCs w:val="28"/>
          <w:rtl w:val="true"/>
          <w:lang w:bidi="fa-IR"/>
        </w:rPr>
        <w:t>.</w:t>
      </w:r>
      <w:r>
        <w:rPr>
          <w:rStyle w:val="FootnoteAnchor"/>
          <w:rtl w:val="true"/>
        </w:rPr>
        <w:footnoteReference w:id="853"/>
      </w:r>
      <w:r>
        <w:rPr>
          <w:rFonts w:ascii="Amiri" w:hAnsi="Amiri" w:eastAsia="Amiri" w:cs="Amiri"/>
          <w:color w:val="111111"/>
          <w:sz w:val="28"/>
          <w:sz w:val="28"/>
          <w:szCs w:val="28"/>
          <w:rtl w:val="true"/>
          <w:lang w:bidi="ar-SA"/>
        </w:rPr>
        <w:t>از همین رو رسول الله صلی الله علیه و آله و سلم مزد رسالت خود را مودّت اهل بیت علیهم السلام معرفی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4"/>
      </w:r>
      <w:r>
        <w:rPr>
          <w:rFonts w:ascii="IRNazanin" w:hAnsi="IRNazanin" w:eastAsia="IRNazanin"/>
          <w:color w:val="111111"/>
          <w:sz w:val="28"/>
          <w:sz w:val="28"/>
          <w:szCs w:val="28"/>
          <w:rtl w:val="true"/>
          <w:lang w:bidi="fa-IR"/>
        </w:rPr>
        <w:t>زیرا می خواهند از مسیر شناخت و مودت اهل بیت، اطاعت آنان و از اطاعت آنان، اطاعت و پیروی از رسول و خداوند در مسلمین شکل بگیرد</w:t>
      </w:r>
      <w:r>
        <w:rPr>
          <w:rFonts w:eastAsia="IRNazanin" w:cs="IRNazanin"/>
          <w:color w:val="111111"/>
          <w:sz w:val="28"/>
          <w:szCs w:val="28"/>
          <w:rtl w:val="true"/>
          <w:lang w:bidi="fa-IR"/>
        </w:rPr>
        <w:t>.</w:t>
      </w:r>
      <w:r>
        <w:rPr>
          <w:rStyle w:val="FootnoteAnchor"/>
          <w:rtl w:val="true"/>
        </w:rPr>
        <w:footnoteReference w:id="855"/>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زائر که با قرائت زیارت، یک دوره امام شناسی را پشت سر گذاشته و با کسب معرفت در فرازهای ابتدایی، حب و اشتیاقش به اهل بیت علیهم السلام زیادتر شده و ایشان را خلفای بر حق خداوند و حجت های او بر خلایق دانسته است، در فراز پایانی، نصرت و مودت خود را مخصوص و</w:t>
      </w:r>
    </w:p>
    <w:p>
      <w:pPr>
        <w:pStyle w:val="BookText"/>
        <w:rPr/>
      </w:pPr>
      <w:r>
        <w:rPr>
          <w:rFonts w:ascii="Amiri" w:hAnsi="Amiri" w:eastAsia="Amiri" w:cs="Amiri"/>
          <w:color w:val="111111"/>
          <w:sz w:val="28"/>
          <w:sz w:val="28"/>
          <w:szCs w:val="28"/>
          <w:rtl w:val="true"/>
          <w:lang w:bidi="ar-SA"/>
        </w:rPr>
        <w:t>خالص برای ایشان اعلام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وَنُصْرَتی مُعَدَّةٌ لَکُمْ وَ مَوَدَّتِی خَالِصَةٌ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خالص بودن محبت به اهل بیت علیهم السلام در این فراز یعنی این که زائر به جز مقربان و محبوبان درگاه الهی ـ که همان اهل بیت علیهم السلام هستند ـ هیچ کس دیگر را دوست نداشته باشد و مورد مهرورزی و عطوفت قرار ندهد، مگر این که در طول محبت و مهر اهل بیت علیهم السلام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محبت، عمل به دستورات و اطاعت از محبوب را همراه دارد و مودت نسبت به غیر ایشان، اطاعت از غیر ایشان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با توجه به این که اهل بیت علیهم السلام حبیب خدا هستند، محبت داشتن به ایشان، همان محبت به خداوند است و اطاعت از ایشان اطاعت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به ترتیب از آیات مباهله، تطهیر، اولوا الامر و مودت قابل اثبات است؛ زیرا آیه مباهله و تطهیر، مصداق اهل بیت علیهم السلام و عصمت ایشان را مشخص میکنند، و آیه اولوا الامر و مودت نیز ضرورت اطاعت و مودتشان را گوشزد مینماید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رو با توجه به پیوستگی ایشان به پیامبر صلی الله علیه و آله و سلم و ضرورت محبوبیت پیامبر صلی الله علیه و آله و سلم که از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Style w:val="FootnoteAnchor"/>
          <w:rtl w:val="true"/>
        </w:rPr>
        <w:footnoteReference w:id="856"/>
      </w:r>
      <w:r>
        <w:rPr>
          <w:rFonts w:ascii="IRNazanin" w:hAnsi="IRNazanin" w:eastAsia="IRNazanin"/>
          <w:color w:val="111111"/>
          <w:sz w:val="28"/>
          <w:sz w:val="28"/>
          <w:szCs w:val="28"/>
          <w:rtl w:val="true"/>
          <w:lang w:bidi="fa-IR"/>
        </w:rPr>
        <w:t>به دست می آید و خداوند نیز خلوص در</w:t>
      </w:r>
      <w:bookmarkStart w:id="294" w:name="pg2570_17637"/>
    </w:p>
    <w:p>
      <w:pPr>
        <w:pStyle w:val="BookText"/>
        <w:rPr/>
      </w:pPr>
      <w:bookmarkEnd w:id="294"/>
      <w:r>
        <w:rPr>
          <w:rFonts w:ascii="IRNazanin" w:hAnsi="IRNazanin" w:eastAsia="IRNazanin"/>
          <w:color w:val="111111"/>
          <w:sz w:val="28"/>
          <w:sz w:val="28"/>
          <w:szCs w:val="28"/>
          <w:rtl w:val="true"/>
          <w:lang w:bidi="fa-IR"/>
        </w:rPr>
        <w:t xml:space="preserve">دین و اعمال را ملاک قبولی آن ها میشمارد، </w:t>
      </w:r>
      <w:r>
        <w:rPr>
          <w:rStyle w:val="FootnoteAnchor"/>
          <w:rtl w:val="true"/>
        </w:rPr>
        <w:footnoteReference w:id="857"/>
      </w:r>
      <w:r>
        <w:rPr>
          <w:rFonts w:ascii="IRNazanin" w:hAnsi="IRNazanin" w:eastAsia="IRNazanin"/>
          <w:color w:val="111111"/>
          <w:sz w:val="28"/>
          <w:sz w:val="28"/>
          <w:szCs w:val="28"/>
          <w:rtl w:val="true"/>
          <w:lang w:bidi="fa-IR"/>
        </w:rPr>
        <w:t>ضرورت خالص بودن مودت و دوستی اهل بیت علیهم السلام مشخص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فراز زیارت است و بر این مسئله دلالت دارد که زائر پس از آگاهی از مقام و جایگاه اهل بیت علیهم السلام در دایره هستی، و قرب منزلت ایشان نزد خداوند، از ایشان می خواهد که یاری اش کند تا در امتثال امر و اطاعت اهل بیت علیهم السلام کوتاهی نکند و مودتش نسبت به ایشان همراه خلوص باشد تا مقبول درگاه احدیت قرار بگیرد</w:t>
      </w:r>
      <w:r>
        <w:rPr>
          <w:rFonts w:eastAsia="IRNazanin" w:cs="IRNazanin"/>
          <w:color w:val="111111"/>
          <w:sz w:val="28"/>
          <w:szCs w:val="28"/>
          <w:rtl w:val="true"/>
          <w:lang w:bidi="fa-IR"/>
        </w:rPr>
        <w:t>.</w:t>
      </w:r>
    </w:p>
    <w:p>
      <w:pPr>
        <w:pStyle w:val="Heading3"/>
        <w:numPr>
          <w:ilvl w:val="2"/>
          <w:numId w:val="1"/>
        </w:numPr>
        <w:rPr/>
      </w:pPr>
      <w:bookmarkStart w:id="295" w:name="__RefHeading___Toc66765_1395250215"/>
      <w:bookmarkStart w:id="296" w:name="_Toc106"/>
      <w:bookmarkEnd w:id="295"/>
      <w:r>
        <w:rPr>
          <w:rtl w:val="true"/>
        </w:rPr>
        <w:t>جمع بندی فصل</w:t>
      </w:r>
      <w:bookmarkEnd w:id="29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عقاید، عملی ریشه دار و مبتنی بر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شاهد بودن خدا، پیامبر و اهل بیت علیهم السلام را بر اعمال و رفتار انسان ها گزارش میکنند، مستند قرآنی این عمل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زیارات اهل بیت علیهم السلام با گواه گرفتن امام بر عقاید خویش، تلویحاً چنین عملی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اصول و مبانی اصلی باورهای یک مسلمان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امامت و معاد، مبانی اصلی اند و با توجه به شرایط و فضای حاکم در جامعه و گستره و نفوذ شبهات، برخی امور از جمله نماز، روزه، حج، برائت از دشمنان اهل بیت علیهم السلام، دوستی ایشان و… نیز ممکن است در عرضه عقاید مطرح میشوند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آل یاسین نیز پس از گواه گرفتن امام در مورد اعتقاد به توحید، نبوت، امامت و ولایت اهل بیت علیهم السلام و معاد، به برخی ضروریات عقاید از جمله رجعت، برخی مواقف قیامت مانند صراط و مرصاد و… نیز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مستندات تمام مفاد این بخش از زیارت، در آیات قرآن قابل دستیابی است و باید جز باورهای عمومی مسلمین باشد، لکن سایر فرق مسلمین به علت دوری از سرچشمه علوم اهل بیت علیهم السلام از پذیرش برخی از آن ها، مانند رجعت، سرباز زدهاند و این باورها به شیعه اختصاص یافته است</w:t>
      </w:r>
      <w:r>
        <w:rPr>
          <w:rFonts w:eastAsia="IRNazanin" w:cs="IRNazanin"/>
          <w:color w:val="111111"/>
          <w:sz w:val="28"/>
          <w:szCs w:val="28"/>
          <w:rtl w:val="true"/>
          <w:lang w:bidi="fa-IR"/>
        </w:rPr>
        <w:t>.</w:t>
      </w:r>
      <w:bookmarkStart w:id="297" w:name="pg2570_17639"/>
    </w:p>
    <w:p>
      <w:pPr>
        <w:pStyle w:val="Heading2"/>
        <w:numPr>
          <w:ilvl w:val="1"/>
          <w:numId w:val="1"/>
        </w:numPr>
        <w:rPr/>
      </w:pPr>
      <w:bookmarkStart w:id="298" w:name="__RefHeading___Toc66767_1395250215"/>
      <w:bookmarkStart w:id="299" w:name="_Toc107"/>
      <w:bookmarkEnd w:id="297"/>
      <w:bookmarkEnd w:id="298"/>
      <w:r>
        <w:rPr>
          <w:rtl w:val="true"/>
        </w:rPr>
        <w:t>نتایج و پیشنهادها</w:t>
      </w:r>
      <w:bookmarkEnd w:id="299"/>
    </w:p>
    <w:p>
      <w:pPr>
        <w:pStyle w:val="BookText"/>
        <w:rPr/>
      </w:pPr>
      <w:r>
        <w:rPr>
          <w:rFonts w:ascii="IRNazanin" w:hAnsi="IRNazanin" w:eastAsia="IRNazanin"/>
          <w:color w:val="111111"/>
          <w:sz w:val="28"/>
          <w:sz w:val="28"/>
          <w:szCs w:val="28"/>
          <w:rtl w:val="true"/>
          <w:lang w:bidi="fa-IR"/>
        </w:rPr>
        <w:t>اکنون پس از بررسی ها و مطالعات صورت گرفته، نتایجی به دست می آید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های مطرح شده در زیارت آل یاسین، هماهنگی و مطابقت کامل با مفاهیم قرآن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صدور زیارت، سؤال شیعیان درباره چگونگی راهیابی و دسترسی به حضرت ولی عصر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آل یاسین، از نظر شکلی و محتوایی با سایر زیارات اهل بیت علیهم السلام قرابت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زیارت آل یاسین با سلام، ادبی است آسمانی، که منشأ آن تعالیم وحیانی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 را در برخورد پیامبر صلی الله علیه و آله و سلم با مؤمنان مورد سفارش قرار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جاءَکَ الَّذینَ یؤْمِنُونَ بِآیاتِنا فَقُلْ 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مؤمنینِ به آیات ما نزد تو می‌آیند بگو 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خود، مبادی آداب و مودَّب به ادب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أَدَّبَنِی رَبِّی فَأَحْسَنَ تَأْدِیبِی</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و اهل بیت علیهم السلام به عنوان وارثان پیامبر صلی الله علیه و آله و سلم نیز از این مأدبه الهی بهره مندند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أَدَّبَنَا رَسُولُ اللَّهِ صلی الله علیه و آله و سلم</w:t>
      </w:r>
    </w:p>
    <w:p>
      <w:pPr>
        <w:pStyle w:val="BookText"/>
        <w:rPr/>
      </w:pPr>
      <w:r>
        <w:rPr>
          <w:rFonts w:ascii="Amiri" w:hAnsi="Amiri" w:eastAsia="Amiri" w:cs="Amiri"/>
          <w:color w:val="111111"/>
          <w:sz w:val="28"/>
          <w:sz w:val="28"/>
          <w:szCs w:val="28"/>
          <w:rtl w:val="true"/>
          <w:lang w:bidi="ar-SA"/>
        </w:rPr>
        <w:t>بِقَوْلِهِ السَّلَامُ قَبْلَ الْکلَام</w:t>
      </w:r>
      <w:r>
        <w:rPr>
          <w:rFonts w:eastAsia="Amiri" w:cs="Amiri" w:ascii="Amiri" w:hAnsi="Amiri"/>
          <w:color w:val="111111"/>
          <w:sz w:val="28"/>
          <w:szCs w:val="28"/>
          <w:rtl w:val="true"/>
          <w:lang w:bidi="ar-SA"/>
        </w:rPr>
        <w:t>»</w:t>
      </w:r>
      <w:r>
        <w:rPr>
          <w:rStyle w:val="FootnoteAnchor"/>
          <w:rtl w:val="true"/>
        </w:rPr>
        <w:footnoteReference w:id="860"/>
      </w:r>
      <w:r>
        <w:rPr>
          <w:rFonts w:ascii="IRNazanin" w:hAnsi="IRNazanin" w:eastAsia="IRNazanin"/>
          <w:color w:val="111111"/>
          <w:sz w:val="28"/>
          <w:sz w:val="28"/>
          <w:szCs w:val="28"/>
          <w:rtl w:val="true"/>
          <w:lang w:bidi="fa-IR"/>
        </w:rPr>
        <w:t>و در زیارت، این ادب را به زائران می آموزند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به امام در زیارت، متضمن معنای آرزوی سلامتی و دوری از آفات ظاهری و باطنی و نیز تسلیم و اطاعت محض از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یاسین، همان اهل بیت پیامبر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از نظر روایی و ادبی قابل اثبات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برخی اوصاف مطرح شده در زیارت، میان انبیا و اوصیای سابق و ائمه علیهم السلاممشترک است، لکن مصداق تام و کامل آن ها اهل بیت و به خصوص امام عصر علیه السلام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به قیام و قعود امام در زیارت، اگرچه حالت نماز را به ذهن متبادر میکند، لکن به معنای انتظار حضرت برای امر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پس از آن برای تحقق وعده 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عقاید، بر اساس آیات شریفه قرآن، عملی مورد 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 مربوط به این قسمت، همانند سایر فقرات زیارت، با آیات قرآن کریم هم خوانی و هم سویی دارند و روایات نیز آن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اعتقاد به حقانیت رجعت ـ که عقیده ای مخصوص مذهب تشیع است ـ با آیات متعدد قرآن قابل اثبات می باشد و روایات فراوانی بر وقوع آن صحه می 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مشترک در همه روایات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معاد و امامت</w:t>
      </w:r>
      <w:r>
        <w:rPr>
          <w:rFonts w:eastAsia="IRNazanin" w:cs="IRNazanin"/>
          <w:color w:val="111111"/>
          <w:sz w:val="28"/>
          <w:szCs w:val="28"/>
          <w:rtl w:val="true"/>
          <w:lang w:bidi="fa-IR"/>
        </w:rPr>
        <w:t>)</w:t>
      </w:r>
      <w:bookmarkStart w:id="300" w:name="pg2570_17641"/>
    </w:p>
    <w:p>
      <w:pPr>
        <w:pStyle w:val="BookText"/>
        <w:rPr/>
      </w:pPr>
      <w:bookmarkEnd w:id="300"/>
      <w:r>
        <w:rPr>
          <w:rFonts w:ascii="IRNazanin" w:hAnsi="IRNazanin" w:eastAsia="IRNazanin"/>
          <w:color w:val="111111"/>
          <w:sz w:val="28"/>
          <w:sz w:val="28"/>
          <w:szCs w:val="28"/>
          <w:rtl w:val="true"/>
          <w:lang w:bidi="fa-IR"/>
        </w:rPr>
        <w:t>در بخش عرضه عقاید زیارت آل یاسین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پیشنهاد می شود که جهت تکمیل مباحث و رونق بخشیدن به این دست مطالعات، سایر زیارات اهل بیت علیهم السلام نیز با چنین رویکردی بررسی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پیشهاد می شود میزان وابستگی مفاهیم دعای پس از زیارت با مفاد و مضامین زیارت و جایگاهی که برای معصوم در آن تصویر میشود، مورد بررسی قرار گیرد</w:t>
      </w:r>
      <w:r>
        <w:rPr>
          <w:rFonts w:eastAsia="IRNazanin" w:cs="IRNazanin"/>
          <w:color w:val="111111"/>
          <w:sz w:val="28"/>
          <w:szCs w:val="28"/>
          <w:rtl w:val="true"/>
          <w:lang w:bidi="fa-IR"/>
        </w:rPr>
        <w:t>.</w:t>
      </w:r>
    </w:p>
    <w:p>
      <w:pPr>
        <w:pStyle w:val="Heading2"/>
        <w:numPr>
          <w:ilvl w:val="1"/>
          <w:numId w:val="1"/>
        </w:numPr>
        <w:rPr/>
      </w:pPr>
      <w:bookmarkStart w:id="301" w:name="__RefHeading___Toc66769_1395250215"/>
      <w:bookmarkStart w:id="302" w:name="_Toc108"/>
      <w:bookmarkEnd w:id="301"/>
      <w:r>
        <w:rPr>
          <w:rtl w:val="true"/>
        </w:rPr>
        <w:t>متن زیارت آل یاسین براساس نسخه الاحتجاج</w:t>
      </w:r>
      <w:bookmarkEnd w:id="302"/>
    </w:p>
    <w:p>
      <w:pPr>
        <w:pStyle w:val="BookText"/>
        <w:rPr/>
      </w:pPr>
      <w:r>
        <w:rPr>
          <w:rFonts w:ascii="Amiri" w:hAnsi="Amiri" w:eastAsia="Amiri" w:cs="Amiri"/>
          <w:color w:val="111111"/>
          <w:sz w:val="28"/>
          <w:sz w:val="28"/>
          <w:szCs w:val="28"/>
          <w:rtl w:val="true"/>
          <w:lang w:bidi="ar-SA"/>
        </w:rPr>
        <w:t>وَ عَنْ مُحَمَّدِ بْنِ عَبْدِ اللَّهِ بْنِ جَعْفَرٍ الْحِمْیرِی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التَّوْقِیعُ مِنَ النَّاحِیةِ الْمُقَدَّسَةِ حَرَسَهَا اللَّهُ بَعْدَ الْمَسَائِلِ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لِأَمْرِهِ تَعْقِلُونَ حِکمَةٌ بالِغَةٌ فَما تُغْنِ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لا یؤْمِنُونَ السَّلَامُ عَلَینَا وَ عَلَی عِبَادِ اللَّهِ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التَّوَجُّهَ بِنَا إِلَی اللَّهِ وَ إِلَینَا فَقُولُوا کمَا قَالَ اللَّهُ تَعَالَی</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عَلَی آل یاسین، السَّلَامُ عَلَیک یا دَاعِی اللَّهِ وَ رَبَّانِی آیاتِهِ، السَّلَامُ عَلَیک یا بَابَ اللَّهِ وَ دَیانَ دِینِهِ، السَّلَامُ عَلَیک یا خَلِیفَةَ اللَّهِ وَ نَاصِرَ خَلْقِهِ، السَّلَامُ عَلَیک یا حُجَّةَ اللَّهِ وَ دَلِیلَ إِرَادَتِهِ، السَّلَامُ عَلَیک یا تَالِی کتَابِ</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 تَرْجُمَانَهُ، السَّلَامُ عَلَیک یا بَقِیةَ اللَّهِ فِی أَرْضِهِ، السَّلَامُ عَلَیک یا مِیثَاقَ اللَّهِ الَّذِی أَخَذَهُ وَ وَکدَهُ، السَّلَامُ عَلَیک یا وَعْدَ اللَّهِ الَّذِی ضَمِنَهُ السَّلَامُ عَلَیک أَیهَا الْعَلَمُ الْمَنْصُوبُ وَ الْعِلْمُ الْمَصْبُوبُ وَ الْغَوْثُ وَ الرَّحْمَةُ الْوَاسِعَةُ وَعْداً غَیرَ مَکذُوبٍ، السَّلَامُ عَلَیک حِینَ تَقْعُدُ، السَّلَامُ عَلَیک حِینَ تَقُومُ، السَّلَامُ عَلَیک حِینَ تَقْرَأُ وَ تُبَینُ، السَّلَامُ عَلَیک حِینَ تُصَلِّی وَ تَقْنُتُ، السَّلَامُ عَلَیک حِینَ تَرْکعُ وَ تَسْجُدُ، السَّلَامُ عَلَیک حِینَ تُکبِّرُ وَ تُهَلِّلُ، السَّلَامُ عَلَیک حِینَ تَحْمَدُ وَ تَسْتَغْفِرُ، السَّلَامُ عَلَیک حِینَ تُمْسِی وَ تُصْبِحُ، السَّلَامُ عَلَیک فِی اللَّیلِ إِذا یغْشی وَ النَّهارِ إِذا تَجَلَّی، السَّلَامُ عَلَیک أَیهَا الْإِمَامُ الْمَأْمُونُ، السَّلَامُ عَلَیک أَیهَا الْمُقَدَّمُ الْمَأْمُولُ، السَّلَامُ عَلَیک بِجَوَامِعِ السَّلَامِ، أُشْهِدُک یا مَوْلَای أَنِّی أَشْهَدُ أَنْ لَا إِلَهَ إِلَّا اللَّهُ وَحْدَهُ لَا شَرِیک لَهُ وَ أَنَّ مُحَمَّداً عَبْدُهُ وَ رَسُولُهُ لَا حَبِیبَ إِلَّا هُوَ وَ أَهْلُهُ، وَ أَشْهَدُ أَنَّ أَمِیرَ الْمُؤْمِنِینَ حُجَّتُهُ وَ الْحَسَنَ حُجَّتُهُ وَ الْحُسَینَ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حُجَّتُهُ وَ عَلِی بْنَ الْحُسَینِ حُجَّتُهُ وَ مُحَمَّدَ بْنَ عَلِی حُجَّتُهُ وَ جَعْفَرَ بْنَ مُحَمَّدٍ حُجَّتُهُ وَ مُوسَی بْنَ جَعْفَرٍ حُجَّتُهُ وَ عَلِی بْنَ مُوسَی حُجَّتُهُ وَ مُحَمَّدَ بْنَ عَلِی حُجَّتُهُ وَ عَلِی بْنَ مُحَمَّدٍ حُجَّتُهُ وَ الْحَسَنَ بْنَ عَلِی حُجَّتُهُ وَ أَشْهَدُ أَنَّک حُجَّةُ اللَّهِ أَنْتُمُ الْأَوَّلُ وَ الْآخِرُ، وَ أَنَّ رَجْعَتَکمْ حَقٌّ لَا شَک فِیهَا یوْمَ لا ینْفَعُ نَفْساً إِیمانُها لَمْ تَکنْ آمَنَتْ مِنْ قَبْلُ أَوْ کسَبَتْ فِی إِیمانِها خَیراً، وَأَنَّ الْمَوْتَ حَقٌّ، وَ أَنَّ نَاکراً وَ نَکیراً حَقٌّ، وَ أَشْهَدُ أَنَّ النَّشْرَ وَ الْبَعْثَ حَقٌّ وَ أَنَّ الصِّرَاطَ وَ الْمِرْصَادَ حَقٌّ وَ الْمِیزَانَ وَ الْحِسَابَ حَقٌّ وَ الْجَنَّةَ وَ النَّارَ حَقٌّ وَ الْوَعْدَ وَ الْوَعِیدَ بِهِمَا حَقٌّ، یا مَوْلَای شَقِی مَنْ خَالَفَکمْ وَ سَعِدَ مَنْ أَطَاعَکمْ فَاشْهَدْ عَلَی مَا أَشْهَدْتُک عَلَیهِ وَ أَنَا وَلِی لَک بَرِی‌ءٌ مِنْ عَدُوِّک فَالْحَقُّ مَا رَضِیتُمُوهُ وَ الْبَاطِلُ مَا سَخِطْتُمُوهُ وَ الْمَعْرُوفُ مَا أَمَرْتُمْ بِهِ وَ الْمُنْکرُ مَا نَهَیتُمْ عَنْهُ فَنَفْسِی مُؤْمِنَةٌ بِاللَّهِ وَحْدَهُ لَا شَرِیک لَهُ وَ بِرَسُولِهِ وَ بِأَمِیرِ الْمُؤْمِنِینَ وَ بِأَئِمَّةِ الْمُؤْمِنِینَ وَ بِکمْ یا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أَوَّلِکمْ وَ آخِرِکمْ وَ نُصْرَتِی مُعَدَّةٌ لَکمْ وَ مَوَدَّتِی خَالِصَةٌ لَکمْ آمِینَ آمِین</w:t>
      </w:r>
      <w:r>
        <w:rPr>
          <w:rFonts w:eastAsia="Amiri" w:cs="Amiri" w:ascii="Amiri" w:hAnsi="Amiri"/>
          <w:color w:val="111111"/>
          <w:sz w:val="28"/>
          <w:szCs w:val="28"/>
          <w:rtl w:val="true"/>
          <w:lang w:bidi="ar-SA"/>
        </w:rPr>
        <w:t>.</w:t>
      </w:r>
      <w:bookmarkStart w:id="303" w:name="pg2570_17645"/>
    </w:p>
    <w:p>
      <w:pPr>
        <w:pStyle w:val="Heading2"/>
        <w:numPr>
          <w:ilvl w:val="1"/>
          <w:numId w:val="1"/>
        </w:numPr>
        <w:rPr/>
      </w:pPr>
      <w:bookmarkStart w:id="304" w:name="__RefHeading___Toc66771_1395250215"/>
      <w:bookmarkStart w:id="305" w:name="_Toc109"/>
      <w:bookmarkEnd w:id="303"/>
      <w:bookmarkEnd w:id="304"/>
      <w:r>
        <w:rPr>
          <w:rtl w:val="true"/>
        </w:rPr>
        <w:t>کتاب نامه</w:t>
      </w:r>
      <w:bookmarkEnd w:id="305"/>
    </w:p>
    <w:p>
      <w:pPr>
        <w:pStyle w:val="Heading3"/>
        <w:numPr>
          <w:ilvl w:val="2"/>
          <w:numId w:val="1"/>
        </w:numPr>
        <w:rPr/>
      </w:pPr>
      <w:bookmarkStart w:id="306" w:name="__RefHeading___Toc66773_1395250215"/>
      <w:bookmarkStart w:id="307" w:name="_Toc110"/>
      <w:bookmarkEnd w:id="306"/>
      <w:r>
        <w:rPr>
          <w:rtl w:val="true"/>
        </w:rPr>
        <w:t>الف</w:t>
      </w:r>
      <w:r>
        <w:rPr>
          <w:rtl w:val="true"/>
        </w:rPr>
        <w:t xml:space="preserve">) </w:t>
      </w:r>
      <w:r>
        <w:rPr>
          <w:rtl w:val="true"/>
        </w:rPr>
        <w:t>کتابها</w:t>
      </w:r>
      <w:bookmarkEnd w:id="307"/>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 سید محمود، روح المعانی فی تفسیر القرآن العظیم،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 عبد الحمید بن هبه الله، شرح نهج البلاغة،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زینب، محمد بن ابراهیم، الغیبة للنعمانی،، نشر صدوق، چاپ اول، تهران،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علی بن حسین، الإمامة و التبصرة من الحیرة،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علیه السلام،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محمد بن علی، الأمالی،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چاپ پنجم،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التوحید،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چاپ اول،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الخصال،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چاپ اول،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علل الشرایع،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داوری،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عیون أخبار الرضا علیه السلام،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جهان،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کمال الدین و تمام النعمة،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چاپ دوم،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معانی الأخبار،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چاپ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من لا یحضره الفقیه،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من لا یحضره الفقیه، ترجمه محمد جواد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چاپ اول،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حیون مغربی، نعمان بن محمد، دعائم الإسلام،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زکریا، احمد بن فارس، معجم مقاییس اللغة،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محمد بن علی، معالم العلما،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المناقب،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 علی بن موسی، جمال الأسبوع بکمال العمل المشروع،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دارالرضی، چاپ اول،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طرف من الأنباء و المناقب،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تاسوعا، چاپ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کشف المحجة لثمرة المهجة،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چاپ 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الیقین،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عاشور، محمد بن طاهر، التحریر و التنویر، بی تا، 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محیی الدین محمد، تفسیر ابن 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محمد بن عبدالله بن ابوبکر، احکام القرآن، بیتا، 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جعفر بن محمد، کامل الزیارات،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المرتضویة، چاپ اول،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کمال الدین و تمام النعمة،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چاپ دوم،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معانی الأخبار،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چاپ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من لا یحضره الفقیه،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من لا یحضره الفقیه، ترجمه محمد جواد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چاپ اول،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حیون مغربی، نعمان بن محمد، دعائم الإسلام،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زکریا، احمد بن فارس، معجم مقاییس اللغة،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محمد بن علی، معالم العلما،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المناقب،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 علی بن موسی، جمال الأسبوع بکمال العمل المشروع،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دارالرضی، چاپ اول،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طرف من الأنباء و المناقب،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تاسوعا، چاپ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کشف المحجة لثمرة المهجة،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چاپ 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الیقین،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عاشور، محمد بن طاهر، التحریر و التنویر، بی تا، 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محیی الدین محمد، تفسیر ابن 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محمد بن عبدالله بن ابوبکر، احکام القرآن، بیتا، بیجا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جعفر بن محمد، کامل الزیارات،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المرتضویة، چاپ اول،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مشهدی، محمد بن جعفر، المزار الکبیر،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محمد بن مکرم، لسان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چاپ سوم،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کوفی، فرات بن ابراهیم، تفسیر فرات الکوفی،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وانتشارات وزارت ارشاد اسلامی،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 علی بن عیسی، کشف الغمة فی معرفة الأئمة،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هاشمی،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استرآبادی، علی، تأویل الآیات الظاهرة فی فضائل العترة الطاهرة،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اکبری، محمد رضا، عصر شکوهمند رجعت،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انیس ابراهیم، عبدالحلیم منتصر و دیگران، فرهنگ المعجم الوسیط، انتشارات اسلامی، چاپ دوم،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سید هاشم، البرهان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بحرینی، سید مجتبی، تو را گواه میگیرم، مرکز فرهنگی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انتشاراتی منیر،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سلام بر پرچم افراشته،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انتشاراتی منیر،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 احمد بن محمد بن خالد، المحاسن،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چاپ دوم،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بستانی، فؤاد افرام، فرهنگ ابجدی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ترجمه رضا مهیار، بی تا، 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بغوی، حسین بن مسعود، معالم التنزیل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چاپ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 مقاتل بن سلیمان، تفسیر مقاتل بن سلیمان،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چاپ اول،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بهمنی، اصغر، رجعت از دیدگاه متکلمان برجسته شیعی و رابطه آن با تناسخ،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عبدالله بن عمر، أنوار التنزیل و أسرار التأویل،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بستی، محمد بن حبّان بن احمد ابن حاتم، کتاب المجروحین،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حنظلی رازی، محمد بن ادریس، الجرح و التعدیل،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جرجانی، ابو احمد عبدالله بن عدی، الکامل فی ضعفاء الرجال،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جلال الدین، حجت البالغه فی اثبات الحجة،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عبدالله، ادب فنای مقربان،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اسرا، چاپ هفتم،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تسنیم،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 قزوینی، سید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بر زیارت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مسجد مقدس جمکران،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 عادل، غلامعلی، دانشنامۀ جهان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دائرة المعارف اسلامی،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محمد بن حسن، اثبات الهداة بالنصوص و المعجزات،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چاپ اول،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الجواهر السنیة فی الأحادیث القدسیة،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دهقان، چاپ سوم،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امل الامل،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الاسلامی،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وسائل الشیعة،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 بیت علیهم السلام،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حرانی، حسن بن علی، تحف العقول،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حسکانی، عبیدالله بن عبدالله، سیمای امام علی علیه السلام در قرآن، ترجمه یعقوب جعفری،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شواهد التنزیل لقواعد التفضیل،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وانتشارات وزارت ارشاد اسلامی،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شاه عبدالعظیمی، حسینبناحمد، تفسیر اثناعشری،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میقات،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شیرازی، سید محمد، تقریب القرآن إلی الأذهان،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العلوم، چاپ اول،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یزدی فیروزآبادی، سید مرتضی، فضایل پنج تن در صحاح ششگانه اهل سنت، ترجمه محمد باقر ساعدی، انتشارات فیروزآبادی،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بروسوی، اسماعیل، روح البیان،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حسن بن یوسف، رجال العلامة الحلی،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چاپ دوم،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 عبد الله بن جعفر، قرب الإسناد،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خزاز رازی، علی بن محمد، کفایة الأثر،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خسروی حسینی، سید غلامرضا، مفردات الفاظ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مرتضوی، چاپ 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سید ابوالقاسم، معجم رجال الحدیث، مرکز نشر آثار شیعه، بی جا،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دوانی، علی، نوّاب اربعه سفرای امام زمان علیه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خانه دائمی اجلاس حضرت مهدی علیه السلام،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 حسن بن محمد، إرشاد القلوب إلی الصواب،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محمد بن احمد، میزان الاعتدال فی نقد الرجال،،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الرساله العالمیه، الطبعة الاولی،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حسین بن محمد، المفردات فی غریب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الدار الشامیة،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رفیعی، سید جعفر، تفسیر و شرح زیارت آل یاسین،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انتشاراتی یاران قائم علیه السلام،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زحیلی، وهبة بن مصطفی، التفسیر المنیر فی العقیدة و الشریعة و المنهج،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المعاصر، چاپ دوم،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محمود، الکشاف عن حقائق غوامض التنزیل،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چاپ سوم،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سلیمانی، داود، فقه الحدیث و نقد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شناسی نقدو فهم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فرهنگ و دانش،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 نصر بن محمد بن احمد، بحرالعلوم، بی تا، 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جلال الدین، الدر المنثور فی تفسیر المأثور،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محمد بن حسین،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لاهیجی، محمد بن علی، تفسیر شریف لاهیجی،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داد، چاپ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شکری بغدادی، علی، آل یاسین قرائة قرآنیة اصیلة،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للطباعة و النشر، چاپ اول،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شیروانی، علی، ترجمه و شرح کشف المراد،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 دار العلم،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 تهرانی، محمد، الفرقان فی تفسیر القرآن بالقرآن،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فرهنگ اسلامی، چاپ دوم،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 محمد بن حسن، بصائر الدرجات،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سید محمد حسین، تفسیر المیزان، ترجمه سید محمد باقر موسوی همدانی،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جامعه مدرسین حوزه علمیه قم، چاپ پنجم،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احمد بن علی، الإحتجاج علی أهل اللجاج،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چاپ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الإحتجاج، ترجمه بهراد جعفری،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فضل بن حسن، مجمع البیان فی تفسیر القرآن، مترجمان،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فراهانی، چاپ اول،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نوری، میرزا حسین، نجم الثاقب،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مسجد مقدس جمکران، چاپ سوم،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محمد بن جریر، جامع البیان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دلائل الإمامة،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المسترشد فی الإمامة،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کوشانپور،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نوادر المعجزات،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چاپ اول،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 فخر الدین، مجمع البحرین،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مرتضوی، چاپ سوم،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حسن، الأمالی،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التبیان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فهرست کتب الشیعة،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ستاره، چاپ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الغیبة للحجة،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الإسلامیة،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طهرانی، آقا بزرگ، الذریعه الی تصانیف الشیعه،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الاضواء، بی تا، 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رجال الطوسی، طقم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التابعة لجامعة المدرسین، چاپ سوم،،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علی بن حسین، الوجیز فی تفسیر القرآن العزیز، دار القرآن الکریم،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محمدبن مکی، المزار،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مهدی علیه السلام،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کفعمی، ابراهیم بن علی، البلد الأمین و الدرع الحصین،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الواقیة و جنة الإیمان 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حویزی، عبد علی بن جمعه، تفسیر نور الثقلین،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اسماعیلیان، چاپ چهارم،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عسقلانی، شهاب الدین احمد بن علی، لسان المیزان،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التاریخ العربی،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محمد بن مسعود، کتاب التفسیر،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علمیه،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رازی، ابوعبدالله محمد بن عمر، مفاتیح الغیب،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چاپ سوم،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 خلیل بن احمد، کتاب العین،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هجرت، چاپ 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فضلی، عبد الهادی، مقدمهای بر تاریخ قرائات، ترجمه سید محمد باقر حجتی،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اسوه، چاپ چهارم،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محمد محسن، الصافی،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الصدر، چاپ دوم،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نوادر الأخبار فیما یتعلق بأصول الدین،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تحقیقات فرهنگی،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الوافی،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امام أمیرالمؤمنین علی علیه السلام،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 سید علی اکبر، قاموس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راوندی، سعید بن هبة الله، دعوات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الحزین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مدرسه امام مهدی علیه السلام،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ــــــــــــــــــــــــــــــــ، 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شاذان بن جبرئیل، الفضائل،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رضی، چاپ دوم،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علی بن ابراهیم، تفسیر 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چاپ چهارم،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مشهدی، محمد بن محمدرضا، تفسیر کنز الدقائق و بحر الغرائب،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ارشاد اسلامی، چاپ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 ملا فتح الله، تفسیر منهج الصادقین فی الزام المخالفین،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محمد حسن علمی،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یعقوب، اصول الکافی، ترجمه سید جواد مصطفوی،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فروشی علمیه اسلامیه، چاپ اول،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الکافی،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چاپ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کافی،،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چاپ اول،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محمد بن عمر، 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دانشگاه مشهد،،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گنابادی، سلطان محمد، بیان السعادة فی مقامات العبادة، ترجمه حشمت الله ریاضی و محمد رضا خانی،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چاپ و انتشارات دانشگاه پیام‌نور، چاپ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 محمد، تفسیر قرآن ناطق یا شرح زیارت جامعه کبیره،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محمدتقی، روضة المتقین فی شرح من لا یحضره الفقیه،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اسلامی کوشانپور، چاپ دوم،،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 باقر، بحار الأنوار،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موسی خسروی،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چاپ دوم،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مرآة العقول فی شرح أخبار آل الرسول،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علی بن حسین، اثبات الوصیة،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چاپ سوم،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 محمد تقی، اخلاق در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آموزشی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هشتم،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حسن، التحقیق فی کلمات القرآن الکریم،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کتاب،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مجید، پژوهشی در تاریخ حدیث شیعه،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و هنری ضریح، چاپ دوم،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محمد بن محمد، الإرشاد فی معرفة حجج الله علی العباد،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الأمالی،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 فیومی، احمد بن محمد بن علی، المصباح المنیرفی غریب الشرح الکبیرللرافعی،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 الهجرة،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تفسیر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الإسلامیه،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زیارات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موسسة الامام هادی علیه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امام هادی علیه السلام،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سید فرید، جرعهای از زلال سرداب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یاقوت،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میبدی، احمد بن ابی سعد رشید الدین، کشف الاسرار وعدة الابرار،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کبیر، چاپ پنجم،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نجارزادگان، فتح الله، بررسی تطبیقی تفسیر آیات ولایت در دیدگاه فریقین،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احمد بن علی، رجال النجاشی،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التابعه لجامعه المدرسین، چاپ ششم،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نخجوانی، نعمت الله بن محمود، الفواتح الالهیه و المفاتح الغیبیه،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رکابی للنشر، چاپ اول،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 ملا محمد مهدی، انیس الموحدین،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پیام مهدی علیه السلام، چاپ دوم،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نمازی شاهرودی، علی، مستدرکات علم رجال الحدیث، بیجا،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308" w:name="pg2570_17655"/>
    </w:p>
    <w:p>
      <w:pPr>
        <w:pStyle w:val="BookText"/>
        <w:rPr/>
      </w:pPr>
      <w:bookmarkEnd w:id="308"/>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حسین بن محمد تقی، مستدرک الوسائل و مستنبط المسائل،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 بیت علیهم السلام،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سید أبو المعاطی و دیگران، موسوعة أقوال الإمام أحمد بن حنبل فی رجال الحدیث و علله، بیجا، عالم الکتب،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تهرانی، محمد باقر، روح و ریحان جنة النعیم و العیش السلیم فی احوال السید عبدالعظیم الحسنی،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ونشر دار الحدیث،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ویسکرمی، مهرداد، سلوک سبز،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انتظار سبز،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 سیمای آفتاب، ط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انتشاراتی مشهور،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 سلیم بن قیس، کتاب سلیم،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 حایری، علی بن زین العابدین، الزام الناصب،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309" w:name="__RefHeading___Toc66775_1395250215"/>
      <w:bookmarkStart w:id="310" w:name="_Toc111"/>
      <w:bookmarkEnd w:id="309"/>
      <w:r>
        <w:rPr>
          <w:rtl w:val="true"/>
        </w:rPr>
        <w:t>ب</w:t>
      </w:r>
      <w:r>
        <w:rPr>
          <w:rtl w:val="true"/>
        </w:rPr>
        <w:t xml:space="preserve">) </w:t>
      </w:r>
      <w:r>
        <w:rPr>
          <w:rtl w:val="true"/>
        </w:rPr>
        <w:t>مقالات</w:t>
      </w:r>
      <w:bookmarkEnd w:id="310"/>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برنجکار، راضا، آموزههای حدیث عرض دین حضرت عبدالعظیم، مجموعه مقالات کنگره حضرت عبدالعظیم حسنی،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نشر دار الحدیث،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سلیمیان، خدامراد، رجعت از نگاه قرآن، فصلنامه انتظار موعود، ش</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پاییز وزمستان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محمدهادی، بازشناسی مفهوم زیارت، مجموعه مقالات هم اندیشی زیارت،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عابدی، احمد، نگاهی کوتاه به حدیث شریف عرض دین حضرت عبدالعظیم حسنی، مجموعه مقالات کنگره حضرت عبدالعظیم حسنی،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نشر دار الحدیث،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سید محمد کاظم، پیشینه عرض دین وحدیث، مجموعه مقالات کنگره حضرت عبدالعظیم حسنی،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نشر دار الحدیث،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محمدهادی، رجعت، شمس ولایت، ویژه نامه سالانه نیمه شعبان، انتشارات نور ولایت،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مصادر اهل سنت،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کتاب السنة،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11104</w:t>
      </w:r>
      <w:r>
        <w:rPr>
          <w:rFonts w:ascii="IRNazanin" w:hAnsi="IRNazanin" w:eastAsia="IRNazanin"/>
          <w:b w:val="false"/>
          <w:b w:val="false"/>
          <w:bCs w:val="false"/>
          <w:i w:val="false"/>
          <w:i w:val="false"/>
          <w:iCs w:val="false"/>
          <w:color w:val="333333"/>
          <w:sz w:val="20"/>
          <w:sz w:val="20"/>
          <w:szCs w:val="20"/>
          <w:rtl w:val="true"/>
        </w:rPr>
        <w:t>؛ المعجم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4971</w:t>
      </w:r>
      <w:r>
        <w:rPr>
          <w:rFonts w:ascii="IRNazanin" w:hAnsi="IRNazanin" w:eastAsia="IRNazanin"/>
          <w:b w:val="false"/>
          <w:b w:val="false"/>
          <w:bCs w:val="false"/>
          <w:i w:val="false"/>
          <w:i w:val="false"/>
          <w:iCs w:val="false"/>
          <w:color w:val="333333"/>
          <w:sz w:val="20"/>
          <w:sz w:val="20"/>
          <w:szCs w:val="20"/>
          <w:rtl w:val="true"/>
        </w:rPr>
        <w:t>؛ مسند این حمید، صص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لازم به ذکر است که مؤلف کتاب الله و اهل البیت فی حدیث الثقلین من مصادر اهل السنة نیز تا حدودی این حدیث را استسقا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مصادر شیعی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ترتیب الامالی،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بررسی تطبیقی مبانی تفسیر قرآن در دیدگاه فریقین،ص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با دلایل روشن و کتاب ها، بر تو قرآن را نازل کردیم تا آن چه را برای مردم نازل شده است، برایشان بیان کنی و باشد که بیاندیشند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همتایی قرآن واهل بیت علیهم السلام،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روضة المتقین فی شرح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نوادر الأخبار فیما یتعلق بأصول الدین،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عوالم العلوم و المعارف، 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حضرت زهرا تا امام جوا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قرآن را خود نازل کرده‌ایم و خود نگهبانش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کذَبَ عَلَیَّ مُتَعَمِّداً فَلْیَتَبَوَّأْ مَقْعَدَهُ 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هرکه عمداً برمن دروغ ببندد جایگاه خود را در آتش مهیا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تاریخ حدیث شیعه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علی اهل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 لَمْ یَعْرِفْ إِمَامَ زَمَانِهِ مَاتَ مِیتَةً جَاهِلِیَّة؛ هرکس بمیرد و امام زمان خویش را نشناخته باشد، به مرگ جاهلیت 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خورشید را بینی که چون برآید، از غارشان به طرف راست مایل شود و چون فرو رود به جانب چپ بگردد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بازشناسی مفهوم زیارت،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بازشناسی مفهوم زیارت،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لَوْ أَنَّهُمْ إِذ ظَّلَمُواْ أَنفُسَهُمْ جَاءُوک فَاسْتَغْفَرُواْ اللَّهَ وَ اسْتَغْفَرَ لَهُمُ الرَّسُولُ لَوَجَدُواْ اللَّهَ تَوَّابًا رَّحِیمًا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اگر نامبردگان بعد از آن خلاف‌کاری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تحاکم نزد طاغوت و اعراض از رسول و سوگند دروغ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در توبه نزد تو آمده بودند، و از خدا طلب آمرزش کرده بودند، و رسول برایشان طلب مغفرت کرده بود می‌دیدند که خدا توبه پذیر و مهربان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وَ مَنْ یُعَظِّمْ شَعائِرَ اللَّهِ فَإِنَّها مِنْ تَقْوَی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و هر کس قربانی‌های خدا را بزرگ دارد این از پرهیزگاری دل ها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زیارات العصومین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مقدمه، الزیاره فی القرآن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تفسیر منهج الصادقین فی إلزام المخالفین،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المعانی فی تفسیر القرآن العظیم،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خاندانت را شبانه بیرون ببر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جز خاندان لوط که در سحرگاهان نجات دادیم همه را هلاک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تفسیر فرات الکوفی،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سیمای امام علی علیه السلام در قرآن،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فرات قال حدثنی عبید بن کثیر معنعنا عن ابن عباس رضی الله عنه فی قوله تعالی سَلامٌ عَلی آلِ یاسِینَ قال هم آل محمد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مذکور با روایات البرهان یکسان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الحدیث،ج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به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أقوال الإمام أحمد بن حنبل فی رجال الحدیث و علله،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الجرح والتعدیل،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الاعتدال،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معجم‌رجال‌الحدیث،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فی إمامة علی بن أبی طالب علیه السلام،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الأبدال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ج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٢٩٥</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الضعفاء الرجال،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الضعفاء الرجال،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 قرآنی،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 قرآنی،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 قرآنی، صص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 قرآنی،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کنز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یاسین قرائة قرآنیة اصیلة،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یاسین قرائة قرآنیة اصیلة،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تاریخ قرائات قرآن کریم،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تفسیر فرات الکوفی،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شواهد التنزیل لقواعد التفضیل،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روح المعانی فی تفسیر القرآن العظیم،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الدر المنثور فی تفسیر 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حال آن که اگر ایشان بر شما دست یابند، هیچ خویشاوندی و عهدی را رعایت نمی‌کنند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زبان های خود شما را خشنود ساخته، ولی دل هایشان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 دارد و بیشترشان فاسق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هیچ مؤمنی رعایت هیچ خویشاوندی و عهدی را نمی‌کنند، و ایشان تجاوزگران اند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تفسیر مقاتل بن سلیمان،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معالم التنزیل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مفردات الفاظ القرآن،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یاسین قرائة قرآنیة اصیلة،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هرگاه خواستید به وسیله ما به خداوند توجه کنید، پس چنان که خداوند فرموده،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آل یاسین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علی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جرعه ای از زلال سرداب مقدس،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پرچم افراشته،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علی اهل اللجاج،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المحجه لثمرة المهجة،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علی اهل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فهرست کتب الشیعة واصولهم و اسماء المصنفین واصحاب الاصول،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حِمْیَر أَبو قبیلة من الیمن، و هو حمیر بن سَبَإ بن یَشْجُب بن یَعْرُبَ بن قَحْطَانَ، و منهم کانت الملوک فی الدهر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للصدوق،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للصدوق،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للمفید،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هرگاه شما اراده توجه به خدای تعالی و به سوی ما کردید، بگویید چنان چه حضرت رب العالمین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 علی آلِ یاسین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الاحتجاج علی اهل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توضیح است که مقدمه توقیع شریف علاوه بر تفاوت با مقدمه زیارت غیر معروفه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ندبه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نسخه های موجود زیارت معروفه نیز اندک تفاوتی با یک دیگر دارند و گویا دچار تصحیف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علی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 شناسی نقد الحدیث و فقه الحدیث،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نواب خاص امام زمان علیه السلام،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نواب خاص امام زمان علیه السلام،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نواب اربعه سفرای امام زمان علیه السلام،ص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سیمای آفتاب،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 اربعه سفرای امام زمان علیه السلام،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علی اهل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کتَابٍ آخَرَ لِمُحَمَّدِ بْنِ عَبْدِ اللَّهِ الْحِمْیَرِیِّ إِلَی صَاحِبِ الزَّمَانِ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جَوَابِ مَسَائِلِهِ الَّتِی سَأَلَهُ عَنْهَا فِی سَنَةِ سَبْعٍ وَ ثَلَاثِمِائَةٍ ـ وَ کتَبَ إِلَیْهِ ص أَیْضاً فِی سَنَةِ ثَمَانٍ وَ ثَلَاثِمِائَةٍ کتَاباً سَأَلَهُ فِیهِ عَنْ مَسَائِلَ أُخْرَی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علی اهل اللجاج،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در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این زیارت را به نقل از حمیری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زیارة أخری له صلوات الله علیه و هی المعروفة بالندبة خرجت من الناحیة المحفوفة بالقدس إلی أبی جعفر محمد بن عبد الله الحمیری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أمر أن تتلی فی السرداب المقدس و هی 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همان جلد، صفحه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حمیری اما بدون ذکر سرداب مقدس، آن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در 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احمد بن ابراهیم نقل کرده که به نایب دوم امام، عثمان بن سعید، اشتیاق خود را برای زیارت امام زمان مطرح می کند و عثمان بن سعید، ضمن اشاره به این که امکان چنین دیداری فراهم نیست، او را به این زیارت رهنمون می شود 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زیارت را از نزد محمد بن علی استنساخ کنید و بعد 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رکعت نماز، زیارت را بخوانید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مؤلف المزار الکبیر نیز آن را نقل کرده و نامی از حمیری نبرده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راوی هر دو زیارت، محمد بن عبدالله حمیری است؛ اما به نظر می رسد حمیری فقط زیات اول را روایت کرده و زیارت دوم در توقیع شریف حضرت برای او صادر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جرعه ای از زلال سرداب مقدس،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علی اهل اللجاج،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 الغیبة للنعمانی؛ حجة البالغه فی اثبات الحجة؛ نجم الثاقب و خدا و امامت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 ما لمن زار رسول الله صلی الله علیه و آله و سلم قال کمن زار الله عز و جل فوق عرشه قال قلت فما لمن‌زار أحدا منکم قال کمن زار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سبز،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زیارت، صلوات فرستادن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خداوند در ظرف عرض ادب ما به صورت فیض ویژه ای به اهل بیت علیهم السلام نازل می کند که بالاصاله به آن ذوات مقدس می رسد و به تبع آنان، رشحاتی نصیب ما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بیان دیگر، به واسطه ایشان دعای ما صعود می کند و به محضر الهی بار می یابد، و از آن سو فیض الهی به برکت آن ذوات نورانی نازل شده و به ما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حلقه وصل میان واجب تعالی و ممکنات، همواره ایشان هستند؛ نه این که به واسطه ما فیض به ایشان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فطرت در قرآن،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دین به غیر از دوست داشتن چیز دیگری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قال رسول الله صلی الله علیه و آله و سلم من عمل علی غیر علم کان ما یفسد أکثر مما یصلح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 علی دین خلیله و قرینه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فنای مقربان،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سلوک سبز،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کلام آخرین ما مانند کلام اولین ماست، و کلام اولین ما گواه سخن آخرین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نوادر الأخبار فیما یتعلق بأصول الدین،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ارواح، نور و سرشت شما یکی و طیب و طاهر 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شما را نورهای جداگانه 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رسول الله با این کلام خود که سلام قبل از سخن گفتن واجب است، ما را ادب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بکمال العمل المشروع،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بکمال العمل المشروع،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الزیارت،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الزیارت،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الزیارت،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بکمال العمل المشروع، صص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الصغیر،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و الدرع الحصین،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للشهید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للشهید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للشهید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والدرع الحصین،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الزیارت، البلد الامین، المزار الکبیر، المزار الصغیر و</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سخن گفتن سلام کنید و هرکس قبل از سلام، سخن گفت، جوابش را ندهید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اوست خدای یکتایی که غیر او خدایی نیست، سلطان مقتدر عالم، پاک از هر نقص و آلایش، منزّه از هر عیب و ناشایست، ایمنی بخش دل های هراسان، نگهبان جهان و جهانیان، غالب و قاهر بر همه خلقان، با جبروت و عظمت، بزرگوار و برتر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حدّ 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هر چه بر او شریک پندارند منزّه و مبرّاست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انعام،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 در پیشگاه پروردگارشان سرای سلامت دارند و همو به پاداش کارهایی که می‌کرده‌اند دوستدار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 به عنوان پیام از پروردگار مهربان به ایشان ابلاغ سلام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آیات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 نیز به دیگر انبیاء سلام داده شده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بر آل یاسین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درود بر آن کس که هدایت را پیروی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تحیتشان در روزی که او را دیدار کنند سلام است، برای ایشان اجری محترمانه فراهم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وقتی که نزدیک آن شوند درهایش گشوده می‌شود و خازنانش به ایشان گویند سلام بر شما که پاک بودید پس برای همیشه داخل بهشت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کسان که فرشتگان با حال پاک سیرتی، جانشان را بگیرند و گویند سلام بر شما، به پاداش اعمالی که می‌کرده‌اید به بهشت درآیید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تحیت آنها به یکدیگر 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بهشت نه سخن بیهوده می‌شنوند، و نه تهمت و گناه، هر چه هست سلام است و سخن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أَدَّبَنَا رَسُولُ اللَّهِ صلی الله علیه و آله و سلم   بِقَوْلِهِ السَّلَامُ قَبْلَ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جهالت پیشگان، خطابشان کنند سخن ملایم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أَدَّبَنِی رَبِّی فَأَحْسَنَ تَأْدِیبِی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فرات الکوفی،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ابوذر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 آشکار و سلاح بلند الهی و باب بزرگتر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الأمالی للطوسی،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جوامع روایی، روایات دیگری نیز از سایر اهل بیت در بابیت و راه وصال بودن ایشان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 وسائل الشیعة ؛ اثبات الهداة بالنصوص و المعجزات؛ مرآة العقول فی شرح أخبار آل الرسول؛ تفسیر فرات الکوفی و</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قُلْنَا ادْخُلُوا هذِهِ الْقَرْیَةَ فَکلُوا مِنْها حَیْثُ شِئْتُمْ رَغَداً وَ ادْخُلُوا الْبابَ سُجَّداً وَ قُولُوا حِطَّةٌ نَغْفِرْ لَکمْ خَطایاکمْ وَ سَنَزیدُ الْمُحْسِنینَ </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رَفَعْنا فَوْقَهُمُ الطُّورَ بِمیثاقِهِمْ وَ قُلْنا لَهُمُ ادْخُلُوا الْبابَ سُجَّداً وَ قُلْنا لَهُمْ لا تَعْدُوا فِی السَّبْتِ وَ أَخَذْنا مِنْهُمْ میثاقاً غَلیظاً </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قیلَ لَهُمُ اسْکنُوا هذِهِ الْقَرْیَةَ وَ کلُوا مِنْها حَیْثُ شِئْتُمْ وَ قُولُوا حِطَّةٌ وَ ادْخُلُوا الْبابَ سُجَّداً نَغْفِرْ لَکمْ خَطیئاتِکمْ سَنَزیدُ الْمُحْسِنینَ </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فی تفسیر القرآن بالقرآن،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مثلک فی امتی مثل باب حطة بنی اسرائیل، فمن دخل فی ولایتک فقد دخل الباب کما أمره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شریف لاهیجی،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امتی صدیق و فاروقی دارد، صدیق و فاروق این امت نیز علی بن ابیطالب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علی کشتی نجات و باب حطه امت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فی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علی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الکبیر، صص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باب بودن جناب سلمان که در این روایت مورد اشاره قرار گرفته است، به تبع وجود اهل بیت علیهم السلام است؛ نه این که جناب 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کنار ائمه علیهم السلام این مقام را دارا باشند؛ با توجه به روایات،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افرادی است که پس از مرگ پیامبر مرتد نشد و هم چنان به حقانیت و ولایت خاندان عصمت و طهارت تأکید میورزید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اصحاب راستین خاندان عصمت و طهارت، وی، وارث علم اولین و آخرین بوده و ایمان و باورشان، ما فوق طاقت شخصی چون اباذر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رو، ایشان، تنها راه صحیح شناخت اهل بیت بودند؛ زیرا، باب معرفی شدن سلمان به معنای اقرار و اعتراف خالصانه و پایبندی وی به ولایت اهل بیت علیهم السلام بوده است، نه اینکه به طور مطلق ایشان را باب الله معرفی کرده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بیان دیگر نبی اکرم صلی الله علیه و آله و سلم راه رسیدن به خداست، امیر المؤمنین علیهم السلام راه ورود به مدینه علم رسول الله صلی الله علیه و آله و سلم و در شرایط پس از رحلت پیامبرصلی الله علیه و آله تنها کسی که با علم و اطلاع و خالصانه، زمینه ورود به شهر علم پیامبر و به تبع آن، رسیدن به خدا را برای دیگران فراهم میآورد، کسی جز برترین آنها در اعتقاد و عمل، یعنی سلمان،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رو، او باب الله معرفی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امروزه نیز هرکه گفتار و کردارش بیانگر اعتقاد و پیروی از خاندان عصمت و طهارت باشد و دیگران را به این مسیر راهنمایی کند، میتواند باب الله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رجال العلامة الحلی،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الیقین،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پروردگارت به فرشتگان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زمین خلیفه‌ای قرار می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پدر احدی از مردان شما نیست، بلکه فرستاده خدا و خاتم پیغمبران است، و خدا به هر چیزی دانا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نوادر المعجزات،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147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خَلَقْتُ الْجِنَّ وَ الْإِنْسَ إِلَّا لِیعْبُدُون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جن و انس را نیافریدم مگر برای اینکه عبادتم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درخشان پرتوی از 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یعْبُدُونَنی لا یشْرِکونَ بی 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مرا عبادت کنند و چیزی را با من شریک نکنند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هرکه از شما اطاعت کند از خدا اطاعت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کسی است که زمین را از قسط و عدل پر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اثبات الوصیة،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الغیبة للنعمانی،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الأمالی للصدوق،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التوحید للصدوق،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الأمالی للطوسی،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علی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کشف الغمة فی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السنیة فی الأحادیث القدسیة،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هرکس نگوید که من چهارمین نفر از خلفای چهارگانه هستم، پس لعنت خدا بر او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در زمین جانشین قرار می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داود ما تو را خلیفه خود در زمین قرار دادیم، پس در میان مردم به حق داوری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جانشین من در میان قوم باش و آنان را اصلاح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اعلامی است از سوی خدا و رسولش در روز حج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به نزول آیات سوره توبه و اعلام آن توسط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فرمان الهی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بَیْنَمَا أَنَا أَمْشِی مَعَ النَّبِیِّ صلی الله علیه و آله و سلم فِی بَعْضِ طُرُقَاتِ الْمَدِینَةِ إِذْ لَقِیَنَا شَیْخٌ طَوِیلٌ کثُّ اللِّحْیَةِ بَعِیدُ مَا بَیْنَ الْمَنْکبَیْنِ فَسَلَّمَ عَلَی النَّبِیِّ صلی الله علیه و آله و سلم وَ رَحَّبَ بِهِ ثُمَّ الْتَفَتَ إِلَیَّ فَقَالَ السَّلَامُ عَلَیْک یَا رَابِعَ الْخُلَفَاءِ وَ رَحْمَةُ اللَّهِ وَ بَرَکاتُهُ أَ لَیْسَ کذَلِک هُوَ یَا رَسُولَ اللَّهِ فَقَالَ لَهُ رَسُولُ اللَّهِ صلی الله علیه و آله و سلم   بَلَی ثُمَّ مَضَی فَقُلْتُ یَا رَسُولَ اللَّهِ مَا هَذَا الَّذِی قَالَ لِی هَذَا الشَّیْخُ وَ تَصْدِیقُک لَهُ قَالَ أَنْتَ کذَلِک وَ الْحَمْدُ لِلَّهِ إِنَّ اللَّهَ عَزَّ وَ جَلَّ قَالَ فِی کتَابِهِ إِنِّی جاعِلٌ فِی الْأَرْضِ خَلِیفَةً وَ الْخَلِیفَةُ الْمَجْعُولُ فِیهَا آدَمُ علیه السلام وَ قَالَ یا داوُدُ إِنَّا جَعَلْناک خَلِیفَةً فِی الْأَرْضِ فَاحْکمْ بَیْنَ النَّاسِ بِالْحَقِ فَهُوَ الثَّانِی وَ قَالَ عَزَّ وَ جَلَّ حِکایَةً عَنْ مُوسَی حِینَ قَالَ لِهَارُونَ   علیه السلام اخْلُفْنِی فِی قَوْمِی وَ أَصْلِحْ فَهُوَ هَارُونُ إِذَا اسْتَخْلَفَهُ مُوسَی علیه السلام فِی قَوْمِهِ فَهُوَ الثَّالِثُ وَ قَالَ عَزَّ وَ جَلَ وَ أَذانٌ مِنَ اللَّهِ وَ رَسُولِهِ إِلَی النَّاسِ یَوْمَ الْحَجِّ الْأَکبَرِ فَکنْتَ أَنْتَ الْمُبَلِّغَ عَنِ اللَّهِ وَ عَنْ رَسُولِهِ وَ أَنْتَ وَصِیِّی وَ وَزِیرِی وَ قَاضِی دَیْنِی وَ الْمُؤَدِّی عَنِّی وَ أَنْتَ مِنِّی بِمَنْزِلَةِ هَارُونَ مِنْ مُوسَی إِلَّا أَنَّهُ لَا نَبِیَّ بَعْدِی فَأَنْتَ رَابِعُ الْخُلَفَاءِ کمَا سَلَّمَ عَلَیْک الشَّیْخُ أَ وَ لَا تَدْرِی مَنْ هُوَ قُلْتُ لَا قَالَ ذَاک أَخُوک الْخَضِرُ علیه السلام فَاعْلَم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 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را اطاعت کنید، و رسول و کارداران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خدا و رسول علامت و معیار ولایت آنان را معین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ببرید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 جَابِرِ بْنِ یزِیدَ الْجُعْفِی قَالَ سَمِعْتُ جَابِرَ بْنَ عَبْدِ اللَّهِ الْأَنْصَارِی یقُولُ لَمَّا أَنْزَلَ اللَّهُ تَعَالَی عَلَی نَبِیهِ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أَطِیعُوا اللَّهَ وَ أَطِیعُوا الرَّسُولَ وَ أُولِی الْأَمْرِ مِنْکمْ‌  قُلْتُ یا رَسُولَ اللَّهِ عَرَفْنَا اللَّهَ وَ رَسُولَهُ فَمَنْ أُولِی الْأَمْرِ الَّذِینَ قَرَنَ اللَّهُ طَاعَتَهُمْ بِطَاعَتِک فَقَالَ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خُلَفَائِی مِنْ بَعْدِی یا جَابِرُ وَ أَئِمَّةُ الْهُدَی بَعْدِی أَوَّلُهُمْ عَلِی بْنُ أَبِی طَالِبٍ ثُمَّ الْحَسَنُ ثُمَّ الْحُسَینُ ثُمَّ عَلِی بْنُ الْحُسَینِ ثُمَّ مُحَمَّدُ بْنُ عَلِی الْمَعْرُوفُ فِی التَّوْرَاةِ بِالْبَاقِرِ وَ سَتُدْرِکهُ یا جَابِرُ فَإِذَا لَقِیتَهُ فَأَقْرِئْهُ مِنِّی السَّلَامَ ثُمَّ الصَّادِقُ جَعْفَرُ بْنُ مُحَمَّدٍ ثُمَّ مُوسَی بْنُ جَعْفَرٍ ثُمَّ عَلِی بْنُ مُوسَی ثُمَّ مُحَمَّدُ بْنُ عَلِی ثُمَّ عَلِی بْنُ مُحَمَّدٍ ثُمَّ الْحَسَنُ بْنُ عَلِی ثُمَّ سَمِیی وَ کنِیی حُجَّةُ اللَّهِ فِی أَرْضِهِ وَ بَقِیتُهُ فِی عِبَادِهِ مُحَمَّدُ بْنُ الْحَسَنِ بْنِ عَلِی ذَلِک الَّذِی یفْتَحُ اللَّهُ عَزَّ وَ جَلَّ عَلَی یدَیهِ مَشَارِقَ الْأَرْضِ وَ مَغَارِبَهَا وَ ذَلِک الَّذِی یغِیبُ عَنْ شِیعَتِهِ وَ أَوْلِیائِهِ غَیبَةً لَا یثْبُتُ فِیهَا عَلَی الْقَوْلِ بِإِمَامَتِه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إعلام الوری بأعلام الهدی،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کشف المراد،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 مُحَمَّدُ بْنُ یَعْقُوبَ الْکلَیْنِیُّ مُصَنِّفُ هَذَا الْکتَابِ رَحِمَهُ اللَّهُ حَدَّثَنَا عَلِیُّ بْنُ إِبْرَاهِیمَ عَنْ أَبِیهِ عَنِ الْعَبَّاسِ بْنِ عُمَرَ الْفُقَیْمِیِّ عَنْ هِشَامِ بْنِ الْحَکمِ عَنْ أَبِی عَبْدِ اللَّهِ علیه السلام أَنَّهُ قَالَ لِلزِّنْدِیقِ الَّذِی سَأَلَهُ مِنْ أَیْنَ أَثْبَتَّ الْأَنْبِیَاءَ وَ الرُّسُلَ قَالَ إِنَّا لَمَّا أَثْبَتْنَا أَنَّ لَنَا خَالِقاً صَانِعاً مُتَعَالِیاً عَنَّا وَ عَنْ جَمِیعِ مَا خَلَقَ وَ کانَ ذَلِک الصَّانِعُ حَکیماً مُتَعَالِیاً لَمْ یَجُزْ أَنْ یُشَاهِدَهُ خَلْقُهُ وَ لَا یُلَامِسُوهُ فَیُبَاشِرَهُمْ وَ یُبَاشِرُوهُ وَ یُحَاجَّهُمْ وَ یُحَاجُّوهُ ثَبَتَ أَنَّ لَهُ سُفَرَاءَ فِی خَلْقِهِ یُعَبِّرُونَ عَنْهُ إِلَی خَلْقِهِ وَ عِبَادِهِ وَ یَدُلُّونَهُمْ عَلَی مَصَالِحِهِمْ وَ مَنَافِعِهِمْ وَ مَا بِهِ بَقَاؤُهُمْ وَ فِی تَرْکهِ فَنَاؤُهُمْ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فَثَبَتَ الْآمِرُونَ وَ النَّاهُونَ عَنِ الْحَکیمِ الْعَلِیمِ فِی خَلْقِهِ وَ الْمُعَبِّرُونَ عَنْهُ جَلَّ وَ عَزَّ وَ هُمُ الْأَنْبِیَاءُ علیه السلام وَ صَفْوَتُهُ مِنْ خَلْقِهِ حُکمَاءَ مُؤَدَّبِینَ بِالْحِکمَةِ  مَبْعُوثِینَ بِهَا غَیْرَ مُشَارِکینَ لِلنَّاسِ عَلَی مُشَارَکتِهِمْ لَهُمْ فِی الْخَلْقِ وَ التَّرْکیبِ فِی شَیْ‌ءٍ مِنْ أَحْوَالِهِمْ مُؤَیَّدِینَ مِنْ عِنْدِ الْحَکیمِ الْعَلِیمِ بِالْحِکمَةِ ثُمَّ ثَبَتَ ذَلِک فِی کلِّ دَهْرٍ وَ زَمَانٍ مِمَّا أَتَتْ بِهِ الرُّسُلُ وَ الْأَنْبِیَاءُ مِنَ الدَّلَائِلِ وَ الْبَرَاهِینِ لِکیْلَا تَخْلُوَ أَرْضُ اللَّهِ مِنْ حُجَّةٍ یَکونُ مَعَهُ عِلْمٌ یَدُلُّ عَلَی صِدْقِ مَقَالَتِهِ وَ جَوَازِ عَدَالَتِه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فرستادگانی نویدبخش و بیم‌رسان وحی کردیم تا مردم بر ضد خدا دستاویزی نداشته باشند، آری عزت و حکمت وصف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من فقط بشری هستم همانند شما، که به من وحی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خواهی مرد و ایشان هم خواهند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از جایگاه خودش می لغزد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الإقبال بالأعمال الحسنة فیما یعمل مرة فی السنة،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نشانه های تو پیروی کنیم قبل از این که خوار و نکوهیده 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علی، فاطمه، حسن، حسین و نُه فرزند او حجج الهی بر آفریدگانش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 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را اطاعت کنید، و رسول و کارداران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خدا و رسول علامت و معیار ولایت آنان را معین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ببرید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این نیست که ولی شما خداست و رسول او و آنان که ایمان آورده‌اند، همان ایمان آورندگانی که اقامه نماز و ادای زکات می‌کنند در حالی که در رکوع نمازند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تبارک و تعالی یقول للعبد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عبدی أ کنت عالما؟ فإن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عملت بما علمت؟ و 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جاهلا،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فلا تعلمت حتی تعمل، فیخصمه، فتلک الحجة البالغة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حجت بالغه خداوند بر آنچه زیر آسمان و روی زمین است می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مفردات الفاظ القرآن،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 او وقتی چیزی را اراده کند فقط همین است که به او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 پس وجود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میثاق منتظران، دفتر اول،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در برابر او خواستیم بر آنان که در زمین ضعیف شمرده شدند منت نهاده، ایشان را پیشوایان خلق کنیم و وارث دیگران قرار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تمام کننده نور خویش است، هر چند که کافران کراهت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یمْلَؤُهَا قِسْطاً وَعَدْلا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تفاوتی در تعبیر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اثبات الوصیة،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الغیبة للنعمانی،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الأمالی للصدوق،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التوحید للصدوق،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الأمالی للطوسی،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الْإِمَامَ وَکرٌ لِإِرَادَةِ اللَّهِ عَزَّ وَ جَلَّ لَا یشَاءُ إِلَّا مَنْ یشَاءُ اللَّهُ؛ امام ظرف اراده و مشیت خداست، و چیزی جز آنکه خدا می خواهد را نمی 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الکوفی،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تکویر،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پرچم افراشته،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سودی که خدا در معامله برایتان باقی می‌گذارد برایتان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مرآة العقول فی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هنیئا لک یا نجمة کرامة ربک، فناولته إیاه فی خرقة بیضاء فاذن فی اذنه الأیمن و أقام فی الأیسر و دعا بماء الفرات فحنکه به ثم رده الیّ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خذیه فانه بقیة الله عز وجل فی أرضه؛ امام کاظم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کرامت پروردگار بر تو گوارا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نوزاد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ایشان دادم و ایشان در گوش راستش اذان و در گوش چپش اقامه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آب فرات طلبیدند و کام نوزاد را با آن برداشتند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نوزاد را به من داده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بگیر که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فی شرح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و شرح زیارت آل یاسین، صص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فی تفسیر القرآن بالقرآن،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جعفر محمد بن علی الباقر علیه 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خرج أسند ظهره الی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فأول ما ینطق به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بَقِیتُ اللَّهِ خَیرٌ لَکمْ إِنْ کنْتُمْ 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بقیة الله و حجته و خلیفته علیکم فلا یسلم الیه مسلم الا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بقیة الله فی 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تفسیر شریف لاهیجی،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 فی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مفردات الفاظ القرآن، ص</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یاد آر زمانی را که خدای تعالی از انبیاء پیمان بگرفت که هر زمان به شما کتاب و حکمت دادم و سپس رسولی آمد که تصدیق کننده دین شما بود، باید به او ایمان آورید و او را یاری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اقرار کردید و پیمان مرا بر این معنا گرفتید؟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اقرار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شاهد باشید، من نیز با شما از شاهدانم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معالم التنزیل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روح المعانی فی تفسیر القرآن العظیم،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کتاب را هم که به حق بر تو نازل کرده‌ایم، مصدق باقیمانده از کتاب های قبلی و مسلط بر حفظ آن 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بین مسلمانان طبق آن چه خدا نازل کرده حکم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کسان که آن رسول و پیغمبر درس ناخوانده را که وصف وی را نزد خویش در تورات و انجیل نوشته می‌یابند، پیروی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بدو ایمان آورده و گرامی اش داشته و یاری اش کرده‌اند و نوری را که به وی نازل شده پیروی کرده‌اند، آن ها رستگاران اند</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محمّد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آوردند، ولی وصی اش را یاری نکردند و در آینده او را یاری خواهند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الزام الناصب،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نوادر الأخبار فیما یتعلق بأصول الدین،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را می‌شناسند همان طوری که فرزندان خود را می‌شناسند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انعام،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پروردگار تو از پسران آدم از پشت‌هایشان نژادشان را بیاورد و آن ها را بر خودشان گواه گرفت که مگر من پروردگار شما نیستم؟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گواهی می‌دهیم؛ تا روز رستاخیز نگویید که از این نکته غافل بوده‌ایم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النص،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مباهله که وصی ایشان، حضرت علی علیه السلام را نفس پیغمبر معرفی می کند، می تواند دلیلی بر این مدعا باشد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 تَعالَوْا نَدْعُ أَبْناءَنا وَ أَبْناءَکمْ وَ نِساءَنا وَ نِساءَکمْ وَ أَنْفُسَنا وَ أَنْفُسَکم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أُولئِک الَّذینَ هَدَی اللَّهُ فَبِهُداهُمُ اقْتَدِه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 کسانی بودند که خدا هدایتشان کرده بود، پس به هدایت آنان اقتدا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 فی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زیارت آل یاسین،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المصباح المنیر،ج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به کسانی از شما که ایمان آورده و کارهای شایسته کرده‌اند، وعده کرده که شما را در این سرزمین جانشین دیگران کند؛ آن چنان که اسلاف و گذشتگان آنان را جانشین کرد، و نیز دینشان را که برای ایشان پسندیده استقرار دهد و از پی ترسی که داشتند امنیت روزی شان فرماید تا مرا عبادت کنند و چیزی را با من شریک نکنند و هر کس پس از این کافر شود آنان فاسق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المفردات فی غریب القرآن،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آیات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صف،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زیارت آل یاسین،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مفردات الفاظ القرآن،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کتاب 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 العرب،ج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مرآة العقول فی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المعانی بطون للآیات لا تنافی کون ظواهرها أیضا مرادة، فإنه کما أن لأهل الأرض جبالا و أنهارا و نجوما و علامات یهتدون بها إلی طرقهم الظاهرة، و بها تصلح أمور معاشهم، فکذا لهم رواسی من الأنبیاء و الأوصیاء و العلماء بهم تستقر الأرض و تبقی، و منابع للعلوم و المعارف بها یحیون الحیاة المعنویة و شمس و قمر و نجوم من الأنبیاء و الأئمة علیهم السلام بهم یهتدون إلی مصالحهم الدنیویة و الأخرویة، و قد تضمنت الآیات ظهرا و بطنا، الوجهین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فی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لِلَّهِ آیةٌ أَکبَرُ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مفردات الفاظ القرآن، 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العین،ج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مفردات الفاظ القرآن،ص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برپرچم افراشته،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قسم پیامبرصلی الله علیه و آله هزار باب از علم را به علی علیه السلام آموخت که از آن، هزار باب علم گشوده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کافر شدند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فرستاده خدا نیستی، بگو خدا و آن کس که علم کتاب نزد اوست، برای گواهی میان من و شما بس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النّبی صلَّی اللَّه علیه و آله و سلم أنّه سئل عن هذه الآیة قال ذاک أخی علی بن أبی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الأمالی للصدوق،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المناقب،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اثبات الهداة،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گاه در روز قیامت، خدا رسوایشان می‌کند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شریکان من که در مورد آن ها اختلاف می‌کردید کجایند؟ کسانی که دانش یافته‌اند گویند امروز رسوایی و بدی بر کافران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کس سخن نگوید جز آن کس که خدای مهربانش اذن دهد و او سخن به صواب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یقول فی هذه الآیة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هُوَ آیاتٌ بَیناتٌ فِی صُدُورِ الَّذِینَ أُوتُوا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فأومأ بیده إلی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مفردات الفاظ القرآن،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قَبْلِهِ کتابُ مُوسی إِماماً وَ رَحْمَةً وَ هذا کتابٌ مُصَدِّقٌ لِساناً عَرَبِیًّا لِیُنْذِرَ الَّذینَ ظَلَمُوا وَ بُشْری لِلْمُحْسِنینَ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أَعْرَضُوا فَما أَرْسَلْناک عَلَیْهِمْ حَفیظاً إِنْ عَلَیْک إِلاَّ الْبَلاغُ وَ إِنَّا إِذا أَذَقْنَا الْإِنْسانَ مِنَّا رَحْمَةً فَرِحَ بِها وَ إِنْ تُصِبْهُمْ سَیِّئَةٌ بِما قَدَّمَتْ أَیْدیهِمْ فَإِنَّ الْإِنْسانَ کفُورٌ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لَئِنْ أَذَقْناهُ رَحْمَةً مِنَّا مِنْ بَعْدِ ضَرَّاءَ مَسَّتْهُ لَیَقُولَنَّ هذا لی وَ ما أَظُنُّ السَّاعَةَ قائِمَةً وَ لَئِنْ رُجِعْتُ إِلی رَبِّی إِنَّ لی عِنْدَهُ لَلْحُسْنی فَلَنُنَبِّئَنَّ الَّذینَ کفَرُوا بِما عَمِلُوا وَ لَنُذیقَنَّهُمْ مِنْ عَذابٍ غَلیظٍ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فصلت،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 هُوَ قانِتٌ آناءَ اللَّیْلِ ساجِداً وَ قائِماً یَحْذَرُ الْآخِرَةَ وَ یَرْجُوا رَحْمَةَ رَبِّهِ قُلْ هَلْ یَسْتَوِی الَّذینَ یَعْلَمُونَ وَ الَّذینَ لا یَعْلَمُونَ إِنَّما یَتَذَکرُ أُولُوا الْأَلْبابِ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زمر،آیه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یا عِبادِیَ الَّذینَ أَسْرَفُوا عَلی أَنْفُسِهِمْ لا تَقْنَطُوا مِنْ رَحْمَةِ اللَّهِ إِنَّ اللَّهَ یَغْفِرُ الذُّنُوبَ جَمیعاً إِنَّهُ هُوَ الْغَفُورُ الرَّحیمُ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زمر،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بَصائِرُ لِلنَّاسِ وَ هُدیً وَ رَحْمَةٌ لِقَوْمٍ یُوقِنُونَ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جاثیه، آیه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مِنْ رَبِّک إِنَّهُ هُوَ السَّمیعُ الْعَلیمُ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تکویر،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أصابک من هذه الرحمة شی‌ء؟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انی کنت أخشی عاقبة الأمر فآمنت بک لما أثنی الله عَلَیَّ بقوله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 قُوَّةٍ عِنْدَ ذِی الْعَرْشِ مَکینٍ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ترجمه 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أَرْسَلَ رَسُولَهُ بِالْهُدی وَ دینِ الْحَقِّ لِیُظْهِرَهُ عَلَی الدِّینِ کلِّهِ وَ کفی بِاللَّهِ شَهیداً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فی تفسیر القرآن بالقرآن،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زیارت آل یاسین،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که پیغمبرش را با هدایت و دین حق فرستاده تا آن را بر همه دین ها غلبه دهد، اگرچه مشرکان کراهت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آیات</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صف، آیات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عذابی که در راه است قضایی است حتمی و غیر قابل تکذیب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دیگر 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مأمون مأمول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 من الحیرة،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الدین و تمام النعمة،ج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کنید، خدا و پیامبرش و مؤمنان، اعمال شما را خواهند دید و شما به نزد دانای نهان و آشکارا بازگردانده می‌شوید و او از اعمالتان آگاهتان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عن عبد العظیم، عن الحسین بن میاح، عمن أخبره،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رجل عند أبی عبد الله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قُلِ اعْمَلُوا فَسَیرَی اللَّهُ عَمَلَکمْ وَ رَسُولُهُ وَ 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هکذا هی، إنما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المأمونون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المأمونون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یابی عرضه عقاید در قرآن </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جلد هفتم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امامت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را پیشوایانی ساختیم که به امر ما هدایت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تفسیر فرات الکوفی،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کتابی که نه در عصر نزولش باطلی در آن رخنه می‌کند و نه تا قیامت؛ کتابی که از ناحیه خدای حکیم حمید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هرگز از روی هوی و هوس سخن نمی‌گوید، آنچه می‌گوید به جز وحی ای که به وی می‌شود نمی‌باشد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زیارت آل یاسین غیر معروفه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تفسیر فرات الکوفی،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التفسیر،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ذیل آیاتی نظیر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بر مهدی که خداوند، وعده آمدنش را به امت ها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 و جنة الإیمان الباقیة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النهایه فی غریب الحدیث و الاثر،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و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نیز این معنا را افاده میکنند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تفسیر شریف لاهیجی،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روح المعانی فی تفسیر القرآن العظیم،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 العرب،ج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قوم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این داعی به سوی خدا را بپذیرید و به وی ایمان آورید تا خداوند گناهانتان را بیامرزد و از عذابی دردناک پناهتان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بدانید که اگر کسی دعوت داعی به سوی خدا را اجابت نکند، نمی‌تواند خدای را در زمین عاجز کند و به جز خدا هیچ ولی و سرپرستی ندارد و چنین کسانی در ضلالتی آشکارند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سوره جن،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رعد،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تو را شاهد بر امت، و نویدبخش و زنهارده آنان قرار دادیم، و به اذن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خدا دعوت کنی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شب ظلمانی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چراغ فروزان عالم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تو ای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از ایشان بگردان، که اینان منتظر روزی هستند که داعیان مردم را به سوی داهیه و عذابی سخت می‌خوانند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شریف لاهیجی،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فی تفسیر القرآن العظیم،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آن روز، همه انسان‌ها دعوت کننده را که هیچ انحرافی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ورود به محشر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از میان شما طایفه‌ای باشند که مردم را به سوی خیر دعوت نموده، امر به معروف و نهی از منکر کنند، و این طایفه همانا رستگاران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الشیعه،ج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این قرآن خلق را به استوارترین طریقه هدایت می‌کند و اهل ایمان را که نیکوکار باشند به اجر و ثواب عظیم بشارت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 التنویر،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فرزانگی و پند دادن نیکو به راه پروردگارت دعوت کن و با مخالفان به طریقی که نیکوتر است مجادله کن که پروردگارت کسی را که از راه او گمراه شده بهتر شناسد و هم او هدایت یافتگان را بهتر 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 مَّ أَخْبَرَ عَنْ هَذِهِ الْأُمَّةِ وَ مِمَّنْ هِیَ وَ أَنَّهَا مِنْ ذُرِّیَّةِ إِبْرَاهِیمَ وَ مِنْ ذُرِّیَّةِ إِسْمَاعِیلَ مِنْ سُکانِ الْحَرَمِ مِمَّنْ لَمْ یَعْبُدُوا غَیْرَ اللَّهِ قَطُّ الَّذِینَ وَجَبَتْ لَهُمُ الدَّعْوَةُ دَعْوَةُ إِبْرَاهِیمَ وَ إِسْمَاعِیلَ مِنْ أَهْلِ الْمَسْجِدِ الَّذِینَ أَخْبَرَ عَنْهُمْ فِی کتَابِهِ أَنَّهُ أَذْهَبَ عَنْهُمُ الرِّجْسَ وَ طَهَّرَهُمْ تَطْهِیراً الَّذِینَ وَصَفْنَاهُمْ قَبْلَ هَذَا فِی صِفَةِ أُمَّةِ إِبْرَاهِیمَ علیه السلام الَّذِینَ عَنَاهُمُ اللَّهُ تَبَارَک وَ تَعَالَی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أَدْعُوا إِلَی اللَّهِ عَلی بَصِیرَةٍ أَنَا وَ مَنِ اتَّبَعَنِی‌  یَعْنِی أَوَّلَ مَنِ اتَّبَعَهُ عَلَی الْإِیمَانِ بِهِ وَ التَّصْدِیقِ لَهُ بِمَا جَاءَ بِهِ مِنْ عِنْدِ اللَّهِ عَزَّ وَ جَلَّ مِنَ الْأُمَّةِ الَّتِی بُعِثَ فِیهَا وَ مِنْهَا وَ إِلَیْهَا قَبْلَ الْخَلْقِ مِمَّنْ لَمْ یُشْرِک بِاللَّهِ قَطُّ وَ لَمْ یَلْبِسْ إِیمَانَهُ بِظُلْمٍ وَ هُوَ الشِّرْک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من یجب علیه الجهاد و من لا یجب،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 گفتارتر از کسی که بشر را به سوی خدا دعوت می‌کند و عمل صالح انجام می‌دهد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یقین از تسلیم شدگانم، کیست؟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بیشترشان به خدا ایمان نیارند، جز اینکه مشرک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اللَّهُ الَّذینَ آمَنُوا مِنْکمْ وَ عَمِلُوا الصَّالِحاتِ لَیسْتَخْلِفَنَّهُمْ فِی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به کسانی از شما که ایمان آورده و کارهای شایسته کرده‌اند وعده کرده که شما را در این سرزمین جانشین دیگران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خدایی که میان عرب امی، پیغمبری بزرگوار از همان مردم برانگیخت تا بر آنان آیات وحی خدا تلاوت کند و آنها را از لوث جهل و اخلاق زشت پاک سازد و شریعت کتاب سماوی و حکمت الهی بیاموزد، با آن که پیش از این، همه در ورطه جهالت و گمراهی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السعادة،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ابن عربی،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 را نیز ما نازل کردیم که در آن هدایت و نور بود و انبیا که دین اسلام داشتند با آن در بین یهودیان حکم می‌کردند، و هم چنین علمای ربانی و مربی مردم و خبرگان از یهود و نصارا به مقداری که از کتاب خدا حفظ بودند و بر آن شهادت می‌دادند، طبق آن در بین مردم حکم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مردم نترسید و تنها از من بترسید و به طمع مال و آقایی، آیات مرا به بهایی اندک نفروشید که هر کس بدان چه خدا نازل کرده، حکم نکند، او و هم فکرانش کافران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تفسیر العیاشی عن مالک الجهنی قال، قال ابو جعفر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أَنْزَلْنَا التَّوْراةَ فِیها هُدیً وَ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الی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بِمَا اسْتُحْفِظُوا مِنْ کتابِ اللَّهِ قال، فینا نزلت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بخش امامت،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بیان السعادة،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زمین به نور پروردگارش روشن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ابجدی عربی ـ فارسی، ذیل ماده نصر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المفردات فی غریب القرآن،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اللَّهَ غَنِی عَنِ الْعالَمینَ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تفسیر منهج الصادقین فی إلزام المخالفین،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معالم التنزیل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ترجمه 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التفسیر المنیر فی العقیدة و الشریعة و المنهج،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الکشاف عن حقائق غوامض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روح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 که دین خالص تنها برای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حق بزرگ خداوند این است که او را بدون شرک مورد پرستش قرار 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رساله حقوق امام سجاد علیه السلام،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آیات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صف،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أَطیعُوا اللَّهَ وَ أَطیعُوا الرَّسُولَ وَ أُولِی الْأَمْرِ مِنْکم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مفردات راغب،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مفردات،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مفردات،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مفردات،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کتاب و حکمت بر تو نازل کرده و چیزهایی به تو آموخته که نه می‌دانستی و نه می‌توانستی بدانی و فضل خدا بر تو بزرگ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طور که باید، آن را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ما کتاب به ایشان دادیم و آن طور که باید، آن را خواندند آنان به این کتاب نیز ایمان 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خداوند در کتابش بدون اینکه او را ببینند برایشان تجلی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الإحسان أن تعبد الله کأنک تراه فإن لم تکن تراه فإنه یراک؛ احسان این است که خدا را طوری عبادت کنی که گویی او را می بینی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او را نمی بینی، او تو را می 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فی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خدایی را که ندیده ام عبادت نمی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تَرْجُمَانُ اللَّهِ أَنَا عَلَمُ اللَّهِ أَنَا عَیبَةُ عِلْمِ رَسُولِ اللَّهِ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مفسر کلام خدایم، من عَلَم خدا هستم، من مخزن و گنجینه عِلم رسول الله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خُزَّانُ عِلْمِ اللَّهِ نَحْنُ تَرَاجِمَةُ أَمْرِ اللَّهِ نَحْنُ قَوْمٌ مَعْصُومُونَ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معانی الأخبار،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مرآة العقول فی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قرآن را به تو نازل کردیم تا برای مردم آن چه را به ایشان نازل شده بیان کنی؛ شاید اندیشه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درود بر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تولد یافت و روزی که می‌میرد و روزی که زنده برانگیخته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بر من روزی که تولد یافته و روزی که بمیرم و روزی که زنده برانگیخته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لَیسْتَخْلِفَنَّهُمْ فِی الْأَرْضِ کمَا اسْتَخْلَفَ الَّذینَ مِنْ قَبْلِهِمْ وَ لَیمَکنَنَّ لَهُمْ دینَهُمُ الَّذِی ارْتَضی لَهُمْ وَ لَیبَدِّلَنَّهُمْ مِنْ بَعْدِ خَوْفِهِمْ أَمْناً یعْبُدُونَنی لا یشْرِکونَ بی شَیئا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النجاح فی ترجمة مفتاح الفلاح، مقدمه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کسی که وقتی قیام کنی تو را می‌بیند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تفسیر فرات الکوفی،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فی تفسیر القرآن العظیم،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الدر المنثور فی تفسیر 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بیان السعادة،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الحسین سیدا شباب أهل الجنة، و إنهما إمامان قاما أو قعدا و أبوهما خیر منهما و سوف یخرج اللّه من صلب الحسین تسعة من الأئمة أمناء معصومون قوامین بالقسط، و منا مهدی هذه الأمة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کم الأئمة بعدک؟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نقباء بنی إسرائیل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میثاق منتظران، دفتر دوم،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احادیث معتبر، ائمه اطهار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مواقع مختلف و مناسبت های گوناگون، تورات و انجیل و زبور را قرائت کرده اند و چه بسا که آن قرائت ها مایه هدایت و مسلمان شدن عالمان و مردمانی از یهود و نصارا شده باشد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کتاب را هم که به حق بر تو نازل کرده‌ایم، مصدق باقی مانده از کتاب های قبلی و مسلط بر حفظ آن 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بین مسلمانان طبق آن چه خدا نازل کرده حکم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کتابی که بر تو نازل کرده‌ایم، توضیح همه چیز و هدایت و رحمت و بشارت مسلمانان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مِنِّی بِمَنْزِلَةِ هَرُونَ مِنْ مُوسَی غَیرَ أَنَّهُ لَا نَبِی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فی الإمامة، ص</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البلاغة لابن أبی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کشف المراد،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کسانی که اگر در زمین استقرارشان دهیم نماز به پا کنند و زکات دهند و به معروف وا دارند و از منکر باز دارند و سرانجام همه کارها با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موسی بن جعفر عن أبیه عن آبائه علیه السلام قال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إِنْ مَکنَّاهُمْ فِی الْأَرْضِ أَقامُوا الصَّلاةَ وَ آتَوُا الزَّکاةَ وَ أَمَرُوا بِالْمَعْرُوفِ وَ نَهَوْا عَنِ الْمُنْکرِ قال نحن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علی بن بزیع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حدثنا إسماعیل بن أبان عن فضیل بن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علی علیه السلام قال إذا قام القائم من آل محمد یقول یا أیها الناس نحن الذین وعدکم الله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إِنْ مَکنَّاهُمْ فِی الْأَرْضِ أَقامُوا الصَّلاةَ وَ آتَوُا الزَّکاةَ وَ أَمَرُوا بِالْمَعْرُوفِ وَ نَهَوْا عَنِ الْمُنْکرِ وَ لِلَّهِ عاقِبَةُ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می شود ما را ببینی که در اطرافت جمع شده ایم، و شما سرپرستی و راهنمایی فرماندهان و بزرگان را به عهده گرفته اید، زمین را پر از عدل نموده و دشمنانتان را خوار و ذلیل کرده اید، سرکشان و معاندان با حق را به هلاکت رسانده، ریشه متکبران را قطع کرده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به خاطر این نعمت می گوییم سپاس مخصوص خدای، پروردگار عالمیان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نزلت فی رسول الله و فی علی ص خاصة لأنهما أول من صلی و رکع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وارکعوا أی تواضعوا مع المتواضعین لعظمة الله عز و جل فی الانقیاد لأولیاء الله لمحمد نبی الله و لعلی ولی الله و للأئمة بعدهما سادات أصفیاء الله؛ رکوع کنید یا تواضع کنید همراه متواضعین برای عظمت خداوند عزّوجل در انقیاد و فرمانبرداری از اولیای خداوند، محمد پیامبر خدا، علی ولی خدا و ائمه بعد از ایشان سروران و اصفیای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رسول خدا است و کسانی که با او هستند علیه کفار شدید و بی رحم اند و در بین خود رحیم و دلسوز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را می‌بینی که همواره در رکوع و سجودند و در طلب فضل و رضوان خدایند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 العرب،ج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پیش از تو هیچ پیامبری نفرستادیم، جز آن که به او وحی کردیم که جز من خدایی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 بپرستید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مدثر،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 وَ اللَّهُ أَکبَرُ کلِمَةُ التَّقْوَی؛ لا اله الا الله و الله اکبر کلمه تقواست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وقعة صفین،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النَّبِیُّ ص مَنْ هَبَطَ وَادِیاً فَقَالَ لَا إِلَهَ إِلَّا اللَّهُ وَ اللَّهُ أَکبَرُ مَلَأَ اللَّهُ الْوَادِیَ حَسَنَاتٍ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که در زمینی فرود آید و تهلیل و تکبیر بگوید، خداوند آن زمین را پر از حسنات می گرداند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الْبَاقِیَاتُ الصَّالِحَاتُ هُوَ قَوْلُ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 الْحَمْدُ لِلَّه وَ لَا إِلَهَ إِلَّا اللَّهُ وَ اللَّهُ أَکبَرُ؛ منظور از باقیات و صالحات در قرآن، سُبْحَانَ اللَّهِ وَ الْحَمْدُ لِلَّهِ وَ لَا إِلَهَ إِلَّا اللَّهُ وَ اللَّهُ أَکبَرُ گفتن فرد مؤمن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أَکبَرُ یَمْلَأُ مَا بَیْنَ السَّمَاءِ وَ الْأَرْضِ؛ اللَّهُ أَکبَرُ مابین زمین و آسمان را پر 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 الْجَنَّةِ لَا إِلَهَ إِلَّا اللَّهُ وَ اللَّهُ أَکبَرُ؛ بهای بهشت گفتن لَا إِلَهَ إِلَّا اللَّهُ وَ اللَّهُ أَکبَرُ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پیش از تو هیچ پیامبری نفرستادیم، جز آنکه به او وحی کردیم که جز من خدایی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 بپرستید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تفسیرفرات الکوفی،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کتاب التفسیر،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تفسیرنورالثقلین،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و 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ستایش مر خدا را که مالک و مدبر همه عوالم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عرضه داشت پروردگارا برایم علامتی قرار ده،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 فرزنددار شدنت این است که سه روز با مردم سخن نتوانی گفت، مگر به اشاره؛ پروردگارت را بسیار یادآور و صبح و شام به تسبیح بپرداز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شکرانه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پروردگارت را حمد و تسبیح گوی و از او طلب آمرزش کن که او بسیار توبه پذیر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نصر،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حَدَّثَنَا غَیْرُ وَاحِدٍ مِنْ أَصْحَابِنَا قَالُوا حَدَّثَنَا مُحَمَّدُ بْنُ هَمَّامٍ عَنْ جَعْفَرِ بْنِ مُحَمَّدِ بْنِ مَالِک الفرازی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الْفَزَارِیِ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حَدَّثَنِی الْحَسَنُ بْنُ مُحَمَّدِ بْنِ سَمَاعَةَ عَنْ أَحْمَدَ بْنِ الْحَارِثِ قَالَ حَدَّثَنِی الْمُفَضَّلُ بْنُ عُمَرَ عَنْ یُونُسَ بْنِ ظَبْیَانَ عَنْ جَابِرِ بْنِ یَزِیدَ الْجُعْفِیِّ قَالَ سَمِعْتُ جَابِرَ بْنَ عَبْدِ اللَّهِ الْأَنْصَارِیَّ یَقُولُ لَمَّا أَنْزَلَ اللَّهُ عَزَّ وَ جَلَّ عَلَی نَبِیِّهِ مُحَمَّدٍ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أَطِیعُوا اللَّهَ وَ أَطِیعُوا الرَّسُولَ وَ أُولِی الْأَمْرِ مِنْکمْ قُلْتُ یَا رَسُولَ اللَّهِ عَرَفْنَا اللَّهَ وَ رَسُولَهُ فَمَنْ أُولُو الْأَمْرِ الَّذِینَ قَرَنَ اللَّهُ طَاعَتَهُمْ بِطَاعَتِک فَقَالَ ع هُمْ خُلَفَائِی یَا جَابِرُ وَ أَئِمَّةُ الْمُسْلِمِینَ مِنْ بَعْدِی أَوَّلُهُمْ عَلِیُّ بْنُ أَبِی طَالِبٍ ثُمَّ الْحَسَنُ وَ الْحُسَیْنُ ثُمَّ عَلِیُّ بْنُ الْحُسَیْنِ ثُمَّ مُحَمَّدُ بْنُ عَلِیٍّ الْمَعْرُوفُ فِی التَّوْرَاةِ بِالْبَاقِرِ وَ سَتُدْرِکهُ یَا جَابِرُ فَإِذَا لَقِیتَهُ فَأَقْرِئْهُ مِنِّی السَّلَامَ ثُمَّ الصَّادِقُ جَعْفَرُ بْنُ مُحَمَّدٍ ثُمَّ مُوسَی بْنُ جَعْفَرٍ ثُمَّ عَلِیُّ بْنُ مُوسَی ثُمَّ مُحَمَّدُ بْنُ عَلِیٍّ ثُمَّ عَلِیُّ بْنُ مُحَمَّدٍ ثُمَّ الْحَسَنُ بْنُ عَلِیٍّ ثُمَّ سَمِیِّی وَ کنِیِّی حُجَّةُ اللَّهِ فِی أَرْضِهِ وَ بَقِیَّتُهُ فِی عِبَادِهِ ابْنُ الْحَسَنِ بْنِ عَلِیٍّ ذَاک الَّذِی یَفْتَحُ اللَّهُ تَعَالَی ذِکرُهُ عَلَی یَدَیْهِ مَشَارِقَ الْأَرْضِ وَ مَغَارِبَهَاو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چه می‌خواهید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بکنید که خدا و رسول او و مؤمنان عمل شما را خواهند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حَدَّثَنَا أَحْمَدُ بْنُ مُحَمَّدٍ عَنِ الْحُسَینِ بْنِ سَعِیدٍ عَنِ الْمِیثَمِی قَالَ سَأَلْتُ أَبَا عَبْدِ اللَّهِ علیه السلام عَنْ قَوْلِ اللَّهِ تَعَالَی فَسَیرَی اللَّهُ عَمَلَکمْ وَ رَسُولُهُ وَ الْمُؤْمِنُونَ، قَالَ هُمُ الْأَئِمَّةُ؛ احمد بن محمد از حسین بن سعید از میثمی نقل می کند که از امام صادق علیه السلام درباره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عمل شما را خواهید دید، و همچنین رسول او و مؤمنان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ائمه علیهم السلام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فی غریب الحدیث و الاثر،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 آیه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الفرقان فی تفسیر القرآن بالقرآن،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الفواتح الإلهیة و المفاتح الغیبیة،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کارها را به واسطه شما شروع می کند و به پایان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وجَعَلْنا مِنَ الْماءِ کلَّ شَیْ‌ءٍ 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چیز زنده‌ای را از آب پدید آوردیم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بِکمْ ینَزِّلُ الْغَیثَ؛ از وجود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باران می بارد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بِکمْ یمْسِکُ السَّماءَ أَنْ تَقَعَ عَلَی الْأَرْضِ إِلَّا بِإِذْنِهِ؛ از وجود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اذن الهی آسمان از فرو ریختن بر زمین باز ایستاده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بَقِیَتِ الْأَرْضُ بِغَیْرِ إِمَامٍ لَسَاخَتْ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الفرقان فی تفسیر القرآن بالقرآن،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جبرئیل علیه السلام در هر سال، یک بار قرآن را بر پیامبرصلی الله علیه و آله عرضه می کرد؛ اما در آن سال دو بار قرآن را بر پیامبر عرضه کرد یا تمام آن چه را که از قرآن نازل شده بود بر پیامبرصلی الله علیه و آله به صورت مقابله ای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وریحان جنة النعیم و العیش السلیم فی احوال السید عبدالعظیم الحسنی،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کوتاه به حدیث عرض دین حضرت عبدالعظیم حسنی،ص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پیشینه عرض دین وحدیث،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گزارش دیگری، اسماعیل جابر عقاید خود را عرضه کرده که گویا همین اسماعیل جعفی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پیشینه عرض دین وحدیث، صص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پیشینه عرض دین وحدیث، صص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پیشینه عرض دین وحدیث،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پیشینه عرض دین وحدیث،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أَنْتَ یا مَوْلَای فَقَالَ علیه السلام وَ مِنْ بَعْدِی الْحَسَنُ ابْنِی فَکیفَ لِلنَّاسِ لِلْخَلَفِ مِنْ بَعْدِهِ قَالَ فَقُلْتُ وَ کیفَ ذَلِک یا مَوْلَای قَالَ لَا یرَی شَخْصُهُ وَ لَا یحِلُّ ذِکرُهُ بِاسْمِهِ‌حَتَّی یخْرُجَ فَیمْلَأَ الْأَرْضَ قِسْطاً وَ عَدْلًا کمَا مُلِئَتْ جَوْراً وَ ظُلْماً قَالَ فَقُلْتُ أَقْرَرْتُ وَ أقول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وَلِیهُمْ وَلِی اللَّهِ وَ عَدُوَّهُمْ عَدُوُّ اللَّهِ وَ طَاعَتَهُمْ طَاعَةُ اللَّهِ وَ مُبْغِضَهُمْ مُبْغِضُ اللَّهِ وَ مَعْصِیتَهُمْ مَعْصِیةُ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الأمالی للصدوق،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أبان الزیات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مکینا عند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الله لی و لأهل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لست أفعل، و الله إن أعمالکم لتعرض علی فی کل یوم و 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قرآن ناطق یا شرح زیارت جامعه کبیره،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خودتان نمی‌دانید از اهل کتاب بپرسید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انبیاء،آیه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نَسُوا اللَّهَ فَأَنْساهُمْ أَنْفُسَهُمْ أُولئِک هُمُ الْفاسِقُونَ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را فراموش کردند و خدا هم خود آنان را از یاد خودشان ببرد و ایشان همان فاسقان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 کادِحٌ إِلی رَبِّک کدْحاً فَمُلاقیهِ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 ای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در راه پروردگارت تلاش می‌کنی و بالأخره او را دیدار خواهی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شما را این چنین امتی وسط قرار دادیم تا شاهدان بر سایر مردم باشید و رسول بر شما شاهد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حال که ایمان نیاوردند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حالی خواهند داشت در آن روزی که از هر امتی گواهی بیاوریم، و تو را نیز به عنوان گواه بر این امت حاضر سازیم؟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باشد که از هر امتی گواهی بر ضد خودشان برانگیزیم و تو را بر ضد اینان گواه آریم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کتابی که بر تو نازل کرده‌ایم توضیح همه چیز و هدایت و رحمت و بشارت مسلمانان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الْوَسَط من الناس و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أعدله، و أفضله، لیس بالغالی و لا المقصر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الأسرار و عدة الأبرار،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به آن چه دل هایتان مرتکب شده مؤاخذه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که نهفته‌های در باطن انسان ظاهر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طارق،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خشم بزرگی نزد خدا منتظر شما است اگر بگویید آن چه را که عمل نمی‌کنید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که از مردمی که فرستادگان به سویشان گسیل شدند و نیز از فرستادگان، پرسش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تا در میان آنان بودم، شاهد بر آنان بودم، ولی همین که مرا میراندی، دیگر خودت مراقب آنان بودی، و تو بر هر چیزی شهید و مراقبی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قیامت عیسی بر مردم خود گواه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اثنا عشری،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جز این منظور ندارد که پلیدی را از شما اهل بیت ببرد، و آن طور که خود می‌داند پاکتان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العیاشی عن الباقر علیه السلام نحن نمط الحجاز قیل و ما نمط الحجاز قال أوسط الأنماط إن اللَّه یقول وَ کذلِک جَعَلْناکمْ أُمَّةً وَسَطاً قال إلینا یرجع الغالی و بنا یلحق المقصّر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لقواعد التفضیل،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سعید الخدری قال قال رسول اللَّه یدعی نوح یوم القیمة فیقال هل بلّغت؟ فیقول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فیدعی قومه فیقال هل بلّغکم؟ فیقولون ما أتانا من نذیر و ما اتانا من احد فیقال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شهودک؟ فیقول محمد و امّته فیدعون و یشهدون انه قد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الأسرار و عدة الأبرار،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جابر عن النبی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امتی یوم القیمة علی کوم مشرفین علی الخلائق، ما من الناس احد الّا ردّ انه منا، و ما من نبی کذّبه قومه الّا و نحن شهداؤه انه بلغ رسالات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الأسرار و عدة الأبرار،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شما را این چنین امتی وسط قرار دادیم تا شاهدان بر سایر مردم باشید و رسول بر شما شاهد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حالی خواهند داشت در آن روزی که از هر امتی گواهی بیاوریم، و تو را نیز به عنوان گواه بر این امت حاضر سازیم؟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کوتاه به حدیث عرض دین حضرت عبدالعظیم حسنی،ص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نجم،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پیشینه عرض دین وحدیث،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پیش از تو هیچ پیامبری نفرستادیم، جز آن که به او وحی کردیم که جز من خدایی نیست؛ پس مرا بپرستید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راستی نوح را به سوی قومش فرستادیم، وی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یگانه را که جز او خدایی برای شما نیست بپرستید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سوی قوم عاد، برادرشان هود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یگانه را که جز او خدایی ندارید بپرستید، چرا پرهیزکاری نمی‌کنید؟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سوی قوم ثمود، برادرشان صالح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یگانه را که جز او خدایی ندارید بپرستید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سوی مردم مدین برادرشان شعیب را فرستادیم،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یگانه را که جز او خدایی ندارید بپرستید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طارق المحاربی رأیت النبی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سویقة ذی المجاز علیه حلة حمراء و هو یقول یا أیها الناس قولوا لا إله إلا الله تفلحوا و أبو لهب یتبعه و یرمیه بالحجارة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ایشان این طور بودند که وقتی لا اله الا اللَّه برایشان گفته می‌شد کبر می‌ورزیدند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بدان که هیچ معبودی جز او نیست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به محل سکونت و انتقال شما آگاه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من خدایی نیست، پس از من بترسید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یکتا من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خدایی جز من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 بپرست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حکمفرمای عالم وجود خداست و امر فرموده که جز آن ذات پاک یکتا را نپرستید، این آئین محکم است ولی اکثر مردم نمی‌دانند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پروردگارت مقرر داشت که جز او را نپرستید و به پدر و مادر نیکی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 ای اهل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خدا جز حق سخن مگویید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و فرستادگان او ایمان آورید و زنهار که سخن از سه خدایی به زبان آرید، که اگر از این اعتقاد باطل دست بردارید، برایتان خیر است، چون الله معبودی یکتا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که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سومین سه است، کافر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هیچ خدایی جز الله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شهادت می‌دهید که با الله خدایان دیگری هم هستند؟ بگو من شهادت نمی‌دهم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جز این نیست که او خدایی است یکتا و از آنچه با او شریک می‌سازید بیزارم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ای اهل کتاب بیایید به سوی کلمه‌ای که تمسک به آن بر ما و شما لازم است و آن این است که جز خدا را نپرستیم و چیزی را شریک او نگیریم و یک دیگر را به جای خدای خود به ربوبیت نگیریم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نپذیرفتند بگویید شاهد باشید که ما مسلمانیم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در آسمان و زمین خدایانی جز خدای یکتا بود تباه می‌شدند، پروردگار عرش از آنچه وصف می‌کنند منزه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بقره،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کس غیر خدا کسی را به الهیت خواند حساب کار او نزد خداست و البته کافران را فلاح و رستگاری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هرگز فرزندی اتخاذ نکرده و هرگز خدایی با او شریک نبوده، که اگر شریکی بود در این صورت هر خدایی به سوی مخلوق خود روی می کرد و بعضی از خدایان بر بعضی دیگر علو و برتری می جستند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از آن چه مشرکان می‌گویند پاک و منزه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روی خود به سوی دین حنیف کن که مطابق فطرت خدا است؛ فطرتی که خدا بشر را بر آن فطرت آفریده و در آفرینش خدا دگرگونگی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دین مستقیم ولی بیشتر مردم نمی‌دانند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خود شاهد است بر این که معبودی جز او نیست، ملائکه و صاحبان علم نیز شهادت می‌دهند به یگانگی او و این که او همواره به عدل قیام دارد، معبودی جز او که عزیز و حکیم است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العبادة قول 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عَلیمٌ حَکیمٌ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سوره یوسف، آیه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سوره حجر، آیه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سوره حج،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پدر احدی از مردان فعلی شما نیست، بلکه فرستاده خدا و خاتم پیغمبران است، و خدا به هر چیزی دانا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پاک و منزه است خدایی که در مبارک شبی، بنده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را از مسجد 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مکه معظمه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مسجد اقصایی که پیرامونش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قدوم خاصان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مبارک ساخت، سیر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کوتاه به حدیث شریف عرض دین حضرت عبدالعظیم حسنی،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کوتاه به حدیث شریف عرض دین حضرت عبدالعظیم حسنی،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أَسْری بِعَبْدِهِ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دَنَا فَتَدَلیَفَکاَنَ قَابَ قَوْسَینْ‌ِ أَوْ أَدْنیَفَأَوْحَی إِلیَ عَبْدِهِ مَا أَوْحَی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عین بلندی رتبه‌اش به خدا نزدیک و نزدیک‌تر شدهاو رسول را آن قدر بالا برد که بیش از دو کمان و یا کمتر فاصله نمانددر آنجا بود که جبرئیل به بنده خدا وحی کرد آنچه را که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را گواه می گیرم، صص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ذکر تشهد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سوره کهف،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فرقان،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را گواه می گیرم،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کسانی که با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کشتی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کردیم، او بنده شکرگزاری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آن چه می‌گویند صبر کن و به یاد آور بنده ما داود را که نیرومند بود و بسیار به خدا رجوع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یاد آور بنده ما ایوب را آن زمان که پروردگار خود را ندا داد که شیطان مرا دچار عذاب و گرفتاری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بنده خدایم، مرا کتاب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الرَّسْل، بفتح الراء، الذی فیه لین و استرخاء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ما روح خود را نزد او فرستادیم که به صورت انسانی تمام عیار بر او مجسم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پروردگارت مرغانی که دسته دسته بودند به بالای سرشان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بادها را آبستن گر گیاهان فرستادیم، پس از آسمان آبی فرو 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طوفان و ملخ به سوی آن ها 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ندیدی که ما شیطان ها را به سوی کافران فرستادیم تا به سختی تحریکشان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فقط یک صیحه بر آنان 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بادی سنگ آور بر آنان 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راستی نوح را به سوی قومش 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الرَّسُولُ الَّذِی یأْتِیهِ جَبْرَئِیلُ قُبُلًا فَیرَاهُ وَ یکلِّمُهُ فَهَذَا الرَّسُولُ وَ 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مُحَمَّدٌ ص حِینَ جُمِعَ لَهُ النُّبُوَّةُ وَ جَاءَتْهُ الرِّسَالَةُ مِنْ عِنْدِ اللَّهِ یجِیئُهُ بِهَا جَبْرَئِیلُ وَ یکلِّمُهُ بِهَا قُبُلًا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إِنَّمَا أَنَا بَشَرٌ مِّثْلُکمُ‌ْ یوحَی إِلیَ‌َّ أَنَّمَا إِلَهُکمْ إِلَهٌ وَاحِدٌ  فَمَن کاَنَ یرْجُواْ لِقَاءَ رَبِّهِ فَلْیعْمَلْ عَمَلًا صَالِحًا وَ لَا یشْرِک بِعِبَادَةِ رَبِّهِ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من فقط بشری هستم همانند شما، که به من وحی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این است که خدای شما یگانه است؛ پس هر که امید دارد که به پیشگاه پروردگار خویش رود، باید عمل شایسته کند و هیچ کس را در عبادت پروردگارش شریک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کوتاه به حدیث شریف عرض دین حضرت عبدالعظیم حسنی،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یریدُ اللَّهُ لِیذْهِبَ عَنْکمُ الرِّجْسَ أَهْلَ الْبَیتِ وَ یطَهِّرَکمْ تَطْهیراً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جز این منظور ندارد که پلیدی را از شما اهل بیت ببرد، و آن طور که خود می‌داند پاکتان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 گواه می گیرم، صص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کسانی که بخدا ایمان آورده‌اند نسبت به او محبت شدید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اگر خدا را دوست می دارید، مرا پیروی کنید، تا خدا هم شما را دوست بدارد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 که دین خالص تنها برای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 این رسول جز این نبود که به مشرکین و اهل کتاب بفهماند از طرف خدا مأمورند الله تعالی را به عنوان یگانه معبود خالصانه بپرستند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الصَّادِقُ جَعْفَرُ بْنُ مُحَمَّدٍ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النَّاسَ یعْبُدُونَ اللَّهَ عَزَّ وَ جَلَّ عَلَی ثَلَاثَةِ أَوْجُهٍ فَطَبَقَةٌ یعْبُدُونَهُ رَغْبَةً فِی ثَوَابِهِ فَتِلْک عِبَادَةُ الْحُرَصَاءِ وَ هُوَ الطَّمَعُ وَ آخَرُونَ یعْبُدُونَهُ خَوْفاً مِنَ النَّارِ فَتِلْکَ عِبَادَةُ الْعَبِیدِ وَ هِی رَهْبَةٌ وَ لَکنِّی أَعْبُدُهُ حُبّاً لَهُ عَزَّ وَ جَلَّ فَتِلْک عِبَادَةُ الْکرَامِ وَ هُوَ الْأَمْنُ لِقَوْلِهِ عَزَّ وَ جَلَ وَ هُمْ مِنْ فَزَعٍ یوْمَئِذٍ آمِنُونَ وَ لِقَوْلِهِ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إِنْ کنْتُمْ تُحِبُّونَ اللَّهَ فَاتَّبِعُونِی یحْبِبْکمُ اللَّهُ وَ یغْفِرْ لَکمْ ذُنُوبَکمْ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أَحَبَّ اللَّهَ أَحَبَّهُ اللَّهُ وَ مَنْ أَحَبَّهُ اللَّهُ عَزَّ وَ جَلَّ کانَ مِنَ الْآمِنِین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دین نزد خدا تنها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 از مردم کسانی هستند که به جای خدا شریک‌ها می گیرند و آنها را مانند خدا دوست می دارند و کسانی که به خدا ایمان آورده‌اند، نسبت به او محبت شدید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ایشان حبیب خداوند معرفی شده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محمّد أنت حبیبی، و صفیّی، و رسولی إلی خلقی؛ ای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حبیب و صفی و رسول من به سوی خلق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النص،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طرف من الأنباء و المناقب،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گفتار از او پیشی نمی گیرند و به فرمان او کار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أَنَا وَ الْقَاسِمُ شَرِیکی وَ نَجْمُ بْنُ حَطِیمٍ وَ صَالِحُ بْنُ سَهْلٍ بِالْمَدِینَةِ فَتَنَاظَرْنَا فِی الرُّبُوبِیةِ قَالَ، فَقَالَ بَعْضُنَا لِبَعْضٍ مَا تَصْنَعُونَ بِهَذَا نَحْنُ بِالْقُرْبِ مِنْهُ‌  وَ لَیسَ مِنَّا فِی تَقِیةٍ قُومُوا بِنَا إِلَیهِ قَالَ فَقُمْنَا فَوَ اللَّهِ مَا بَلَغْنَا الْبَابَ إِلَّا وَ قَدْ خَرَجَ عَلَینَا بِلَا حِذَاءٍ وَ لَا رِدَاءٍ قَدْ قَامَ کلُّ شَعْرَةٍ مِنْ رَأْسِهِ مِنْهُ وَ هُوَ یقُولُ لَا لَا یا مُفَضَّلُ وَ یا قَاسِمُ وَ یا نَجْمُ لَا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عِبادٌ مُکرَمُونَ لا یسْبِقُونَهُ بِالْقَوْلِ وَ هُمْ بِأَمْرِهِ یعْمَلُونَ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 فی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دیگری از علی علیه السلام همین معنا به دست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یریدُ اللَّهُ لِیذْهِبَ عَنْکمُ الرِّجْسَ أَهْلَ الْبَیتِ وَ یطَهِّرَکمْ تَطْهیراً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أَشْهَدُ أَنَّ أَمِیرَ الْمُؤْمِنِینَ حُجَّتُهُ وَ الْحَسَنَ حُجَّتُهُ وَ الْحُسَینَ حُجَّتُهُ وَ عَلِی بْنَ الْحُسَینِ حُجَّتُهُ وَ مُحَمَّدَ بْنَ عَلِی حُجَّتُهُ وَ جَعْفَرَ بْنَ مُحَمَّدٍ حُجَّتُهُ وَ مُوسَی بْنَ جَعْفَرٍ حُجَّتُهُ وَ عَلِی بْنَ مُوسَی حُجَّتُهُ وَ مُحَمَّدَ بْنَ عَلِی حُجَّتُهُ وَ عَلِی بْنَ مُحَمَّدٍ حُجَّتُهُ وَ الْحَسَنَ بْنَ عَلِی حُجَّتُهُ وَ أَشْهَدُ أَنَّک حُجَّةُ اللَّهِ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الرَّسُولُ بَلِّغْ ما أُنْزِلَ إِلَیک مِنْ رَبِّک وَ إِنْ لَمْ تَفْعَلْ فَما بَلَّغْتَ رِسالَتَه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فرستاده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را از ناحیه پروردگار به تو نازل شده برسان و اگر نکنی، اصلاً پیغام پروردگار را نرساندی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انیس الموحدین،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پیامبری نیست مگر اینکه وصی ای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تعبیرات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الأمالی للصدوق،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تأویل الآیات الظاهرة،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تفسیر المیزان،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أجمع المفسرون بأن هذه الآیة نزلت فی علی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القرآن إلی الأذهان،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تأویل الآیات الظاهرة،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پنج تن در صحاح ششگانه اهل سنت، صص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وَلِیکمُ یعنی أولی بکم و أحق بأمورکم و أنفسکم و أموالکم وَ الَّذِینَ آمَنُوا یعنی علیا و أولاده الأئمة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 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را اطاعت کنید و رسول و کارداران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خدا و رسول، علامت و معیار ولایت آنان را معین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ببرید، و هرگاه در امری اختلافتان شد، برای حل آن به خدا و رسول مراجعه کنید، اگر به خدا و روز جزا ایمان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برایتان بهتر و سرانجامش نیکوتر است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تطبیقی تفسیر آیات ولایت،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بُرَیدٍ الْعِجْلِی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أَطِیعُوا اللَّهَ وَ أَطِیعُوا الرَّسُولَ وَ أُولِی الْأَمْرِ مِنْکمْ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إِیانَا عَنَی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جابر بن عبد الله الأنصاری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أنزل الله عز و جل علی نبیه محمد 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أَطِیعُوا اللَّهَ وَ أَطِیعُوا الرَّسُولَ وَ أُولِی الْأَمْرِ مِنْکمْ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عرفنا الله و رسوله، فمن أولو الأمر الذین قرن الله طاعتهم بطاعتک؟ فقال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خلفائی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أئمة المسلمین من بعدی، أولهم علی بن أبی طالب، ثم الحسن، ثم الحسین، ثم علی بن الحسین، ثم محمد بن علی المعروف فی التوراة بالباقر، ستدرکه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لقیته فاقرأه منی السلام، ثم الصادق جعفر بن محمد، ثم موسی بن جعفر، ثم علی بن موسی، ثم محمد بن علی، ثم علی بن محمد، ثم الحسن بن علی، ثم سمیی و کنیی حجة الله فی أرضه، و بقیته فی عباده ابن الحسن بن علی، ذاک الذی یفتح الله تعالی ذکره علی یدیه مشارق الأرض و مغاربها، ذاک الذی یغیب عن شیعته و أولیائه غیبة لا یثبت فیها علی القول بإمامته إلا من امتحن الله قلبه للإیمان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بْنِ عِیسَی عَنْ مُحَمَّدِ بْنِ خَالِدٍ الْبَرْقِی عَنِ الْقَاسِمِ بْنِ مُحَمَّدٍ الْجَوْهَرِی عَنِ الْحُسَینِ بْنِ أَبِی الْعَلَاءِ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الْأَوْصِیاءُ طَاعَتُهُمْ مُفْتَرَضَةٌ قَالَ نَعَمْ هُمُ الَّذِینَ قَالَ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أَطِیعُوا اللَّهَ وَ أَطِیعُوا الرَّسُولَ وَ أُولِی الْأَمْرِ مِنْکمْ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الَّذِینَ قَالَ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وَلِیکمُ اللَّهُ وَ رَسُولُهُ وَ الَّذِینَ آمَنُوا الَّذِینَ یقِیمُونَ الصَّلاةَ وَ یؤْتُونَ الزَّکاةَ وَ هُمْ راکعُونَ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لقواعد التفضیل،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المفردات فی غریب القرآن،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مفردات الفاظ القرآن،ص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رجعت از نگاه قرآن،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شکوهمند رجعت،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رجعت از دیدگاه متکلمان برجسته شیعی و رابطه آن با تناسخ،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جَاءَکمْ عَنِّی مِنْ حَدِیثٍ وَافَقَ کتَابَ اللَّهِ فَهُوَ حَدِیثِی، وَ مَا خَالَفَ کتَابَ اللَّهِ فَلَیسَ مِنْ حَدِیثِی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لیظهره الله فی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 لَیسَ مِنَّا مَنْ لَمْ یؤْمِنْ بِکرَّتِنَا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الرِّضَا علیه السلام إِنَّهَا لَحَقٌّ قَدْ کانَتْ فِی الْأُمَمِ السَّالِفَةِ وَ نَطَقَ 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حدثنی أبی عن ابن أبی عمیر عن أبی بصیر عن أبی عبد الله علیه السلام قال انتهی رسول الله صلی الله علیه و آله إلی أمیرالمؤمنین علیه السلام و هو نائم فی المسجد قد جمع رملا و وضع رأسه علیه فحرکه برجله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یا دابة الله فقال رجل من أصحابه یا رسول الله أ یسمی بعضنا بعضا بهذا الاسم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 الله ما هو إلا له خاصة و هو الدابة التی ذکر الله فی کتابه وَ إِذَا وَقَعَ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یا علی إذا کان آخر الزمان أخرجک الله فی أحسن 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رجعت،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 ابن المنذر عن أبی هریرة قال لما توفی رسول الله صلی الله علیه و آله قام عمر بن الخطاب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لیرجعن رسول الله صلی الله علیه و سلم کما رجع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التفسیر بالمأثور،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 ابن مردویه عن ابن عباس قال قال رسول الله صلی الله علیه و آله أصحاب الکهف أعوان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التفسیر بالمأثور،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 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رجعت از نگاه قرآن،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فَقُلْنَا اضْرِبُوهُ بِبَعْضِهَا  کذَالِک یُحْیِ اللَّهُ الْمَوْتیَ وَ یُرِیکمْ ءَایَاتِهِ لَعَلَّکمْ تَعْقِلُون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گفتیم پاره‌ای از گاو را به کشته بزنید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مردگان را چنین زنده می‌کند و نشانه‌های قدرت خویش را به شما می‌نمایاند، شاید تعقل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لَمْ تَرَ إِلیَ الَّذِینَ خَرَجُواْ مِن دِیَارِهِمْ وَ هُمْ أُلُوفٌ حَذَرَ الْمَوْتِ فَقَالَ لَهُمُ اللَّهُ مُوتُواْ ثُمَّ أَحْیَاهُمْ  إِنَّ اللَّهَ لَذُو فَضْلٍ عَلیَ النَّاسِ وَ لَاکنَّ أَکثرََ النَّاسِ لَا یَشْکرُون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داستان آنان که هزاران نفر بودند و از بیم مرگ، از دیار خویش بیرون شدند را نشنیدی که خدا به ایشان گفت بمیرید، آن گاه زنده‌شان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بر مردم کریم است، ولی بیشتر مردم سپاسگزاری نمی‌کنند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أُحْیِ الْمَوْتیَ بِإِذْنِ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مرده را به اذن خدا زنده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می‌پندارید بدون این که آن چه بر سر اقوام و ملل گذشته از مصائب درونی و برونی بیامد بر سر شما آید، داخل بهشت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النَّبِی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فِی هَذِهِ الْأُمَّةِ کلُّ مَا کانَ فِی بَنِی إِسْرَائِیلَ حَذْوَ النَّعْلِ بِالنَّعْلِ وَ حَذْوَ الْقُذَّةِ بِالْقُذَّة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شکوهمند رجعت،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این، یکی از معانی آیه است، و معانی دیگر باید در جای خود مورد بررسی قرار گیرد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 خدا خلف وعده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در روزی که شکی در آمدنش نیست، مردم را یک جا جمع خواهی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شکوهمند رجعت،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فهذه الآیة من أعظم الدلالة فی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عُمَیرٍ عَنْ مَنْصُورِ بْنِ یونُسَ عَنْ أَبِی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إِنَّا لَنَنْصُرُ رُسُلَنا وَ الَّذِینَ آمَنُوا فِی الْحَیاةِ الدُّنْیا و هو فی الرجعة إذا رجع رسول الله صلی الله علیه و آله و الأئمة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و الله فی الرجعة، اما علمت ان انبیاء کثیرة لم ینصروا فی الدنیا و قتلوا، و أئمة من بعدهم قتلوا و لم ینصروا، و ذلک فی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روزی که کوه‌ها را به راه اندازیم و زمین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زیر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نمودار بینی و محشورشان کنیم و یکی از آن ها را وا نگذاریم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الرجل لأبی عبد الله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العامة تزعم أن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یوْمَ نَحْشُرُ مِنْ کلِّ أُمَّةٍ فَوْجاً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عنی فی القیامة، فقال أبو عبد الله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فیحشر الله من کل امة فوجا، و یدع الباقین؟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لکنه فی الرجعة، و أما آیة القیامة فهی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حَشَرْناهُمْ فَلَمْ نُغادِرْ مِنْهُمْ أَحَدا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در این کتاب روایت دیگری به همین مضمون نقل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حدثنی أبی، عن ابن أبی عمیر، عن حماد، عن أبی عبد الله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یقول الناس فی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یَوْمَ نَحْشُرُ مِنْ کلِّ أُمَّةٍ فَوْجاً؟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فی القیامة،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کما یقولون، إن ذلک فی الرجعة أ یحشر الله فی القیامة من کل أمة فوجا، و یدع الباقین؟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آیة یوم القیامة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حَشَرْناهُمْ فَلَمْ نُغادِرْ مِنْهُمْ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تفاسیر دیگر نیز منظور از این آیه را رجعت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الوجیز فی تفسیر القرآن العزیز،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زالت الأرض إلا و لله فیها حجة یعرف الحلال و الحرام، و یدعو إلی سبیل الله، و لا تنقطع الحجة من الأرض إلا أربعین یوما قبل یوم القیامة، فإذا رفعت الحجة اغلق باب التوبة و لم ینفع نفسا إیمانها لم تکن آمنت من قبل أن ترفع الحجة، و أولئک شرار من خلق الله، و هم الذین تقوم علیهم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الی الصواب،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الْیوْمَ عَمَلٌ بِلَا حِسَابٍ وَ غَداً حِسَابٌ بِلَا عَمَل؛ امروز زمان عمل است بدون محاسبه، و فردا زمان حساب است بدون این که فرصت عمل باشد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که پاره‌ای از آیات پروردگارت بیاید، کسی که از پیش ایمان نیاورده یا در مدت ایمان خویش کار خیری نکرده، ایمان آوردنش سودش ندهد، بگو منتظر باشید که ما نیز منتظریم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شکوهمند رجعت،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کسی مرگ را خواهد چشید و سپس به سوی ما بازگشت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موت و حیات را آفریده تا شما را بیازماید که کدامتان خوش‌رفتارترید و او عزیزی آمرزنده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ماییم که مرگ را بین شما مقرر کرده‌ایم، و کسی نیست که از تقدیر ما سبقت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جا که باشید مرگ شما را در می‌یابد، هر چند که در بناهای استوار و ریشه‌دار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الاعتقاد،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مردم با ایمان را در دنیا و آخرت با عقیده ثابت نگاه می دارد و ستمکاران را گمراه می فرماید و خداوند هر چه بخواهد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 الصادقین فی إلزام المخالفین،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بحرالعلوم،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أنوار التنزیل و أسرار التأویل،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المنثور فی تفسیر 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خداست آن که بادها را می‌فرستد تا ابرها را برانگیزد، پس ما آن ابرها را به سوی سرزمین مرده می‌فرستیم و به وسیله آن، آن سرزمین مزبور را بعد از آنکه مرده بود زنده می‌کنیم، قیامت شما هم همین 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کسانی که علم و ایمان داده شدند گویند همان طور که خدا در کتابش خبر داده بود، طول مدت بین دنیا و آخرت را خوابیده‌اید، و این همان آخرت و روز رستاخیر است، اما شما در دنیا به آن علم و ایمان نداشتید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خداست آن که بادها را می‌فرستد تا ابرها را برانگیزد پس ما آن ابرها را به سوی سرزمین مرده می‌فرستیم و به وسیله آن، آن سرزمین مزبور را بعد از آنکه مرده بود زنده می‌کنیم، قیامت شما هم همین 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کردن شما و از نو زنده کردنتان جز به مانند خلق کردن یک تن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 پروردگار تو همواره در کمین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دوزخ در انتظار بدکاران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قَنْطَرَةٌ عَلَی الصِّرَاطِ لَا یجُوزُهَا عَبْدٌ بِمَظْلِمَةٍ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أمیر المؤمنین علیه السلام معناه إِنَّ رَبَّکَ قادر علی ان یجزی اهل المعاصی جزاءهم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الْمُفَضَّلِ بْنِ عُمَرَ قَالَ سَأَلْتُ أَبَا عَبْدِ اللَّهِ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الصِّرَاطِ فَقَالَ هُوَ الطَّرِیقُ إِلَی مَعْرِفَةِ اللَّهِ عَزَّ وَ جَلَّ وَ هُمَا صِرَاطَانِ صِرَاطٌ فِی الدُّنْیا وَ صِرَاطٌ فِی الْآخِرَةِ وَ أَمَّا الصِّرَاطُ الَّذِی فِی الدُّنْیا فَهُوَ الْإِمَامُ الْمُفْتَرَضُ الطَّاعَةِ مَنْ عَرَفَهُ فِی الدُّنْیا وَ اقْتَدَی بِهُدَاهُ مَرَّ عَلَی الصِّرَاطِ الَّذِی هُوَ جِسْرُ جَهَنَّمَ فِی الْآخِرَةِ وَ مَنْ لَمْ یعْرِفْهُ فِی الدُّنْیا زَلَّتْ قَدَمُهُ عَنِ الصِّرَاطِ فِی الْآخِرَةِ فَتَرَدَّی فِی نَارِ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دین نیز از مصادیق صراط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را گواه می گیرم،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 راف،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قارعه،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قارعه،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وشرح کشف المراد،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حاقة،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حساب دادن این مردم نزدیک شده و آن ها در بی‌خبری هم چنان روی گردان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آن ها به روز حساب امید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را گواه می گیرم،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و صفت آن بهشتی که به مردمِ با تقوا وعده‌اش را داده‌اند این است که در آن نهرهایی از آب تازه و نمانده و نهرهایی از شیر هست، شیری که طعمش تغییر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نهرهایی از شراب است که برای نوشندگان لذت بخش است و نهرهایی از عسل خالص است و ایشان در بهشت از هر گونه ثمره برخوردارند و مغفرتی از پروردگارشان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مغفرتی از پروردگارتان و بهشتی که عرض آن چون عرض آسمان و زمین است بشتابید، که برای کسانی آماده شده که به خدا و رسولان او ایمان آوردند، و این فضلی است از خدا که به هر کس بخواهد می‌دهد، و خدا دارای فضلی عظیم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دو طایفه دشمنان هم هستند که در مورد پروردگارشان با یک دیگر مخاصمه کرده‌اند، و کسانی که کافرند بر ایشان جامه‌هایی از آتش بریده شده و از بالای سرهایشان آب جوشان ریخته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 چه در شکم‌های ایشان است و پوست بدنشان به وسیله آن گداخته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برایشان گرزهایی آهنین آماده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آیات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طعامی جز از خار تهوع آور ضریع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 هم نه کسی را فربه می‌کند و نه گرسنگی را دفع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 اجابت کنید خدا و رسولش را زمانی که شما را می‌خوانند بدان چه زنده‌تان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 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را اطاعت کنید و رسول و کارداران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خدا و رسول علامت و معیار ولایت آنان را معین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ببرید، و هر گاه در امری اختلافتان شد برای حل آن به خدا و رسول مراجعه کنید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اعلی، آیات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یسْبِقُونَهُ بِالْقَوْلِ وَ هُمْ بِأَمْرِهِ یعْمَلُونَ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در گفتار از خدا پیشی نمی‌گیرند و به فرمان او کار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من از شما در برابر رسالتم مزدی طلب نمی‌کنم به جز مودت نسبت به اقربا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أَطیعُوا الرَّسُولَ وَ أُولِی الْأَمْرِ مِنْکم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شما امت به خدا و رسول ایمان آورده، او را یاری و احترام کنید و صبح و شام تسبیحش 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را گواه می گیرم،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من از شما در برابر رسالتم مزدی طلب نمی‌کنم به جز مودت نسبت به اقرباء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أَطیعُوا اللَّهَ وَ أَطیعُوا الرَّسُولَ وَ أُولِی الْأَمْرِ مِنْکم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إِن کاَنَ ءَابَاؤُکمْ وَ أَبْنَاؤُکمْ وَ إِخْوَانُکمْ وَ أَزْوَاجُکمُ‌ْ وَ عَشِیرَتُکمُ‌ْ وَ أَمْوَالٌ اقْترََفْتُمُوهَا وَ تجَِرَةٌ تخَْشَوْنَ کسَادَهَا وَ مَسَاکنُ تَرْضَوْنَهَا أَحَبَّ إِلَیْکم مِّنَ اللَّهِ وَ رَسُولِهِ وَ جِهَادٍ فیِ سَبِیلِهِ فَترََبَّصُواْ حَتیَ یَأْتیِ‌َ اللَّهُ بِأَمْرِهِ  وَ اللَّهُ لَا یهَْدِی الْقَوْمَ الْفَاسِقِین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اگر پدرانتان و فرزندانتان و همسرانتان و خویشانتان و اموالی که به دست آورده‌اید و تجارتی که از کساد آن هراس دارید و مسکن هایی که بدان خوش دلید، نزد شما، از خدا و پیامبر او و جهاد در راه وی محبوب تر است، انتظار برید تا خدا فرمان خویش را بیارد، که خدا گروه بدکاران را هدایت نمی کند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لِلَّهِ الدِّینُ الْخالِص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 که دین خالص تنها برای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سلوة الحزین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image" Target="media/image2.jpeg"/><Relationship Id="rId323" Type="http://schemas.openxmlformats.org/officeDocument/2006/relationships/image" Target="media/image2.jpeg"/><Relationship Id="rId324" Type="http://schemas.openxmlformats.org/officeDocument/2006/relationships/footer" Target="footer317.xml"/><Relationship Id="rId325" Type="http://schemas.openxmlformats.org/officeDocument/2006/relationships/footnotes" Target="footnotes.xml"/><Relationship Id="rId326" Type="http://schemas.openxmlformats.org/officeDocument/2006/relationships/numbering" Target="numbering.xml"/><Relationship Id="rId327" Type="http://schemas.openxmlformats.org/officeDocument/2006/relationships/fontTable" Target="fontTable.xml"/><Relationship Id="rId328" Type="http://schemas.openxmlformats.org/officeDocument/2006/relationships/settings" Target="settings.xml"/><Relationship Id="rId3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322</Pages>
  <Words>55766</Words>
  <Characters>215016</Characters>
  <CharactersWithSpaces>269267</CharactersWithSpaces>
  <Paragraphs>1569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2026-08-17T10:34:24Z</dcterms:created>
  <dc:creator>ghaemiyeh.com</dc:creator>
  <dc:description/>
  <dc:language>en-US</dc:language>
  <cp:lastModifiedBy/>
  <dcterms:modified xsi:type="dcterms:W3CDTF">2026-08-17T14:04:33Z</dcterms:modified>
  <cp:revision>1</cp:revision>
  <dc:subject/>
  <dc:title>نور علی نور مستندات قرآنی زیارت آل یاسین</dc:title>
</cp:coreProperties>
</file>

<file path=docProps/custom.xml><?xml version="1.0" encoding="utf-8"?>
<Properties xmlns="http://schemas.openxmlformats.org/officeDocument/2006/custom-properties" xmlns:vt="http://schemas.openxmlformats.org/officeDocument/2006/docPropsVTypes"/>
</file>