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مقام قرآن و عترت در اسلام یا شرح حدیث مشهور ثقلین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08732_380464308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108734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108736_380464308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108738_3804643083">
            <w:r>
              <w:rPr>
                <w:webHidden/>
                <w:rStyle w:val="IndexLink"/>
                <w:rtl w:val="true"/>
              </w:rPr>
              <w:t>مقدمه تحقیق</w:t>
            </w:r>
            <w:r>
              <w:rPr>
                <w:rStyle w:val="IndexLink"/>
                <w:rtl w:val="true"/>
              </w:rPr>
              <w:tab/>
            </w:r>
            <w:r>
              <w:rPr>
                <w:rStyle w:val="IndexLink"/>
              </w:rPr>
              <w:t>15</w:t>
            </w:r>
          </w:hyperlink>
        </w:p>
        <w:p>
          <w:pPr>
            <w:pStyle w:val="Contents2"/>
            <w:tabs>
              <w:tab w:val="clear" w:pos="8743"/>
              <w:tab w:val="right" w:pos="9026" w:leader="dot"/>
            </w:tabs>
            <w:rPr/>
          </w:pPr>
          <w:hyperlink w:anchor="__RefHeading___Toc4108740_3804643083">
            <w:r>
              <w:rPr>
                <w:webHidden/>
                <w:rStyle w:val="IndexLink"/>
                <w:rtl w:val="true"/>
              </w:rPr>
              <w:t>مقدمه مؤلف</w:t>
            </w:r>
            <w:r>
              <w:rPr>
                <w:rStyle w:val="IndexLink"/>
                <w:rtl w:val="true"/>
              </w:rPr>
              <w:tab/>
            </w:r>
            <w:r>
              <w:rPr>
                <w:rStyle w:val="IndexLink"/>
              </w:rPr>
              <w:t>21</w:t>
            </w:r>
          </w:hyperlink>
        </w:p>
        <w:p>
          <w:pPr>
            <w:pStyle w:val="Contents2"/>
            <w:tabs>
              <w:tab w:val="clear" w:pos="8743"/>
              <w:tab w:val="right" w:pos="9026" w:leader="dot"/>
            </w:tabs>
            <w:rPr/>
          </w:pPr>
          <w:hyperlink w:anchor="__RefHeading___Toc4108742_3804643083">
            <w:r>
              <w:rPr>
                <w:webHidden/>
                <w:rStyle w:val="IndexLink"/>
                <w:rtl w:val="true"/>
              </w:rPr>
              <w:t>بخش اول</w:t>
            </w:r>
            <w:r>
              <w:rPr>
                <w:rStyle w:val="IndexLink"/>
                <w:rtl w:val="true"/>
              </w:rPr>
              <w:t xml:space="preserve">: </w:t>
            </w:r>
            <w:r>
              <w:rPr>
                <w:rStyle w:val="IndexLink"/>
                <w:rtl w:val="true"/>
              </w:rPr>
              <w:t>معرفت و شناسايى قرآن</w:t>
            </w:r>
            <w:r>
              <w:rPr>
                <w:rStyle w:val="IndexLink"/>
                <w:rtl w:val="true"/>
              </w:rPr>
              <w:tab/>
            </w:r>
            <w:r>
              <w:rPr>
                <w:rStyle w:val="IndexLink"/>
              </w:rPr>
              <w:t>34</w:t>
            </w:r>
          </w:hyperlink>
        </w:p>
        <w:p>
          <w:pPr>
            <w:pStyle w:val="Contents3"/>
            <w:tabs>
              <w:tab w:val="clear" w:pos="8459"/>
              <w:tab w:val="right" w:pos="9026" w:leader="dot"/>
            </w:tabs>
            <w:rPr/>
          </w:pPr>
          <w:hyperlink w:anchor="__RefHeading___Toc4108744_380464308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4108746_3804643083">
            <w:r>
              <w:rPr>
                <w:webHidden/>
                <w:rStyle w:val="IndexLink"/>
                <w:rtl w:val="true"/>
              </w:rPr>
              <w:t xml:space="preserve">فصل </w:t>
            </w:r>
            <w:r>
              <w:rPr>
                <w:rStyle w:val="IndexLink"/>
              </w:rPr>
              <w:t>1</w:t>
            </w:r>
            <w:r>
              <w:rPr>
                <w:rStyle w:val="IndexLink"/>
                <w:rtl w:val="true"/>
              </w:rPr>
              <w:t xml:space="preserve">: </w:t>
            </w:r>
            <w:r>
              <w:rPr>
                <w:rStyle w:val="IndexLink"/>
                <w:rtl w:val="true"/>
              </w:rPr>
              <w:t>شناسايى قرآن از نظر آيات و روايات</w:t>
            </w:r>
            <w:r>
              <w:rPr>
                <w:rStyle w:val="IndexLink"/>
                <w:rtl w:val="true"/>
              </w:rPr>
              <w:tab/>
            </w:r>
            <w:r>
              <w:rPr>
                <w:rStyle w:val="IndexLink"/>
              </w:rPr>
              <w:t>36</w:t>
            </w:r>
          </w:hyperlink>
        </w:p>
        <w:p>
          <w:pPr>
            <w:pStyle w:val="Contents4"/>
            <w:tabs>
              <w:tab w:val="clear" w:pos="8176"/>
              <w:tab w:val="right" w:pos="9026" w:leader="dot"/>
            </w:tabs>
            <w:rPr/>
          </w:pPr>
          <w:hyperlink w:anchor="__RefHeading___Toc4108748_3804643083">
            <w:r>
              <w:rPr>
                <w:webHidden/>
                <w:rStyle w:val="IndexLink"/>
                <w:rtl w:val="true"/>
              </w:rPr>
              <w:t>الف</w:t>
            </w:r>
            <w:r>
              <w:rPr>
                <w:rStyle w:val="IndexLink"/>
                <w:rtl w:val="true"/>
              </w:rPr>
              <w:t xml:space="preserve">: </w:t>
            </w:r>
            <w:r>
              <w:rPr>
                <w:rStyle w:val="IndexLink"/>
                <w:rtl w:val="true"/>
              </w:rPr>
              <w:t>شناسايى قرآن از نظر آيات</w:t>
            </w:r>
            <w:r>
              <w:rPr>
                <w:rStyle w:val="IndexLink"/>
                <w:rtl w:val="true"/>
              </w:rPr>
              <w:tab/>
            </w:r>
            <w:r>
              <w:rPr>
                <w:rStyle w:val="IndexLink"/>
              </w:rPr>
              <w:t>36</w:t>
            </w:r>
          </w:hyperlink>
        </w:p>
        <w:p>
          <w:pPr>
            <w:pStyle w:val="Contents4"/>
            <w:tabs>
              <w:tab w:val="clear" w:pos="8176"/>
              <w:tab w:val="right" w:pos="9026" w:leader="dot"/>
            </w:tabs>
            <w:rPr/>
          </w:pPr>
          <w:hyperlink w:anchor="__RefHeading___Toc4108750_3804643083">
            <w:r>
              <w:rPr>
                <w:webHidden/>
                <w:rStyle w:val="IndexLink"/>
                <w:rtl w:val="true"/>
              </w:rPr>
              <w:t>ب</w:t>
            </w:r>
            <w:r>
              <w:rPr>
                <w:rStyle w:val="IndexLink"/>
                <w:rtl w:val="true"/>
              </w:rPr>
              <w:t xml:space="preserve">: </w:t>
            </w:r>
            <w:r>
              <w:rPr>
                <w:rStyle w:val="IndexLink"/>
                <w:rtl w:val="true"/>
              </w:rPr>
              <w:t>معرفى قرآن در گفتار امامان</w:t>
            </w:r>
            <w:r>
              <w:rPr>
                <w:rStyle w:val="IndexLink"/>
                <w:rtl w:val="true"/>
              </w:rPr>
              <w:t>(</w:t>
            </w:r>
            <w:r>
              <w:rPr>
                <w:rStyle w:val="IndexLink"/>
                <w:rtl w:val="true"/>
              </w:rPr>
              <w:t>علیهم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4108752_3804643083">
            <w:r>
              <w:rPr>
                <w:webHidden/>
                <w:rStyle w:val="IndexLink"/>
                <w:rtl w:val="true"/>
              </w:rPr>
              <w:t xml:space="preserve">فصل </w:t>
            </w:r>
            <w:r>
              <w:rPr>
                <w:rStyle w:val="IndexLink"/>
              </w:rPr>
              <w:t>2</w:t>
            </w:r>
            <w:r>
              <w:rPr>
                <w:rStyle w:val="IndexLink"/>
                <w:rtl w:val="true"/>
              </w:rPr>
              <w:t xml:space="preserve">: </w:t>
            </w:r>
            <w:r>
              <w:rPr>
                <w:rStyle w:val="IndexLink"/>
                <w:rtl w:val="true"/>
              </w:rPr>
              <w:t>دانايىِ دوازده امام</w:t>
            </w:r>
            <w:r>
              <w:rPr>
                <w:rStyle w:val="IndexLink"/>
                <w:rtl w:val="true"/>
              </w:rPr>
              <w:t>(</w:t>
            </w:r>
            <w:r>
              <w:rPr>
                <w:rStyle w:val="IndexLink"/>
                <w:rtl w:val="true"/>
              </w:rPr>
              <w:t>علیهم السلام</w:t>
            </w:r>
            <w:r>
              <w:rPr>
                <w:rStyle w:val="IndexLink"/>
                <w:rtl w:val="true"/>
              </w:rPr>
              <w:t xml:space="preserve">) </w:t>
            </w:r>
            <w:r>
              <w:rPr>
                <w:rStyle w:val="IndexLink"/>
                <w:rtl w:val="true"/>
              </w:rPr>
              <w:t>به جميع علوم قرآن</w:t>
            </w:r>
            <w:r>
              <w:rPr>
                <w:rStyle w:val="IndexLink"/>
                <w:rtl w:val="true"/>
              </w:rPr>
              <w:tab/>
            </w:r>
            <w:r>
              <w:rPr>
                <w:rStyle w:val="IndexLink"/>
              </w:rPr>
              <w:t>42</w:t>
            </w:r>
          </w:hyperlink>
        </w:p>
        <w:p>
          <w:pPr>
            <w:pStyle w:val="Contents3"/>
            <w:tabs>
              <w:tab w:val="clear" w:pos="8459"/>
              <w:tab w:val="right" w:pos="9026" w:leader="dot"/>
            </w:tabs>
            <w:rPr/>
          </w:pPr>
          <w:hyperlink w:anchor="__RefHeading___Toc4108754_3804643083">
            <w:r>
              <w:rPr>
                <w:webHidden/>
                <w:rStyle w:val="IndexLink"/>
                <w:rtl w:val="true"/>
              </w:rPr>
              <w:t>فصل</w:t>
            </w:r>
            <w:r>
              <w:rPr>
                <w:rStyle w:val="IndexLink"/>
              </w:rPr>
              <w:t>3</w:t>
            </w:r>
            <w:r>
              <w:rPr>
                <w:rStyle w:val="IndexLink"/>
                <w:rtl w:val="true"/>
              </w:rPr>
              <w:t xml:space="preserve">: </w:t>
            </w:r>
            <w:r>
              <w:rPr>
                <w:rStyle w:val="IndexLink"/>
                <w:rtl w:val="true"/>
              </w:rPr>
              <w:t>تفسير قرآن بدون بيان عترت جايز نيست</w:t>
            </w:r>
            <w:r>
              <w:rPr>
                <w:rStyle w:val="IndexLink"/>
                <w:rtl w:val="true"/>
              </w:rPr>
              <w:tab/>
            </w:r>
            <w:r>
              <w:rPr>
                <w:rStyle w:val="IndexLink"/>
              </w:rPr>
              <w:t>54</w:t>
            </w:r>
          </w:hyperlink>
        </w:p>
        <w:p>
          <w:pPr>
            <w:pStyle w:val="Contents2"/>
            <w:tabs>
              <w:tab w:val="clear" w:pos="8743"/>
              <w:tab w:val="right" w:pos="9026" w:leader="dot"/>
            </w:tabs>
            <w:rPr/>
          </w:pPr>
          <w:hyperlink w:anchor="__RefHeading___Toc4108756_3804643083">
            <w:r>
              <w:rPr>
                <w:webHidden/>
                <w:rStyle w:val="IndexLink"/>
                <w:rtl w:val="true"/>
              </w:rPr>
              <w:t>بخش دوم</w:t>
            </w:r>
            <w:r>
              <w:rPr>
                <w:rStyle w:val="IndexLink"/>
                <w:rtl w:val="true"/>
              </w:rPr>
              <w:t xml:space="preserve">: </w:t>
            </w:r>
            <w:r>
              <w:rPr>
                <w:rStyle w:val="IndexLink"/>
                <w:rtl w:val="true"/>
              </w:rPr>
              <w:t>معرفت و شناسايى عترت</w:t>
            </w:r>
            <w:r>
              <w:rPr>
                <w:rStyle w:val="IndexLink"/>
                <w:rtl w:val="true"/>
              </w:rPr>
              <w:tab/>
            </w:r>
            <w:r>
              <w:rPr>
                <w:rStyle w:val="IndexLink"/>
              </w:rPr>
              <w:t>62</w:t>
            </w:r>
          </w:hyperlink>
        </w:p>
        <w:p>
          <w:pPr>
            <w:pStyle w:val="Contents3"/>
            <w:tabs>
              <w:tab w:val="clear" w:pos="8459"/>
              <w:tab w:val="right" w:pos="9026" w:leader="dot"/>
            </w:tabs>
            <w:rPr/>
          </w:pPr>
          <w:hyperlink w:anchor="__RefHeading___Toc4108758_380464308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4108760_3804643083">
            <w:r>
              <w:rPr>
                <w:webHidden/>
                <w:rStyle w:val="IndexLink"/>
                <w:rtl w:val="true"/>
              </w:rPr>
              <w:t>فصل</w:t>
            </w:r>
            <w:r>
              <w:rPr>
                <w:rStyle w:val="IndexLink"/>
              </w:rPr>
              <w:t>1</w:t>
            </w:r>
            <w:r>
              <w:rPr>
                <w:rStyle w:val="IndexLink"/>
                <w:rtl w:val="true"/>
              </w:rPr>
              <w:t>:</w:t>
            </w:r>
            <w:r>
              <w:rPr>
                <w:rStyle w:val="IndexLink"/>
                <w:rtl w:val="true"/>
              </w:rPr>
              <w:t>اعطاى فهم و علم رسول اكرم</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به عترت او</w:t>
            </w:r>
            <w:r>
              <w:rPr>
                <w:rStyle w:val="IndexLink"/>
                <w:rtl w:val="true"/>
              </w:rPr>
              <w:tab/>
            </w:r>
            <w:r>
              <w:rPr>
                <w:rStyle w:val="IndexLink"/>
              </w:rPr>
              <w:t>64</w:t>
            </w:r>
          </w:hyperlink>
        </w:p>
        <w:p>
          <w:pPr>
            <w:pStyle w:val="Contents3"/>
            <w:tabs>
              <w:tab w:val="clear" w:pos="8459"/>
              <w:tab w:val="right" w:pos="9026" w:leader="dot"/>
            </w:tabs>
            <w:rPr/>
          </w:pPr>
          <w:hyperlink w:anchor="__RefHeading___Toc4108762_3804643083">
            <w:r>
              <w:rPr>
                <w:webHidden/>
                <w:rStyle w:val="IndexLink"/>
                <w:rtl w:val="true"/>
              </w:rPr>
              <w:t>فصل</w:t>
            </w:r>
            <w:r>
              <w:rPr>
                <w:rStyle w:val="IndexLink"/>
              </w:rPr>
              <w:t>2</w:t>
            </w:r>
            <w:r>
              <w:rPr>
                <w:rStyle w:val="IndexLink"/>
                <w:rtl w:val="true"/>
              </w:rPr>
              <w:t>:</w:t>
            </w:r>
            <w:r>
              <w:rPr>
                <w:rStyle w:val="IndexLink"/>
                <w:rtl w:val="true"/>
              </w:rPr>
              <w:t>احصا و ضبط همه علوم در وجود امام</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4108764_3804643083">
            <w:r>
              <w:rPr>
                <w:webHidden/>
                <w:rStyle w:val="IndexLink"/>
                <w:rtl w:val="true"/>
              </w:rPr>
              <w:t>فصل</w:t>
            </w:r>
            <w:r>
              <w:rPr>
                <w:rStyle w:val="IndexLink"/>
              </w:rPr>
              <w:t>3</w:t>
            </w:r>
            <w:r>
              <w:rPr>
                <w:rStyle w:val="IndexLink"/>
                <w:rtl w:val="true"/>
              </w:rPr>
              <w:t xml:space="preserve">: </w:t>
            </w:r>
            <w:r>
              <w:rPr>
                <w:rStyle w:val="IndexLink"/>
                <w:rtl w:val="true"/>
              </w:rPr>
              <w:t>آگاهى ائمه</w:t>
            </w:r>
            <w:r>
              <w:rPr>
                <w:rStyle w:val="IndexLink"/>
                <w:rtl w:val="true"/>
              </w:rPr>
              <w:t>(</w:t>
            </w:r>
            <w:r>
              <w:rPr>
                <w:rStyle w:val="IndexLink"/>
                <w:rtl w:val="true"/>
              </w:rPr>
              <w:t>علیهم السلام</w:t>
            </w:r>
            <w:r>
              <w:rPr>
                <w:rStyle w:val="IndexLink"/>
                <w:rtl w:val="true"/>
              </w:rPr>
              <w:t xml:space="preserve">) </w:t>
            </w:r>
            <w:r>
              <w:rPr>
                <w:rStyle w:val="IndexLink"/>
                <w:rtl w:val="true"/>
              </w:rPr>
              <w:t>به علوم داده شده به ملائكه و انبياء</w:t>
            </w:r>
            <w:r>
              <w:rPr>
                <w:rStyle w:val="IndexLink"/>
                <w:rtl w:val="true"/>
              </w:rPr>
              <w:tab/>
            </w:r>
            <w:r>
              <w:rPr>
                <w:rStyle w:val="IndexLink"/>
              </w:rPr>
              <w:t>67</w:t>
            </w:r>
          </w:hyperlink>
        </w:p>
        <w:p>
          <w:pPr>
            <w:pStyle w:val="Contents3"/>
            <w:tabs>
              <w:tab w:val="clear" w:pos="8459"/>
              <w:tab w:val="right" w:pos="9026" w:leader="dot"/>
            </w:tabs>
            <w:rPr/>
          </w:pPr>
          <w:hyperlink w:anchor="__RefHeading___Toc4108766_3804643083">
            <w:r>
              <w:rPr>
                <w:webHidden/>
                <w:rStyle w:val="IndexLink"/>
                <w:rtl w:val="true"/>
              </w:rPr>
              <w:t>فصل</w:t>
            </w:r>
            <w:r>
              <w:rPr>
                <w:rStyle w:val="IndexLink"/>
              </w:rPr>
              <w:t>4</w:t>
            </w:r>
            <w:r>
              <w:rPr>
                <w:rStyle w:val="IndexLink"/>
                <w:rtl w:val="true"/>
              </w:rPr>
              <w:t xml:space="preserve">: </w:t>
            </w:r>
            <w:r>
              <w:rPr>
                <w:rStyle w:val="IndexLink"/>
                <w:rtl w:val="true"/>
              </w:rPr>
              <w:t>وجود تمام كتب آسمانى و آثار و علوم پيامبران نزد ائمۀ هدی</w:t>
            </w:r>
            <w:r>
              <w:rPr>
                <w:rStyle w:val="IndexLink"/>
                <w:rtl w:val="true"/>
              </w:rPr>
              <w:tab/>
            </w:r>
            <w:r>
              <w:rPr>
                <w:rStyle w:val="IndexLink"/>
              </w:rPr>
              <w:t>68</w:t>
            </w:r>
          </w:hyperlink>
        </w:p>
        <w:p>
          <w:pPr>
            <w:pStyle w:val="Contents3"/>
            <w:tabs>
              <w:tab w:val="clear" w:pos="8459"/>
              <w:tab w:val="right" w:pos="9026" w:leader="dot"/>
            </w:tabs>
            <w:rPr/>
          </w:pPr>
          <w:hyperlink w:anchor="__RefHeading___Toc4108768_3804643083">
            <w:r>
              <w:rPr>
                <w:webHidden/>
                <w:rStyle w:val="IndexLink"/>
                <w:rtl w:val="true"/>
              </w:rPr>
              <w:t>فصل</w:t>
            </w:r>
            <w:r>
              <w:rPr>
                <w:rStyle w:val="IndexLink"/>
              </w:rPr>
              <w:t>5</w:t>
            </w:r>
            <w:r>
              <w:rPr>
                <w:rStyle w:val="IndexLink"/>
                <w:rtl w:val="true"/>
              </w:rPr>
              <w:t xml:space="preserve">: </w:t>
            </w:r>
            <w:r>
              <w:rPr>
                <w:rStyle w:val="IndexLink"/>
                <w:rtl w:val="true"/>
              </w:rPr>
              <w:t>دانايىِ ائمه</w:t>
            </w:r>
            <w:r>
              <w:rPr>
                <w:rStyle w:val="IndexLink"/>
                <w:rtl w:val="true"/>
              </w:rPr>
              <w:t>(</w:t>
            </w:r>
            <w:r>
              <w:rPr>
                <w:rStyle w:val="IndexLink"/>
                <w:rtl w:val="true"/>
              </w:rPr>
              <w:t>علیهم السلام</w:t>
            </w:r>
            <w:r>
              <w:rPr>
                <w:rStyle w:val="IndexLink"/>
                <w:rtl w:val="true"/>
              </w:rPr>
              <w:t xml:space="preserve">) </w:t>
            </w:r>
            <w:r>
              <w:rPr>
                <w:rStyle w:val="IndexLink"/>
                <w:rtl w:val="true"/>
              </w:rPr>
              <w:t>به گذشته و آينده</w:t>
            </w:r>
            <w:r>
              <w:rPr>
                <w:rStyle w:val="IndexLink"/>
                <w:rtl w:val="true"/>
              </w:rPr>
              <w:tab/>
            </w:r>
            <w:r>
              <w:rPr>
                <w:rStyle w:val="IndexLink"/>
              </w:rPr>
              <w:t>72</w:t>
            </w:r>
          </w:hyperlink>
        </w:p>
        <w:p>
          <w:pPr>
            <w:pStyle w:val="Contents3"/>
            <w:tabs>
              <w:tab w:val="clear" w:pos="8459"/>
              <w:tab w:val="right" w:pos="9026" w:leader="dot"/>
            </w:tabs>
            <w:rPr/>
          </w:pPr>
          <w:hyperlink w:anchor="__RefHeading___Toc4108770_3804643083">
            <w:r>
              <w:rPr>
                <w:webHidden/>
                <w:rStyle w:val="IndexLink"/>
                <w:rtl w:val="true"/>
              </w:rPr>
              <w:t>فصل</w:t>
            </w:r>
            <w:r>
              <w:rPr>
                <w:rStyle w:val="IndexLink"/>
              </w:rPr>
              <w:t>6</w:t>
            </w:r>
            <w:r>
              <w:rPr>
                <w:rStyle w:val="IndexLink"/>
                <w:rtl w:val="true"/>
              </w:rPr>
              <w:t xml:space="preserve">: </w:t>
            </w:r>
            <w:r>
              <w:rPr>
                <w:rStyle w:val="IndexLink"/>
                <w:rtl w:val="true"/>
              </w:rPr>
              <w:t>عرضۀ ملكوت آسمان‌ها و زمين بر پيغمبر و ائمۀ هدی</w:t>
            </w:r>
            <w:r>
              <w:rPr>
                <w:rStyle w:val="IndexLink"/>
                <w:rtl w:val="true"/>
              </w:rPr>
              <w:t>(</w:t>
            </w:r>
            <w:r>
              <w:rPr>
                <w:rStyle w:val="IndexLink"/>
                <w:rtl w:val="true"/>
              </w:rPr>
              <w:t>علیهم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4108772_3804643083">
            <w:r>
              <w:rPr>
                <w:webHidden/>
                <w:rStyle w:val="IndexLink"/>
                <w:rtl w:val="true"/>
              </w:rPr>
              <w:t>فصل</w:t>
            </w:r>
            <w:r>
              <w:rPr>
                <w:rStyle w:val="IndexLink"/>
              </w:rPr>
              <w:t>7</w:t>
            </w:r>
            <w:r>
              <w:rPr>
                <w:rStyle w:val="IndexLink"/>
                <w:rtl w:val="true"/>
              </w:rPr>
              <w:t xml:space="preserve">: </w:t>
            </w:r>
            <w:r>
              <w:rPr>
                <w:rStyle w:val="IndexLink"/>
                <w:rtl w:val="true"/>
              </w:rPr>
              <w:t>دانايىِ ائمه به تمام اسامى پيامبران و پادشاهان</w:t>
            </w:r>
            <w:r>
              <w:rPr>
                <w:rStyle w:val="IndexLink"/>
                <w:rtl w:val="true"/>
              </w:rPr>
              <w:tab/>
            </w:r>
            <w:r>
              <w:rPr>
                <w:rStyle w:val="IndexLink"/>
              </w:rPr>
              <w:t>76</w:t>
            </w:r>
          </w:hyperlink>
        </w:p>
        <w:p>
          <w:pPr>
            <w:pStyle w:val="Contents3"/>
            <w:tabs>
              <w:tab w:val="clear" w:pos="8459"/>
              <w:tab w:val="right" w:pos="9026" w:leader="dot"/>
            </w:tabs>
            <w:rPr/>
          </w:pPr>
          <w:hyperlink w:anchor="__RefHeading___Toc4108774_3804643083">
            <w:r>
              <w:rPr>
                <w:webHidden/>
                <w:rStyle w:val="IndexLink"/>
                <w:rtl w:val="true"/>
              </w:rPr>
              <w:t>فصل</w:t>
            </w:r>
            <w:r>
              <w:rPr>
                <w:rStyle w:val="IndexLink"/>
              </w:rPr>
              <w:t>8</w:t>
            </w:r>
            <w:r>
              <w:rPr>
                <w:rStyle w:val="IndexLink"/>
                <w:rtl w:val="true"/>
              </w:rPr>
              <w:t xml:space="preserve">: </w:t>
            </w:r>
            <w:r>
              <w:rPr>
                <w:rStyle w:val="IndexLink"/>
                <w:rtl w:val="true"/>
              </w:rPr>
              <w:t>شب قدر؛ برهانى بر عظمت و جلال امامان</w:t>
            </w:r>
            <w:r>
              <w:rPr>
                <w:rStyle w:val="IndexLink"/>
                <w:rtl w:val="true"/>
              </w:rPr>
              <w:t>(</w:t>
            </w:r>
            <w:r>
              <w:rPr>
                <w:rStyle w:val="IndexLink"/>
                <w:rtl w:val="true"/>
              </w:rPr>
              <w:t>علیهم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4108776_3804643083">
            <w:r>
              <w:rPr>
                <w:webHidden/>
                <w:rStyle w:val="IndexLink"/>
                <w:rtl w:val="true"/>
              </w:rPr>
              <w:t>فصل</w:t>
            </w:r>
            <w:r>
              <w:rPr>
                <w:rStyle w:val="IndexLink"/>
              </w:rPr>
              <w:t>9</w:t>
            </w:r>
            <w:r>
              <w:rPr>
                <w:rStyle w:val="IndexLink"/>
                <w:rtl w:val="true"/>
              </w:rPr>
              <w:t xml:space="preserve">: </w:t>
            </w:r>
            <w:r>
              <w:rPr>
                <w:rStyle w:val="IndexLink"/>
                <w:rtl w:val="true"/>
              </w:rPr>
              <w:t>منابع علم امامان</w:t>
            </w:r>
            <w:r>
              <w:rPr>
                <w:rStyle w:val="IndexLink"/>
                <w:rtl w:val="true"/>
              </w:rPr>
              <w:t>(</w:t>
            </w:r>
            <w:r>
              <w:rPr>
                <w:rStyle w:val="IndexLink"/>
                <w:rtl w:val="true"/>
              </w:rPr>
              <w:t>علیهم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4108778_3804643083">
            <w:r>
              <w:rPr>
                <w:webHidden/>
                <w:rStyle w:val="IndexLink"/>
                <w:rtl w:val="true"/>
              </w:rPr>
              <w:t>فصل</w:t>
            </w:r>
            <w:r>
              <w:rPr>
                <w:rStyle w:val="IndexLink"/>
              </w:rPr>
              <w:t>10</w:t>
            </w:r>
            <w:r>
              <w:rPr>
                <w:rStyle w:val="IndexLink"/>
                <w:rtl w:val="true"/>
              </w:rPr>
              <w:t xml:space="preserve">: </w:t>
            </w:r>
            <w:r>
              <w:rPr>
                <w:rStyle w:val="IndexLink"/>
                <w:rtl w:val="true"/>
              </w:rPr>
              <w:t>اثبات علم غيب براى پيغمبر و ائمۀ هدی</w:t>
            </w:r>
            <w:r>
              <w:rPr>
                <w:rStyle w:val="IndexLink"/>
                <w:rtl w:val="true"/>
              </w:rPr>
              <w:t>(</w:t>
            </w:r>
            <w:r>
              <w:rPr>
                <w:rStyle w:val="IndexLink"/>
                <w:rtl w:val="true"/>
              </w:rPr>
              <w:t>صلی الله علیه و اله</w:t>
            </w:r>
            <w:r>
              <w:rPr>
                <w:rStyle w:val="IndexLink"/>
                <w:rtl w:val="true"/>
              </w:rPr>
              <w:t>)</w:t>
              <w:tab/>
            </w:r>
            <w:r>
              <w:rPr>
                <w:rStyle w:val="IndexLink"/>
              </w:rPr>
              <w:t>84</w:t>
            </w:r>
          </w:hyperlink>
        </w:p>
        <w:p>
          <w:pPr>
            <w:pStyle w:val="Contents4"/>
            <w:tabs>
              <w:tab w:val="clear" w:pos="8176"/>
              <w:tab w:val="right" w:pos="9026" w:leader="dot"/>
            </w:tabs>
            <w:rPr/>
          </w:pPr>
          <w:hyperlink w:anchor="__RefHeading___Toc4108780_380464308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4108782_3804643083">
            <w:r>
              <w:rPr>
                <w:webHidden/>
                <w:rStyle w:val="IndexLink"/>
                <w:rtl w:val="true"/>
              </w:rPr>
              <w:t>آیات و روایاتی در اثبات علم غیب پیامبر و ائمه</w:t>
            </w:r>
            <w:r>
              <w:rPr>
                <w:rStyle w:val="IndexLink"/>
                <w:rtl w:val="true"/>
              </w:rPr>
              <w:t>(</w:t>
            </w:r>
            <w:r>
              <w:rPr>
                <w:rStyle w:val="IndexLink"/>
                <w:rtl w:val="true"/>
              </w:rPr>
              <w:t>علیهم السلام</w:t>
            </w:r>
            <w:r>
              <w:rPr>
                <w:rStyle w:val="IndexLink"/>
                <w:rtl w:val="true"/>
              </w:rPr>
              <w:t>)</w:t>
              <w:tab/>
            </w:r>
            <w:r>
              <w:rPr>
                <w:rStyle w:val="IndexLink"/>
              </w:rPr>
              <w:t>84</w:t>
            </w:r>
          </w:hyperlink>
        </w:p>
        <w:p>
          <w:pPr>
            <w:pStyle w:val="Contents5"/>
            <w:tabs>
              <w:tab w:val="clear" w:pos="7892"/>
              <w:tab w:val="right" w:pos="9026" w:leader="dot"/>
            </w:tabs>
            <w:rPr/>
          </w:pPr>
          <w:hyperlink w:anchor="__RefHeading___Toc4108784_3804643083">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4108786_3804643083">
            <w:r>
              <w:rPr>
                <w:webHidden/>
                <w:rStyle w:val="IndexLink"/>
              </w:rPr>
              <w:t>1</w:t>
            </w:r>
            <w:r>
              <w:rPr>
                <w:rStyle w:val="IndexLink"/>
                <w:rtl w:val="true"/>
              </w:rPr>
              <w:t xml:space="preserve">. </w:t>
            </w:r>
            <w:r>
              <w:rPr>
                <w:rStyle w:val="IndexLink"/>
                <w:rtl w:val="true"/>
              </w:rPr>
              <w:t>اخبار غيبى اميرالمؤمنين</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5"/>
            <w:tabs>
              <w:tab w:val="clear" w:pos="7892"/>
              <w:tab w:val="right" w:pos="9026" w:leader="dot"/>
            </w:tabs>
            <w:rPr/>
          </w:pPr>
          <w:hyperlink w:anchor="__RefHeading___Toc4108788_3804643083">
            <w:r>
              <w:rPr>
                <w:webHidden/>
                <w:rStyle w:val="IndexLink"/>
              </w:rPr>
              <w:t>2</w:t>
            </w:r>
            <w:r>
              <w:rPr>
                <w:rStyle w:val="IndexLink"/>
                <w:rtl w:val="true"/>
              </w:rPr>
              <w:t xml:space="preserve">. </w:t>
            </w:r>
            <w:r>
              <w:rPr>
                <w:rStyle w:val="IndexLink"/>
                <w:rtl w:val="true"/>
              </w:rPr>
              <w:t>اخبار غيبى امام حسن مجتبى</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5"/>
            <w:tabs>
              <w:tab w:val="clear" w:pos="7892"/>
              <w:tab w:val="right" w:pos="9026" w:leader="dot"/>
            </w:tabs>
            <w:rPr/>
          </w:pPr>
          <w:hyperlink w:anchor="__RefHeading___Toc4108790_3804643083">
            <w:r>
              <w:rPr>
                <w:webHidden/>
                <w:rStyle w:val="IndexLink"/>
              </w:rPr>
              <w:t>3</w:t>
            </w:r>
            <w:r>
              <w:rPr>
                <w:rStyle w:val="IndexLink"/>
                <w:rtl w:val="true"/>
              </w:rPr>
              <w:t xml:space="preserve">. </w:t>
            </w:r>
            <w:r>
              <w:rPr>
                <w:rStyle w:val="IndexLink"/>
                <w:rtl w:val="true"/>
              </w:rPr>
              <w:t>اخبار غيبى سيد مظلومان، امام حسين</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5"/>
            <w:tabs>
              <w:tab w:val="clear" w:pos="7892"/>
              <w:tab w:val="right" w:pos="9026" w:leader="dot"/>
            </w:tabs>
            <w:rPr/>
          </w:pPr>
          <w:hyperlink w:anchor="__RefHeading___Toc4108792_3804643083">
            <w:r>
              <w:rPr>
                <w:webHidden/>
                <w:rStyle w:val="IndexLink"/>
              </w:rPr>
              <w:t>4</w:t>
            </w:r>
            <w:r>
              <w:rPr>
                <w:rStyle w:val="IndexLink"/>
                <w:rtl w:val="true"/>
              </w:rPr>
              <w:t xml:space="preserve">. </w:t>
            </w:r>
            <w:r>
              <w:rPr>
                <w:rStyle w:val="IndexLink"/>
                <w:rtl w:val="true"/>
              </w:rPr>
              <w:t>اخبار غيبى امام سجاد، زين العابدين</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5"/>
            <w:tabs>
              <w:tab w:val="clear" w:pos="7892"/>
              <w:tab w:val="right" w:pos="9026" w:leader="dot"/>
            </w:tabs>
            <w:rPr/>
          </w:pPr>
          <w:hyperlink w:anchor="__RefHeading___Toc4108794_3804643083">
            <w:r>
              <w:rPr>
                <w:webHidden/>
                <w:rStyle w:val="IndexLink"/>
              </w:rPr>
              <w:t>5</w:t>
            </w:r>
            <w:r>
              <w:rPr>
                <w:rStyle w:val="IndexLink"/>
                <w:rtl w:val="true"/>
              </w:rPr>
              <w:t xml:space="preserve">. </w:t>
            </w:r>
            <w:r>
              <w:rPr>
                <w:rStyle w:val="IndexLink"/>
                <w:rtl w:val="true"/>
              </w:rPr>
              <w:t>اخبار غيبى امام باقر</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5"/>
            <w:tabs>
              <w:tab w:val="clear" w:pos="7892"/>
              <w:tab w:val="right" w:pos="9026" w:leader="dot"/>
            </w:tabs>
            <w:rPr/>
          </w:pPr>
          <w:hyperlink w:anchor="__RefHeading___Toc4108796_3804643083">
            <w:r>
              <w:rPr>
                <w:webHidden/>
                <w:rStyle w:val="IndexLink"/>
              </w:rPr>
              <w:t>6</w:t>
            </w:r>
            <w:r>
              <w:rPr>
                <w:rStyle w:val="IndexLink"/>
                <w:rtl w:val="true"/>
              </w:rPr>
              <w:t xml:space="preserve">. </w:t>
            </w:r>
            <w:r>
              <w:rPr>
                <w:rStyle w:val="IndexLink"/>
                <w:rtl w:val="true"/>
              </w:rPr>
              <w:t>اخبار غيبى امام صادق</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5"/>
            <w:tabs>
              <w:tab w:val="clear" w:pos="7892"/>
              <w:tab w:val="right" w:pos="9026" w:leader="dot"/>
            </w:tabs>
            <w:rPr/>
          </w:pPr>
          <w:hyperlink w:anchor="__RefHeading___Toc4108798_3804643083">
            <w:r>
              <w:rPr>
                <w:webHidden/>
                <w:rStyle w:val="IndexLink"/>
              </w:rPr>
              <w:t>7</w:t>
            </w:r>
            <w:r>
              <w:rPr>
                <w:rStyle w:val="IndexLink"/>
                <w:rtl w:val="true"/>
              </w:rPr>
              <w:t xml:space="preserve">. </w:t>
            </w:r>
            <w:r>
              <w:rPr>
                <w:rStyle w:val="IndexLink"/>
                <w:rtl w:val="true"/>
              </w:rPr>
              <w:t>اخبار غيبى امام موسى‌بن‌جعفر</w:t>
            </w:r>
            <w:r>
              <w:rPr>
                <w:rStyle w:val="IndexLink"/>
                <w:rtl w:val="true"/>
              </w:rPr>
              <w:t>(</w:t>
            </w:r>
            <w:r>
              <w:rPr>
                <w:rStyle w:val="IndexLink"/>
                <w:rtl w:val="true"/>
              </w:rPr>
              <w:t>علیهما السلام</w:t>
            </w:r>
            <w:r>
              <w:rPr>
                <w:rStyle w:val="IndexLink"/>
                <w:rtl w:val="true"/>
              </w:rPr>
              <w:t>)</w:t>
              <w:tab/>
            </w:r>
            <w:r>
              <w:rPr>
                <w:rStyle w:val="IndexLink"/>
              </w:rPr>
              <w:t>112</w:t>
            </w:r>
          </w:hyperlink>
        </w:p>
        <w:p>
          <w:pPr>
            <w:pStyle w:val="Contents5"/>
            <w:tabs>
              <w:tab w:val="clear" w:pos="7892"/>
              <w:tab w:val="right" w:pos="9026" w:leader="dot"/>
            </w:tabs>
            <w:rPr/>
          </w:pPr>
          <w:hyperlink w:anchor="__RefHeading___Toc4108800_3804643083">
            <w:r>
              <w:rPr>
                <w:webHidden/>
                <w:rStyle w:val="IndexLink"/>
              </w:rPr>
              <w:t>8</w:t>
            </w:r>
            <w:r>
              <w:rPr>
                <w:rStyle w:val="IndexLink"/>
                <w:rtl w:val="true"/>
              </w:rPr>
              <w:t xml:space="preserve">. </w:t>
            </w:r>
            <w:r>
              <w:rPr>
                <w:rStyle w:val="IndexLink"/>
                <w:rtl w:val="true"/>
              </w:rPr>
              <w:t>اخبار غيبى حضرت رضا</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5"/>
            <w:tabs>
              <w:tab w:val="clear" w:pos="7892"/>
              <w:tab w:val="right" w:pos="9026" w:leader="dot"/>
            </w:tabs>
            <w:rPr/>
          </w:pPr>
          <w:hyperlink w:anchor="__RefHeading___Toc4108802_3804643083">
            <w:r>
              <w:rPr>
                <w:webHidden/>
                <w:rStyle w:val="IndexLink"/>
              </w:rPr>
              <w:t>9</w:t>
            </w:r>
            <w:r>
              <w:rPr>
                <w:rStyle w:val="IndexLink"/>
                <w:rtl w:val="true"/>
              </w:rPr>
              <w:t xml:space="preserve">. </w:t>
            </w:r>
            <w:r>
              <w:rPr>
                <w:rStyle w:val="IndexLink"/>
                <w:rtl w:val="true"/>
              </w:rPr>
              <w:t>اخبار غيبى امام نهم، حضرت جواد</w:t>
            </w:r>
            <w:r>
              <w:rPr>
                <w:rStyle w:val="IndexLink"/>
                <w:rtl w:val="true"/>
              </w:rPr>
              <w:t>(</w:t>
            </w:r>
            <w:r>
              <w:rPr>
                <w:rStyle w:val="IndexLink"/>
                <w:rtl w:val="true"/>
              </w:rPr>
              <w:t>علیه السلام</w:t>
            </w:r>
            <w:r>
              <w:rPr>
                <w:rStyle w:val="IndexLink"/>
                <w:rtl w:val="true"/>
              </w:rPr>
              <w:t>)</w:t>
              <w:tab/>
            </w:r>
            <w:r>
              <w:rPr>
                <w:rStyle w:val="IndexLink"/>
              </w:rPr>
              <w:t>117</w:t>
            </w:r>
          </w:hyperlink>
        </w:p>
        <w:p>
          <w:pPr>
            <w:pStyle w:val="Contents5"/>
            <w:tabs>
              <w:tab w:val="clear" w:pos="7892"/>
              <w:tab w:val="right" w:pos="9026" w:leader="dot"/>
            </w:tabs>
            <w:rPr/>
          </w:pPr>
          <w:hyperlink w:anchor="__RefHeading___Toc4108804_3804643083">
            <w:r>
              <w:rPr>
                <w:webHidden/>
                <w:rStyle w:val="IndexLink"/>
              </w:rPr>
              <w:t>10</w:t>
            </w:r>
            <w:r>
              <w:rPr>
                <w:rStyle w:val="IndexLink"/>
                <w:rtl w:val="true"/>
              </w:rPr>
              <w:t xml:space="preserve">. </w:t>
            </w:r>
            <w:r>
              <w:rPr>
                <w:rStyle w:val="IndexLink"/>
                <w:rtl w:val="true"/>
              </w:rPr>
              <w:t>اخبار غيبى امام دهم، على الهادى</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5"/>
            <w:tabs>
              <w:tab w:val="clear" w:pos="7892"/>
              <w:tab w:val="right" w:pos="9026" w:leader="dot"/>
            </w:tabs>
            <w:rPr/>
          </w:pPr>
          <w:hyperlink w:anchor="__RefHeading___Toc4108806_3804643083">
            <w:r>
              <w:rPr>
                <w:webHidden/>
                <w:rStyle w:val="IndexLink"/>
              </w:rPr>
              <w:t>11</w:t>
            </w:r>
            <w:r>
              <w:rPr>
                <w:rStyle w:val="IndexLink"/>
                <w:rtl w:val="true"/>
              </w:rPr>
              <w:t xml:space="preserve">. </w:t>
            </w:r>
            <w:r>
              <w:rPr>
                <w:rStyle w:val="IndexLink"/>
                <w:rtl w:val="true"/>
              </w:rPr>
              <w:t>اخبار غيبى امام حسن عسكرى</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5"/>
            <w:tabs>
              <w:tab w:val="clear" w:pos="7892"/>
              <w:tab w:val="right" w:pos="9026" w:leader="dot"/>
            </w:tabs>
            <w:rPr/>
          </w:pPr>
          <w:hyperlink w:anchor="__RefHeading___Toc4108808_3804643083">
            <w:r>
              <w:rPr>
                <w:webHidden/>
                <w:rStyle w:val="IndexLink"/>
              </w:rPr>
              <w:t>12</w:t>
            </w:r>
            <w:r>
              <w:rPr>
                <w:rStyle w:val="IndexLink"/>
                <w:rtl w:val="true"/>
              </w:rPr>
              <w:t xml:space="preserve">. </w:t>
            </w:r>
            <w:r>
              <w:rPr>
                <w:rStyle w:val="IndexLink"/>
                <w:rtl w:val="true"/>
              </w:rPr>
              <w:t>اخبار غيبى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131</w:t>
            </w:r>
          </w:hyperlink>
        </w:p>
        <w:p>
          <w:pPr>
            <w:pStyle w:val="Contents4"/>
            <w:tabs>
              <w:tab w:val="clear" w:pos="8176"/>
              <w:tab w:val="right" w:pos="9026" w:leader="dot"/>
            </w:tabs>
            <w:rPr/>
          </w:pPr>
          <w:hyperlink w:anchor="__RefHeading___Toc4108810_3804643083">
            <w:r>
              <w:rPr>
                <w:webHidden/>
                <w:rStyle w:val="IndexLink"/>
                <w:rtl w:val="true"/>
              </w:rPr>
              <w:t>جمع بندی و رفع ابهام از برخی آیات و روایات</w:t>
            </w:r>
            <w:r>
              <w:rPr>
                <w:rStyle w:val="IndexLink"/>
                <w:rtl w:val="true"/>
              </w:rPr>
              <w:tab/>
            </w:r>
            <w:r>
              <w:rPr>
                <w:rStyle w:val="IndexLink"/>
              </w:rPr>
              <w:t>137</w:t>
            </w:r>
          </w:hyperlink>
        </w:p>
        <w:p>
          <w:pPr>
            <w:pStyle w:val="Contents4"/>
            <w:tabs>
              <w:tab w:val="clear" w:pos="8176"/>
              <w:tab w:val="right" w:pos="9026" w:leader="dot"/>
            </w:tabs>
            <w:rPr/>
          </w:pPr>
          <w:hyperlink w:anchor="__RefHeading___Toc4108812_3804643083">
            <w:r>
              <w:rPr>
                <w:webHidden/>
                <w:rStyle w:val="IndexLink"/>
                <w:rtl w:val="true"/>
              </w:rPr>
              <w:t>توجيه روايات نفى كنندۀ علم غيب</w:t>
            </w:r>
            <w:r>
              <w:rPr>
                <w:rStyle w:val="IndexLink"/>
                <w:rtl w:val="true"/>
              </w:rPr>
              <w:tab/>
            </w:r>
            <w:r>
              <w:rPr>
                <w:rStyle w:val="IndexLink"/>
              </w:rPr>
              <w:t>138</w:t>
            </w:r>
          </w:hyperlink>
        </w:p>
        <w:p>
          <w:pPr>
            <w:pStyle w:val="Contents4"/>
            <w:tabs>
              <w:tab w:val="clear" w:pos="8176"/>
              <w:tab w:val="right" w:pos="9026" w:leader="dot"/>
            </w:tabs>
            <w:rPr/>
          </w:pPr>
          <w:hyperlink w:anchor="__RefHeading___Toc4108814_3804643083">
            <w:r>
              <w:rPr>
                <w:webHidden/>
                <w:rStyle w:val="IndexLink"/>
                <w:rtl w:val="true"/>
              </w:rPr>
              <w:t>توجيه آيات نفى كنندۀ علم غيب</w:t>
            </w:r>
            <w:r>
              <w:rPr>
                <w:rStyle w:val="IndexLink"/>
                <w:rtl w:val="true"/>
              </w:rPr>
              <w:tab/>
            </w:r>
            <w:r>
              <w:rPr>
                <w:rStyle w:val="IndexLink"/>
              </w:rPr>
              <w:t>142</w:t>
            </w:r>
          </w:hyperlink>
        </w:p>
        <w:p>
          <w:pPr>
            <w:pStyle w:val="Contents3"/>
            <w:tabs>
              <w:tab w:val="clear" w:pos="8459"/>
              <w:tab w:val="right" w:pos="9026" w:leader="dot"/>
            </w:tabs>
            <w:rPr/>
          </w:pPr>
          <w:hyperlink w:anchor="__RefHeading___Toc4108816_3804643083">
            <w:r>
              <w:rPr>
                <w:webHidden/>
                <w:rStyle w:val="IndexLink"/>
                <w:rtl w:val="true"/>
              </w:rPr>
              <w:t>فصل</w:t>
            </w:r>
            <w:r>
              <w:rPr>
                <w:rStyle w:val="IndexLink"/>
              </w:rPr>
              <w:t>11</w:t>
            </w:r>
            <w:r>
              <w:rPr>
                <w:rStyle w:val="IndexLink"/>
                <w:rtl w:val="true"/>
              </w:rPr>
              <w:t xml:space="preserve">: </w:t>
            </w:r>
            <w:r>
              <w:rPr>
                <w:rStyle w:val="IndexLink"/>
                <w:rtl w:val="true"/>
              </w:rPr>
              <w:t>شرح توانايى ائمۀ هدی</w:t>
            </w:r>
            <w:r>
              <w:rPr>
                <w:rStyle w:val="IndexLink"/>
                <w:rtl w:val="true"/>
              </w:rPr>
              <w:t>(</w:t>
            </w:r>
            <w:r>
              <w:rPr>
                <w:rStyle w:val="IndexLink"/>
                <w:rtl w:val="true"/>
              </w:rPr>
              <w:t>علیهم السلام</w:t>
            </w:r>
            <w:r>
              <w:rPr>
                <w:rStyle w:val="IndexLink"/>
                <w:rtl w:val="true"/>
              </w:rPr>
              <w:t>)</w:t>
              <w:tab/>
            </w:r>
            <w:r>
              <w:rPr>
                <w:rStyle w:val="IndexLink"/>
              </w:rPr>
              <w:t>147</w:t>
            </w:r>
          </w:hyperlink>
        </w:p>
        <w:p>
          <w:pPr>
            <w:pStyle w:val="Contents4"/>
            <w:tabs>
              <w:tab w:val="clear" w:pos="8176"/>
              <w:tab w:val="right" w:pos="9026" w:leader="dot"/>
            </w:tabs>
            <w:rPr/>
          </w:pPr>
          <w:hyperlink w:anchor="__RefHeading___Toc4108818_380464308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4108820_3804643083">
            <w:r>
              <w:rPr>
                <w:webHidden/>
                <w:rStyle w:val="IndexLink"/>
                <w:rtl w:val="true"/>
              </w:rPr>
              <w:t>عمل امام</w:t>
            </w:r>
            <w:r>
              <w:rPr>
                <w:rStyle w:val="IndexLink"/>
                <w:rtl w:val="true"/>
              </w:rPr>
              <w:t>(</w:t>
            </w:r>
            <w:r>
              <w:rPr>
                <w:rStyle w:val="IndexLink"/>
                <w:rtl w:val="true"/>
              </w:rPr>
              <w:t>علیه السلام</w:t>
            </w:r>
            <w:r>
              <w:rPr>
                <w:rStyle w:val="IndexLink"/>
                <w:rtl w:val="true"/>
              </w:rPr>
              <w:t xml:space="preserve">) </w:t>
            </w:r>
            <w:r>
              <w:rPr>
                <w:rStyle w:val="IndexLink"/>
                <w:rtl w:val="true"/>
              </w:rPr>
              <w:t>به مقتضاى قدرت بشرى</w:t>
            </w:r>
            <w:r>
              <w:rPr>
                <w:rStyle w:val="IndexLink"/>
                <w:rtl w:val="true"/>
              </w:rPr>
              <w:tab/>
            </w:r>
            <w:r>
              <w:rPr>
                <w:rStyle w:val="IndexLink"/>
              </w:rPr>
              <w:t>153</w:t>
            </w:r>
          </w:hyperlink>
        </w:p>
        <w:p>
          <w:pPr>
            <w:pStyle w:val="Contents4"/>
            <w:tabs>
              <w:tab w:val="clear" w:pos="8176"/>
              <w:tab w:val="right" w:pos="9026" w:leader="dot"/>
            </w:tabs>
            <w:rPr/>
          </w:pPr>
          <w:hyperlink w:anchor="__RefHeading___Toc4108822_3804643083">
            <w:r>
              <w:rPr>
                <w:webHidden/>
                <w:rStyle w:val="IndexLink"/>
                <w:rtl w:val="true"/>
              </w:rPr>
              <w:t>عمل امام</w:t>
            </w:r>
            <w:r>
              <w:rPr>
                <w:rStyle w:val="IndexLink"/>
                <w:rtl w:val="true"/>
              </w:rPr>
              <w:t>(</w:t>
            </w:r>
            <w:r>
              <w:rPr>
                <w:rStyle w:val="IndexLink"/>
                <w:rtl w:val="true"/>
              </w:rPr>
              <w:t>علیه السلام</w:t>
            </w:r>
            <w:r>
              <w:rPr>
                <w:rStyle w:val="IndexLink"/>
                <w:rtl w:val="true"/>
              </w:rPr>
              <w:t xml:space="preserve">) </w:t>
            </w:r>
            <w:r>
              <w:rPr>
                <w:rStyle w:val="IndexLink"/>
                <w:rtl w:val="true"/>
              </w:rPr>
              <w:t>بر اساس علم بشرى</w:t>
            </w:r>
            <w:r>
              <w:rPr>
                <w:rStyle w:val="IndexLink"/>
                <w:rtl w:val="true"/>
              </w:rPr>
              <w:tab/>
            </w:r>
            <w:r>
              <w:rPr>
                <w:rStyle w:val="IndexLink"/>
              </w:rPr>
              <w:t>155</w:t>
            </w:r>
          </w:hyperlink>
        </w:p>
        <w:p>
          <w:pPr>
            <w:pStyle w:val="Contents4"/>
            <w:tabs>
              <w:tab w:val="clear" w:pos="8176"/>
              <w:tab w:val="right" w:pos="9026" w:leader="dot"/>
            </w:tabs>
            <w:rPr/>
          </w:pPr>
          <w:hyperlink w:anchor="__RefHeading___Toc4108824_3804643083">
            <w:r>
              <w:rPr>
                <w:webHidden/>
                <w:rStyle w:val="IndexLink"/>
                <w:rtl w:val="true"/>
              </w:rPr>
              <w:t>پى‌آمدهاى عمل پيغمبر و امام</w:t>
            </w:r>
            <w:r>
              <w:rPr>
                <w:rStyle w:val="IndexLink"/>
                <w:rtl w:val="true"/>
              </w:rPr>
              <w:t>(</w:t>
            </w:r>
            <w:r>
              <w:rPr>
                <w:rStyle w:val="IndexLink"/>
                <w:rtl w:val="true"/>
              </w:rPr>
              <w:t>علیهم السلام</w:t>
            </w:r>
            <w:r>
              <w:rPr>
                <w:rStyle w:val="IndexLink"/>
                <w:rtl w:val="true"/>
              </w:rPr>
              <w:t xml:space="preserve">) </w:t>
            </w:r>
            <w:r>
              <w:rPr>
                <w:rStyle w:val="IndexLink"/>
                <w:rtl w:val="true"/>
              </w:rPr>
              <w:t>به علم غيب خود</w:t>
            </w:r>
            <w:r>
              <w:rPr>
                <w:rStyle w:val="IndexLink"/>
                <w:rtl w:val="true"/>
              </w:rPr>
              <w:tab/>
            </w:r>
            <w:r>
              <w:rPr>
                <w:rStyle w:val="IndexLink"/>
              </w:rPr>
              <w:t>157</w:t>
            </w:r>
          </w:hyperlink>
        </w:p>
        <w:p>
          <w:pPr>
            <w:pStyle w:val="Contents4"/>
            <w:tabs>
              <w:tab w:val="clear" w:pos="8176"/>
              <w:tab w:val="right" w:pos="9026" w:leader="dot"/>
            </w:tabs>
            <w:rPr/>
          </w:pPr>
          <w:hyperlink w:anchor="__RefHeading___Toc4108826_3804643083">
            <w:r>
              <w:rPr>
                <w:webHidden/>
                <w:rStyle w:val="IndexLink"/>
                <w:rtl w:val="true"/>
              </w:rPr>
              <w:t>نمونه‌هايى از عمل امامان</w:t>
            </w:r>
            <w:r>
              <w:rPr>
                <w:rStyle w:val="IndexLink"/>
                <w:rtl w:val="true"/>
              </w:rPr>
              <w:t>(</w:t>
            </w:r>
            <w:r>
              <w:rPr>
                <w:rStyle w:val="IndexLink"/>
                <w:rtl w:val="true"/>
              </w:rPr>
              <w:t>علیهم السلام</w:t>
            </w:r>
            <w:r>
              <w:rPr>
                <w:rStyle w:val="IndexLink"/>
                <w:rtl w:val="true"/>
              </w:rPr>
              <w:t xml:space="preserve">) </w:t>
            </w:r>
            <w:r>
              <w:rPr>
                <w:rStyle w:val="IndexLink"/>
                <w:rtl w:val="true"/>
              </w:rPr>
              <w:t>بر اساس علم و قدرت بشرى</w:t>
            </w:r>
            <w:r>
              <w:rPr>
                <w:rStyle w:val="IndexLink"/>
                <w:rtl w:val="true"/>
              </w:rPr>
              <w:tab/>
            </w:r>
            <w:r>
              <w:rPr>
                <w:rStyle w:val="IndexLink"/>
              </w:rPr>
              <w:t>159</w:t>
            </w:r>
          </w:hyperlink>
        </w:p>
        <w:p>
          <w:pPr>
            <w:pStyle w:val="Contents4"/>
            <w:tabs>
              <w:tab w:val="clear" w:pos="8176"/>
              <w:tab w:val="right" w:pos="9026" w:leader="dot"/>
            </w:tabs>
            <w:rPr/>
          </w:pPr>
          <w:hyperlink w:anchor="__RefHeading___Toc4108828_3804643083">
            <w:r>
              <w:rPr>
                <w:webHidden/>
                <w:rStyle w:val="IndexLink"/>
                <w:rtl w:val="true"/>
              </w:rPr>
              <w:t>عرضه اعمال بندگان بر پيغمبر و ائمه</w:t>
            </w:r>
            <w:r>
              <w:rPr>
                <w:rStyle w:val="IndexLink"/>
                <w:rtl w:val="true"/>
              </w:rPr>
              <w:t>(</w:t>
            </w:r>
            <w:r>
              <w:rPr>
                <w:rStyle w:val="IndexLink"/>
                <w:rtl w:val="true"/>
              </w:rPr>
              <w:t>علیهم السلام</w:t>
            </w:r>
            <w:r>
              <w:rPr>
                <w:rStyle w:val="IndexLink"/>
                <w:rtl w:val="true"/>
              </w:rPr>
              <w:t>)</w:t>
              <w:tab/>
            </w:r>
            <w:r>
              <w:rPr>
                <w:rStyle w:val="IndexLink"/>
              </w:rPr>
              <w:t>160</w:t>
            </w:r>
          </w:hyperlink>
        </w:p>
        <w:p>
          <w:pPr>
            <w:pStyle w:val="Contents4"/>
            <w:tabs>
              <w:tab w:val="clear" w:pos="8176"/>
              <w:tab w:val="right" w:pos="9026" w:leader="dot"/>
            </w:tabs>
            <w:rPr/>
          </w:pPr>
          <w:hyperlink w:anchor="__RefHeading___Toc4108830_3804643083">
            <w:r>
              <w:rPr>
                <w:webHidden/>
                <w:rStyle w:val="IndexLink"/>
                <w:rtl w:val="true"/>
              </w:rPr>
              <w:t>ائمه</w:t>
            </w:r>
            <w:r>
              <w:rPr>
                <w:rStyle w:val="IndexLink"/>
                <w:rtl w:val="true"/>
              </w:rPr>
              <w:t>(</w:t>
            </w:r>
            <w:r>
              <w:rPr>
                <w:rStyle w:val="IndexLink"/>
                <w:rtl w:val="true"/>
              </w:rPr>
              <w:t>علیهم السلام</w:t>
            </w:r>
            <w:r>
              <w:rPr>
                <w:rStyle w:val="IndexLink"/>
                <w:rtl w:val="true"/>
              </w:rPr>
              <w:t xml:space="preserve">) </w:t>
            </w:r>
            <w:r>
              <w:rPr>
                <w:rStyle w:val="IndexLink"/>
                <w:rtl w:val="true"/>
              </w:rPr>
              <w:t>شاهدان خدا بر خلق‌اند</w:t>
            </w:r>
            <w:r>
              <w:rPr>
                <w:rStyle w:val="IndexLink"/>
                <w:rtl w:val="true"/>
              </w:rPr>
              <w:tab/>
            </w:r>
            <w:r>
              <w:rPr>
                <w:rStyle w:val="IndexLink"/>
              </w:rPr>
              <w:t>164</w:t>
            </w:r>
          </w:hyperlink>
        </w:p>
        <w:p>
          <w:pPr>
            <w:pStyle w:val="Contents4"/>
            <w:tabs>
              <w:tab w:val="clear" w:pos="8176"/>
              <w:tab w:val="right" w:pos="9026" w:leader="dot"/>
            </w:tabs>
            <w:rPr/>
          </w:pPr>
          <w:hyperlink w:anchor="__RefHeading___Toc4108832_3804643083">
            <w:r>
              <w:rPr>
                <w:webHidden/>
                <w:rStyle w:val="IndexLink"/>
                <w:rtl w:val="true"/>
              </w:rPr>
              <w:t>پيغمبر و ائمه</w:t>
            </w:r>
            <w:r>
              <w:rPr>
                <w:rStyle w:val="IndexLink"/>
                <w:rtl w:val="true"/>
              </w:rPr>
              <w:t>(</w:t>
            </w:r>
            <w:r>
              <w:rPr>
                <w:rStyle w:val="IndexLink"/>
                <w:rtl w:val="true"/>
              </w:rPr>
              <w:t>علیهم السلام</w:t>
            </w:r>
            <w:r>
              <w:rPr>
                <w:rStyle w:val="IndexLink"/>
                <w:rtl w:val="true"/>
              </w:rPr>
              <w:t xml:space="preserve">) </w:t>
            </w:r>
            <w:r>
              <w:rPr>
                <w:rStyle w:val="IndexLink"/>
                <w:rtl w:val="true"/>
              </w:rPr>
              <w:t>واسطۀ فيض بين خالق و مخلوق‌اند</w:t>
            </w:r>
            <w:r>
              <w:rPr>
                <w:rStyle w:val="IndexLink"/>
                <w:rtl w:val="true"/>
              </w:rPr>
              <w:tab/>
            </w:r>
            <w:r>
              <w:rPr>
                <w:rStyle w:val="IndexLink"/>
              </w:rPr>
              <w:t>168</w:t>
            </w:r>
          </w:hyperlink>
        </w:p>
        <w:p>
          <w:pPr>
            <w:pStyle w:val="Contents3"/>
            <w:tabs>
              <w:tab w:val="clear" w:pos="8459"/>
              <w:tab w:val="right" w:pos="9026" w:leader="dot"/>
            </w:tabs>
            <w:rPr/>
          </w:pPr>
          <w:hyperlink w:anchor="__RefHeading___Toc4108834_3804643083">
            <w:r>
              <w:rPr>
                <w:webHidden/>
                <w:rStyle w:val="IndexLink"/>
                <w:rtl w:val="true"/>
              </w:rPr>
              <w:t>فصل</w:t>
            </w:r>
            <w:r>
              <w:rPr>
                <w:rStyle w:val="IndexLink"/>
              </w:rPr>
              <w:t>12</w:t>
            </w:r>
            <w:r>
              <w:rPr>
                <w:rStyle w:val="IndexLink"/>
                <w:rtl w:val="true"/>
              </w:rPr>
              <w:t xml:space="preserve">: </w:t>
            </w:r>
            <w:r>
              <w:rPr>
                <w:rStyle w:val="IndexLink"/>
                <w:rtl w:val="true"/>
              </w:rPr>
              <w:t>زيارت قبور مطهر پيغمبر و امامان</w:t>
            </w:r>
            <w:r>
              <w:rPr>
                <w:rStyle w:val="IndexLink"/>
                <w:rtl w:val="true"/>
              </w:rPr>
              <w:t>(</w:t>
            </w:r>
            <w:r>
              <w:rPr>
                <w:rStyle w:val="IndexLink"/>
                <w:rtl w:val="true"/>
              </w:rPr>
              <w:t>علیهم السلام</w:t>
            </w:r>
            <w:r>
              <w:rPr>
                <w:rStyle w:val="IndexLink"/>
                <w:rtl w:val="true"/>
              </w:rPr>
              <w:t>)</w:t>
              <w:tab/>
            </w:r>
            <w:r>
              <w:rPr>
                <w:rStyle w:val="IndexLink"/>
              </w:rPr>
              <w:t>171</w:t>
            </w:r>
          </w:hyperlink>
        </w:p>
        <w:p>
          <w:pPr>
            <w:pStyle w:val="Contents4"/>
            <w:tabs>
              <w:tab w:val="clear" w:pos="8176"/>
              <w:tab w:val="right" w:pos="9026" w:leader="dot"/>
            </w:tabs>
            <w:rPr/>
          </w:pPr>
          <w:hyperlink w:anchor="__RefHeading___Toc4108836_3804643083">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4108838_3804643083">
            <w:r>
              <w:rPr>
                <w:webHidden/>
                <w:rStyle w:val="IndexLink"/>
                <w:rtl w:val="true"/>
              </w:rPr>
              <w:t>فضيلت زيارت قبور ائمه</w:t>
            </w:r>
            <w:r>
              <w:rPr>
                <w:rStyle w:val="IndexLink"/>
                <w:rtl w:val="true"/>
              </w:rPr>
              <w:t>(</w:t>
            </w:r>
            <w:r>
              <w:rPr>
                <w:rStyle w:val="IndexLink"/>
                <w:rtl w:val="true"/>
              </w:rPr>
              <w:t>علیهم السلام</w:t>
            </w:r>
            <w:r>
              <w:rPr>
                <w:rStyle w:val="IndexLink"/>
                <w:rtl w:val="true"/>
              </w:rPr>
              <w:t>)</w:t>
              <w:tab/>
            </w:r>
            <w:r>
              <w:rPr>
                <w:rStyle w:val="IndexLink"/>
              </w:rPr>
              <w:t>172</w:t>
            </w:r>
          </w:hyperlink>
        </w:p>
        <w:p>
          <w:pPr>
            <w:pStyle w:val="Contents4"/>
            <w:tabs>
              <w:tab w:val="clear" w:pos="8176"/>
              <w:tab w:val="right" w:pos="9026" w:leader="dot"/>
            </w:tabs>
            <w:rPr/>
          </w:pPr>
          <w:hyperlink w:anchor="__RefHeading___Toc4108840_3804643083">
            <w:r>
              <w:rPr>
                <w:webHidden/>
                <w:rStyle w:val="IndexLink"/>
                <w:rtl w:val="true"/>
              </w:rPr>
              <w:t>فضيلت زيارت جامعۀ كبيره</w:t>
            </w:r>
            <w:r>
              <w:rPr>
                <w:rStyle w:val="IndexLink"/>
                <w:rtl w:val="true"/>
              </w:rPr>
              <w:tab/>
            </w:r>
            <w:r>
              <w:rPr>
                <w:rStyle w:val="IndexLink"/>
              </w:rPr>
              <w:t>176</w:t>
            </w:r>
          </w:hyperlink>
        </w:p>
        <w:p>
          <w:pPr>
            <w:pStyle w:val="Contents4"/>
            <w:tabs>
              <w:tab w:val="clear" w:pos="8176"/>
              <w:tab w:val="right" w:pos="9026" w:leader="dot"/>
            </w:tabs>
            <w:rPr/>
          </w:pPr>
          <w:hyperlink w:anchor="__RefHeading___Toc4108842_3804643083">
            <w:r>
              <w:rPr>
                <w:webHidden/>
                <w:rStyle w:val="IndexLink"/>
                <w:rtl w:val="true"/>
              </w:rPr>
              <w:t>زيارت قبور در قرآن و سنت پيامبر</w:t>
            </w:r>
            <w:r>
              <w:rPr>
                <w:rStyle w:val="IndexLink"/>
                <w:rtl w:val="true"/>
              </w:rPr>
              <w:t>(</w:t>
            </w:r>
            <w:r>
              <w:rPr>
                <w:rStyle w:val="IndexLink"/>
                <w:rtl w:val="true"/>
              </w:rPr>
              <w:t>صلی الله علیه و اله</w:t>
            </w:r>
            <w:r>
              <w:rPr>
                <w:rStyle w:val="IndexLink"/>
                <w:rtl w:val="true"/>
              </w:rPr>
              <w:t>)</w:t>
              <w:tab/>
            </w:r>
            <w:r>
              <w:rPr>
                <w:rStyle w:val="IndexLink"/>
              </w:rPr>
              <w:t>178</w:t>
            </w:r>
          </w:hyperlink>
        </w:p>
        <w:p>
          <w:pPr>
            <w:pStyle w:val="Contents4"/>
            <w:tabs>
              <w:tab w:val="clear" w:pos="8176"/>
              <w:tab w:val="right" w:pos="9026" w:leader="dot"/>
            </w:tabs>
            <w:rPr/>
          </w:pPr>
          <w:hyperlink w:anchor="__RefHeading___Toc4108844_3804643083">
            <w:r>
              <w:rPr>
                <w:webHidden/>
                <w:rStyle w:val="IndexLink"/>
                <w:rtl w:val="true"/>
              </w:rPr>
              <w:t>موافقت مفاد زيارات با قرآن كريم</w:t>
            </w:r>
            <w:r>
              <w:rPr>
                <w:rStyle w:val="IndexLink"/>
                <w:rtl w:val="true"/>
              </w:rPr>
              <w:tab/>
            </w:r>
            <w:r>
              <w:rPr>
                <w:rStyle w:val="IndexLink"/>
              </w:rPr>
              <w:t>180</w:t>
            </w:r>
          </w:hyperlink>
        </w:p>
        <w:p>
          <w:pPr>
            <w:pStyle w:val="Contents4"/>
            <w:tabs>
              <w:tab w:val="clear" w:pos="8176"/>
              <w:tab w:val="right" w:pos="9026" w:leader="dot"/>
            </w:tabs>
            <w:rPr/>
          </w:pPr>
          <w:hyperlink w:anchor="__RefHeading___Toc4108846_3804643083">
            <w:r>
              <w:rPr>
                <w:webHidden/>
                <w:rStyle w:val="IndexLink"/>
                <w:rtl w:val="true"/>
              </w:rPr>
              <w:t>وجوب بزرگداشت قبور پيامبر و ائمه</w:t>
            </w:r>
            <w:r>
              <w:rPr>
                <w:rStyle w:val="IndexLink"/>
                <w:rtl w:val="true"/>
              </w:rPr>
              <w:t>(</w:t>
            </w:r>
            <w:r>
              <w:rPr>
                <w:rStyle w:val="IndexLink"/>
                <w:rtl w:val="true"/>
              </w:rPr>
              <w:t>علیهم السلام</w:t>
            </w:r>
            <w:r>
              <w:rPr>
                <w:rStyle w:val="IndexLink"/>
                <w:rtl w:val="true"/>
              </w:rPr>
              <w:t>)</w:t>
              <w:tab/>
            </w:r>
            <w:r>
              <w:rPr>
                <w:rStyle w:val="IndexLink"/>
              </w:rPr>
              <w:t>182</w:t>
            </w:r>
          </w:hyperlink>
        </w:p>
        <w:p>
          <w:pPr>
            <w:pStyle w:val="Contents4"/>
            <w:tabs>
              <w:tab w:val="clear" w:pos="8176"/>
              <w:tab w:val="right" w:pos="9026" w:leader="dot"/>
            </w:tabs>
            <w:rPr/>
          </w:pPr>
          <w:hyperlink w:anchor="__RefHeading___Toc4108848_3804643083">
            <w:r>
              <w:rPr>
                <w:webHidden/>
                <w:rStyle w:val="IndexLink"/>
                <w:rtl w:val="true"/>
              </w:rPr>
              <w:t>بوسيدن و استلام قبر امام</w:t>
            </w:r>
            <w:r>
              <w:rPr>
                <w:rStyle w:val="IndexLink"/>
                <w:rtl w:val="true"/>
              </w:rPr>
              <w:t>(</w:t>
            </w:r>
            <w:r>
              <w:rPr>
                <w:rStyle w:val="IndexLink"/>
                <w:rtl w:val="true"/>
              </w:rPr>
              <w:t>علیه السلام</w:t>
            </w:r>
            <w:r>
              <w:rPr>
                <w:rStyle w:val="IndexLink"/>
                <w:rtl w:val="true"/>
              </w:rPr>
              <w:t xml:space="preserve">) </w:t>
            </w:r>
            <w:r>
              <w:rPr>
                <w:rStyle w:val="IndexLink"/>
                <w:rtl w:val="true"/>
              </w:rPr>
              <w:t>و متعلقات حرم</w:t>
            </w:r>
            <w:r>
              <w:rPr>
                <w:rStyle w:val="IndexLink"/>
                <w:rtl w:val="true"/>
              </w:rPr>
              <w:tab/>
            </w:r>
            <w:r>
              <w:rPr>
                <w:rStyle w:val="IndexLink"/>
              </w:rPr>
              <w:t>184</w:t>
            </w:r>
          </w:hyperlink>
        </w:p>
        <w:p>
          <w:pPr>
            <w:pStyle w:val="Contents4"/>
            <w:tabs>
              <w:tab w:val="clear" w:pos="8176"/>
              <w:tab w:val="right" w:pos="9026" w:leader="dot"/>
            </w:tabs>
            <w:rPr/>
          </w:pPr>
          <w:hyperlink w:anchor="__RefHeading___Toc4108850_3804643083">
            <w:r>
              <w:rPr>
                <w:webHidden/>
                <w:rStyle w:val="IndexLink"/>
                <w:rtl w:val="true"/>
              </w:rPr>
              <w:t>شفيع قرار دادن پيامبر و امامان</w:t>
            </w:r>
            <w:r>
              <w:rPr>
                <w:rStyle w:val="IndexLink"/>
                <w:rtl w:val="true"/>
              </w:rPr>
              <w:t>(</w:t>
            </w:r>
            <w:r>
              <w:rPr>
                <w:rStyle w:val="IndexLink"/>
                <w:rtl w:val="true"/>
              </w:rPr>
              <w:t>علیهم السلام</w:t>
            </w:r>
            <w:r>
              <w:rPr>
                <w:rStyle w:val="IndexLink"/>
                <w:rtl w:val="true"/>
              </w:rPr>
              <w:t>)</w:t>
              <w:tab/>
            </w:r>
            <w:r>
              <w:rPr>
                <w:rStyle w:val="IndexLink"/>
              </w:rPr>
              <w:t>188</w:t>
            </w:r>
          </w:hyperlink>
        </w:p>
        <w:p>
          <w:pPr>
            <w:pStyle w:val="Contents4"/>
            <w:tabs>
              <w:tab w:val="clear" w:pos="8176"/>
              <w:tab w:val="right" w:pos="9026" w:leader="dot"/>
            </w:tabs>
            <w:rPr/>
          </w:pPr>
          <w:hyperlink w:anchor="__RefHeading___Toc4108852_3804643083">
            <w:r>
              <w:rPr>
                <w:webHidden/>
                <w:rStyle w:val="IndexLink"/>
                <w:rtl w:val="true"/>
              </w:rPr>
              <w:t>بنا كردن قبه و بارگاه براى قبور امامان</w:t>
            </w:r>
            <w:r>
              <w:rPr>
                <w:rStyle w:val="IndexLink"/>
                <w:rtl w:val="true"/>
              </w:rPr>
              <w:t>(</w:t>
            </w:r>
            <w:r>
              <w:rPr>
                <w:rStyle w:val="IndexLink"/>
                <w:rtl w:val="true"/>
              </w:rPr>
              <w:t>علیهم السلام</w:t>
            </w:r>
            <w:r>
              <w:rPr>
                <w:rStyle w:val="IndexLink"/>
                <w:rtl w:val="true"/>
              </w:rPr>
              <w:t>)</w:t>
              <w:tab/>
            </w:r>
            <w:r>
              <w:rPr>
                <w:rStyle w:val="IndexLink"/>
              </w:rPr>
              <w:t>192</w:t>
            </w:r>
          </w:hyperlink>
        </w:p>
        <w:p>
          <w:pPr>
            <w:pStyle w:val="Contents4"/>
            <w:tabs>
              <w:tab w:val="clear" w:pos="8176"/>
              <w:tab w:val="right" w:pos="9026" w:leader="dot"/>
            </w:tabs>
            <w:rPr/>
          </w:pPr>
          <w:hyperlink w:anchor="__RefHeading___Toc4108854_3804643083">
            <w:r>
              <w:rPr>
                <w:webHidden/>
                <w:rStyle w:val="IndexLink"/>
                <w:rtl w:val="true"/>
              </w:rPr>
              <w:t>دلالت قرآن كريم بر لزوم تجليل و تعمير قبور پيغمبر و ائمه</w:t>
            </w:r>
            <w:r>
              <w:rPr>
                <w:rStyle w:val="IndexLink"/>
                <w:rtl w:val="true"/>
              </w:rPr>
              <w:t>(</w:t>
            </w:r>
            <w:r>
              <w:rPr>
                <w:rStyle w:val="IndexLink"/>
                <w:rtl w:val="true"/>
              </w:rPr>
              <w:t>علیهم السلام</w:t>
            </w:r>
            <w:r>
              <w:rPr>
                <w:rStyle w:val="IndexLink"/>
                <w:rtl w:val="true"/>
              </w:rPr>
              <w:t>)</w:t>
              <w:tab/>
            </w:r>
            <w:r>
              <w:rPr>
                <w:rStyle w:val="IndexLink"/>
              </w:rPr>
              <w:t>194</w:t>
            </w:r>
          </w:hyperlink>
        </w:p>
        <w:p>
          <w:pPr>
            <w:pStyle w:val="Contents4"/>
            <w:tabs>
              <w:tab w:val="clear" w:pos="8176"/>
              <w:tab w:val="right" w:pos="9026" w:leader="dot"/>
            </w:tabs>
            <w:rPr/>
          </w:pPr>
          <w:hyperlink w:anchor="__RefHeading___Toc4108856_3804643083">
            <w:r>
              <w:rPr>
                <w:webHidden/>
                <w:rStyle w:val="IndexLink"/>
                <w:rtl w:val="true"/>
              </w:rPr>
              <w:t>پيشانى نهادن بر عتبات مقدسه</w:t>
            </w:r>
            <w:r>
              <w:rPr>
                <w:rStyle w:val="IndexLink"/>
                <w:rtl w:val="true"/>
              </w:rPr>
              <w:tab/>
            </w:r>
            <w:r>
              <w:rPr>
                <w:rStyle w:val="IndexLink"/>
              </w:rPr>
              <w:t>199</w:t>
            </w:r>
          </w:hyperlink>
        </w:p>
        <w:p>
          <w:pPr>
            <w:pStyle w:val="Contents4"/>
            <w:tabs>
              <w:tab w:val="clear" w:pos="8176"/>
              <w:tab w:val="right" w:pos="9026" w:leader="dot"/>
            </w:tabs>
            <w:rPr/>
          </w:pPr>
          <w:hyperlink w:anchor="__RefHeading___Toc4108858_3804643083">
            <w:r>
              <w:rPr>
                <w:webHidden/>
                <w:rStyle w:val="IndexLink"/>
                <w:rtl w:val="true"/>
              </w:rPr>
              <w:t>پاسخ به چند شبهه جاهلانه</w:t>
            </w:r>
            <w:r>
              <w:rPr>
                <w:rStyle w:val="IndexLink"/>
                <w:rtl w:val="true"/>
              </w:rPr>
              <w:tab/>
            </w:r>
            <w:r>
              <w:rPr>
                <w:rStyle w:val="IndexLink"/>
              </w:rPr>
              <w:t>200</w:t>
            </w:r>
          </w:hyperlink>
        </w:p>
        <w:p>
          <w:pPr>
            <w:pStyle w:val="Contents4"/>
            <w:tabs>
              <w:tab w:val="clear" w:pos="8176"/>
              <w:tab w:val="right" w:pos="9026" w:leader="dot"/>
            </w:tabs>
            <w:rPr/>
          </w:pPr>
          <w:hyperlink w:anchor="__RefHeading___Toc4108860_3804643083">
            <w:r>
              <w:rPr>
                <w:webHidden/>
                <w:rStyle w:val="IndexLink"/>
                <w:rtl w:val="true"/>
              </w:rPr>
              <w:t>هشدار به برادران ايمانى</w:t>
            </w:r>
            <w:r>
              <w:rPr>
                <w:rStyle w:val="IndexLink"/>
                <w:rtl w:val="true"/>
              </w:rPr>
              <w:tab/>
            </w:r>
            <w:r>
              <w:rPr>
                <w:rStyle w:val="IndexLink"/>
              </w:rPr>
              <w:t>205</w:t>
            </w:r>
          </w:hyperlink>
        </w:p>
        <w:p>
          <w:pPr>
            <w:pStyle w:val="Contents4"/>
            <w:tabs>
              <w:tab w:val="clear" w:pos="8176"/>
              <w:tab w:val="right" w:pos="9026" w:leader="dot"/>
            </w:tabs>
            <w:rPr/>
          </w:pPr>
          <w:hyperlink w:anchor="__RefHeading___Toc4108862_3804643083">
            <w:r>
              <w:rPr>
                <w:webHidden/>
                <w:rStyle w:val="IndexLink"/>
                <w:rtl w:val="true"/>
              </w:rPr>
              <w:t>خاتمه</w:t>
            </w:r>
            <w:r>
              <w:rPr>
                <w:rStyle w:val="IndexLink"/>
                <w:rtl w:val="true"/>
              </w:rPr>
              <w:t xml:space="preserve">: </w:t>
            </w:r>
            <w:r>
              <w:rPr>
                <w:rStyle w:val="IndexLink"/>
                <w:rtl w:val="true"/>
              </w:rPr>
              <w:t>بیان اعتبار منابع کتاب</w:t>
            </w:r>
            <w:r>
              <w:rPr>
                <w:rStyle w:val="IndexLink"/>
                <w:rtl w:val="true"/>
              </w:rPr>
              <w:tab/>
            </w:r>
            <w:r>
              <w:rPr>
                <w:rStyle w:val="IndexLink"/>
              </w:rPr>
              <w:t>209</w:t>
            </w:r>
          </w:hyperlink>
        </w:p>
        <w:p>
          <w:pPr>
            <w:pStyle w:val="Contents2"/>
            <w:tabs>
              <w:tab w:val="clear" w:pos="8743"/>
              <w:tab w:val="right" w:pos="9026" w:leader="dot"/>
            </w:tabs>
            <w:rPr/>
          </w:pPr>
          <w:hyperlink w:anchor="__RefHeading___Toc4108864_3804643083">
            <w:r>
              <w:rPr>
                <w:webHidden/>
                <w:rStyle w:val="IndexLink"/>
                <w:rtl w:val="true"/>
              </w:rPr>
              <w:t>فهرست آیات کریمه</w:t>
            </w:r>
            <w:r>
              <w:rPr>
                <w:rStyle w:val="IndexLink"/>
                <w:rtl w:val="true"/>
              </w:rPr>
              <w:tab/>
            </w:r>
            <w:r>
              <w:rPr>
                <w:rStyle w:val="IndexLink"/>
              </w:rPr>
              <w:t>215</w:t>
            </w:r>
          </w:hyperlink>
        </w:p>
        <w:p>
          <w:pPr>
            <w:pStyle w:val="Contents2"/>
            <w:tabs>
              <w:tab w:val="clear" w:pos="8743"/>
              <w:tab w:val="right" w:pos="9026" w:leader="dot"/>
            </w:tabs>
            <w:rPr/>
          </w:pPr>
          <w:hyperlink w:anchor="__RefHeading___Toc4108866_3804643083">
            <w:r>
              <w:rPr>
                <w:webHidden/>
                <w:rStyle w:val="IndexLink"/>
                <w:rtl w:val="true"/>
              </w:rPr>
              <w:t>فهرست روایات شریفه</w:t>
            </w:r>
            <w:r>
              <w:rPr>
                <w:rStyle w:val="IndexLink"/>
                <w:rtl w:val="true"/>
              </w:rPr>
              <w:tab/>
            </w:r>
            <w:r>
              <w:rPr>
                <w:rStyle w:val="IndexLink"/>
              </w:rPr>
              <w:t>221</w:t>
            </w:r>
          </w:hyperlink>
        </w:p>
        <w:p>
          <w:pPr>
            <w:pStyle w:val="Contents2"/>
            <w:tabs>
              <w:tab w:val="clear" w:pos="8743"/>
              <w:tab w:val="right" w:pos="9026" w:leader="dot"/>
            </w:tabs>
            <w:rPr/>
          </w:pPr>
          <w:hyperlink w:anchor="__RefHeading___Toc4108868_3804643083">
            <w:r>
              <w:rPr>
                <w:webHidden/>
                <w:rStyle w:val="IndexLink"/>
                <w:rtl w:val="true"/>
              </w:rPr>
              <w:t>کتابنامه</w:t>
            </w:r>
            <w:r>
              <w:rPr>
                <w:rStyle w:val="IndexLink"/>
                <w:rtl w:val="true"/>
              </w:rPr>
              <w:tab/>
            </w:r>
            <w:r>
              <w:rPr>
                <w:rStyle w:val="IndexLink"/>
              </w:rPr>
              <w:t>223</w:t>
            </w:r>
          </w:hyperlink>
        </w:p>
        <w:p>
          <w:pPr>
            <w:pStyle w:val="Contents2"/>
            <w:tabs>
              <w:tab w:val="clear" w:pos="8743"/>
              <w:tab w:val="right" w:pos="9026" w:leader="dot"/>
            </w:tabs>
            <w:rPr/>
          </w:pPr>
          <w:hyperlink w:anchor="__RefHeading___Toc4108870_3804643083">
            <w:r>
              <w:rPr>
                <w:webHidden/>
                <w:rStyle w:val="IndexLink"/>
                <w:rtl w:val="true"/>
              </w:rPr>
              <w:t>ملخّص</w:t>
            </w:r>
            <w:r>
              <w:rPr>
                <w:rStyle w:val="IndexLink"/>
                <w:rtl w:val="true"/>
              </w:rPr>
              <w:tab/>
            </w:r>
            <w:r>
              <w:rPr>
                <w:rStyle w:val="IndexLink"/>
              </w:rPr>
              <w:t>236</w:t>
            </w:r>
          </w:hyperlink>
        </w:p>
        <w:p>
          <w:pPr>
            <w:pStyle w:val="Contents2"/>
            <w:tabs>
              <w:tab w:val="clear" w:pos="8743"/>
              <w:tab w:val="right" w:pos="9026" w:leader="dot"/>
            </w:tabs>
            <w:rPr/>
          </w:pPr>
          <w:hyperlink w:anchor="__RefHeading___Toc4108872_3804643083">
            <w:r>
              <w:rPr>
                <w:webHidden/>
                <w:rStyle w:val="IndexLink"/>
              </w:rPr>
              <w:t>Abstract</w:t>
            </w:r>
            <w:r>
              <w:rPr>
                <w:rStyle w:val="IndexLink"/>
                <w:rtl w:val="true"/>
              </w:rPr>
              <w:tab/>
            </w:r>
            <w:r>
              <w:rPr>
                <w:rStyle w:val="IndexLink"/>
              </w:rPr>
              <w:t>237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09_16576"/>
      <w:bookmarkStart w:id="1" w:name="pg2509_16576"/>
      <w:bookmarkEnd w:id="1"/>
    </w:p>
    <w:p>
      <w:pPr>
        <w:pStyle w:val="Heading2"/>
        <w:numPr>
          <w:ilvl w:val="1"/>
          <w:numId w:val="1"/>
        </w:numPr>
        <w:rPr/>
      </w:pPr>
      <w:bookmarkStart w:id="2" w:name="pg2509_16576"/>
      <w:bookmarkStart w:id="3" w:name="__RefHeading___Toc4108732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شاهرودی،علی، </w:t>
      </w:r>
      <w:r>
        <w:rPr>
          <w:rFonts w:eastAsia="IRNazanin" w:cs="IRNazanin"/>
          <w:color w:val="111111"/>
          <w:sz w:val="28"/>
          <w:szCs w:val="28"/>
          <w:lang w:bidi="fa-IR"/>
        </w:rPr>
        <w:t>1293</w:t>
      </w:r>
      <w:r>
        <w:rPr>
          <w:rFonts w:eastAsia="IRNazanin" w:cs="IRNazanin"/>
          <w:color w:val="111111"/>
          <w:sz w:val="28"/>
          <w:szCs w:val="28"/>
          <w:rtl w:val="true"/>
          <w:lang w:bidi="fa-IR"/>
        </w:rPr>
        <w:t xml:space="preserve"> _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قرآن و عترت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نمازی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_</w:t>
      </w:r>
      <w:r>
        <w:rPr>
          <w:rFonts w:eastAsia="IRNazanin" w:cs="IRNazanin"/>
          <w:color w:val="111111"/>
          <w:sz w:val="28"/>
          <w:szCs w:val="28"/>
          <w:lang w:bidi="fa-IR"/>
        </w:rPr>
        <w:t>964</w:t>
      </w:r>
      <w:r>
        <w:rPr>
          <w:rFonts w:eastAsia="IRNazanin" w:cs="IRNazanin"/>
          <w:color w:val="111111"/>
          <w:sz w:val="28"/>
          <w:szCs w:val="28"/>
          <w:rtl w:val="true"/>
          <w:lang w:bidi="fa-IR"/>
        </w:rPr>
        <w:t xml:space="preserve"> _</w:t>
      </w:r>
      <w:r>
        <w:rPr>
          <w:rFonts w:eastAsia="IRNazanin" w:cs="IRNazanin"/>
          <w:color w:val="111111"/>
          <w:sz w:val="28"/>
          <w:szCs w:val="28"/>
          <w:lang w:bidi="fa-IR"/>
        </w:rPr>
        <w:t>6172</w:t>
      </w:r>
      <w:r>
        <w:rPr>
          <w:rFonts w:eastAsia="IRNazanin" w:cs="IRNazanin"/>
          <w:color w:val="111111"/>
          <w:sz w:val="28"/>
          <w:szCs w:val="28"/>
          <w:rtl w:val="true"/>
          <w:lang w:bidi="fa-IR"/>
        </w:rPr>
        <w:t xml:space="preserve"> _ </w:t>
      </w:r>
      <w:r>
        <w:rPr>
          <w:rFonts w:eastAsia="IRNazanin" w:cs="IRNazanin"/>
          <w:color w:val="111111"/>
          <w:sz w:val="28"/>
          <w:szCs w:val="28"/>
          <w:lang w:bidi="fa-IR"/>
        </w:rPr>
        <w:t>91</w:t>
      </w:r>
      <w:r>
        <w:rPr>
          <w:rFonts w:eastAsia="IRNazanin" w:cs="IRNazanin"/>
          <w:color w:val="111111"/>
          <w:sz w:val="28"/>
          <w:szCs w:val="28"/>
          <w:rtl w:val="true"/>
          <w:lang w:bidi="fa-IR"/>
        </w:rPr>
        <w:t xml:space="preserve"> _</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 –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4101828</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قرآن و عترت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علامه حاج شيخ علی نمازی شاهرودی؟ره؟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حسن نجف زاده</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ربانی</w:t>
      </w:r>
    </w:p>
    <w:p>
      <w:pPr>
        <w:pStyle w:val="BookText"/>
        <w:rPr/>
      </w:pPr>
      <w:r>
        <w:rPr>
          <w:rFonts w:ascii="IRNazanin" w:hAnsi="IRNazanin" w:eastAsia="IRNazanin"/>
          <w:color w:val="111111"/>
          <w:sz w:val="28"/>
          <w:sz w:val="28"/>
          <w:szCs w:val="28"/>
          <w:rtl w:val="true"/>
          <w:lang w:bidi="fa-IR"/>
        </w:rPr>
        <w:t>حروف چینی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جعفری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_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ولایت</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مراکز پخش</w:t>
      </w:r>
    </w:p>
    <w:p>
      <w:pPr>
        <w:pStyle w:val="BookText"/>
        <w:rPr/>
      </w:pPr>
      <w:r>
        <w:rPr>
          <w:rFonts w:ascii="IRNazanin" w:hAnsi="IRNazanin" w:eastAsia="IRNazanin"/>
          <w:color w:val="111111"/>
          <w:sz w:val="28"/>
          <w:sz w:val="28"/>
          <w:szCs w:val="28"/>
          <w:rtl w:val="true"/>
          <w:lang w:bidi="fa-IR"/>
        </w:rPr>
        <w:t>مشهد، انتشارات ولایت،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09151576003</w:t>
      </w:r>
    </w:p>
    <w:p>
      <w:pPr>
        <w:pStyle w:val="BookText"/>
        <w:rPr/>
      </w:pPr>
      <w:r>
        <w:rPr>
          <w:rFonts w:ascii="IRNazanin" w:hAnsi="IRNazanin" w:eastAsia="IRNazanin"/>
          <w:color w:val="111111"/>
          <w:sz w:val="28"/>
          <w:sz w:val="28"/>
          <w:szCs w:val="28"/>
          <w:rtl w:val="true"/>
          <w:lang w:bidi="fa-IR"/>
        </w:rPr>
        <w:t>مشهد، انتشارات نور الکتاب، چهارراه، شهدا نبش پاساژ گنجینه،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32223130</w:t>
      </w:r>
      <w:r>
        <w:rPr>
          <w:rFonts w:eastAsia="IRNazanin" w:cs="IRNazanin"/>
          <w:color w:val="111111"/>
          <w:sz w:val="28"/>
          <w:szCs w:val="28"/>
          <w:rtl w:val="true"/>
          <w:lang w:bidi="fa-IR"/>
        </w:rPr>
        <w:t xml:space="preserve"> _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09151199486</w:t>
      </w:r>
    </w:p>
    <w:p>
      <w:pPr>
        <w:pStyle w:val="BookText"/>
        <w:rPr/>
      </w:pPr>
      <w:r>
        <w:rPr>
          <w:rFonts w:ascii="IRNazanin" w:hAnsi="IRNazanin" w:eastAsia="IRNazanin"/>
          <w:color w:val="111111"/>
          <w:sz w:val="28"/>
          <w:sz w:val="28"/>
          <w:szCs w:val="28"/>
          <w:rtl w:val="true"/>
          <w:lang w:bidi="fa-IR"/>
        </w:rPr>
        <w:t>قم، خیابان معلم، انتشارات دارالتفسیر،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7744212</w:t>
      </w:r>
      <w:r>
        <w:rPr>
          <w:rFonts w:eastAsia="IRNazanin" w:cs="IRNazanin"/>
          <w:color w:val="111111"/>
          <w:sz w:val="28"/>
          <w:szCs w:val="28"/>
          <w:rtl w:val="true"/>
          <w:lang w:bidi="fa-IR"/>
        </w:rPr>
        <w:t xml:space="preserve"> _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تهران، خیابان شریعتی، روبروی ملک، خیابان شبستری، خیابان ادیبی، پلاک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انتشارات نبأ،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75504683</w:t>
      </w:r>
      <w:r>
        <w:rPr>
          <w:rFonts w:eastAsia="IRNazanin" w:cs="IRNazanin"/>
          <w:color w:val="111111"/>
          <w:sz w:val="28"/>
          <w:szCs w:val="28"/>
          <w:rtl w:val="true"/>
          <w:lang w:bidi="fa-IR"/>
        </w:rPr>
        <w:t xml:space="preserve"> _ </w:t>
      </w:r>
      <w:r>
        <w:rPr>
          <w:rFonts w:eastAsia="IRNazanin" w:cs="IRNazanin"/>
          <w:color w:val="111111"/>
          <w:sz w:val="28"/>
          <w:szCs w:val="28"/>
          <w:lang w:bidi="fa-IR"/>
        </w:rPr>
        <w:t>021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08734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اَللّهُمَّ صَلِّ عَلی عَلِیِّ بْنِ مُوسَی الرِّضا الْمُرْتَضَی الاِمامِ التَّقِیِّ النَّقِیِّ وَحُجَّتِکَ عَلی مَنْ فَوْقَ الاَرْضِ وَمَنْ تَحْتَ الثَّری، الصِّدّیقِ الشَّهیدِ، صَلاهً کَثیرَهً تامَّهً زاکِیَهً مُتَواصِلَهً مُتَواتِرَهً مُتَرادِفَهً، کَاَفْضَلِ ما صَلَّیْتَ عَلی اَحَد مِنْ اَوْلِیائِکَ بِرَحْمَتِکَ یَا أَرْحَمَ الرَّاحِمِینَ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قرآن و عترت</w:t>
      </w:r>
    </w:p>
    <w:p>
      <w:pPr>
        <w:pStyle w:val="BookText"/>
        <w:rPr/>
      </w:pPr>
      <w:r>
        <w:rPr>
          <w:rFonts w:ascii="IRNazanin" w:hAnsi="IRNazanin" w:eastAsia="IRNazanin"/>
          <w:color w:val="111111"/>
          <w:sz w:val="28"/>
          <w:sz w:val="28"/>
          <w:szCs w:val="28"/>
          <w:rtl w:val="true"/>
          <w:lang w:bidi="fa-IR"/>
        </w:rPr>
        <w:t>علامه حاج شيخ علی نمازی شاهرودی رحمة الله علیهم</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حسن نجف زاده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معرفت بزرگ‌ترین و بهترین نعمت الهی است که خداوند متعال آن را به بندگان صالح خویش عطا می‌فرماید و آن‌ها را در مسیر عبودیت و کمال بندگی به‌سوی خود با آن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مباهات بندگان خدا نیز، برخورداری از این نعمت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ربانی و عارفان حقیقی کسانی هستند که در راه بندگی خدا همواره پیامبران الهی و امامان معصوم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چراغ راه خویش قرار داده و هیچ گاه از سلوک طریق علمی و عملی آنان احساس خستگی به خود راه نداده‌اند و از هر طریق دیگری غیر از راه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بیزاری جسته‌اند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موسسۀ معارف 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احیای آثار چنین بزرگانی، که در طول تاریخ تشیع همواره مدافع و پشتیبان معارف اصیل وحیانی و علوم راستین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سامان یافته است و امید دارد با توجهات خاص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احیای آثار ارزشمند آن بزرگان را بیابد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الْحُجَّهِ بْنِ الْحَسَنِ، صَلَواتُکَ عَلَیْهِ وَعَلی آبائِهِ، فِی هذِهِ الساعَهِ وَفِی کُلِّ ساعَهٍ، وَلِیّاً وَحافِظاً وَقائِداً وَناصِراً وَدَلِیلًا وَعَیْناً، حَتّی تُسْکِنَهُ أَرْضَکَ طَوْعاً، وَتُمَتِّعَهُ فِیها طَوِیلًا</w:t>
      </w:r>
      <w:r>
        <w:rPr>
          <w:rFonts w:eastAsia="Amiri" w:cs="Amiri" w:ascii="Amiri" w:hAnsi="Amiri"/>
          <w:color w:val="111111"/>
          <w:sz w:val="28"/>
          <w:szCs w:val="28"/>
          <w:rtl w:val="true"/>
          <w:lang w:bidi="ar-SA"/>
        </w:rPr>
        <w:t xml:space="preserve">. </w:t>
      </w:r>
      <w:bookmarkStart w:id="7" w:name="pg2509_16582"/>
    </w:p>
    <w:p>
      <w:pPr>
        <w:pStyle w:val="Heading2"/>
        <w:numPr>
          <w:ilvl w:val="1"/>
          <w:numId w:val="1"/>
        </w:numPr>
        <w:rPr/>
      </w:pPr>
      <w:bookmarkStart w:id="8" w:name="__RefHeading___Toc4108736_380464308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بخش اول معرفت و شناسايى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شناسايى قرآن از نظر آيات و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شناسايى قرآن از نظر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قرآن در گفتار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دانايىِ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جميع علوم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قرآن بدون بيان عترت جايز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شناسایی عترت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اعطاى فهم و علم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عترت او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 و ضبط همه علوم در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داده شده به ملائكه و 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تمام كتب آسمانى و آثار و علوم پيامبران نزد ائمۀ هدی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دانايىِ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گذشته و آينده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عرضۀ ملكوت آسمان‌ها و زمين بر پيغمبر 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دانايىِ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اسامى پيامبران و پادشاهان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برهانى بر عظمت و جلال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علم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علم غيب براى پيغمبر و ائمۀ هدی</w:t>
      </w:r>
      <w:r>
        <w:rPr>
          <w:rFonts w:eastAsia="Times New Roman" w:cs="Times New Roman" w:ascii="Times New Roman" w:hAnsi="Times New Roman"/>
          <w:color w:val="111111"/>
          <w:sz w:val="28"/>
          <w:szCs w:val="28"/>
          <w:lang w:val="en-US" w:bidi="en-US"/>
        </w:rPr>
        <w:t>n. 79</w:t>
      </w:r>
    </w:p>
    <w:p>
      <w:pPr>
        <w:pStyle w:val="BookText"/>
        <w:rPr/>
      </w:pPr>
      <w:r>
        <w:rPr>
          <w:rFonts w:ascii="IRNazanin" w:hAnsi="IRNazanin" w:eastAsia="IRNazanin"/>
          <w:color w:val="111111"/>
          <w:sz w:val="28"/>
          <w:sz w:val="28"/>
          <w:szCs w:val="28"/>
          <w:rtl w:val="true"/>
          <w:lang w:bidi="fa-IR"/>
        </w:rPr>
        <w:t>آیات و روایاتی در اثبات علم غیب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غيبى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غيبى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غيبى سيد مظلومان،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غيبى امام سجاد،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غيبى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غيبى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غيبى امام موسى‌بن‌جعفر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غيبى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غيبى امام نهم،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غيبى امام دهم، على الهادى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غيبى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غيبى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جمع‌بندی و رفع ابهام از برخی آیات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توجيه روايات نفى كنندۀ علم 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توجيه آيات نفى كنندۀ علم 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توانايى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عمل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مقتضاى قدرت بشرى</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عمل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علم بشرى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پى‌آمدهاى عمل پيغمبر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غيب خود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نمونه‌هايى از عمل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علم و قدرت بشرى</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اعمال بندگان بر پيغمبر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خدا بر خلق‌اند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پيغمبر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فيض بين خالق و مخلوق‌اند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مطهر پيغمبر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فضيلت زيارت قبور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فضيلت زيارت جامعۀ كبيره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زيارت قبور در قرآن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موافقت مفاد زيارات با 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وجوب بزرگداشت قبور پيامبر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بوسيدن و استلام قبر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متعلقات حرم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شفيع قرار دادن پيامبر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بنا كردن قبه و بارگاه براى قبور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دلالت قرآن كريم بر لزوم تجليل و تعمير قبور پيغمبر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پيشانى نهادن بر عتبات 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پاسخ به چند شبهه جاهلانه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هشدار به برادران ايمانى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اعتبار منابع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فهرست آیات کریمه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فهرست روایات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چکیده عربی و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موسسه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509_16586"/>
      <w:bookmarkStart w:id="11" w:name="pg2509_16586"/>
      <w:bookmarkEnd w:id="11"/>
    </w:p>
    <w:p>
      <w:pPr>
        <w:pStyle w:val="Heading2"/>
        <w:numPr>
          <w:ilvl w:val="1"/>
          <w:numId w:val="1"/>
        </w:numPr>
        <w:rPr/>
      </w:pPr>
      <w:bookmarkStart w:id="12" w:name="pg2509_16586"/>
      <w:bookmarkStart w:id="13" w:name="__RefHeading___Toc4108738_3804643083"/>
      <w:bookmarkStart w:id="14" w:name="_Toc4"/>
      <w:bookmarkEnd w:id="12"/>
      <w:bookmarkEnd w:id="13"/>
      <w:r>
        <w:rPr>
          <w:rtl w:val="true"/>
        </w:rPr>
        <w:t>مقدمه تحقیق</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قرآن و عترت دو امانت گران بهای رسول خداست که بنابر ادله فراوان و متواتر با یکدیگر تلازم همیشگی دارند و هیچ گاه از هم جدا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احادیث بسیاری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أَمَا إِنْ تَمَسَّكْتُمْ بِهِمَا لَنْ تَضِلُّوا، كِتَابَ اللَّهِ وَعِتْرَتِي أَهْلَ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بَيْتِي فَإِنَّهُمَا لَنْ يَفْتَرِقَا حَتَّى يَرِدَا عَلَيَّ الْحَوْضَ؛</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من در ميان شما دو چيز گران بها می گذارم كه تا وقتى به آن دو تمسک جوئيد گمراه نمى شويد كتاب خدا و عترت و اهل بيتم آن دو از يک ديگر جدا نمى‌شوند تا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تفکیک ناپذیری به این معناست که دست یابی به معارف و هدایت های ناب قرآن تنها از طریق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است و قرآن منهای عترت، کامل و هدایت 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از روایات دیگر آمده است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کتاب خدا هستند مثل فرمایش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كِتَابَ اللَّهِ وَعَلِيَّ بْنَ أَبِي طَالِبٍ وَإِنَّ عَلِيَّ بْنَ أَبِي طَالِبٍ هُوَ أَفْضَلُ لَكُمْ مِنْ كِتَابِ اللَّهِ لِأَنَّهُ يُتَرْجِمُ لَكُمْ كِتَابَ اللَّهِ؛</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در ميان شما دو چيز گران‌بها مى‌گذارم كتاب خدا و على‌بن‌ابى‌طالب و همانا على‌بن‌ابى‌طالب برتر است براى شما از كتاب خدا، زيرا كه او كتاب خدا را براى شما ترجمه می‌كند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امام، قرآن ناطق و قرآن، امام صامت است یعنی قرآن به خودی خود گویا نیست و نمی تواند راهنماباشد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فرمایش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آمده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اگر کمی در فرمایشات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 می یابیم که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بیان‌های مختلف مردم را به کتاب خدا دعوت کرده اند</w:t>
      </w:r>
      <w:r>
        <w:rPr>
          <w:rStyle w:val="FootnoteAnchor"/>
          <w:rtl w:val="true"/>
        </w:rPr>
        <w:footnoteReference w:id="5"/>
      </w:r>
      <w:r>
        <w:rPr>
          <w:rFonts w:ascii="IRNazanin" w:hAnsi="IRNazanin" w:eastAsia="IRNazanin"/>
          <w:color w:val="111111"/>
          <w:sz w:val="28"/>
          <w:sz w:val="28"/>
          <w:szCs w:val="28"/>
          <w:rtl w:val="true"/>
          <w:lang w:bidi="fa-IR"/>
        </w:rPr>
        <w:t>و همان‌گونه اگر به آیات کریمه قرآن با توجه نگاه کنیم می بینیم که در جای جای قرآن خداوند متعال مردم را به پیروی از عترت فرا خوانده است</w:t>
      </w:r>
      <w:r>
        <w:rPr>
          <w:rStyle w:val="FootnoteAnchor"/>
          <w:rtl w:val="true"/>
        </w:rPr>
        <w:footnoteReference w:id="6"/>
      </w:r>
      <w:r>
        <w:rPr>
          <w:rFonts w:ascii="IRNazanin" w:hAnsi="IRNazanin" w:eastAsia="IRNazanin"/>
          <w:color w:val="111111"/>
          <w:sz w:val="28"/>
          <w:sz w:val="28"/>
          <w:szCs w:val="28"/>
          <w:rtl w:val="true"/>
          <w:lang w:bidi="fa-IR"/>
        </w:rPr>
        <w:t xml:space="preserve">و این نیست جز این‌که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مکمل یکدیگر هستند و هدایت خلق به واسطه این دو با هم انجام می شود و هدایت به تنهایی امکان پذیر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و حسرت که کثیری از امت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تمسک به کلام عده ای که زبان مادری خویش را به خوبی بلد نبودند در مقابل فرمایش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لحظات آخر عمر شریفشان فرمودند قلم و کاغذ برایم بیاورید تا چیزی برایتان بنویسم که تا ابد گمراه نشوید،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کردند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بدین وسیله خود را از ثقل جدا ناپذیر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حامل تفسیر آن بودند، محروم ساختند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گران سنگی که پیش رو دارید یکی از آثار ممتاز علامۀ محدث آیة الله حاج شیخ علی نمازی شاهرودی؟ره؟ است که در آن تلاش شده است مقام قرآن و عترت به </w:t>
      </w:r>
    </w:p>
    <w:p>
      <w:pPr>
        <w:pStyle w:val="BookText"/>
        <w:rPr/>
      </w:pPr>
      <w:r>
        <w:rPr>
          <w:rFonts w:ascii="IRNazanin" w:hAnsi="IRNazanin" w:eastAsia="IRNazanin"/>
          <w:color w:val="111111"/>
          <w:sz w:val="28"/>
          <w:sz w:val="28"/>
          <w:szCs w:val="28"/>
          <w:rtl w:val="true"/>
          <w:lang w:bidi="fa-IR"/>
        </w:rPr>
        <w:t>خوبی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اثر در دو بخش کلی در راستای شناخت دو امانت گران بهای پیامبر در بین مسلمانان سامان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کوشیده است تا در این کتاب به ویژگی های جدا ناپذیری این دو از یکدیگر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مؤلف</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آيت الله حاج شيخ علی نمازی شاهرودی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در خانواده ای مذهبی و اهل علم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ايشان مرحوم حاج شيخ محمد‌بن‌اسماعيل نمازی شاهرودی از علمای به‌نام شاهرود بود که اجازه اجتهاد خود را از مرحوم سيد ابوالحسن اصفهانی و مرحوم فيروزآبادی گرفته بود و تأليفات سودمندی از ايشان به يادگار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شيخ علی نمازی که از استعداد بی‌نظير و پشتکار خستگی‌ناپذيری برخوردار بود، از کودکی نزد پدر و ديگر اساتيد آن سامان به تحصيل سطوح همت گماشت و در نوجوانی افزون بر گذراندن سطوح عالی، حافظ قرآن نيز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فراگيری سطوح مقدماتی و عالی در شاهرود، رهسپار حوزه پربرکت آن زمان خراسان در مشهد شد و از محضر عالمان بزرگ آن ديار بهره‌مند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ويژگی تحصيلی مرحوم حاج شيخ علی نمازی، کسب فيض از محضر مرحوم آيت الله ميرزا مهدی اصفهانی در فقه، اصول و معارف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تا زمان رحلت اين استاد برجسته مدت پانزده سال کمال استفاده را از محضر وی می‌نمايد و ضمن آشنايی کامل با مباني معارفی، فقهی و اصولی ايشان به ترويج اين مبانی همت می‌گمارد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مرحوم ميرزا مهدی اصفهانی، ايشان رهسپار نجف اشرف می‌شوند تا در کنار مرقد مولايشان از عالمان آن حوزه نيز بهره‌مند شوند و پس از مدتی به مشهد بازگشته، مشغول تدريس و تبليغ معارف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بزرگوار همواره مورد تکريم اهل فضل بود و همت خود را صرف تدريس و تربيت طلاب و نشر معارف و حقايق ناب تشيع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 نمازی از حافظه قوی برخوردار و تلاش و پشتکارش ستودنی و بي‌نظير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افزون بر آشنايی با علم تاريخ، علوم غريبه، طب قديم، رياضی، گياه‌شناسی، زبان عربی و فرانسه و حفظ کامل قرآن، توجه ويژه ای نيز به روايات و احاديث ائمۀ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به‌گونه‌ای که پنج بار مجموعه بحارالأنوار را به‌طور کامل مطالعه و بررسی کردند که حاصل اين پژوهش ده جلد کتاب ارزشمند مستدرک سفينة البحار و هشت جلد مستدرکات علم رجال الحديث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هم‌چنین چندين بار کتب اربعه، الغدير، احقاق الحق و ساير کتب روايی را به صورت عميق مطالعه نمودند که حاصل آن ده‌ها جلد کتاب ارزشمند و ماندگار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عالم با تقوی و مجاهد خستگی‌ناپذير که به اخلاق عملی و تقوای الهی مزين بوده و آثار قلمی فراوانی از خود به يادگار گذاشت، سرانجام در شب دوشنبه دوم ذی‌الحجه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مصادف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مشهد ديده از جهان فرو بست و به ديدار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پيکر پاک و مطهر اين عالم بزرگ باشکوه تمام تشييع و در حرم رضوی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مباحث كتاب</w:t>
      </w:r>
    </w:p>
    <w:p>
      <w:pPr>
        <w:pStyle w:val="BookText"/>
        <w:rPr/>
      </w:pPr>
      <w:r>
        <w:rPr>
          <w:rFonts w:ascii="IRNazanin" w:hAnsi="IRNazanin" w:eastAsia="IRNazanin"/>
          <w:color w:val="111111"/>
          <w:sz w:val="28"/>
          <w:sz w:val="28"/>
          <w:szCs w:val="28"/>
          <w:rtl w:val="true"/>
          <w:lang w:bidi="fa-IR"/>
        </w:rPr>
        <w:t>این کتاب در راستای بیان ویژگی های قرآن و عترت می باشد و لذا از دو بخش کلی تشکیل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به معرفت و شناسایی قرآن می پردازد که شامل سه فصل؛ شناسایی قرآن از منظر آیات، داناییائمه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جمیع علوم قرآن، جایز نبودن تفسیر قرآن بدون عترت می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به آشنایی با مقامات و فضائل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که این بخش دارای دوازده فصل می باشد،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علوم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عترت او، احصاء و ضبط تمام علوم در وجود امام، آگاهی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داده شده به ملائکه و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دهم آن مربوط به علم غیب پیامبر 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به اخبار غیبی هر یک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جداگانه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فصل به توجیه آیات و روایات نفی کنندۀ علم غیب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 آن شرح بازگویی توانایی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به مباحثی از جمله علم امام بر اساس مقتضای قدرت بشری و نیز پیامدهای علم پیامبر و امام به غیب خود و نمونه هایی از علم امامان بر اساس علم قدرت بشری و نیز مباحثی راجع به این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بر خلق و واسطۀ فیض بین خدا و بندگان هستند،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دوازدهم مباحثی را مربوط به زیارت قبور پیامبر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آیاتی در تأیید زیارت از قرآن کریم و بحث مختصری در مورد شفیع قرار دادن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چند شبهه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کتاب در مورد مؤلفین منابعی که در این کتاب استفاده شده،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اطلاعات مختصری در مورد کتاب به خواننده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ويژگی‌های اين تحقيق</w:t>
      </w:r>
    </w:p>
    <w:p>
      <w:pPr>
        <w:pStyle w:val="BookText"/>
        <w:rPr/>
      </w:pPr>
      <w:r>
        <w:rPr>
          <w:rFonts w:ascii="IRNazanin" w:hAnsi="IRNazanin" w:eastAsia="IRNazanin"/>
          <w:color w:val="111111"/>
          <w:sz w:val="28"/>
          <w:sz w:val="28"/>
          <w:szCs w:val="28"/>
          <w:rtl w:val="true"/>
          <w:lang w:bidi="fa-IR"/>
        </w:rPr>
        <w:t>اين کتاب سودمند در زمان حيات مؤلف چندین بار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ايشان نیز به اهتمام فرزند برومندشان با ویرایش و اصلاحات، چندین بار به زیور چاپ آراسته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چاپ مورد اهتمام بوده به اين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تکميل تبويب مطالب، متناسب با محتوای آن؛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مدرک‌يابی موارد ناقص و فاقد مدرک؛</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اضافه کردن کتاب‌نامه و نمايۀ آيات و روايات در انتهای کتاب؛</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ويرايش متن کتاب به صورت جزئی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خود لازم می‌بینم که از استاد محترم جناب حجة الاسلام والمسلمین شیخ مرتضی اعدادی که مشوق من در این تحقیق بودند و در طول این کار از رهنمودهای </w:t>
      </w:r>
    </w:p>
    <w:p>
      <w:pPr>
        <w:pStyle w:val="BookText"/>
        <w:rPr/>
      </w:pPr>
      <w:r>
        <w:rPr>
          <w:rFonts w:ascii="IRNazanin" w:hAnsi="IRNazanin" w:eastAsia="IRNazanin"/>
          <w:color w:val="111111"/>
          <w:sz w:val="28"/>
          <w:sz w:val="28"/>
          <w:szCs w:val="28"/>
          <w:rtl w:val="true"/>
          <w:lang w:bidi="fa-IR"/>
        </w:rPr>
        <w:t>مشفقانه ایشان بسیار استفاده کردم، و هم‌چنین از عزیزانی که در مؤسسۀ معارف 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آماده سازی این کتاب برای چاپ، با اینجانب همکاری نمودند، تشکر و قدردانی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دارم طالبان حقیقت، با مطالعه دقیق این کتاب و باقی آثار فقیه و عالم ربانی از علم و دانش و قلم روان آن علامه به نحو شایسته بهره‌مند گردند و اگر خطا و لغزشی را مشاهده نمودند، از این جانب بوده و از تذکراتشان ما را بهره‌مند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مصادف با ولادت کریم اهل البیت،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حسن نجف زاده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w:t>
      </w:r>
      <w:bookmarkStart w:id="15" w:name="pg2509_16592"/>
    </w:p>
    <w:p>
      <w:pPr>
        <w:pStyle w:val="Heading2"/>
        <w:numPr>
          <w:ilvl w:val="1"/>
          <w:numId w:val="1"/>
        </w:numPr>
        <w:rPr/>
      </w:pPr>
      <w:bookmarkStart w:id="16" w:name="__RefHeading___Toc4108740_3804643083"/>
      <w:bookmarkStart w:id="17" w:name="_Toc5"/>
      <w:bookmarkEnd w:id="15"/>
      <w:bookmarkEnd w:id="16"/>
      <w:r>
        <w:rPr>
          <w:rtl w:val="true"/>
        </w:rPr>
        <w:t>مقدمه مؤلف</w:t>
      </w:r>
      <w:bookmarkEnd w:id="17"/>
    </w:p>
    <w:p>
      <w:pPr>
        <w:pStyle w:val="BookText"/>
        <w:rPr/>
      </w:pPr>
      <w:r>
        <w:rPr>
          <w:rFonts w:ascii="Amiri" w:hAnsi="Amiri" w:eastAsia="Amiri" w:cs="Amiri"/>
          <w:color w:val="111111"/>
          <w:sz w:val="28"/>
          <w:sz w:val="28"/>
          <w:szCs w:val="28"/>
          <w:rtl w:val="true"/>
          <w:lang w:bidi="ar-SA"/>
        </w:rPr>
        <w:t>الحَمْدُلِلّهِ رَبِّ الْعَالَمِينَ كَمَا هُوَأَهْلُهُ، وَلَا إِلهَ غَيْرُهُ وَصَلَّى‌اللّهُ عَلَى أَشْرَفِ خَلْقِهِ مُحَمَّدٍ وَآلِهِ الطَّيِّبِينَ الطّاهِرِينَ الْمَعْصُومِينَ، وَاللَّعْنَةُ عَلَى أَعْدائِهِمْ أَجْمَعيِنَ مِنَ الآنِ إِلَى قِيَامِ يَوْمِ‌الدِّينِ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قرآن و عترت در اسلام</w:t>
      </w:r>
    </w:p>
    <w:p>
      <w:pPr>
        <w:pStyle w:val="BookText"/>
        <w:rPr/>
      </w:pPr>
      <w:r>
        <w:rPr>
          <w:rFonts w:ascii="IRNazanin" w:hAnsi="IRNazanin" w:eastAsia="IRNazanin"/>
          <w:color w:val="111111"/>
          <w:sz w:val="28"/>
          <w:sz w:val="28"/>
          <w:szCs w:val="28"/>
          <w:rtl w:val="true"/>
          <w:lang w:bidi="fa-IR"/>
        </w:rPr>
        <w:t>سپاس اهل شناس براى ذات يكتا و بى‌همتاى خالق ذرات و كُرات و مُلک و ملَک، مجرى فُلک و فَلك، آفرينندۀ چرنده و پرنده و خزنده و هر جنبنده، مدير اُمور جهان، مدبر عالم پنهان، خالق زمين و آسمان، معبود اهل ايمان، آفرينندۀ انسان و بخشندۀ بنان و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نامحدود و سلام نامعدود بر آفتاب فَلك جلالت، مدير چرخ سعادت، قطب گردون سيادت، محور عالم انسانيت، مدار جهان كمال و حقيقت،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و سلام بر روان پاك شمس فَلك امامت و ماه آسمان ولايت و يازده فرزند آن بزرگوار، ستارگان درخشان روزگار و آفتاب‌هاى نورافشان پروردگار، آن بزرگوارانى كه خداوند آنان را با قرآن و قرآن را با آنان قرارداد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آنى از يكديگر جدا نشوند تا آن‌كه روز قيامت خدمت آن سرور رسند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به رسول كريم رئوف رحيم امر فرمود كه آن دو را براى سعادت مردم خليفۀ خود قرار دهد تا مردم با تمسک به آن دو به سعادت دنيا و آخرت رسند؛ و هزاران لعنت بر دشمنان آنان‌كه راه‌زنان طريق انسانيت و دزدان راه حقيقت‌اند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دزدان دين و ايمان براى ربودن اعتقادات متدينان به هر حيله و تزوير شبهه ايجاد مى‌كنند و ضعفاى از مؤمنان در دام آنان وحشت‌زده حيران گشته‌اند، متوجه وظيفه‌اى گشتم كه رسول مكرم بيان فرموده؛ و آن اين‌كه هرگاه آن‌چه خارج دين است </w:t>
      </w:r>
    </w:p>
    <w:p>
      <w:pPr>
        <w:pStyle w:val="BookText"/>
        <w:rPr/>
      </w:pPr>
      <w:r>
        <w:rPr>
          <w:rFonts w:ascii="IRNazanin" w:hAnsi="IRNazanin" w:eastAsia="IRNazanin"/>
          <w:color w:val="111111"/>
          <w:sz w:val="28"/>
          <w:sz w:val="28"/>
          <w:szCs w:val="28"/>
          <w:rtl w:val="true"/>
          <w:lang w:bidi="fa-IR"/>
        </w:rPr>
        <w:t>در دين داخل شود، عالِم بايد اظهار علم كند؛ و گرنه، لعنت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برخود لازم دانستم كه به يارى پروردگار در مقام دفع و رفع شبهات برآيم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خداوند برادران اهل ايمان را از مكر گرگان دين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از جادۀ مستقيم و افتادن در زمين ناهموار و ناهنجار و گرفتار شدن به دزدان و راه‌زنان و درندگان نتيجه و اثر بى‌اعتنايى به دليل راه و فاصله گرفتن از راهنماى دل‌سوز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ريشه و اساس شبهات</w:t>
      </w:r>
    </w:p>
    <w:p>
      <w:pPr>
        <w:pStyle w:val="BookText"/>
        <w:rPr/>
      </w:pPr>
      <w:r>
        <w:rPr>
          <w:rFonts w:ascii="IRNazanin" w:hAnsi="IRNazanin" w:eastAsia="IRNazanin"/>
          <w:color w:val="111111"/>
          <w:sz w:val="28"/>
          <w:sz w:val="28"/>
          <w:szCs w:val="28"/>
          <w:rtl w:val="true"/>
          <w:lang w:bidi="fa-IR"/>
        </w:rPr>
        <w:t>ريشه و اساس شبهات و مشغول شدن مغز به موهومات اثر پيروى نكردن از دو راهنماى پر بها و دو يادگار پر ارزش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بعد از رحلت خود به مردم معرفى فرموده و مسلمانان شيعه و سنى در كتب خود از حضرتش نقل كرده‌اند كه به حديث ثقلين مشهور گشته و كتاب‌ها نيز در اين موضوع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وَعِتْرَتِي مَا إِنْ تَمَسَّكْتُمْ بِهِمَا لَنْ تَضِلُّوا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دو چيز وزين و سنگين در ميان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مى‌گذارم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به آن دو متمسك باشيد، هرگز گمراه نخواهيد شد؛ و آن دو از يكديگر جدا نشوند تا روز قيامت، نزد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من وارد شوند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حديث شريف، علامۀ مجلسى در بحار متجاوز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كتب معتبر شيعه و صحاح اهل سنت و كتاب‌هاى ديگر آنان نقل كرده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هم‌چنین، سيد ابن طاووس در كتاب طرائف از بسيارى از علماى اهل سنت اين حديث را نقل فرموده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از آن جمله، از كتاب مسند احمد‌بن‌حنبل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چهار امام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روايت،</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صحيح مسلم چند روايت،</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كتاب ابن مُغازلى شافعى چند روايت</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غير آن‌كه اين مختصر گنجايش تفصيل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نيز، كه از علماى عامه است، در كتاب جامع الاُصول چند روايت از آن را نقل كرده،</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كه حقير آن‌ها را در مكۀ معظمه در آن كتاب ديدم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سيد‌ابن‌طاووس</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از كتاب تفسير ثعلبى،</w:t>
      </w:r>
      <w:r>
        <w:rPr>
          <w:rStyle w:val="FootnoteAnchor"/>
          <w:rtl w:val="true"/>
        </w:rPr>
        <w:footnoteReference w:id="16"/>
      </w:r>
      <w:r>
        <w:rPr>
          <w:rFonts w:ascii="Amiri" w:hAnsi="Amiri" w:eastAsia="Amiri" w:cs="Amiri"/>
          <w:color w:val="111111"/>
          <w:sz w:val="28"/>
          <w:sz w:val="28"/>
          <w:szCs w:val="28"/>
          <w:rtl w:val="true"/>
          <w:lang w:bidi="ar-SA"/>
        </w:rPr>
        <w:t xml:space="preserve">در تفسير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ونيز از حميدى، در كتاب جمع بين صحيحين، به چند طريق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از علماى عامه، فيروزآبادى هم در قاموس، 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حديث را نقل كرده است</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ابن اثير نيز در كتاب نهايه، 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حديث را نقل كرده؛ و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جهت آن‌كه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عترت را ثقلين نام نهاده براى آن است كه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پيروى از اين دو و عمل به اين دو، ثقيل و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هر چيز نفيس و پر </w:t>
      </w:r>
    </w:p>
    <w:p>
      <w:pPr>
        <w:pStyle w:val="BookText"/>
        <w:rPr/>
      </w:pPr>
      <w:r>
        <w:rPr>
          <w:rFonts w:ascii="IRNazanin" w:hAnsi="IRNazanin" w:eastAsia="IRNazanin"/>
          <w:color w:val="111111"/>
          <w:sz w:val="28"/>
          <w:sz w:val="28"/>
          <w:szCs w:val="28"/>
          <w:rtl w:val="true"/>
          <w:lang w:bidi="fa-IR"/>
        </w:rPr>
        <w:t xml:space="preserve">قيمت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آن دو را ثقل نام نهاده است براى آن‌كه قدر و مقام و شأن آن دو را در ميان اُمت بزرگ كرده اهميت دهد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نيز، يكى از علماى عامه جناب فخر رازى است كه در تفسير خود، در سورۀ الرحمن، ضمن تفسير آيۀ شريفۀ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در آيۀ اعتصام</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آيۀ مودت</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اين حديث شريف را نقل كرده است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عالم جليل، محمد قوام وشنوى، در كتاب حديث ثقلين نيز بعد از نقل الفاظ حديث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را بزرگان علماى مذاهب از پیشینیان و معاصران در كتاب‌هاى خود مانند صحاح صحيح مسلم و غيره و سنن و مسانيد و تفسيرها و كتب تواريخ و لغت و غيره نقلكرده‌اند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جمله، صحيح مسلم،</w:t>
      </w:r>
      <w:r>
        <w:rPr>
          <w:rStyle w:val="FootnoteAnchor"/>
          <w:rtl w:val="true"/>
        </w:rPr>
        <w:footnoteReference w:id="26"/>
      </w:r>
      <w:r>
        <w:rPr>
          <w:rFonts w:ascii="IRNazanin" w:hAnsi="IRNazanin" w:eastAsia="IRNazanin"/>
          <w:color w:val="111111"/>
          <w:sz w:val="28"/>
          <w:sz w:val="28"/>
          <w:szCs w:val="28"/>
          <w:rtl w:val="true"/>
          <w:lang w:bidi="fa-IR"/>
        </w:rPr>
        <w:t>سنن الترمذى،</w:t>
      </w:r>
      <w:r>
        <w:rPr>
          <w:rStyle w:val="FootnoteAnchor"/>
          <w:rtl w:val="true"/>
        </w:rPr>
        <w:footnoteReference w:id="27"/>
      </w:r>
      <w:r>
        <w:rPr>
          <w:rFonts w:ascii="IRNazanin" w:hAnsi="IRNazanin" w:eastAsia="IRNazanin"/>
          <w:color w:val="111111"/>
          <w:sz w:val="28"/>
          <w:sz w:val="28"/>
          <w:szCs w:val="28"/>
          <w:rtl w:val="true"/>
          <w:lang w:bidi="fa-IR"/>
        </w:rPr>
        <w:t>سنن الدارمى،</w:t>
      </w:r>
      <w:r>
        <w:rPr>
          <w:rStyle w:val="FootnoteAnchor"/>
          <w:rtl w:val="true"/>
        </w:rPr>
        <w:footnoteReference w:id="28"/>
      </w:r>
      <w:r>
        <w:rPr>
          <w:rFonts w:ascii="IRNazanin" w:hAnsi="IRNazanin" w:eastAsia="IRNazanin"/>
          <w:color w:val="111111"/>
          <w:sz w:val="28"/>
          <w:sz w:val="28"/>
          <w:szCs w:val="28"/>
          <w:rtl w:val="true"/>
          <w:lang w:bidi="fa-IR"/>
        </w:rPr>
        <w:t>مسند احمد‌بن‌حنبل،</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خصائص نسائى</w:t>
      </w:r>
      <w:r>
        <w:rPr>
          <w:rStyle w:val="FootnoteAnchor"/>
          <w:rtl w:val="true"/>
        </w:rPr>
        <w:footnoteReference w:id="30"/>
      </w:r>
      <w:r>
        <w:rPr>
          <w:rFonts w:ascii="Amiri" w:hAnsi="Amiri" w:eastAsia="Amiri" w:cs="Amiri"/>
          <w:color w:val="111111"/>
          <w:sz w:val="28"/>
          <w:sz w:val="28"/>
          <w:szCs w:val="28"/>
          <w:rtl w:val="true"/>
          <w:lang w:bidi="ar-SA"/>
        </w:rPr>
        <w:t>و مستدرك حاكم</w:t>
      </w:r>
      <w:r>
        <w:rPr>
          <w:rStyle w:val="FootnoteAnchor"/>
          <w:rtl w:val="true"/>
        </w:rPr>
        <w:footnoteReference w:id="31"/>
      </w:r>
      <w:r>
        <w:rPr>
          <w:rFonts w:ascii="Amiri" w:hAnsi="Amiri" w:eastAsia="Amiri" w:cs="Amiri"/>
          <w:color w:val="111111"/>
          <w:sz w:val="28"/>
          <w:sz w:val="28"/>
          <w:szCs w:val="28"/>
          <w:rtl w:val="true"/>
          <w:lang w:bidi="ar-SA"/>
        </w:rPr>
        <w:t>و غير اين كتاب‌ها كه زياد است</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ابن حجر هم در كتاب صواعق نقل شده است كه حديث تمسك به ثقلين را متجاوز از بیست نفر از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كتاب عبقات نيز اسامى بزرگان علماى مذاهب، كه از زمان پيغمبر تا قرن سيزدهم اين حديث را نقل كرده‌اند، شرح مفصل داده شده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علامۀ بروجردى در كتاب جامع الأحاديث هم مدارك اين حديث را از كتب عامه و خاصه نقل و اسامى بيش از پانصد نفر را ذكر كرده كه حدود چهارصد نفر آنان از علماى عامه‌اند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اگرچه مفسدان و گمراهان گمراه‌كننده نه از قرآن خبرى دارند و نه به مقام مقدس عترت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متوجه‌اند، چون اساس تمام كمالات و پايۀ تمام معارف و رسيدن به مدارج عالى منوط و مربوط به شناسايى كتاب خدا و عترت پاكيزۀ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بحث خود را در دو مبحث قرار داده آن دو را شرح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معرفت و شناسايى قرآن؛</w:t>
      </w:r>
    </w:p>
    <w:p>
      <w:pPr>
        <w:pStyle w:val="BookText"/>
        <w:rPr/>
      </w:pPr>
      <w:r>
        <w:rPr>
          <w:rFonts w:ascii="IRNazanin" w:hAnsi="IRNazanin" w:eastAsia="IRNazanin"/>
          <w:color w:val="111111"/>
          <w:sz w:val="28"/>
          <w:sz w:val="28"/>
          <w:szCs w:val="28"/>
          <w:rtl w:val="true"/>
          <w:lang w:bidi="fa-IR"/>
        </w:rPr>
        <w:t>دوم، شناسايى عترت معصوم و جانشينان دوازده‌گانۀ رسول‌معظم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حديث ثقلين عِدل قرآن كريم قرار داده شده‌اند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پاسخ بايد يادآور شويم كه حديث صحيح و ثابت از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كه در آن،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نظر سند باطل و مردود است و سند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صحت كامل برخوردار؛ و ما اكنون به تبيين اين نظر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متن را دو محدث بزرگ نقل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صحيح خود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2408</w:t>
      </w:r>
      <w:r>
        <w:rPr>
          <w:rFonts w:ascii="IRNazanin" w:hAnsi="IRNazanin" w:eastAsia="IRNazanin"/>
          <w:color w:val="111111"/>
          <w:sz w:val="28"/>
          <w:sz w:val="28"/>
          <w:szCs w:val="28"/>
          <w:rtl w:val="true"/>
          <w:lang w:bidi="fa-IR"/>
        </w:rPr>
        <w:t>، از زيد‌بن‌ارقم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روزى در كنار آبى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مكه و مدينه خطبه‌اى ايراد كرد و در آن خطبه خدا را ثنا گفت و مردم را نصيحت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أَيُّهَا النَّاسُ فَإِنَّمَا أَنَا بَشَرٌ يُوشِكُ أَنْ يَأْتِيَنِي رَسُولُ رَبِّي فَأُجِيبَ وَأَنَا تَارِكٌ فِيكُمُ الثَّقَلَيْنِ أَوَّلُهُمَا كِتَابُ اللَّهِ فِيهِ الْهُدَى وَالنُّورُ فَخُذُوا بِكِتَابِ اللَّهِ وَاسْتَمْسِكُوا بِهِ فَحَثَّ عَلَى كِتَابِ اللَّهِ وَ رَغَّبَ فِيهِ ثُمَّ قَالَ وَأَهْلُ بَيْتِي أُذَكِّرُكُمُ اللَّهَ فِي أَهْلِ بَيْتِي أُذَكِّرُكُمُ اللَّهَ فِي أَهْلِ بَيْتِي؛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بشرى بيش نيستم و نزديك است مأمور و فرستادۀ پروردگارم بيايد و من دعوت او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گران‌بها مى‌گذارم و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كتاب خدا كه در آن هدايت و نور است؛ كتاب خدا را بگيريد و به آن چنگ زنيد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پيامبر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كتاب خدا تأكيد كرد، پس فرمود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اهل بيت من، خدا را دربارۀ اهل بيت خود متذكر مى‌شوم اين جمله را سه بار تكرار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متن را دارمى نيز در سنن خويش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گفت سند هر دو مثل آفتاب روشن و واضح است و كوچك‌ترين خدشه‌اى در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در سنن خود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37788</w:t>
      </w:r>
      <w:r>
        <w:rPr>
          <w:rFonts w:ascii="IRNazanin" w:hAnsi="IRNazanin" w:eastAsia="IRNazanin"/>
          <w:color w:val="111111"/>
          <w:sz w:val="28"/>
          <w:sz w:val="28"/>
          <w:szCs w:val="28"/>
          <w:rtl w:val="true"/>
          <w:lang w:bidi="fa-IR"/>
        </w:rPr>
        <w:t xml:space="preserve">؛ اين متن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وعترتی أهل بيتی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متن حديث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اِنّي تَارِكٌ فِيكُمُ مَا اِنْ تَمَسَّكتُم بِهِ لَنْ تَضِلُّوا بَعدِي؛ أحَدُهُمَا أعظَمُ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وَعِترَتي أهلَ بَيتِي، لَنْ يَفتَرِقَا حَتّى يَرِدَا عَليَّ الحَوضَ، فَانظُرُوا كَيفَ تخلِفُوني فِيهَا؛ من در ميان شما دو چيز به وديعت و امانت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بجوييد، هرگز گمراه نمى‌شويد؛ يكى از ديگرى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ريسمان آويختۀ رحمت از آسمان به سوى زمين است؛ و ديگرى عترت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هرگز از هم جدا نمى‌شوند تا در حوض به من مى‌پيوندند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چگونه با امانت‌هاى من رفتار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و ترمذى، كه از مؤلفان صحاح و سنن‌اند، هر دو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دارند، و اين بر اثبات نظر ما كافى است و سند هر دو در كمال اتقان و از اعتبار خاصى برخوردار است كه نياز به بحث و گفت‌وگو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حديثى است مجعول كه علاوه بر ضعف سند، عوامل وابسته به اموى‌ها آن را ساخته و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نيشابورى در مستدرك خود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ياد شده را با اسناد زير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اسماعيل‌بن‌أبى‌اُويس، عن أبى‌اويس، عن ثور‌بن‌زيد الديلمى، عن عكرمه، عن ابن‌عباس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إنِّي قَد تَركتُ فِيكَم، إنِ اعتَصَمتُم بِه فَلَن تَضِلُّوا أبَدَاً كِتَابَ اللّهِ وَسُنَّةَ نَبِيِّهِ؛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را ترك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زنيد، هرگز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سنت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راويان اين متن، پدر و پسرى هستند كه آفت سندند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اسماعيل‌بن‌ابى‌اُويس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پدر و پسرى كه نه تنها توثيق نشده‌اند، بلكه متهم به كذب و وضع و جعل نيز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علماى رجال در مورد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مزِّى در كتاب تهذيب الكمال، از محققان فن رجال دربارۀ اسماعيل و پدرش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يحيى‌بن‌معين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علماى بزرگ علم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أبواُويس و فرزند او ضعيف‌اند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يحيى‌بن‌معين نقل شده كه مى‌گفته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حديث را مى‌دزدند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ابن‌معين هم‌چنين دربارۀ فرزند ابواُويس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به او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دربارۀ فرزند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است و ثقه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لالكايى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او زياد سخن گفته، تا آن‌جا كه گفته است بايد حديث او را ترک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علماى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ابن‌ابى‌اُويس از دايى خود، مالك، احاديث غريبى را روايت مى‌كند كه هيچ كس آن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_</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در مقدمۀ كتاب فتح البارى، ص</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حديث ابن‌ابى‌اُويس نمى‌توان احتجاج كرد، به خاطر قدحى كه نسائى دربارۀ او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سيد احمد‌بن‌صديق در كتاب فتح الملك العلى،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سلمة‌بن‌شبيب نقل مى‌كند از اسماعيل‌بن أبى‌اُويس شنيده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اهل مدينه دربارۀ موضوعى دو گروه مى‌شوند، من حديث جعل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اسماعيل‌بن‌ابى‌اويس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جعل حديث است و ابن معين به او نسبت دروغگويى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حديث او در هيچ‌يك از دو صحيح مسلم و ترمذى و ديگر كتب صحاح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ابواُويس همين بس كه ابو حاتم رازى در كتاب جرح و تعديل،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 حديث او نوشته مى‌شود ولى با آن احتجاج نمى‌شود؛ و حديث او قوى و محكم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ابوحاتم از ابن‌معين نقل كرده كه ابواُويس مورد اعتماد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روايتى كه در سندهاى آن، نام اين دو نفر ثبت شده باشد، هرگز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با روايات صحيح و ثابت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قابل توجه اين است كه ناقل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ضعف حديث اعتراف كرده و لذا به تصحيح سند آن نپرداخته است؛ ليكن بر صحت مفاد آن شاهدى آورده كه آن نيز از نظر سند سست و از درجۀ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به جاى تقويت حديث، بر ضعف 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شاهد واهى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سند دوم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نيشابورى با سندى كه خواهد آمد، از ابوهريره به طور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حديثى كه راوى، آن را به معصوم نسبت ندهد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تَرَكتُ فِيكُم شَيئَينِ لَنْ تَضِلُّوا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وسُنَّتِي وَلَنْ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متن را حاكم با چنين سندى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الضبي، عن صالح‌بن‌موسى الطلحى، عن عبدالعزيز‌بن‌رفيع، عن أبى‌صالح، عن أبى‌هريره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حديث بسان حديث پيشين، مجعول است؛ زيرا در ميان رجال سند،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صالح‌بن‌موسى الطلحى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سخنان بزرگان علم رجال را دربارۀ او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يحيى‌بن‌معين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صالح‌بن‌موسى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أبوحاتم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ضعيف و منكر است؛ بسيارى از احاديث او منكر را از افراد ثقه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نوشته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مزى، تهذيب الكمال،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_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در تهذيب التهذيب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صالح‌بن‌موسى به افراد ثقه چيزهايى را نسبت مى‌دهد كه شبيه سخنان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متروک است و پيوسته حديث منكر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ابن‌حجر در تقريب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التهذیب،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كاشف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الكاشف فی معرفة من له روایة،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نيز در ميزان الاعتدال،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مورد بحث را از او نقل كرده و گفته است كه از احاديث منكر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سند سوم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ابن‌عبدالبر در كتاب التمهيد،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متن را با سند ياد شده در زير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عبدالرحمان‌بن‌يحيى، عن احمد‌بن‌سعيد، عن محمد‌بن‌ابراهيم الدبيلى، عن على‌بن‌زيد الفرائضى، عن الحنينى، عن كثير‌بن‌عبداللّه‌بن‌عمرو‌بن‌عوف، عن ابيه، عن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شافعى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كثير‌بن‌عبداللّه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اركان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كذابين و دروغگوهاست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تهذيب التهذيب،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تهذيب الكمال،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عبداللّه‌بن‌كثير از پدر و جدش كتاب حديث را نقل مى‌كند كه اساس آن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نقل از آن كتاب و روايت از عبداللّه حرام است؛ مگر به عنوان تعجيب ونقد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نسائى و دارقطنى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منكر الحديث است و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ابن‌معين نيز همين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_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ذکر الجبال و الأنهار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از ابن‌حجر در كتاب تقريب 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ترجمۀ او تنها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كرده و كسانى را كه او را متهم به كذب كرده‌اند افراطى خوانده است، در حالى كه پيشوايان علم رجال او را به كذب و جعل متهم كرده‌اند و حتى ذهبى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واهى و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بدون سند</w:t>
      </w:r>
    </w:p>
    <w:p>
      <w:pPr>
        <w:pStyle w:val="BookText"/>
        <w:rPr/>
      </w:pPr>
      <w:r>
        <w:rPr>
          <w:rFonts w:ascii="IRNazanin" w:hAnsi="IRNazanin" w:eastAsia="IRNazanin"/>
          <w:color w:val="111111"/>
          <w:sz w:val="28"/>
          <w:sz w:val="28"/>
          <w:szCs w:val="28"/>
          <w:rtl w:val="true"/>
          <w:lang w:bidi="fa-IR"/>
        </w:rPr>
        <w:t>مالك در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النهی عن القول بالقدر از کتاب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بدون سند و به صورت مرسل نقل كرده و همگى مى‌دانيم چنين حديثى فاقد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بررسى به روشنى ثابت كرده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پرداخته راويان دروغگو و وابستگان به دربار امويان است كه آن را در مقابل حديث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بر خطيبان مساجد و گويندگان دينى و امامان جماعت لازم است حديثى را كه از رسول خدا وارد نشده ترك كنند و به جاى آن مردم را با حديث صحيح آشنا سازند؛ حديثى كه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2408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من فضائل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عترتى و أهل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جويندگان دانش نيز بايسته است كه به آموزش علم حديث روى آورند و حديث صحيح را از ضعيف بازشناسند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يادآور مى‌شويم كه مقصود پيامبر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ذريۀ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حضرت فاطمه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مسلم در صحيح،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فضائل اهل بیت النبی از کتاب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ترمذى در سنن،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من سورة الأحزاب از 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اهل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هذه الآيةُ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 لِيُذْهِبَ عَنْكُمُ الرِّجسَ أهْلَ الْبَيْتِ وَيُطَهِّرَكُمْ تَطْهيراً في بيتِ اُم سلمة، فَدعَا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وَحَسَنَاً وَحُسَينَاً فَجَلَّلَهُم بِكِسَاءِ وَعَلِيُّ خَلفَ ظَهرِهِ فَجَلَّلَهُ بِكِسَاءِ،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فَاذهَبْ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وَأنتِ إلَى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اَهلَ الْبَيْتِ وَيُطَهِّرَكُمْ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آیۀ</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اُم سلمه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فاطمه و حسن و حسين را در زير عبا قرار داد و على پشت سر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كسايى پوشانيد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بيت من هستند؛ پليدى‌ها را از آنان دور كن و آنان را پاكيزه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از آنان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بيت وارد در آيه به شمار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جاى خود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عبا وارد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طريق خير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حسن‌بن‌على السقاف، صحيح صفة صلاة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 xml:space="preserve">_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حديث ثقلين ازاين‌كه پيامبر گرامى عترت را در كنار قرآن ياد فرموده و هر دو را حجت خدا در ميان امت توصيف كرده‌اند، مى‌توان دو نتيجه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عترت پيامبر، به سان خود قرآن، حجت است و در امور دينى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اعم از عقيدتى و فقهى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بايد به گفتار آنان تمسک جست؛ و با وجود دليل از جانب آنان، نبايد به ديگرى عدول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مسلمانان پس از درگذشت پيامبر در مسئلۀ خلافت و ادارۀ امور سياسى امت به دو گروه تقسيم شده‌اند و هر يک براى خود منطق و دليل دارند، ديگر در مرجعيت علمى اهل بيت نبايد اختلاف كنند؛ زيرا همگان بر صحت حديث ثقلين اتفاق دارند و اين حديث مرجع علمى را در عقايد و احكام، قرآن و عترت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اسلامى بر اين حديث عمل كند، دايرۀ اختلاف كوتاه‌تر شده و وحدت فراگير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حكم اين كه كلام خداست، از خطا و اشتباه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در آن احتمال خطا داد، در صورتى كه خدا آن را چنين توصيف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يَأْتِيهِ الْبَاطِلُ مِنْ بَيْنِ يَدَيْهِ وَ لَا مِنْ خَلْفِهِ تَنْزِيلٌ مِنْ حَكِيمٍ 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به آن از پيش رو و از پشت سر راه ندارد؛ كتابى است كه از جانب خداى حكيم و حميد نازل گرديده است؟</w:t>
      </w:r>
    </w:p>
    <w:p>
      <w:pPr>
        <w:pStyle w:val="BookText"/>
        <w:rPr/>
      </w:pPr>
      <w:r>
        <w:rPr>
          <w:rFonts w:ascii="IRNazanin" w:hAnsi="IRNazanin" w:eastAsia="IRNazanin"/>
          <w:color w:val="111111"/>
          <w:sz w:val="28"/>
          <w:sz w:val="28"/>
          <w:szCs w:val="28"/>
          <w:rtl w:val="true"/>
          <w:lang w:bidi="fa-IR"/>
        </w:rPr>
        <w:t>اگر قرآن از خطا مصون است، طبعاً قرين و عِدل آن نيز مصون از خطاست؛ زيرا صحيح نيست كه فرد يا افراد خطاكار، عديل و هم‌سنگ قرآن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حديث گواه بر عصمت آنان از هر نوع لغزش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دقت كرد كه عصمت ملازم با نبوت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ممكن است فردى معصوم از گناه باشد، ولى در عين حال پيامبر نباشد؛ چنان‌كه حضرت مريم، به حكم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اصْطَفَاكِ وَطَهَّرَكِ وَاصْطَفاكِ عَلى نِسَاءِ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پيراسته از گناه است، ولى پيامبر نيست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نمازى شاهرودى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509_16602"/>
      <w:bookmarkStart w:id="19" w:name="pg2509_16602"/>
      <w:bookmarkEnd w:id="19"/>
    </w:p>
    <w:p>
      <w:pPr>
        <w:pStyle w:val="Heading2"/>
        <w:numPr>
          <w:ilvl w:val="1"/>
          <w:numId w:val="1"/>
        </w:numPr>
        <w:rPr/>
      </w:pPr>
      <w:bookmarkStart w:id="20" w:name="pg2509_16602"/>
      <w:bookmarkStart w:id="21" w:name="__RefHeading___Toc4108742_3804643083"/>
      <w:bookmarkStart w:id="22" w:name="_Toc6"/>
      <w:bookmarkEnd w:id="20"/>
      <w:bookmarkEnd w:id="21"/>
      <w:r>
        <w:rPr>
          <w:rtl w:val="true"/>
        </w:rPr>
        <w:t>بخش اول</w:t>
      </w:r>
      <w:r>
        <w:rPr>
          <w:rtl w:val="true"/>
        </w:rPr>
        <w:t xml:space="preserve">: </w:t>
      </w:r>
      <w:r>
        <w:rPr>
          <w:rtl w:val="true"/>
        </w:rPr>
        <w:t>معرفت و شناسايى قرآن</w:t>
      </w:r>
      <w:bookmarkEnd w:id="2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4108744_3804643083"/>
      <w:bookmarkStart w:id="24" w:name="_Toc7"/>
      <w:bookmarkEnd w:id="23"/>
      <w:r>
        <w:rPr>
          <w:rtl w:val="true"/>
        </w:rPr>
        <w:t>اشاره</w:t>
      </w:r>
      <w:bookmarkEnd w:id="2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2509_16604"/>
      <w:bookmarkStart w:id="26" w:name="pg2509_16604"/>
      <w:bookmarkEnd w:id="26"/>
    </w:p>
    <w:p>
      <w:pPr>
        <w:pStyle w:val="BookText"/>
        <w:rPr/>
      </w:pPr>
      <w:bookmarkStart w:id="27" w:name="pg2509_16604"/>
      <w:bookmarkEnd w:id="27"/>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8" w:name="__RefHeading___Toc4108746_3804643083"/>
      <w:bookmarkStart w:id="29" w:name="_Toc8"/>
      <w:bookmarkEnd w:id="28"/>
      <w:r>
        <w:rPr>
          <w:rtl w:val="true"/>
        </w:rPr>
        <w:t xml:space="preserve">فصل </w:t>
      </w:r>
      <w:r>
        <w:rPr/>
        <w:t>1</w:t>
      </w:r>
      <w:r>
        <w:rPr>
          <w:rtl w:val="true"/>
        </w:rPr>
        <w:t xml:space="preserve">: </w:t>
      </w:r>
      <w:r>
        <w:rPr>
          <w:rtl w:val="true"/>
        </w:rPr>
        <w:t>شناسايى قرآن از نظر آيات و روايات</w:t>
      </w:r>
      <w:bookmarkEnd w:id="29"/>
    </w:p>
    <w:p>
      <w:pPr>
        <w:pStyle w:val="Heading4"/>
        <w:numPr>
          <w:ilvl w:val="3"/>
          <w:numId w:val="1"/>
        </w:numPr>
        <w:rPr/>
      </w:pPr>
      <w:bookmarkStart w:id="30" w:name="__RefHeading___Toc4108748_3804643083"/>
      <w:bookmarkStart w:id="31" w:name="_Toc9"/>
      <w:bookmarkEnd w:id="30"/>
      <w:r>
        <w:rPr>
          <w:rtl w:val="true"/>
        </w:rPr>
        <w:t>الف</w:t>
      </w:r>
      <w:r>
        <w:rPr>
          <w:rtl w:val="true"/>
        </w:rPr>
        <w:t xml:space="preserve">: </w:t>
      </w:r>
      <w:r>
        <w:rPr>
          <w:rtl w:val="true"/>
        </w:rPr>
        <w:t>شناسايى قرآن از نظر آيات</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سوى پروردگار، براى شما نور و كتابى بيان‌كننده و جداكنندۀ حق از باطل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ماه رمضان است كه در آن، قرآن براى هدايت مردم فرو فرستاده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براى مردمان بيانى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پرهيزگاران هدايت و پندى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برهان و حجتى از جانب پروردگار آمده و به سوى شما نورى آشكارا فرستاده‌ايم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كتاب چيزى را فروگذار نكرديم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وَشِفاءٌ لِمَا فِي الصُّدُورِوَهُدَىً وَرَحْمَةٌ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موعظۀ پروردگار، شفاى مرض‌ها و هدايت و رحمتى براى مؤمنان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 وَهُدَىً وَرَحْمَةً وَبُشْرَی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كتاب را بر تو بيانى كامل براى هر چيز و هدايت، رحمت و بشارتى براى مسلمانان نازل كرده‌ايم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هُدَى اللّهِ يَهدِي بِهِ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است هدايت و راهنمايى حق كه خداوند به آن هر كه را خواهد هدايت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است هدايت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هُدايَ فَلَا يَضِلُّ وَلَا يَشْقَى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كس از هدايت من تبعيت كند گمراه و بدبخت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كريم در كتابى مكنون است كه آن‌را مگر پاكيزگان مَس نمى‌كنند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دربارۀ شناسايى قرآن، در بحارالأنوار، باب اول، آيات بسيارى نقل </w:t>
      </w:r>
      <w:bookmarkStart w:id="32" w:name="pg2509_16606"/>
    </w:p>
    <w:p>
      <w:pPr>
        <w:pStyle w:val="BookText"/>
        <w:rPr/>
      </w:pPr>
      <w:bookmarkEnd w:id="32"/>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بالجمله، خداوند متعال قرآن را نور، حكمت، موعظه، شفا، رحمت، ذكر، هدايت، برهان، تذكره، ميز ان، فرقانبين حق و باطل و قول فصل بين بشر معرفى فرموده است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33" w:name="__RefHeading___Toc4108750_3804643083"/>
      <w:bookmarkStart w:id="34" w:name="_Toc10"/>
      <w:bookmarkEnd w:id="33"/>
      <w:r>
        <w:rPr>
          <w:rtl w:val="true"/>
        </w:rPr>
        <w:t>ب</w:t>
      </w:r>
      <w:r>
        <w:rPr>
          <w:rtl w:val="true"/>
        </w:rPr>
        <w:t xml:space="preserve">: </w:t>
      </w:r>
      <w:r>
        <w:rPr>
          <w:rtl w:val="true"/>
        </w:rPr>
        <w:t>معرفى قرآن در گفتار امامان</w:t>
      </w:r>
      <w:r>
        <w:rPr>
          <w:rtl w:val="true"/>
        </w:rPr>
        <w:t>(</w:t>
      </w:r>
      <w:r>
        <w:rPr>
          <w:rtl w:val="true"/>
        </w:rPr>
        <w:t>علیهم السلام</w:t>
      </w:r>
      <w:r>
        <w:rPr>
          <w:rtl w:val="true"/>
        </w:rPr>
        <w:t>)</w:t>
      </w:r>
      <w:bookmarkEnd w:id="34"/>
    </w:p>
    <w:p>
      <w:pPr>
        <w:pStyle w:val="BookText"/>
        <w:rPr/>
      </w:pP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مقام معرفى قرآن فرموده‌اند كه، قرآن كريم راهنماى گمراهان و دانش و بينش نادانان و نابينايان است، نورى براى رفع ظلمات جهالت جاهلان، حافظ مؤمنان از هلاک و چراغ راه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كسى‌كه در مقام استفاده و استضائه از نورانيت آن باشد، پروردگار عالميان دل و جانش را منور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قرآن را پيشواى خود قرار دهد و تابع آن شود و آن را بر هر چيز مقدم دارد، خداوند او را به سعادت برساند و جاى او را در بهشت قرار دهد؛ و هر آن كس كه از پيروى آن سر پيچد و به غير آن روى كند و علم و حكمت و هدايت را از غير آن بخواهد، پروردگار او را هدايت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ظاهر و باطنى دارد و براى باطن آن، ظاهر و باطنى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هفتاد بطن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علوم و عجايب و غرايب آن به شماره در نيايد و از گذشتگان و آيندگان خبر مى‌دهد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قرآن به خودى خود گويا نيست؛ هر چه خواهيد، از من سؤال كنيد تا آن را از قرآن به شما خبر دهم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امرى نيست كه دو نفر در آن اختلاف كنند مگر آن‌كه براى آن در كتاب </w:t>
      </w:r>
    </w:p>
    <w:p>
      <w:pPr>
        <w:pStyle w:val="BookText"/>
        <w:rPr/>
      </w:pPr>
      <w:r>
        <w:rPr>
          <w:rFonts w:ascii="Amiri" w:hAnsi="Amiri" w:eastAsia="Amiri" w:cs="Amiri"/>
          <w:color w:val="111111"/>
          <w:sz w:val="28"/>
          <w:sz w:val="28"/>
          <w:szCs w:val="28"/>
          <w:rtl w:val="true"/>
          <w:lang w:bidi="ar-SA"/>
        </w:rPr>
        <w:t>خدا اصل و اساس و حكمى هست؛ لكن، عقول مردم به آن نمى‌رسد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خدا، اخبار گذشته و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آن‌چه دربارۀ آن اختلاف مى‌كنيد هست؛ و ما آن را مى‌دانيم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نيز،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قرآن سؤال كنيد؛ لكن، هرگز به شما جواب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مى‌گويم كه علم گذشته و آينده تا روز قيامت در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سؤال كنيد، به شما تعليم خواهم داد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آرى، قرآن مجيد براى رفع اختلاف از بين بشر نازل شده است، چنان‌كه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عَلَيْكَ الْكِتَابَ إِلَّا لِتُبَيِّنَ لَهُمُ الَّذِي اخْتَلَفُوا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ما كتاب را بر تو نفرستاديم مگر براى آن‌كه آن‌چه در آن اختلاف كرده‌اند براى ايشان بيان فرمايى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بشر، حق را از باطل جدا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يكى از وظايف نبوت رفع اختلاف است و قرآن به تنهايى از بين آحاد بشر رفع اختلاف نكرده و نخواهد كرد، چنان‌كه مى‌بينيم همواره اختلاف در ميان مسلمانان بوده و از اين پس نيز خواهد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اگر قرآن به تنهايى براى كشف حقايق و رفع اختلاف كافى بود، در زمان پيغمبر نيز چنين بود و مردم به مراجعه به آن حضرت محتاج نبودند، حال آن‌كه روشن است مسلمانان حق نداشتند در كشف حقايق و علوم قرآن به پيغمبر مراجعه </w:t>
      </w:r>
    </w:p>
    <w:p>
      <w:pPr>
        <w:pStyle w:val="BookText"/>
        <w:rPr/>
      </w:pPr>
      <w:r>
        <w:rPr>
          <w:rFonts w:ascii="IRNazanin" w:hAnsi="IRNazanin" w:eastAsia="IRNazanin"/>
          <w:color w:val="111111"/>
          <w:sz w:val="28"/>
          <w:sz w:val="28"/>
          <w:szCs w:val="28"/>
          <w:rtl w:val="true"/>
          <w:lang w:bidi="fa-IR"/>
        </w:rPr>
        <w:t xml:space="preserve">نكنند؛ بلكه بايد به مفسر قرآن، كه پيغمبر است، و بعد از او نيز به نايبانش، كه عترت پاكيزۀ او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قرآن‌اند، مراجعه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نيز اگر مسلمانان به مفسران قرآن و آنان‌كه خداوند علوم آن را نزدشان گذاشته و پيغمبر نيز آنان را معرفى فرموده مراجعه كنند، اختلاف برداشته مى‌شود؛ چون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در تبليغ رسالت كوتاهى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نكته‌اى كه در اين‌جا بايد تذكر دهيم آن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صيغۀ خطاب است و نيازى به توضيح نيست كه مأمور بيان اختلاف در آيۀ كريمه، مخاطب آن است؛ پس، بيان اختلاف از شئون رسول است كه مخاطب به اين خطاب است و نه از شئون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كلمۀ مزبور صيغۀ غايب نيست كه بيان اختلاف از شئون كتاب شود؛ يعنى، وظيفۀ رفع اختلاف مربوط به كتاب نيست كه از كتاب انتظار رفع خلاف برند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ظاهر قرآن است دال بر آن است كه نزول كتاب نبوده مگر براى آن‌كه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اختلاف كند و وظيفۀ رفع اختلاف فقط مخصوص ايشان است و كسى‌كه خداوند او را نايب و قائم مقام آن حضرت قرارداده و او را به منزلۀ نفس پيغمبر محسوب فرموده؛ و آن شخص نيز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2509_16610"/>
      <w:bookmarkStart w:id="36" w:name="pg2509_16610"/>
      <w:bookmarkEnd w:id="36"/>
    </w:p>
    <w:p>
      <w:pPr>
        <w:pStyle w:val="Heading3"/>
        <w:numPr>
          <w:ilvl w:val="2"/>
          <w:numId w:val="1"/>
        </w:numPr>
        <w:rPr/>
      </w:pPr>
      <w:bookmarkStart w:id="37" w:name="pg2509_16610"/>
      <w:bookmarkStart w:id="38" w:name="__RefHeading___Toc4108752_3804643083"/>
      <w:bookmarkStart w:id="39" w:name="_Toc11"/>
      <w:bookmarkEnd w:id="37"/>
      <w:bookmarkEnd w:id="38"/>
      <w:r>
        <w:rPr>
          <w:rtl w:val="true"/>
        </w:rPr>
        <w:t xml:space="preserve">فصل </w:t>
      </w:r>
      <w:r>
        <w:rPr/>
        <w:t>2</w:t>
      </w:r>
      <w:r>
        <w:rPr>
          <w:rtl w:val="true"/>
        </w:rPr>
        <w:t xml:space="preserve">: </w:t>
      </w:r>
      <w:r>
        <w:rPr>
          <w:rtl w:val="true"/>
        </w:rPr>
        <w:t>دانايىِ دوازده امام</w:t>
      </w:r>
      <w:r>
        <w:rPr>
          <w:rtl w:val="true"/>
        </w:rPr>
        <w:t>(</w:t>
      </w:r>
      <w:r>
        <w:rPr>
          <w:rtl w:val="true"/>
        </w:rPr>
        <w:t>علیهم السلام</w:t>
      </w:r>
      <w:r>
        <w:rPr>
          <w:rtl w:val="true"/>
        </w:rPr>
        <w:t xml:space="preserve">) </w:t>
      </w:r>
      <w:r>
        <w:rPr>
          <w:rtl w:val="true"/>
        </w:rPr>
        <w:t>به جميع علوم قرآن</w:t>
      </w:r>
      <w:bookmarkEnd w:id="39"/>
    </w:p>
    <w:p>
      <w:pPr>
        <w:pStyle w:val="BookText"/>
        <w:rPr/>
      </w:pPr>
      <w:r>
        <w:rPr>
          <w:rFonts w:ascii="IRNazanin" w:hAnsi="IRNazanin" w:eastAsia="IRNazanin"/>
          <w:color w:val="111111"/>
          <w:sz w:val="28"/>
          <w:sz w:val="28"/>
          <w:szCs w:val="28"/>
          <w:rtl w:val="true"/>
          <w:lang w:bidi="fa-IR"/>
        </w:rPr>
        <w:t>در اين‌باره،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از ابتدا تا انتهاى آن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گذشته و آينده تا روز قيامت و اخبار آسمان‌ها و زمين و بهشت و دوزخ در آن است و من تمام آن‌ها را مى‌دانم، آن‌چنان‌كه در كف دست خود نظر مى‌كنم؛ زيرا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تِبْيَانُ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بيان هر چيزى در قرآن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نيز، ايشان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آسمان‌ها و آن‌چه در زمين است من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بهشت و جهنم است و آن‌چه شده و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تأملى فرمود و چون مطلب را بر شنوندگان بزرگ و سنگين يافت،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را از كتاب خدا مى‌دانم؛ زيرا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تِبْيَانُ كُلِّ شَيءٍ</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هم‌چنین، در كافى باب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قرآن و علوم آن نزد كسى مگر امامان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با شش روايت ديگر نقل شده كه در آن روايات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يكايک امامان‌اند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 در كافى باب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شده و آن‌چه خواهد شد امامان مى‌دانند و هيچ امرى بر آنان مخفى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جمعى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نقل گرديده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همين روايت در بحار در اين‌كه علم آسمان و زمين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نيست، هم نقل گرديده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اين روايت را عالم جليل، ابن شهر آشوب، نيز در كتاب مناقب از بكير‌بن‌اعين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كتاب شريف بصائر الدرجات تأليف ثقۀ جليل القدر، محمد‌بن‌حسن صفار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به اتفاق دانشمندان از اصحاب بزرگوار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وثاقت و جلالت او موردخلاف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پنج حديث به همين مفاد از امام نقل گرديده؛ و در آن احاديث هم به آيۀ مزبور استدلال شده، هم به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عَلَيْكَ الْكِتابَ تِبْياناً لِكُلِّ شَيْءٍ</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نيز، در كتاب بصائر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اين‌كه جميع علوم قرآن نزد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روايت،</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اين كه علم تفسير قرآن و تأويل نزد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روايت،</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اين كه اميرالمؤمنين و ساير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بر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شب يا روز و در حضر يا سفر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روايت،</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براى اثبات اين مطلب نقل گرديده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ثقۀ جليل احمد برقى هم، كه از اصحاب بزرگوار امام جواد و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در كتاب محاسن ده روايت نقل كرده كه همۀ آن روايات دليل است بر آن‌كه بيان هر چيزى در قرآن است و اخبار آسمان و زمين و آن‌چه شده و مى‌شود در آن جمع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نيز، در كتاب محاسن،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نقل گرديده كه آن حضرت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از كتاب خدا نيست مگر اين‌كه راهنماى گويايى از جانب خداوند براى هدايت به سوى آن معين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معلم و مفسر و عالم به قرآن باشد؛ و آن راهنما وجود امام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33570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القاضی از کتاب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كه ايشان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نسبت به قلوب مردم از تفسير قرآن دورتر نيست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اين براى آن است كه مردم به راهى كه خدا معين فرموده وارد شوند، و به فرمان كسانى كه قوام و بقاى قرآن و علوم آن به وجود آنان است درآيند، به گويندگان برگزيده از جانب پروردگار متوجه شوند، هر چه به آن محتاج‌اند از ايشان سؤال كنند و تابع رأى خود نباشند؛ چنان‌كه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اگر مردم به رسول 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 آنان‌كه اهل استنباط علوم قرآن‌اند آن را بفهمند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كه صاحبان امر و اهل استنباط علوم 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تصريح روايات معتبر صادره از امامان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جانشينان پيغمبرند و غير ايشان آن علوم را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بنا نبوده كه تمام مردم صاحبان امر وزمامدار دين و مبلغ اوامر و نواهى پروردگار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همۀ مردم قابليت مرجعيت و رياست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متعال جماعتى معدود را صاحبان امر و زمامدار دين و مبلغ اوامر و نواهى قرار داده و ديگران را امر فرمود </w:t>
      </w:r>
    </w:p>
    <w:p>
      <w:pPr>
        <w:pStyle w:val="BookText"/>
        <w:rPr/>
      </w:pPr>
      <w:r>
        <w:rPr>
          <w:rFonts w:ascii="IRNazanin" w:hAnsi="IRNazanin" w:eastAsia="IRNazanin"/>
          <w:color w:val="111111"/>
          <w:sz w:val="28"/>
          <w:sz w:val="28"/>
          <w:szCs w:val="28"/>
          <w:rtl w:val="true"/>
          <w:lang w:bidi="fa-IR"/>
        </w:rPr>
        <w:t>كه تابع و فرمان بردار آنان باشند؛ چنان‌كه امام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طور كه در امور ديگر با ما شركت دارند، در علم قرآن با ما شريک نيستند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ثقۀ جليل، صفار نيز، در كتاب بصائر در تفسير آيۀ شريفۀ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به سند صحيح از بريد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راسخان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آن‌چه ازتأويل و تنزيل بر او نازل كرده به او تعليم فرموده و چيزى كه تأويل آن را به او تعليم نكرده بر او نازل نفرموده است؛ و اوصياى آن حضرت تمام آن را مى‌دانند</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وى به طريق ديگر نيز اين حديث را نقل كرده؛</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چنان‌كه اين روايت را كلينى در كتاب كافى، قمى در تفسير خود و عياشى نيز در تفسير خود از بريد نقل كرده‌اند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از اين گذشته، صفار هشت روايت نقل كرده است گوياى اين‌كه در آيۀ مزبور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تمام تأويل قرآن را مى‌دانند، دوازده امام‌اند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در كتاب شريف كافى، باب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راسخان در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امامان‌اند، به سه روايت براى اثبات اين موضوع اكتفا شده است</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در تفسير عياشى نيز به چهار حديث</w:t>
      </w:r>
      <w:r>
        <w:rPr>
          <w:rFonts w:eastAsia="IRNazanin" w:cs="IRNazanin"/>
          <w:color w:val="111111"/>
          <w:sz w:val="28"/>
          <w:szCs w:val="28"/>
          <w:rtl w:val="true"/>
          <w:lang w:bidi="fa-IR"/>
        </w:rPr>
        <w:t>.</w:t>
      </w:r>
      <w:r>
        <w:rPr>
          <w:rStyle w:val="FootnoteAnchor"/>
          <w:rtl w:val="true"/>
        </w:rPr>
        <w:footnoteReference w:id="7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ساير تفاسير معتبر شيعه هم مانند تفسير برهان به چهارده حديث</w:t>
      </w:r>
      <w:r>
        <w:rPr>
          <w:rStyle w:val="FootnoteAnchor"/>
          <w:rtl w:val="true"/>
        </w:rPr>
        <w:footnoteReference w:id="71"/>
      </w:r>
      <w:r>
        <w:rPr>
          <w:rFonts w:ascii="IRNazanin" w:hAnsi="IRNazanin" w:eastAsia="IRNazanin"/>
          <w:color w:val="111111"/>
          <w:sz w:val="28"/>
          <w:sz w:val="28"/>
          <w:szCs w:val="28"/>
          <w:rtl w:val="true"/>
          <w:lang w:bidi="fa-IR"/>
        </w:rPr>
        <w:t xml:space="preserve">و تفسير نور الثقلين به دوازده حديث براى اثبات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اكتفا فرموده‌اند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نيز علامۀ مجلسى در بحار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 اين موضوع نقل فرموده است</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اما اين‌كه صاحبان امرى كه در آيۀ شريفه به مراجعه به آنان امر شده دوازده امام‌اند، مورد اتفاق روايات بسيار است؛ از آن جمله، رواياتى كه در تفسير برهان، تفسير نور الثقلين و بحار يافت مى‌شود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همين روايات، تصريح شده كه اهل استنباط علوم قرآن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مبحث دوم هم خواهد آمد كه پيغمبر ما وارث تمام علوم انبيا و مرسلين است و آن‌چه به ديگران داده نشده به او داده شده؛ و تمام علوم پيغمبر نيز به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قرآن كتاب مبين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جميع علوم و گذشته و آينده در آن قرار داده شده؛ وعالِم به آن نيز فقط رسول مكرم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جانشين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اين موضوع، آياتى را تذكر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 تِلْكَ آيَاتُ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xml:space="preserve">اين است آيات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را قرآن عربى نازل كرديم براى آن‌كه شما بفهميد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قرآن عربى قرار داديم، براى آن‌كه شما بفهميد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اين دو آيۀ شريفه، كتاب مبين همين قرآن عربى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نيز، در اول سورۀ شُعراء و قصص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اين است آيات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اول سورۀ نمل هم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است آيات قرآن و كتاب مبين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هم‌چنين، در اول سورۀ حِجر چنين ذكر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آيات كتاب و قرآن مبين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اول سورۀ دُخان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كتاب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آن را در شب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در سورۀ مائده نيز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شما را از جانب پروردگار نور و كتابى مبين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مقام معرفى كتاب مبين، آياتى نازل شده كه از آن جمله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كتابى برتو نازل كرديم كه بيانى براى هر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مَافَرَّطْنَا فِي الْكِتَابِ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چيزى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نكرديم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هيچ پنهانى و غيبى در آسمان و زمين نيست مگر آن‌كه در كتاب مبين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حَبَّةٍ فِي ظُلُمَاتِ الْأَرْضِ وَلَا رَطْبٍ وَلَا يَابِسٍ إِلَّا فِي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تاريكى‌هاى زمين، هيچ دانه‌اى و تر و خشكى نيست مگر آن‌كه در كتاب مبين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ديگر هم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نيست كه كوچك‌تر از ذره يا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آن‌كه علم آن در كتاب مبين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سرانجام، اين‌كه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إِلَّا عَلَى اللّهِ رِزْقُهَا وَيَعْلَمُ مُسْتَقَرَّهَا وَمُسْتَوْدَعَهَا كُلٌّ فِي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هيچ جنبنده‌اى در زمين نيست مگر آن‌كه روزى‌اش بر خداست و قرارگاه دايمى و موقتى او را مى‌داند؛ تمامى در كتاب مبين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آيات شريفه استفاده مى‌شود كه علم همۀ اشيا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از حيث احوال و آثار و كيفيات و مقادير آن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تمام در كتاب مبين 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همين قرآن است، محفوظ و مضبوط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در بيان اين‌كه اين علوم در دسترس همه نيست و مخصوص اشخاص معين است، خداى تعالى در آخر سورۀ رعد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خدا گواه ميان من و شما باشد و نيز كسى كه علم كتاب نزد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شهادت پروردگار و شهادت كسى كه علم كتاب نزد اوست براى ما كافى خواهد بود؛ و آن كس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احتجاج شيخ طبرسى، در باب احتجاجات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 كه آن حضرت به راوى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دربارۀ پيغمبران اُولوالعزم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مى‌گويند؟</w:t>
      </w:r>
    </w:p>
    <w:p>
      <w:pPr>
        <w:pStyle w:val="BookText"/>
        <w:rPr/>
      </w:pPr>
      <w:r>
        <w:rPr>
          <w:rFonts w:ascii="IRNazanin" w:hAnsi="IRNazanin" w:eastAsia="IRNazanin"/>
          <w:color w:val="111111"/>
          <w:sz w:val="28"/>
          <w:sz w:val="28"/>
          <w:szCs w:val="28"/>
          <w:rtl w:val="true"/>
          <w:lang w:bidi="fa-IR"/>
        </w:rPr>
        <w:t>راوى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هيچ كس را بر پيغمبران اُولوالعزم مقدم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دربارۀ موسى‌بن‌عمران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وَكَتَبْنَا لَهُ فِي الْأَلْوَاحِ مِنْ كُلِّ شَيْءٍ 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 نفرموده تمام چيزها را، دربارۀ عيسى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وَلِأُبَيِّنَ لَكُمْ بَعْضَ الَّذي تَخْتَلِفُونَ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نفرمود تمام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خداوند متعال دربارۀ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شاهد بودن بين من و شما كافى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علم آن كتاب هم نزد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در كتاب شريف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جناب سَدير صيرفى نقل گرديده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ابوبصير، يحياى بزاز و داود‌بن‌كثير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 روايت از قول شخص ديگرى چنين ادامه مى‌يابد كه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خوانده‌اى؟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 آيا اين آيه را نيز خوانده‌اى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 عِنْدَهُ عِلْمٌ مِنَ الْكِتَابِ أَنَا آتِيكَ بِهِ قَبْلَ أَنْ يَرْتَدَّ إِلَيْكَ طَرْفُكَ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خوانده‌ام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مى‌شناسى و مى‌دانى چه مقدار از علم كتاب نزد او </w:t>
      </w:r>
    </w:p>
    <w:p>
      <w:pPr>
        <w:pStyle w:val="BookText"/>
        <w:rPr/>
      </w:pPr>
      <w:r>
        <w:rPr>
          <w:rFonts w:ascii="Amiri" w:hAnsi="Amiri" w:eastAsia="Amiri" w:cs="Amiri"/>
          <w:color w:val="111111"/>
          <w:sz w:val="28"/>
          <w:sz w:val="28"/>
          <w:szCs w:val="28"/>
          <w:rtl w:val="true"/>
          <w:lang w:bidi="ar-SA"/>
        </w:rPr>
        <w:t>بود؟ سَدير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يك قطرۀ آب نسبت به درياى 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اندك و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زياد است؛ زيرا خداوند او را به علم و كمال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بَيْنِي وَبَيْنَكُمْ وَمَنْ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خوانده‌اى؟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كه علم تمام كتاب را دارد داناتر است يا كسى كه علم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گنجانده‌هاى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بيان آيۀ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علم تمام كتاب را دارد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سينۀ مبارك خود اشاره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الْكِتابِ وَاللّهِ كُلُّهُ عِنْدَنا، عِلْمُ الْكِتابِ وَاللّهِ كُلُّهُ عِنْدَنا؛ يعنى، قسم به خداوند كه علم كتاب تمامش نزد ماست؛ و اين جمله را تكرار فرمود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هم‌چنين، نگارنده آن‌ها را در كتاب ابواب رحمت،ص</w:t>
      </w:r>
      <w:r>
        <w:rPr>
          <w:rFonts w:eastAsia="IRNazanin" w:cs="IRNazanin"/>
          <w:color w:val="111111"/>
          <w:sz w:val="28"/>
          <w:szCs w:val="28"/>
          <w:lang w:bidi="fa-IR"/>
        </w:rPr>
        <w:t>54</w:t>
      </w:r>
      <w:r>
        <w:rPr>
          <w:rFonts w:eastAsia="IRNazanin" w:cs="IRNazanin"/>
          <w:color w:val="111111"/>
          <w:sz w:val="28"/>
          <w:szCs w:val="28"/>
          <w:rtl w:val="true"/>
          <w:lang w:bidi="fa-IR"/>
        </w:rPr>
        <w:t xml:space="preserve"> _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مستدرك سفينة البحار،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 xml:space="preserve">_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ثقۀ جليل‌القدر، على‌بن‌ابراهيم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شيخ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تفسير خود، در آخر سورۀ رعد، به سند صحيح از پسر اُذينه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ايشان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علم كتاب نزد اوست اميرالمؤمنين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آن حضرت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علمى از كتاب نزد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وصى حضرت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داناتر است يا آن‌كه تمام علم كتاب نزد اوست؟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آن‌كه علمى از كتاب دارد نزد آن‌كه تمام علم كتاب را داراست مگر به مقدار آبى كه پشۀ كوچكى به بال خود از آب درياها برمى‌دارد،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تمام علوم و فضايل و مناقب انبيا و مرسلين، از آدم تا خاتم پيغمبران، نزد عترت معصوم آن حضرت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ثقۀ جليل، عياشى، هم در تفسير خود چهار روايت صحيح و معتبر ديگر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به كسى كه علم كتاب نزد اوست، هر كدام از دوازده امام‌اند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كتاب تفسير برهان، متجاوز از بیست روايت از كافى و بصائر و غيره</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 در تفسير نورالثقلين نيز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نقل كرده‌اند كه مراد به اين آيه، دوازده امام‌اند</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در تفسير برهان، از كتب علماى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تفسير ثعلبى و كتاب ابن‌مغازلى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روايت نقل شده كه مراد پروردگار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على‌ابن‌ابى‌طالب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علم كتاب نزد اوست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علامه ابن‌شهرآشوب در كتاب مناقب، در فصل مسابقۀ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از قول حضرات باقر، صادق، رضا، موسى‌بن‌جعفر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زيد‌بن‌على، محمد‌بن‌حنفيه، سلمان فارسى، ابوسعيد خدرى و اسماعيل سدى نقل كرده است كه تمام اين بزرگواران، در ذيل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بَيْنِي وَبَيْنَكُمْ وَمَنْعِنْدَهُ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هم‌چنين، علامۀ مذكور از تفسير ثعلبى</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ديگر علماى عامه</w:t>
      </w:r>
      <w:r>
        <w:rPr>
          <w:rStyle w:val="FootnoteAnchor"/>
          <w:rtl w:val="true"/>
        </w:rPr>
        <w:footnoteReference w:id="10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اين مطلب را نقل فرموده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كتاب بصائر الدرجات، جناب صفار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نقل كرده گوياى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چند روايت نيز همۀ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مشمول آن عبارت معرفى كرده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در بحار، متجاوز از بیست روايت از كتب معتبر شيعه در اين خصوص آمده؛ و از هشت كتاب تفسير عامه و ساير كتاب‌هاى آنان هم نقل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علم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قاضى نوراللّه شهيد، در كتاب شريف اِحقاق الحق، بعد از اين آيۀ شريفه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جمهور عامه روايت كرده‌اند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در همان كتاب نيز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را ثعلبى در تفسير خود به دو طريق،</w:t>
      </w:r>
      <w:r>
        <w:rPr>
          <w:rStyle w:val="FootnoteAnchor"/>
          <w:rtl w:val="true"/>
        </w:rPr>
        <w:footnoteReference w:id="107"/>
      </w:r>
      <w:r>
        <w:rPr>
          <w:rFonts w:ascii="Amiri" w:hAnsi="Amiri" w:eastAsia="Amiri" w:cs="Amiri"/>
          <w:color w:val="111111"/>
          <w:sz w:val="28"/>
          <w:sz w:val="28"/>
          <w:szCs w:val="28"/>
          <w:rtl w:val="true"/>
          <w:lang w:bidi="ar-SA"/>
        </w:rPr>
        <w:t>جلال‌الدين سيوطى در اتقان،</w:t>
      </w:r>
      <w:r>
        <w:rPr>
          <w:rStyle w:val="FootnoteAnchor"/>
          <w:rtl w:val="true"/>
        </w:rPr>
        <w:footnoteReference w:id="108"/>
      </w:r>
      <w:r>
        <w:rPr>
          <w:rFonts w:ascii="Amiri" w:hAnsi="Amiri" w:eastAsia="Amiri" w:cs="Amiri"/>
          <w:color w:val="111111"/>
          <w:sz w:val="28"/>
          <w:sz w:val="28"/>
          <w:szCs w:val="28"/>
          <w:rtl w:val="true"/>
          <w:lang w:bidi="ar-SA"/>
        </w:rPr>
        <w:t>سعيد در كتاب سنن و بغوى در معالم التنزيل</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علامۀ مرعشى در كتاب احقاق، نام چندين نفر از علماى عامه را از كتاب‌هاى ديگر آنان برشمرده؛</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نيز از كتب ديگر عامه نقل فرموده است كه، آن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مفاد مورد اتفاق عامه و خاصه است و جاى شك در آن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الحمدللّه كما هو اهله </w:t>
      </w:r>
      <w:r>
        <w:rPr>
          <w:rFonts w:eastAsia="IRNazanin" w:cs="IRNazanin"/>
          <w:color w:val="111111"/>
          <w:sz w:val="28"/>
          <w:szCs w:val="28"/>
          <w:rtl w:val="true"/>
          <w:lang w:bidi="fa-IR"/>
        </w:rPr>
        <w:t>_ .</w:t>
      </w:r>
    </w:p>
    <w:p>
      <w:pPr>
        <w:pStyle w:val="BookText"/>
        <w:rPr/>
      </w:pPr>
      <w:r>
        <w:rPr>
          <w:rFonts w:ascii="Amiri" w:hAnsi="Amiri" w:eastAsia="Amiri" w:cs="Amiri"/>
          <w:color w:val="111111"/>
          <w:sz w:val="28"/>
          <w:sz w:val="28"/>
          <w:szCs w:val="28"/>
          <w:rtl w:val="true"/>
          <w:lang w:bidi="ar-SA"/>
        </w:rPr>
        <w:t>در تأييد اين موضوع، در كتاب احقاق، از ترمذى در كتاب مناقب مرتضويه</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آمده است كه، قال امام العالمين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_ :</w:t>
      </w:r>
    </w:p>
    <w:p>
      <w:pPr>
        <w:pStyle w:val="BookText"/>
        <w:rPr/>
      </w:pPr>
      <w:r>
        <w:rPr>
          <w:rFonts w:ascii="Amiri" w:hAnsi="Amiri" w:eastAsia="Amiri" w:cs="Amiri"/>
          <w:color w:val="111111"/>
          <w:sz w:val="28"/>
          <w:sz w:val="28"/>
          <w:szCs w:val="28"/>
          <w:rtl w:val="true"/>
          <w:lang w:bidi="ar-SA"/>
        </w:rPr>
        <w:t>أَنَا الَّذِي عِنْدَنِي عِلْمُ الْكِتَابِ عَلَى مَا كَانَ وَمَا يَكُونُ؛</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منم آن‌كه علم تمام كتاب، دربارۀ گذشته و آينده، در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عيد مولود نيز،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مَنْ عِنْدَهُ عِلْمُ الْكِتَابِ؛</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درود بر تو، اى كسى كه علم تمام كتاب در نزد اوست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كتاب قواعد الاسلام در تفسير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اسامى علماى اهل سنت كه اين قول را پذيرفته‌اند نقل شده است</w:t>
      </w:r>
      <w:r>
        <w:rPr>
          <w:rFonts w:eastAsia="IRNazanin" w:cs="IRNazanin"/>
          <w:color w:val="111111"/>
          <w:sz w:val="28"/>
          <w:szCs w:val="28"/>
          <w:rtl w:val="true"/>
          <w:lang w:bidi="fa-IR"/>
        </w:rPr>
        <w:t>.</w:t>
      </w:r>
      <w:r>
        <w:rPr>
          <w:rStyle w:val="FootnoteAnchor"/>
          <w:rtl w:val="true"/>
        </w:rPr>
        <w:footnoteReference w:id="116"/>
      </w:r>
      <w:bookmarkStart w:id="40" w:name="pg2509_16622"/>
    </w:p>
    <w:p>
      <w:pPr>
        <w:pStyle w:val="Heading3"/>
        <w:numPr>
          <w:ilvl w:val="2"/>
          <w:numId w:val="1"/>
        </w:numPr>
        <w:rPr/>
      </w:pPr>
      <w:bookmarkStart w:id="41" w:name="__RefHeading___Toc4108754_3804643083"/>
      <w:bookmarkStart w:id="42" w:name="_Toc12"/>
      <w:bookmarkEnd w:id="40"/>
      <w:bookmarkEnd w:id="41"/>
      <w:r>
        <w:rPr>
          <w:rtl w:val="true"/>
        </w:rPr>
        <w:t>فصل</w:t>
      </w:r>
      <w:r>
        <w:rPr/>
        <w:t>3</w:t>
      </w:r>
      <w:r>
        <w:rPr>
          <w:rtl w:val="true"/>
        </w:rPr>
        <w:t xml:space="preserve">: </w:t>
      </w:r>
      <w:r>
        <w:rPr>
          <w:rtl w:val="true"/>
        </w:rPr>
        <w:t>تفسير قرآن بدون بيان عترت جايز نيست</w:t>
      </w:r>
      <w:bookmarkEnd w:id="42"/>
    </w:p>
    <w:p>
      <w:pPr>
        <w:pStyle w:val="BookText"/>
        <w:rPr/>
      </w:pPr>
      <w:r>
        <w:rPr>
          <w:rFonts w:ascii="IRNazanin" w:hAnsi="IRNazanin" w:eastAsia="IRNazanin"/>
          <w:color w:val="111111"/>
          <w:sz w:val="28"/>
          <w:sz w:val="28"/>
          <w:szCs w:val="28"/>
          <w:rtl w:val="true"/>
          <w:lang w:bidi="fa-IR"/>
        </w:rPr>
        <w:t xml:space="preserve">تفسير قرآن و كشف مراد پروردگار از ظواهر آيات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محكمات و واضحات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رأى خود و بدون بيان عترت، جايز و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تحقيق در اطراف بحث، نخست، رواياتى را در اين باره ذكر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عالميان نقل كرده است كه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كلام مرا به رأى خود تفسير كند به من ايمان نياورده، آن‌كه مرا به خلق تشبيه كند مرا نشناخته و آن‌كه در دين من قياس كند بر دين من نيست</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نيز، آن حضرت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قرآن را به رأى خود تفسير كند، نسبت دروغ به خدا داده است</w:t>
      </w:r>
      <w:r>
        <w:rPr>
          <w:rFonts w:eastAsia="Amiri" w:cs="Amiri" w:ascii="Amiri" w:hAnsi="Amiri"/>
          <w:color w:val="111111"/>
          <w:sz w:val="28"/>
          <w:szCs w:val="28"/>
          <w:rtl w:val="true"/>
          <w:lang w:bidi="ar-SA"/>
        </w:rPr>
        <w:t>...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آن‌كه قرآن را به رأى خود تفسير كنى بترس، مگر آن‌كه آن را از كسانى كه به آن عالم‌اند ياد گيرى؛ زيرا بسا شود كه ظاهر قرآن شبيه به كلام بشر باشد، لكن آن ظاهر مراد پروردگار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مخلوق به خالق هيچ شباهتى ندارد، افعال خالق نيز به افعال مخلوق شباهتى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خالق، فعل خالق است و كلام مخلوق </w:t>
      </w:r>
    </w:p>
    <w:p>
      <w:pPr>
        <w:pStyle w:val="BookText"/>
        <w:rPr/>
      </w:pPr>
      <w:r>
        <w:rPr>
          <w:rFonts w:ascii="IRNazanin" w:hAnsi="IRNazanin" w:eastAsia="IRNazanin"/>
          <w:color w:val="111111"/>
          <w:sz w:val="28"/>
          <w:sz w:val="28"/>
          <w:szCs w:val="28"/>
          <w:rtl w:val="true"/>
          <w:lang w:bidi="fa-IR"/>
        </w:rPr>
        <w:t>فعل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 خالق هيچ به كلام مخلوق شبيه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خالق را به كلام مخلوق تشبيه نكنكه در ضلالت و گمراهى واقع خواهى شد</w:t>
      </w:r>
      <w:r>
        <w:rPr>
          <w:rFonts w:eastAsia="IRNazanin" w:cs="IRNazanin"/>
          <w:color w:val="111111"/>
          <w:sz w:val="28"/>
          <w:szCs w:val="28"/>
          <w:rtl w:val="true"/>
          <w:lang w:bidi="fa-IR"/>
        </w:rPr>
        <w:t>...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بين دو نفر به رأى خود حكم كند، كافر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آيه‌اى از كتاب خدا را به رأى خود تفسير كند، كافر است</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ابن عباس خطبه‌اى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در آن خطبه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برادر، وزير و خليفۀ من و مبلغ از طرف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رشد و هدايت را از او طلب كنيد، شما را ارشاد فرمايد؛ و اگر تابع او شويد، نجات يابيد؛ و اگر با او مخالفت كنيد، گمراه شويد؛ زيرا خداوند قرآن را بر من نازل كرده و مخالفش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كه علم قرآن را از غير على طلب كند هلاك و خسارت نصيب اوست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هم‌چنین،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قرآن را كسى غير از ما نمى‌داند</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ابو الصباح نيز مى‌گويد كه، به خدا قسم، جعفر‌بن‌محمد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تنزيل و تأويل قرآن را به پيغمبرش تعليم فرمود و رسول خدا آن را به امير المؤمنين تعليم داد؛ و به خدا قسم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نيز تعليم فرموده‌اند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قتاده، فقيه اهل بصره،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به رأى خود تفسير كنى، خود و ديگران را به هلاك انداخته‌اى؛ و اگر از گفتار مردم تفسير كنى، باز براى خود وديگران هلاك فراهم آورده‌اى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w:t>
      </w:r>
    </w:p>
    <w:p>
      <w:pPr>
        <w:pStyle w:val="BookText"/>
        <w:rPr/>
      </w:pPr>
      <w:r>
        <w:rPr>
          <w:rFonts w:ascii="Amiri" w:hAnsi="Amiri" w:eastAsia="Amiri" w:cs="Amiri"/>
          <w:color w:val="111111"/>
          <w:sz w:val="28"/>
          <w:sz w:val="28"/>
          <w:szCs w:val="28"/>
          <w:rtl w:val="true"/>
          <w:lang w:bidi="ar-SA"/>
        </w:rPr>
        <w:t>يَعْرِفُ الْقُرْآنَ مَنْ خُوطِبَ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به قرآن كسى است كه به آن مخاطب شده است</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نيز، در مقدمۀ تفسير عياشى،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تأويل هر حرفى از قرآن وجوه متعددى دارد</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نهج البلاغه هم از آن حضرت نقل گرديده است كه به ابن‌عباس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خوارج به قرآن احتجاج نكن؛ براى آن‌كه قرآن قابل معانى متعدد است و هرچه بگويى، آنان چيز ديگرى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 با آنان به سنت پيغمبر احتجاج كن كه چاره‌اى غير از قبول ندارند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محدث جليل، شيخ حر عاملى، در وسائل براى اثبات حرمت استنباط احكام نظرى از ظواهر قرآن بدون بيان پيغمبر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معتبر و صحيح نقل كرده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ثقة المحدثين نورى نيز، در مستدرك وسائل، در همين موضوع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 نقل فرموده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مجلسى، در بحار كتاب قرآن، باب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ظاهرى دارد و باطنى، علم هر چيز در قرآن نزد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غير ايشان نمى‌دانند مگر به تعليم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زيادى نقل فرموده؛</w:t>
      </w:r>
      <w:r>
        <w:rPr>
          <w:rStyle w:val="FootnoteAnchor"/>
          <w:rtl w:val="true"/>
        </w:rPr>
        <w:footnoteReference w:id="129"/>
      </w:r>
      <w:r>
        <w:rPr>
          <w:rFonts w:ascii="IRNazanin" w:hAnsi="IRNazanin" w:eastAsia="IRNazanin"/>
          <w:color w:val="111111"/>
          <w:sz w:val="28"/>
          <w:sz w:val="28"/>
          <w:szCs w:val="28"/>
          <w:rtl w:val="true"/>
          <w:lang w:bidi="fa-IR"/>
        </w:rPr>
        <w:t xml:space="preserve">از جمله، در صفحۀ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تفسير قرآن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بیست روايت آورده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عالم كبير در كتاب تاج جامع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صحاح شش‌گانۀ علماى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نقل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در كتاب خدا به رأى خود چيزى بگويد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درست آيد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بازهم خطا كرده است؛ و اصحاب سنن نيز اين روايت را نقل كرده‌اند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ابن‌عباس هم نقل گرديده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قرآن بدون علم وارد شود و سخن بگويد، جاى او آتش دوزخ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روايت را ترمذى نيز به سند صحيح نقل كرده است</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در تفسير فخر رازى، ذيل آيۀ شريفۀ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فَسَّرَ الْقُرْآنَ بِرَأْيِهِ فَلْيَتَبَوَّأْ مَقْعَدَهُ مِنَ النّارِ؛</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كسى كه قرآن را به رأى خود تفسير كند، نشيمن‌گاه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آتش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كافى، باب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حديثى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كه بخشى از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به ايشان عرض كرد كه، آيا قرآن براى مسلمانان بعد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مفسرى براى آن بيابند، كافى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تفسير آن را براى مسلمانان نفرموده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براى يك نفر تفسير آن را بيان و او را به اُمت معرفى فرموده كه آن هم على‌بن‌ابى‌طالب است</w:t>
      </w:r>
      <w:r>
        <w:rPr>
          <w:rFonts w:eastAsia="IRNazanin" w:cs="IRNazanin"/>
          <w:color w:val="111111"/>
          <w:sz w:val="28"/>
          <w:szCs w:val="28"/>
          <w:rtl w:val="true"/>
          <w:lang w:bidi="fa-IR"/>
        </w:rPr>
        <w:t>...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الغرض، روايات براى اثبات اين مطلب بيش از حد تواتر است و اين مختصر گنجايش بيش از اين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ترجمۀ قرآن كريم يا استفادۀ كسانى كه عربى مى‌دانند از ظواهر قرآن، يا پند گرفتن از مواعظ آن، يا خوش‌حال شدن از بشارت‌هاى آن، يا ترسيدن از عذاب و سطوت و جلال پروردگار در آيات عذاب، يا تدبر در قرآن مورد كلام و اشكال نيست؛ بلكه اشكال در آن است كه شخص در غير محكمات بر فهم خود از ظاهر كلام اعتماد كند و بدون فحص از روايات وارده، آن را تمام مراد و مقصود پروردگار بداند و خود را در كشف علوم قرآن و مراد بيانات قادر منان و تفسير و تأويل آن، از پيغمبر و امام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عالم به علوم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مستغنى بداند؛ با آن‌كه ممكن است نزد آنان قرينه‌اى باشد كه انسان را از آن ظاهر منصرف سازد و بفهمد كه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كسى كه به روايات مذكور آگاه شود بايد احتمال اين معنى را بدهد، چنان‌كه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معنى در قضيۀ ذيل تصريح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كندى، فيلسوف بزرگ عراق، كتابى در اثبات اختلاف و تناقض در قرآن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دستور داد كه به نزدش رود و با او رفاقت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اين كلام را به او القا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قرآن نزد تو آيد و مراد خود را از الفاظ آن شرح دهد، آيا ممكن است كه مراد او چيزى غير از آن معانى باشد كه تو گمان كرده‌اى؟</w:t>
      </w:r>
    </w:p>
    <w:p>
      <w:pPr>
        <w:pStyle w:val="BookText"/>
        <w:rPr/>
      </w:pPr>
      <w:r>
        <w:rPr>
          <w:rFonts w:ascii="IRNazanin" w:hAnsi="IRNazanin" w:eastAsia="IRNazanin"/>
          <w:color w:val="111111"/>
          <w:sz w:val="28"/>
          <w:sz w:val="28"/>
          <w:szCs w:val="28"/>
          <w:rtl w:val="true"/>
          <w:lang w:bidi="fa-IR"/>
        </w:rPr>
        <w:t>وى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شايد مراد او چيزى غير از آن‌چه تو فهميده‌اى باشد و تو كلام او را بر غير مرادش حمل كرده باشى</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فيلسوف، چون اين كلام را شنيد، فكر كرد و ديد كه به حسب لغت و عقل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كجا آورده‌اى؟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من القا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مثل تو به اين مطلب راه ندارد، 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اين كلام از غير آن خانواده بيرون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آتش خواست و تمام آن‌چه را در تناقض و اختلاف قرآن نوشته بود سوزانيد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بنابراين، روشن است كه كسى حق ندارد بدون مراجعه به پيغمبر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آيات عام و مطلق كتاب متمسك شود و اثبات حكم كند؛ مثلاً، آن‌كه به ظاهر بعضى از آيات متشابه متمسك شود و بگويد خداوند در آخرت ديده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عده‌اى از مسلمانان‌كه تابع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آن‌كه به بعضى از ظواهر آيات متشابه احتجاج جويد و خدا را جسم بداند و براى او اعضا و جوارح و فراموشى و مكان و رفتن و آمدنى درنظر بگيرد، يا آن‌كه به بعضى از آيات نظر افكنده به جواز وقوع شرك و معصيت از انبيا و مرسلين قايل گردد، يا اختلاف و تناقض براى قرآن اثبات كند و يا با بعضى از آيات متشابه آن اثبات جبر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كسى نبايد به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مُحَمَّدٌ أَبَا أَحَدٍ مِنْ رِجَالِكُمْ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متمسک شود و بگويد كه امام حسن و امام حسين و فرزندان ايشان اولاد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زيرا اين آيۀ شريفه راجع به مردان خارج از خانوادۀ خود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زيد‌بن‌حارثه كه پسر خواندۀ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كه جزء اهل بيت اويند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دليل آيات ديگر، اولاد و ذريۀ پيغمبرند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روا نيست كه كسى به آيات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تَدْعُونَ مِنْ دُونِهِ مَا يَمْلِكُونَ مِنْ قِطْمِيرٍ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متمسک گردد كه مضمون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را غير از اللّه براى رفع حاجات خود مى‌خوانيد، بدانيد كه آنان پس از مرگ به اندازۀ پوست نازك روى هستۀ خرما چيزى در اختيار ندارند؛ اگر ايشان را بخوانيد، تا روز قيامت آواى شما را نمى‌شنوند؛ اگر هم بشنوند، نمى‌توانند به نفع شما جوابى بدهند؛ و روز قيامت، آنان نسبت به اين اعمال شرك‌آميز شما كفران و اعلام تنفر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كلام را دربارۀ پيغمبر 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كرده بگويد توسل و زيارت قبور مقدسۀ آنان غلط و كفر و شرک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اين مجرم در ترجمۀ كلام بارى تعالى خيانت كرده، از نزد خود بر ترجمۀ آن افزوده، از آيات ديگر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صريحاً دلالت دارد منظور در اين آيه بت‌هاى </w:t>
      </w:r>
    </w:p>
    <w:p>
      <w:pPr>
        <w:pStyle w:val="BookText"/>
        <w:rPr/>
      </w:pPr>
      <w:r>
        <w:rPr>
          <w:rFonts w:ascii="IRNazanin" w:hAnsi="IRNazanin" w:eastAsia="IRNazanin"/>
          <w:color w:val="111111"/>
          <w:sz w:val="28"/>
          <w:sz w:val="28"/>
          <w:szCs w:val="28"/>
          <w:rtl w:val="true"/>
          <w:lang w:bidi="fa-IR"/>
        </w:rPr>
        <w:t xml:space="preserve">مشركان و توبيخ آنان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غفلت يا تغافل كرده و هم بر خود و ديگران ستم روا داشته، هم پيغمبر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بت‌هاى كفار قياس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چون تمام علوم قرآن نزد پيغمبر 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كشف علوم قرآن و مراد بيانات پروردگار، بايد به ايشان مراجعه كنيم؛ و به اين سبب است كه قرآن مجيد به تنهايى و بدون بيان پيغمبر و امام براى هدايت خلق كافى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به اين سبب است كه قرآن راهنماى به سوى پيغمبر و امام است؛ و پيغمبر و امام هم راهنماى به سوى قرآن‌اند كه مى‌فرمايند ما بر خلاف قرآن نمى‌گوييم و هرچه مى‌گوييم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شريف كافى، باب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راهنماى به سوى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كه، در تفسير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يَهْدِي لِلَّتِي هِيَ 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ايشان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به سوى امام هدايت مى‌كند</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نيز، از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نمى‌شود مگر معصوم؛ و عصمت در ظاهر خلقتنيست كه مردم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جانب خدا و پيغمبر معين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معصوم نيز آن است كه معتصم و متمسك به حبل اللّه باشد؛ و حبل اللّه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از يكديگر جدا نشوند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قرآن هدايت مى‌كند و قرآن هم به سوى امام؛ و اين است كلام خدا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w:t>
      </w:r>
      <w:r>
        <w:rPr>
          <w:rFonts w:eastAsia="IRNazanin" w:cs="IRNazanin"/>
          <w:color w:val="111111"/>
          <w:sz w:val="28"/>
          <w:szCs w:val="28"/>
          <w:rtl w:val="true"/>
          <w:lang w:bidi="fa-IR"/>
        </w:rPr>
        <w:t>...».</w:t>
      </w:r>
      <w:r>
        <w:rPr>
          <w:rStyle w:val="FootnoteAnchor"/>
          <w:rtl w:val="true"/>
        </w:rPr>
        <w:footnoteReference w:id="14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2509_16630"/>
      <w:bookmarkStart w:id="44" w:name="pg2509_16630"/>
      <w:bookmarkEnd w:id="44"/>
    </w:p>
    <w:p>
      <w:pPr>
        <w:pStyle w:val="Heading2"/>
        <w:numPr>
          <w:ilvl w:val="1"/>
          <w:numId w:val="1"/>
        </w:numPr>
        <w:rPr/>
      </w:pPr>
      <w:bookmarkStart w:id="45" w:name="pg2509_16630"/>
      <w:bookmarkStart w:id="46" w:name="__RefHeading___Toc4108756_3804643083"/>
      <w:bookmarkStart w:id="47" w:name="_Toc13"/>
      <w:bookmarkEnd w:id="45"/>
      <w:bookmarkEnd w:id="46"/>
      <w:r>
        <w:rPr>
          <w:rtl w:val="true"/>
        </w:rPr>
        <w:t>بخش دوم</w:t>
      </w:r>
      <w:r>
        <w:rPr>
          <w:rtl w:val="true"/>
        </w:rPr>
        <w:t xml:space="preserve">: </w:t>
      </w:r>
      <w:r>
        <w:rPr>
          <w:rtl w:val="true"/>
        </w:rPr>
        <w:t>معرفت و شناسايى عترت</w:t>
      </w:r>
      <w:bookmarkEnd w:id="4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4108758_3804643083"/>
      <w:bookmarkStart w:id="49" w:name="_Toc14"/>
      <w:bookmarkEnd w:id="48"/>
      <w:r>
        <w:rPr>
          <w:rtl w:val="true"/>
        </w:rPr>
        <w:t>اشاره</w:t>
      </w:r>
      <w:bookmarkEnd w:id="4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2509_16632"/>
      <w:bookmarkStart w:id="51" w:name="pg2509_16632"/>
      <w:bookmarkEnd w:id="51"/>
    </w:p>
    <w:p>
      <w:pPr>
        <w:pStyle w:val="Heading3"/>
        <w:numPr>
          <w:ilvl w:val="2"/>
          <w:numId w:val="1"/>
        </w:numPr>
        <w:rPr/>
      </w:pPr>
      <w:bookmarkStart w:id="52" w:name="pg2509_16632"/>
      <w:bookmarkStart w:id="53" w:name="__RefHeading___Toc4108760_3804643083"/>
      <w:bookmarkStart w:id="54" w:name="_Toc15"/>
      <w:bookmarkEnd w:id="52"/>
      <w:bookmarkEnd w:id="53"/>
      <w:r>
        <w:rPr>
          <w:rtl w:val="true"/>
        </w:rPr>
        <w:t>فصل</w:t>
      </w:r>
      <w:r>
        <w:rPr/>
        <w:t>1</w:t>
      </w:r>
      <w:r>
        <w:rPr>
          <w:rtl w:val="true"/>
        </w:rPr>
        <w:t>:</w:t>
      </w:r>
      <w:r>
        <w:rPr>
          <w:rtl w:val="true"/>
        </w:rPr>
        <w:t>اعطاى فهم و علم رسول اكرم</w:t>
      </w:r>
      <w:r>
        <w:rPr>
          <w:rtl w:val="true"/>
        </w:rPr>
        <w:t>(</w:t>
      </w:r>
      <w:r>
        <w:rPr>
          <w:rtl w:val="true"/>
        </w:rPr>
        <w:t>صلی الله علیه و اله</w:t>
      </w:r>
      <w:r>
        <w:rPr>
          <w:rtl w:val="true"/>
        </w:rPr>
        <w:t xml:space="preserve">) </w:t>
      </w:r>
      <w:r>
        <w:rPr>
          <w:rtl w:val="true"/>
        </w:rPr>
        <w:t>به عترت او</w:t>
      </w:r>
      <w:bookmarkEnd w:id="54"/>
    </w:p>
    <w:p>
      <w:pPr>
        <w:pStyle w:val="BookText"/>
        <w:rPr/>
      </w:pPr>
      <w:r>
        <w:rPr>
          <w:rFonts w:ascii="IRNazanin" w:hAnsi="IRNazanin" w:eastAsia="IRNazanin"/>
          <w:color w:val="111111"/>
          <w:sz w:val="28"/>
          <w:sz w:val="28"/>
          <w:szCs w:val="28"/>
          <w:rtl w:val="true"/>
          <w:lang w:bidi="fa-IR"/>
        </w:rPr>
        <w:t>خداوند به عترت طيب و طاهر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دوازده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لطف فرموده است، چنان‌كه خود آن حضرت در اين‌باره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أَعْطاهُمُ اللّهُ فَهْمِي وَعِلْمِي وَخُلِقُوا مِنْ طِينَتِي؛</w:t>
      </w:r>
    </w:p>
    <w:p>
      <w:pPr>
        <w:pStyle w:val="BookText"/>
        <w:rPr/>
      </w:pPr>
      <w:r>
        <w:rPr>
          <w:rFonts w:ascii="Amiri" w:hAnsi="Amiri" w:eastAsia="Amiri" w:cs="Amiri"/>
          <w:color w:val="111111"/>
          <w:sz w:val="28"/>
          <w:sz w:val="28"/>
          <w:szCs w:val="28"/>
          <w:rtl w:val="true"/>
          <w:lang w:bidi="ar-SA"/>
        </w:rPr>
        <w:t>خداوند فهم و علم مرا به آنان عطا فرموده و آنان از طينت من خلق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شريف را ثقۀ جليل القدر، صفار، در بصائر، در ضمن نُه روايت معتبر و صحيح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نيز، در كامل الزيارات، همين كلام در چند روايت ذكر شده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در كافى</w:t>
      </w:r>
      <w:r>
        <w:rPr>
          <w:rStyle w:val="FootnoteAnchor"/>
          <w:rtl w:val="true"/>
        </w:rPr>
        <w:footnoteReference w:id="14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روايات آن باب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را تعليم نفرمود مگر آن‌كه او را امر كرد آن را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فرمايد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كه تمام آن به ما رسيده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دليل بر اين است</w:t>
      </w:r>
      <w:r>
        <w:rPr>
          <w:rFonts w:eastAsia="IRNazanin" w:cs="IRNazanin"/>
          <w:color w:val="111111"/>
          <w:sz w:val="28"/>
          <w:szCs w:val="28"/>
          <w:rtl w:val="true"/>
          <w:lang w:bidi="fa-IR"/>
        </w:rPr>
        <w:t>.</w:t>
      </w:r>
      <w:r>
        <w:rPr>
          <w:rStyle w:val="FootnoteAnchor"/>
          <w:rtl w:val="true"/>
        </w:rPr>
        <w:footnoteReference w:id="146"/>
      </w:r>
      <w:bookmarkStart w:id="55" w:name="pg2509_16633"/>
    </w:p>
    <w:p>
      <w:pPr>
        <w:pStyle w:val="Heading3"/>
        <w:numPr>
          <w:ilvl w:val="2"/>
          <w:numId w:val="1"/>
        </w:numPr>
        <w:rPr/>
      </w:pPr>
      <w:bookmarkStart w:id="56" w:name="__RefHeading___Toc4108762_3804643083"/>
      <w:bookmarkStart w:id="57" w:name="_Toc16"/>
      <w:bookmarkEnd w:id="55"/>
      <w:bookmarkEnd w:id="56"/>
      <w:r>
        <w:rPr>
          <w:rtl w:val="true"/>
        </w:rPr>
        <w:t>فصل</w:t>
      </w:r>
      <w:r>
        <w:rPr/>
        <w:t>2</w:t>
      </w:r>
      <w:r>
        <w:rPr>
          <w:rtl w:val="true"/>
        </w:rPr>
        <w:t>:</w:t>
      </w:r>
      <w:r>
        <w:rPr>
          <w:rtl w:val="true"/>
        </w:rPr>
        <w:t>احصا و ضبط همه علوم در وجود امام</w:t>
      </w:r>
      <w:r>
        <w:rPr>
          <w:rtl w:val="true"/>
        </w:rPr>
        <w:t>(</w:t>
      </w:r>
      <w:r>
        <w:rPr>
          <w:rtl w:val="true"/>
        </w:rPr>
        <w:t>علیه السلام</w:t>
      </w:r>
      <w:r>
        <w:rPr>
          <w:rtl w:val="true"/>
        </w:rPr>
        <w:t>)</w:t>
      </w:r>
      <w:bookmarkEnd w:id="57"/>
    </w:p>
    <w:p>
      <w:pPr>
        <w:pStyle w:val="BookText"/>
        <w:rPr/>
      </w:pPr>
      <w:r>
        <w:rPr>
          <w:rFonts w:ascii="IRNazanin" w:hAnsi="IRNazanin" w:eastAsia="IRNazanin"/>
          <w:color w:val="111111"/>
          <w:sz w:val="28"/>
          <w:sz w:val="28"/>
          <w:szCs w:val="28"/>
          <w:rtl w:val="true"/>
          <w:lang w:bidi="fa-IR"/>
        </w:rPr>
        <w:t>علم همه چيز در وجود مقدس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 و ضبط شده است، چنان‌كه خداوند در سورۀ يس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هر چيزى را در امام مبين احصا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شريف و مفصل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 آن را شيخ طبرسى در احتجاج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نيست مگر آن‌كه خداوند سبحان آن را در من احصا فرموده و ضبط كرده است؛ و هرچه را من مى‌دانم، تماماً در متقين از فرزندان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يازده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 و ضبط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نيست مگر آن‌كه آن را به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كرده‌ام و اوست امام مبين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اين روايت را مجلسى در بحار با روايات ديگر نقل فرموده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در تفسير قمى،</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صافى،</w:t>
      </w:r>
      <w:r>
        <w:rPr>
          <w:rStyle w:val="FootnoteAnchor"/>
          <w:rtl w:val="true"/>
        </w:rPr>
        <w:footnoteReference w:id="151"/>
      </w:r>
      <w:r>
        <w:rPr>
          <w:rFonts w:ascii="IRNazanin" w:hAnsi="IRNazanin" w:eastAsia="IRNazanin"/>
          <w:color w:val="111111"/>
          <w:sz w:val="28"/>
          <w:sz w:val="28"/>
          <w:szCs w:val="28"/>
          <w:rtl w:val="true"/>
          <w:lang w:bidi="fa-IR"/>
        </w:rPr>
        <w:t>برهان</w:t>
      </w:r>
      <w:r>
        <w:rPr>
          <w:rStyle w:val="FootnoteAnchor"/>
          <w:rtl w:val="true"/>
        </w:rPr>
        <w:footnoteReference w:id="152"/>
      </w:r>
      <w:r>
        <w:rPr>
          <w:rFonts w:ascii="Amiri" w:hAnsi="Amiri" w:eastAsia="Amiri" w:cs="Amiri"/>
          <w:color w:val="111111"/>
          <w:sz w:val="28"/>
          <w:sz w:val="28"/>
          <w:szCs w:val="28"/>
          <w:rtl w:val="true"/>
          <w:lang w:bidi="ar-SA"/>
        </w:rPr>
        <w:t>و نور الثقلين</w:t>
      </w:r>
      <w:r>
        <w:rPr>
          <w:rStyle w:val="FootnoteAnchor"/>
          <w:rtl w:val="true"/>
        </w:rPr>
        <w:footnoteReference w:id="15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نيز رواياتى نقل كرده‌اند كه مراد به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مبين در اين آيه دوازده امام‌اند؛ و اين جانب تفصيل مواضع آن را در كتاب ابواب رحمت،</w:t>
      </w:r>
      <w:r>
        <w:rPr>
          <w:rStyle w:val="FootnoteAnchor"/>
          <w:rtl w:val="true"/>
        </w:rPr>
        <w:footnoteReference w:id="154"/>
      </w:r>
      <w:r>
        <w:rPr>
          <w:rFonts w:ascii="Amiri" w:hAnsi="Amiri" w:eastAsia="Amiri" w:cs="Amiri"/>
          <w:color w:val="111111"/>
          <w:sz w:val="28"/>
          <w:sz w:val="28"/>
          <w:szCs w:val="28"/>
          <w:rtl w:val="true"/>
          <w:lang w:bidi="ar-SA"/>
        </w:rPr>
        <w:t>اركان دين</w:t>
      </w:r>
      <w:r>
        <w:rPr>
          <w:rStyle w:val="FootnoteAnchor"/>
          <w:rtl w:val="true"/>
        </w:rPr>
        <w:footnoteReference w:id="155"/>
      </w:r>
      <w:r>
        <w:rPr>
          <w:rFonts w:ascii="Amiri" w:hAnsi="Amiri" w:eastAsia="Amiri" w:cs="Amiri"/>
          <w:color w:val="111111"/>
          <w:sz w:val="28"/>
          <w:sz w:val="28"/>
          <w:szCs w:val="28"/>
          <w:rtl w:val="true"/>
          <w:lang w:bidi="ar-SA"/>
        </w:rPr>
        <w:t>و مستدرك سفينه</w:t>
      </w:r>
      <w:r>
        <w:rPr>
          <w:rStyle w:val="FootnoteAnchor"/>
          <w:rtl w:val="true"/>
        </w:rPr>
        <w:footnoteReference w:id="156"/>
      </w:r>
      <w:r>
        <w:rPr>
          <w:rFonts w:ascii="Amiri" w:hAnsi="Amiri" w:eastAsia="Amiri" w:cs="Amiri"/>
          <w:color w:val="111111"/>
          <w:sz w:val="28"/>
          <w:sz w:val="28"/>
          <w:szCs w:val="28"/>
          <w:rtl w:val="true"/>
          <w:lang w:bidi="ar-SA"/>
        </w:rPr>
        <w:t>بيان كرده‌ام</w:t>
      </w:r>
      <w:r>
        <w:rPr>
          <w:rFonts w:eastAsia="Amiri" w:cs="Amiri" w:ascii="Amiri" w:hAnsi="Amiri"/>
          <w:color w:val="111111"/>
          <w:sz w:val="28"/>
          <w:szCs w:val="28"/>
          <w:rtl w:val="true"/>
          <w:lang w:bidi="ar-SA"/>
        </w:rPr>
        <w:t xml:space="preserve">. </w:t>
      </w:r>
      <w:bookmarkStart w:id="58" w:name="pg2509_16635"/>
    </w:p>
    <w:p>
      <w:pPr>
        <w:pStyle w:val="Heading3"/>
        <w:numPr>
          <w:ilvl w:val="2"/>
          <w:numId w:val="1"/>
        </w:numPr>
        <w:rPr/>
      </w:pPr>
      <w:bookmarkStart w:id="59" w:name="__RefHeading___Toc4108764_3804643083"/>
      <w:bookmarkStart w:id="60" w:name="_Toc17"/>
      <w:bookmarkEnd w:id="58"/>
      <w:bookmarkEnd w:id="59"/>
      <w:r>
        <w:rPr>
          <w:rtl w:val="true"/>
        </w:rPr>
        <w:t>فصل</w:t>
      </w:r>
      <w:r>
        <w:rPr/>
        <w:t>3</w:t>
      </w:r>
      <w:r>
        <w:rPr>
          <w:rtl w:val="true"/>
        </w:rPr>
        <w:t xml:space="preserve">: </w:t>
      </w:r>
      <w:r>
        <w:rPr>
          <w:rtl w:val="true"/>
        </w:rPr>
        <w:t>آگاهى ائمه</w:t>
      </w:r>
      <w:r>
        <w:rPr>
          <w:rtl w:val="true"/>
        </w:rPr>
        <w:t>(</w:t>
      </w:r>
      <w:r>
        <w:rPr>
          <w:rtl w:val="true"/>
        </w:rPr>
        <w:t>علیهم السلام</w:t>
      </w:r>
      <w:r>
        <w:rPr>
          <w:rtl w:val="true"/>
        </w:rPr>
        <w:t xml:space="preserve">) </w:t>
      </w:r>
      <w:r>
        <w:rPr>
          <w:rtl w:val="true"/>
        </w:rPr>
        <w:t>به علوم داده شده به ملائكه و انبياء</w:t>
      </w:r>
      <w:bookmarkEnd w:id="60"/>
    </w:p>
    <w:p>
      <w:pPr>
        <w:pStyle w:val="BookText"/>
        <w:rPr/>
      </w:pPr>
      <w:r>
        <w:rPr>
          <w:rFonts w:ascii="IRNazanin" w:hAnsi="IRNazanin" w:eastAsia="IRNazanin"/>
          <w:color w:val="111111"/>
          <w:sz w:val="28"/>
          <w:sz w:val="28"/>
          <w:szCs w:val="28"/>
          <w:rtl w:val="true"/>
          <w:lang w:bidi="fa-IR"/>
        </w:rPr>
        <w:t>براى خدا دو گونه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مخصوص ذات مقدس خالق است؛ ديگرى، مبذول به ملائكه و انبيا و مرسلين كه تمام آن علم مبذول به خلق را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شريف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اين‌كه امامان تمام علومى كه به ملائكه و انبيا و مرسلين داده شده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روايت معتبر و صحيح نقل گرديده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از آن جمله، به سند صحيح، از ابوبصير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خداوند دو گونه علم است كه يكى را مگر ذات مقدس پروردگار نمى‌داند؛ و ديگرى هم علمى است كه به ملائكه و مرسلين تعليم فرموده كه ما تمام آن را مى‌دانيم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همين مفاد به سند صحيح ديگرى از على‌بن‌جعفر از موسى‌بن‌جعفر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گرديده</w:t>
      </w:r>
      <w:r>
        <w:rPr>
          <w:rStyle w:val="FootnoteAnchor"/>
          <w:rtl w:val="true"/>
        </w:rPr>
        <w:footnoteReference w:id="159"/>
      </w:r>
      <w:r>
        <w:rPr>
          <w:rFonts w:ascii="IRNazanin" w:hAnsi="IRNazanin" w:eastAsia="IRNazanin"/>
          <w:color w:val="111111"/>
          <w:sz w:val="28"/>
          <w:sz w:val="28"/>
          <w:szCs w:val="28"/>
          <w:rtl w:val="true"/>
          <w:lang w:bidi="fa-IR"/>
        </w:rPr>
        <w:t>و سه روايت ديگر نيز داراى همين مضمون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مفاد را ثقۀ جليل القدر، صفار، در كتاب شريف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باب بيست و يكم قرار داده و براى اثبات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معتبر و صحيح نقل فرموده كه صريحاً دلالت مى‌كنند هيچ علمى نيست كه به انبيا و مرسلين و ملائكه داده شده باشد مگر آن‌كه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مى‌دانند</w:t>
      </w:r>
      <w:r>
        <w:rPr>
          <w:rFonts w:eastAsia="IRNazanin" w:cs="IRNazanin"/>
          <w:color w:val="111111"/>
          <w:sz w:val="28"/>
          <w:szCs w:val="28"/>
          <w:rtl w:val="true"/>
          <w:lang w:bidi="fa-IR"/>
        </w:rPr>
        <w:t>.</w:t>
      </w:r>
      <w:r>
        <w:rPr>
          <w:rStyle w:val="FootnoteAnchor"/>
          <w:rtl w:val="true"/>
        </w:rPr>
        <w:footnoteReference w:id="161"/>
      </w:r>
      <w:bookmarkStart w:id="61" w:name="pg2509_16636"/>
    </w:p>
    <w:p>
      <w:pPr>
        <w:pStyle w:val="Heading3"/>
        <w:numPr>
          <w:ilvl w:val="2"/>
          <w:numId w:val="1"/>
        </w:numPr>
        <w:rPr/>
      </w:pPr>
      <w:bookmarkStart w:id="62" w:name="__RefHeading___Toc4108766_3804643083"/>
      <w:bookmarkStart w:id="63" w:name="_Toc18"/>
      <w:bookmarkEnd w:id="61"/>
      <w:bookmarkEnd w:id="62"/>
      <w:r>
        <w:rPr>
          <w:rtl w:val="true"/>
        </w:rPr>
        <w:t>فصل</w:t>
      </w:r>
      <w:r>
        <w:rPr/>
        <w:t>4</w:t>
      </w:r>
      <w:r>
        <w:rPr>
          <w:rtl w:val="true"/>
        </w:rPr>
        <w:t xml:space="preserve">: </w:t>
      </w:r>
      <w:r>
        <w:rPr>
          <w:rtl w:val="true"/>
        </w:rPr>
        <w:t>وجود تمام كتب آسمانى و آثار و علوم پيامبران نزد ائمۀ هدی</w:t>
      </w:r>
      <w:bookmarkEnd w:id="63"/>
    </w:p>
    <w:p>
      <w:pPr>
        <w:pStyle w:val="BookText"/>
        <w:rPr/>
      </w:pPr>
      <w:r>
        <w:rPr>
          <w:rFonts w:ascii="IRNazanin" w:hAnsi="IRNazanin" w:eastAsia="IRNazanin"/>
          <w:color w:val="111111"/>
          <w:sz w:val="28"/>
          <w:sz w:val="28"/>
          <w:szCs w:val="28"/>
          <w:rtl w:val="true"/>
          <w:lang w:bidi="fa-IR"/>
        </w:rPr>
        <w:t xml:space="preserve">تمام كتاب‌هايى كه از آسمان نازل شده و تمام علوم و آثار و آيات انبيا و 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آدم و ادريس و ابراهيم، تورات موسى، انجيل عيسى، زبور داود، عصاى موسى كه از بهشت آمده بود و آن سنگى كه عصا را به آن مى‌زد و دوازده چشمه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چنان‌كه صريح قرآن است</w:t>
      </w:r>
      <w:r>
        <w:rPr>
          <w:rStyle w:val="FootnoteAnchor"/>
          <w:rtl w:val="true"/>
        </w:rPr>
        <w:footnoteReference w:id="162"/>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ظاهر مى‌شد، تابوت يا همان صندوق بنى اسرائيل، پيراهن يوسف كه از بهشت براى ابراهيم خليل آورده بودند و نسل به نسل از ابراهيم به يوسف رسيده بود، انگشتر سليمان و هرچه غير از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نزد پيغمبر ما جمع بوده و از آن حضرت به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شريف كافى، باب اين كه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انبيا و مرسلين و اوصياى گذشته‌اند، هفت روايت صحيح و معتبر ذكر فرموده‌اند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آن جمله، به سند صحيح، از ابوبصير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گرديده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پيغمبران چيزى نداده مگر آن‌كه آن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آن‌چه به انبيا داده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w:t>
      </w:r>
    </w:p>
    <w:p>
      <w:pPr>
        <w:pStyle w:val="BookText"/>
        <w:rPr/>
      </w:pPr>
      <w:r>
        <w:rPr>
          <w:rFonts w:ascii="IRNazanin" w:hAnsi="IRNazanin" w:eastAsia="IRNazanin"/>
          <w:color w:val="111111"/>
          <w:sz w:val="28"/>
          <w:sz w:val="28"/>
          <w:szCs w:val="28"/>
          <w:rtl w:val="true"/>
          <w:lang w:bidi="fa-IR"/>
        </w:rPr>
        <w:t>و صحفى كه خداوند در قرآن فرموده، صحف ابراهيم و موسى،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الواح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الواح موسى كه كتاب تورات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به سند صحيح ديگر نيز از عبداللّه‌بن‌سنان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زبور داود و تمام كتاب‌هايى كه نازل شده نزد اهل علم است؛ و آنان ماييم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نيز، در كافى، نقل گرديده كه عبدالحميد خدمت حضرت موسى‌بن‌جعفر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وارث تمام پيغمبران از آدم تا خاتم بوده است؟ ايشان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و خداوند هيچ پيغمبرى نفرستاده مگر آن‌كه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از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قُرْآناً سُيِّرَتْ بِهِ الْجِبالُ أَوْ قُطِّعَتْ بِهِ الْأَرْضُ أَوْ كُلِّمَ بِهِ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آن‌گاه، حضرت به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غَائِبَةٍ فِي السَّماءِ وَالْأَرْضِ إِلَّا فِي كِتَابٍ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نيز به آيۀ شريفۀ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استدلال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خدا برگزيده، ماييم و اين كتابى كه بيان هر چيزى در آن است، وى به ما تعليم فرموده</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شيخ مفيد نيز در كتاب ارشاد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ثقه نزد عامه و خاصه از اهل حديث نقل كرده‌اند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خطبۀ خود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اطاعت كردن و شناختن افرادى كه در نشناختن آنان معذور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تمام علوم و فضايل پيغمبران </w:t>
      </w:r>
    </w:p>
    <w:p>
      <w:pPr>
        <w:pStyle w:val="BookText"/>
        <w:rPr/>
      </w:pPr>
      <w:r>
        <w:rPr>
          <w:rFonts w:ascii="IRNazanin" w:hAnsi="IRNazanin" w:eastAsia="IRNazanin"/>
          <w:color w:val="111111"/>
          <w:sz w:val="28"/>
          <w:sz w:val="28"/>
          <w:szCs w:val="28"/>
          <w:rtl w:val="true"/>
          <w:lang w:bidi="fa-IR"/>
        </w:rPr>
        <w:t>از حضرت آدم تا خاتم نزد عترت پيغمبر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مى‌رويد، در حالى كه در تحير و سرگردانى هستيد؟</w:t>
      </w:r>
    </w:p>
    <w:p>
      <w:pPr>
        <w:pStyle w:val="BookText"/>
        <w:rPr/>
      </w:pPr>
      <w:r>
        <w:rPr>
          <w:rFonts w:ascii="IRNazanin" w:hAnsi="IRNazanin" w:eastAsia="IRNazanin"/>
          <w:color w:val="111111"/>
          <w:sz w:val="28"/>
          <w:sz w:val="28"/>
          <w:szCs w:val="28"/>
          <w:rtl w:val="true"/>
          <w:lang w:bidi="fa-IR"/>
        </w:rPr>
        <w:t xml:space="preserve">اى كسانى كه از اولاد اصحاب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مثل كشتى است در بين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چنان‌كه كسانىكه در آن كشتى سوار شدند نجات يافتند، كسانى كه در كشتى نجات عترت وارد شوند نيز نجات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نجات آنانم و بر اين قسم مى‌خورم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واى بر كسى كه تخلف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نشنيديد كلام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حجة‌الوداع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سنگين در ميان شما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من؛ مادامى كه به آن دو متمسك شويد، گمراه نگرديد</w:t>
      </w:r>
      <w:r>
        <w:rPr>
          <w:rFonts w:eastAsia="IRNazanin" w:cs="IRNazanin"/>
          <w:color w:val="111111"/>
          <w:sz w:val="28"/>
          <w:szCs w:val="28"/>
          <w:rtl w:val="true"/>
          <w:lang w:bidi="fa-IR"/>
        </w:rPr>
        <w:t>...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هم‌چنین، در كتاب كافى، باب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كتاب‌هايى كه از آسمان نازل شده نزد ائمۀ هدی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كتاب‌هاى انبيا نزد ماست</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باز، در همان كتاب، باب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معجزات پيغمبران نزد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روايت از 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خلاصۀ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ورثۀ پيغمبران 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حضرت موسى كه از آدم به شعيب رسيد و از شعيب به موسى،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منادى حضرت ندا كند كه لشكريان همراه خود خوراكى و آب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هر منزلى كه وارد شود، عصا را به سنگى مى‌زند و مانند زمان حضرت موسى دوازده چشمه از آن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گرسنه است، چون از آن بخورد، سير مى‌شود؛ و اگر تشنه باشد، سيراب مى‌گردد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الواح موسى و انگشتر سليمان نيز نزد امام است؛ هم‌چنین، پيراهن يوسف كه چون </w:t>
      </w:r>
    </w:p>
    <w:p>
      <w:pPr>
        <w:pStyle w:val="BookText"/>
        <w:rPr/>
      </w:pPr>
      <w:r>
        <w:rPr>
          <w:rFonts w:ascii="IRNazanin" w:hAnsi="IRNazanin" w:eastAsia="IRNazanin"/>
          <w:color w:val="111111"/>
          <w:sz w:val="28"/>
          <w:sz w:val="28"/>
          <w:szCs w:val="28"/>
          <w:rtl w:val="true"/>
          <w:lang w:bidi="fa-IR"/>
        </w:rPr>
        <w:t>مى‌خواستند ابراهيم خليل را به آتش اندازند، جبرئيل آن پيراهن را از بهشت آورد و به خليل خدا پوشانيد و آن حضرت از گرما و سرما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پيراهن از او به اسحاق، از اسحاق به يعقوب و از يعقوب به يوسف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فرج يعقوب رسيد، بوى آن را از مصر شنيد و يوسف آن را برايش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پيراهن را به صورت يعقوب، كه نابينا شده بود، انداختند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چنان‌كه در سورۀ يوسف مذكور است</w:t>
      </w:r>
      <w:r>
        <w:rPr>
          <w:rStyle w:val="FootnoteAnchor"/>
          <w:rtl w:val="true"/>
        </w:rPr>
        <w:footnoteReference w:id="172"/>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بينا شد</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در چند روايت ديگر نيز آمده كه، سلاح و متاع پيغمبران نزد امام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نيز، دلايل آن‌كه تمام آن چه گفته شد نزد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بحارالأنوار،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_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علومهم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مذكور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bookmarkStart w:id="64" w:name="pg2509_16640"/>
    </w:p>
    <w:p>
      <w:pPr>
        <w:pStyle w:val="Heading3"/>
        <w:numPr>
          <w:ilvl w:val="2"/>
          <w:numId w:val="1"/>
        </w:numPr>
        <w:rPr/>
      </w:pPr>
      <w:bookmarkStart w:id="65" w:name="__RefHeading___Toc4108768_3804643083"/>
      <w:bookmarkStart w:id="66" w:name="_Toc19"/>
      <w:bookmarkEnd w:id="64"/>
      <w:bookmarkEnd w:id="65"/>
      <w:r>
        <w:rPr>
          <w:rtl w:val="true"/>
        </w:rPr>
        <w:t>فصل</w:t>
      </w:r>
      <w:r>
        <w:rPr/>
        <w:t>5</w:t>
      </w:r>
      <w:r>
        <w:rPr>
          <w:rtl w:val="true"/>
        </w:rPr>
        <w:t xml:space="preserve">: </w:t>
      </w:r>
      <w:r>
        <w:rPr>
          <w:rtl w:val="true"/>
        </w:rPr>
        <w:t>دانايىِ ائمه</w:t>
      </w:r>
      <w:r>
        <w:rPr>
          <w:rtl w:val="true"/>
        </w:rPr>
        <w:t>(</w:t>
      </w:r>
      <w:r>
        <w:rPr>
          <w:rtl w:val="true"/>
        </w:rPr>
        <w:t>علیهم السلام</w:t>
      </w:r>
      <w:r>
        <w:rPr>
          <w:rtl w:val="true"/>
        </w:rPr>
        <w:t xml:space="preserve">) </w:t>
      </w:r>
      <w:r>
        <w:rPr>
          <w:rtl w:val="true"/>
        </w:rPr>
        <w:t>به گذشته و آينده</w:t>
      </w:r>
      <w:bookmarkEnd w:id="66"/>
    </w:p>
    <w:p>
      <w:pPr>
        <w:pStyle w:val="BookText"/>
        <w:rPr/>
      </w:pPr>
      <w:r>
        <w:rPr>
          <w:rFonts w:ascii="IRNazanin" w:hAnsi="IRNazanin" w:eastAsia="IRNazanin"/>
          <w:color w:val="111111"/>
          <w:sz w:val="28"/>
          <w:sz w:val="28"/>
          <w:szCs w:val="28"/>
          <w:rtl w:val="true"/>
          <w:lang w:bidi="fa-IR"/>
        </w:rPr>
        <w:t>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گذشته و آينده تا روز قيامت دانايند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شريف كافى، باب اين كه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گذشته و آن‌چه بيايد مى‌دانند و هيچ چيزى بر آنان مخفى نيست، پنج روايت نقل گرديده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آن جمله، به سند صحيح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به جماعتى از اصحاب، كه خدمت آن حضرت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خيال مى‌كنيد كه خداوند اطاعت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هدی و خلفاى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واجب فرمايد و اخبار آسمان‌ها و زمين را بر ايشان مخفى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نخواهد بود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دو روايت ديگر نيز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عزيز و جليل و كريم‌تر از آن است كه اطاعت امام را واجب فرمايد، سپس علم به اخبار آسمان و زمين را از او مخفى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او محجوب نيست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بعضى روايات ديگر مربوط به اين مطلب در فصل دوم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كتاب شريف بصائر، سه روايت نقل گرديده كه خلاصۀ آن اين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گذشته و آينده تا روز قيامت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و تمام آن به امامان </w:t>
      </w:r>
    </w:p>
    <w:p>
      <w:pPr>
        <w:pStyle w:val="BookText"/>
        <w:rPr/>
      </w:pPr>
      <w:r>
        <w:rPr>
          <w:rFonts w:ascii="Amiri" w:hAnsi="Amiri" w:eastAsia="Amiri" w:cs="Amiri"/>
          <w:color w:val="111111"/>
          <w:sz w:val="28"/>
          <w:sz w:val="28"/>
          <w:szCs w:val="28"/>
          <w:rtl w:val="true"/>
          <w:lang w:bidi="ar-SA"/>
        </w:rPr>
        <w:t>بر حق به ارث رسيده است</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xml:space="preserve">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اين كه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آسمان و زمين و بهشت و جهنم را مى‌دانند و ملكوت آسمان‌ها و زمين بر آنان عرضه داده شده و تمام گذشته و آينده تا روز قيامت را نيز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متجاوز از بیست روايت صحيح و معتبر براى اثبات اين مطلب نقل شده 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كسى بگويد كه بين وجوب اطاعت امام و مخفى نبودن اخبار آسمان و زمين از او چه ملازمتى موجود است، جواب مى‌دهيم مراد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او را بر كل مخلوقات واجب كرده و او را حجت و خليفۀ خود بر تمام خلايق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نمى‌شود كه احوال افراد خلايق، كه رعاياى اويند، از او مخفى باشد؛ و چون در تحت اختيار و سلطنت و قدرت اويند، از او پنهان نباشند</w:t>
      </w:r>
      <w:r>
        <w:rPr>
          <w:rFonts w:eastAsia="IRNazanin" w:cs="IRNazanin"/>
          <w:color w:val="111111"/>
          <w:sz w:val="28"/>
          <w:szCs w:val="28"/>
          <w:rtl w:val="true"/>
          <w:lang w:bidi="fa-IR"/>
        </w:rPr>
        <w:t xml:space="preserve">. </w:t>
      </w:r>
      <w:bookmarkStart w:id="67" w:name="pg2509_16642"/>
    </w:p>
    <w:p>
      <w:pPr>
        <w:pStyle w:val="Heading3"/>
        <w:numPr>
          <w:ilvl w:val="2"/>
          <w:numId w:val="1"/>
        </w:numPr>
        <w:rPr/>
      </w:pPr>
      <w:bookmarkStart w:id="68" w:name="__RefHeading___Toc4108770_3804643083"/>
      <w:bookmarkStart w:id="69" w:name="_Toc20"/>
      <w:bookmarkEnd w:id="67"/>
      <w:bookmarkEnd w:id="68"/>
      <w:r>
        <w:rPr>
          <w:rtl w:val="true"/>
        </w:rPr>
        <w:t>فصل</w:t>
      </w:r>
      <w:r>
        <w:rPr/>
        <w:t>6</w:t>
      </w:r>
      <w:r>
        <w:rPr>
          <w:rtl w:val="true"/>
        </w:rPr>
        <w:t xml:space="preserve">: </w:t>
      </w:r>
      <w:r>
        <w:rPr>
          <w:rtl w:val="true"/>
        </w:rPr>
        <w:t>عرضۀ ملكوت آسمان‌ها و زمين بر پيغمبر و ائمۀ هدی</w:t>
      </w:r>
      <w:r>
        <w:rPr>
          <w:rtl w:val="true"/>
        </w:rPr>
        <w:t>(</w:t>
      </w:r>
      <w:r>
        <w:rPr>
          <w:rtl w:val="true"/>
        </w:rPr>
        <w:t>علیهم السلام</w:t>
      </w:r>
      <w:r>
        <w:rPr>
          <w:rtl w:val="true"/>
        </w:rPr>
        <w:t>)</w:t>
      </w:r>
      <w:bookmarkEnd w:id="69"/>
    </w:p>
    <w:p>
      <w:pPr>
        <w:pStyle w:val="BookText"/>
        <w:rPr/>
      </w:pPr>
      <w:r>
        <w:rPr>
          <w:rFonts w:ascii="IRNazanin" w:hAnsi="IRNazanin" w:eastAsia="IRNazanin"/>
          <w:color w:val="111111"/>
          <w:sz w:val="28"/>
          <w:sz w:val="28"/>
          <w:szCs w:val="28"/>
          <w:rtl w:val="true"/>
          <w:lang w:bidi="fa-IR"/>
        </w:rPr>
        <w:t xml:space="preserve">ملكوت آسمان‌ها و زمين 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ائمۀ هدی عرضه داشته شده، چنان‌كه بر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به‌تصريح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داشته شده تا اين‌كه تمام آسمان‌ها و ساكنان آن‌ها، زمين و آن‌چه در آن است و آن‌چه در هواست ديدند و ما فوق عرش را نيز مشاهده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شريف بصائر، در آن‌كه ملكوت آسمان و زمين مثل پيغمبر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ائمۀ هدی هم عرضه داشته شده تا آن‌كه ما فوق عرش را ديدند،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معتبر و صريح نقل گرديده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از آن جمله، عبداللّه‌بن‌مسكان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كه در تفسير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نُرِيَ إِبْراهِيمَ مَلَكُوتَ السَّمَواتِ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پردۀ حجاب از نظر مبارك ابراهيم برداشته شد تا آن‌كه آسمان‌هاى هفت‌گانه و مافوق عرش را ديد؛ و از او رفع حجاب شد تا آن‌كه زمين و آن‌چه در هواست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رفع حجاب براى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شده 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در خرائج به سند صحيح نقل گرديده و اين مفاد را ابو بصير و ديگران نيز نقل كرده‌اند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مفاد را در تفسير عياشى، بحار، باب آن‌كه ملكوت آسمان و زمين به ابراهيم نمايش داده شد، تفسير برهان، نورالثقلين، صافى از كلينى و نيز ديگران مانند صفار، قمى، مفيد و غيره نقل كرده‌اند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هم‌چنین، در بحار باب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 آسمان‌ها و زمين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بسيار است</w:t>
      </w:r>
      <w:r>
        <w:rPr>
          <w:rFonts w:eastAsia="IRNazanin" w:cs="IRNazanin"/>
          <w:color w:val="111111"/>
          <w:sz w:val="28"/>
          <w:szCs w:val="28"/>
          <w:rtl w:val="true"/>
          <w:lang w:bidi="fa-IR"/>
        </w:rPr>
        <w:t xml:space="preserve">. </w:t>
      </w:r>
      <w:r>
        <w:rPr>
          <w:rStyle w:val="FootnoteAnchor"/>
          <w:rtl w:val="true"/>
        </w:rPr>
        <w:footnoteReference w:id="185"/>
      </w:r>
      <w:bookmarkStart w:id="70" w:name="pg2509_16644"/>
    </w:p>
    <w:p>
      <w:pPr>
        <w:pStyle w:val="Heading3"/>
        <w:numPr>
          <w:ilvl w:val="2"/>
          <w:numId w:val="1"/>
        </w:numPr>
        <w:rPr/>
      </w:pPr>
      <w:bookmarkStart w:id="71" w:name="__RefHeading___Toc4108772_3804643083"/>
      <w:bookmarkStart w:id="72" w:name="_Toc21"/>
      <w:bookmarkEnd w:id="70"/>
      <w:bookmarkEnd w:id="71"/>
      <w:r>
        <w:rPr>
          <w:rtl w:val="true"/>
        </w:rPr>
        <w:t>فصل</w:t>
      </w:r>
      <w:r>
        <w:rPr/>
        <w:t>7</w:t>
      </w:r>
      <w:r>
        <w:rPr>
          <w:rtl w:val="true"/>
        </w:rPr>
        <w:t xml:space="preserve">: </w:t>
      </w:r>
      <w:r>
        <w:rPr>
          <w:rtl w:val="true"/>
        </w:rPr>
        <w:t>دانايىِ ائمه به تمام اسامى پيامبران و پادشاهان</w:t>
      </w:r>
      <w:bookmarkEnd w:id="72"/>
    </w:p>
    <w:p>
      <w:pPr>
        <w:pStyle w:val="BookText"/>
        <w:rPr/>
      </w:pPr>
      <w:r>
        <w:rPr>
          <w:rFonts w:ascii="IRNazanin" w:hAnsi="IRNazanin" w:eastAsia="IRNazanin"/>
          <w:color w:val="111111"/>
          <w:sz w:val="28"/>
          <w:sz w:val="28"/>
          <w:szCs w:val="28"/>
          <w:rtl w:val="true"/>
          <w:lang w:bidi="fa-IR"/>
        </w:rPr>
        <w:t>نزد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اسامى پيغمبران و پادشاهان دنيا در آن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شريف بصائر، هفت روايت براى اثبات اين موضوع نقل گرديده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آن جمله،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ما دو كتاب است كه تمام اسامى پيغمبران و پادشاهان در آن هست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نيز، در كافى، بابى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صحيفه و جفر و جامعه و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سند صحيح از فضيل‌بن‌يسار و بريد و 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نزد من دو كتاب است كه در آن اسامىِ تمام پيغمبران و تمام پادشاهان موجود است</w:t>
      </w:r>
      <w:r>
        <w:rPr>
          <w:rFonts w:eastAsia="IRNazanin" w:cs="IRNazanin"/>
          <w:color w:val="111111"/>
          <w:sz w:val="28"/>
          <w:szCs w:val="28"/>
          <w:rtl w:val="true"/>
          <w:lang w:bidi="fa-IR"/>
        </w:rPr>
        <w:t>.</w:t>
      </w:r>
      <w:r>
        <w:rPr>
          <w:rStyle w:val="FootnoteAnchor"/>
          <w:rtl w:val="true"/>
        </w:rPr>
        <w:footnoteReference w:id="188"/>
      </w:r>
      <w:bookmarkStart w:id="73" w:name="pg2509_16645"/>
    </w:p>
    <w:p>
      <w:pPr>
        <w:pStyle w:val="Heading3"/>
        <w:numPr>
          <w:ilvl w:val="2"/>
          <w:numId w:val="1"/>
        </w:numPr>
        <w:rPr/>
      </w:pPr>
      <w:bookmarkStart w:id="74" w:name="__RefHeading___Toc4108774_3804643083"/>
      <w:bookmarkStart w:id="75" w:name="_Toc22"/>
      <w:bookmarkEnd w:id="73"/>
      <w:bookmarkEnd w:id="74"/>
      <w:r>
        <w:rPr>
          <w:rtl w:val="true"/>
        </w:rPr>
        <w:t>فصل</w:t>
      </w:r>
      <w:r>
        <w:rPr/>
        <w:t>8</w:t>
      </w:r>
      <w:r>
        <w:rPr>
          <w:rtl w:val="true"/>
        </w:rPr>
        <w:t xml:space="preserve">: </w:t>
      </w:r>
      <w:r>
        <w:rPr>
          <w:rtl w:val="true"/>
        </w:rPr>
        <w:t>شب قدر؛ برهانى بر عظمت و جلال امامان</w:t>
      </w:r>
      <w:r>
        <w:rPr>
          <w:rtl w:val="true"/>
        </w:rPr>
        <w:t>(</w:t>
      </w:r>
      <w:r>
        <w:rPr>
          <w:rtl w:val="true"/>
        </w:rPr>
        <w:t>علیهم السلام</w:t>
      </w:r>
      <w:r>
        <w:rPr>
          <w:rtl w:val="true"/>
        </w:rPr>
        <w:t>)</w:t>
      </w:r>
      <w:bookmarkEnd w:id="75"/>
    </w:p>
    <w:p>
      <w:pPr>
        <w:pStyle w:val="BookText"/>
        <w:rPr/>
      </w:pPr>
      <w:r>
        <w:rPr>
          <w:rFonts w:ascii="IRNazanin" w:hAnsi="IRNazanin" w:eastAsia="IRNazanin"/>
          <w:color w:val="111111"/>
          <w:sz w:val="28"/>
          <w:sz w:val="28"/>
          <w:szCs w:val="28"/>
          <w:rtl w:val="true"/>
          <w:lang w:bidi="fa-IR"/>
        </w:rPr>
        <w:t>از جملۀ براهين قطعى بر عظمت و جلال امامان 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شريفۀ سورۀ قدر و اوايل سورۀ دُخان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صريح اين آيات و شمارى از روايات متواتر، آن است كه تمام اُمور و وقايع سال، از كوچك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مرگ‌ها و روزى‌هاى مردم، بليات و تمام آن‌چه تا سال آينده در عالم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مقدر مى‌گردد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چنان‌كه در تفسير فخر رازى</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همين معنى از ابن‌عباس و اتفاق علما بر آن نقل گرديده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ملائكه و روح، كه اعظم از ملائكه است، مقدرات را از جانب پروردگار 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مى‌دارند، مانند مأموران ابلاغ كه قانون اُمور كل كشور را از جانب قانون‌گذار به مجرى قانون ابلاغ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چون شب قدر در هر سال استمرار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چنان‌كه ظاهر قرآن است و علماى عامه</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دركتاب التاج الجامع للاُصول،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احكام روزه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روايات بسيارى با كلمات علما نقل شده كه شب قدر هر سال در دهۀ آخر ماه رمضان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در كتاب صحيح البخارى،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476</w:t>
      </w:r>
      <w:r>
        <w:rPr>
          <w:rFonts w:eastAsia="IRNazanin" w:cs="IRNazanin"/>
          <w:color w:val="111111"/>
          <w:sz w:val="28"/>
          <w:szCs w:val="28"/>
          <w:rtl w:val="true"/>
          <w:lang w:bidi="fa-IR"/>
        </w:rPr>
        <w:t xml:space="preserve"> _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فضل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ده روايت نقل گرديده كه شب قدر در دهۀ آخر ماه رمضان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خاصه بر آن متفق‌اند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بايد بعد از پيغمبر كسى باشد كه قابليت و صلاحيت نزول ملائكه و روح را داشته باشد؛ و آن كس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اتفاق عامه و خاصه اعلم، افضل، اكمل و ازهد تمام افراد 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دليل آن نيز اين‌كه خداوند علم كتاب عزيز را كه بر پيغمبرش نازل فرموده، به آن حضرت لطف كرده است؛ چنان‌كه جمهور عامه و خاصه، در تفسير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روايت كرده‌اند كه آن كس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تفصيل اين مطلب در فصل دوم گذشت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پس، كسى كه علم پيغمبر و علم قرآن را خواهد، بايد به او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پيغمبر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كه من شهر علمم عليّم در است</w:t>
      </w:r>
    </w:p>
    <w:p>
      <w:pPr>
        <w:pStyle w:val="BookText"/>
        <w:rPr/>
      </w:pPr>
      <w:r>
        <w:rPr>
          <w:rFonts w:ascii="IRNazanin" w:hAnsi="IRNazanin" w:eastAsia="IRNazanin"/>
          <w:color w:val="111111"/>
          <w:sz w:val="28"/>
          <w:sz w:val="28"/>
          <w:szCs w:val="28"/>
          <w:rtl w:val="true"/>
          <w:lang w:bidi="fa-IR"/>
        </w:rPr>
        <w:t xml:space="preserve">درست اين سخن قول پيغمبر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شهر علمم و على درب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شاهد ديگر اين كه در بحارالأنوار روايات صحيح و معتبر و آيات بسيارى ذكر گرديده كه مفاد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انبيا و مرسلين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خاصه،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در جميع خصال و فضل و كمال شريك بوده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هم‌چنین، آيۀ شريفۀ مُباهله</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كه خداوند در آن آيه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منزلۀ نفس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Style w:val="FootnoteAnchor"/>
          <w:rtl w:val="true"/>
        </w:rPr>
        <w:footnoteReference w:id="19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دليل است بر آن‌كه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جميع </w:t>
      </w:r>
    </w:p>
    <w:p>
      <w:pPr>
        <w:pStyle w:val="BookText"/>
        <w:rPr/>
      </w:pPr>
      <w:r>
        <w:rPr>
          <w:rFonts w:ascii="IRNazanin" w:hAnsi="IRNazanin" w:eastAsia="IRNazanin"/>
          <w:color w:val="111111"/>
          <w:sz w:val="28"/>
          <w:sz w:val="28"/>
          <w:szCs w:val="28"/>
          <w:rtl w:val="true"/>
          <w:lang w:bidi="fa-IR"/>
        </w:rPr>
        <w:t>كمالات و فضايل پيغمبر است؛ مگر آن‌چه به دليلى مستثنا شود، مانند نبوت و رسالت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شركت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پاكيزگى آن حضرت نيز از نجاست كفر، شرك و معصيت مورد گواهى خداوند در آيۀ تطهير</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الدر المنثور،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تفسیر القمی،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تفسیر 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البرهان في تفسیر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فضايل و مناقب آن بزرگوار مورد اتفاق علماى عامه هم هست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نقل كرده كه در آن روايات به خلافت اميرالمؤمنين، على‌ابن‌ابى‌طالب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دربارۀ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خدا و رسول خداست و كسانى كه در حال ركوع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مفسران عامه و خاصه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شريفه در شأن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آن وقتى كه در حال ركوع انگشتر خود را به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تفسیر 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تفسیر القرآن العظیم،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رازى نيز، كه از مفسران و علماى عامه است، در تفسيرش اثبات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معنى متصرف در امور و صاحب اختيار است و قول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دوست گرفته‌اند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الغدير،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eastAsia="IRNazanin" w:cs="IRNazanin"/>
          <w:color w:val="111111"/>
          <w:sz w:val="28"/>
          <w:szCs w:val="28"/>
          <w:rtl w:val="true"/>
          <w:lang w:bidi="fa-IR"/>
        </w:rPr>
        <w:t xml:space="preserve">_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نيز رواياتى از كتاب‌هاى علماى عامه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بعد از من ولى هر مؤمنى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جانب هم تفصيل مدارك را با ذكر فضايل و مناقب آن بزرگواران در كتاب اركان دين، ص</w:t>
      </w:r>
      <w:r>
        <w:rPr>
          <w:rFonts w:eastAsia="IRNazanin" w:cs="IRNazanin"/>
          <w:color w:val="111111"/>
          <w:sz w:val="28"/>
          <w:szCs w:val="28"/>
          <w:lang w:bidi="fa-IR"/>
        </w:rPr>
        <w:t>53</w:t>
      </w:r>
      <w:r>
        <w:rPr>
          <w:rFonts w:eastAsia="IRNazanin" w:cs="IRNazanin"/>
          <w:color w:val="111111"/>
          <w:sz w:val="28"/>
          <w:szCs w:val="28"/>
          <w:rtl w:val="true"/>
          <w:lang w:bidi="fa-IR"/>
        </w:rPr>
        <w:t xml:space="preserve"> _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ابواب رحمت، ص</w:t>
      </w:r>
      <w:r>
        <w:rPr>
          <w:rFonts w:eastAsia="IRNazanin" w:cs="IRNazanin"/>
          <w:color w:val="111111"/>
          <w:sz w:val="28"/>
          <w:szCs w:val="28"/>
          <w:lang w:bidi="fa-IR"/>
        </w:rPr>
        <w:t>78</w:t>
      </w:r>
      <w:r>
        <w:rPr>
          <w:rFonts w:eastAsia="IRNazanin" w:cs="IRNazanin"/>
          <w:color w:val="111111"/>
          <w:sz w:val="28"/>
          <w:szCs w:val="28"/>
          <w:rtl w:val="true"/>
          <w:lang w:bidi="fa-IR"/>
        </w:rPr>
        <w:t xml:space="preserve"> _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فرداى شب قدرِ نخستين سال بعد از وفات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و روح تمام وقايع سال آينده را از جانب خداوند بر من عرضه داشتند و تمام آن را مى‌دانم؛ هرچه خواهيد،از من سؤال كنيد</w:t>
      </w:r>
      <w:r>
        <w:rPr>
          <w:rFonts w:eastAsia="IRNazanin" w:cs="IRNazanin"/>
          <w:color w:val="111111"/>
          <w:sz w:val="28"/>
          <w:szCs w:val="28"/>
          <w:rtl w:val="true"/>
          <w:lang w:bidi="fa-IR"/>
        </w:rPr>
        <w:t>.</w:t>
      </w:r>
      <w:r>
        <w:rPr>
          <w:rStyle w:val="FootnoteAnchor"/>
          <w:rtl w:val="true"/>
        </w:rPr>
        <w:footnoteReference w:id="19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اميرالمؤمنين نيز يازده نفر از فرزندان معصوم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امامان بر </w:t>
      </w:r>
    </w:p>
    <w:p>
      <w:pPr>
        <w:pStyle w:val="BookText"/>
        <w:rPr/>
      </w:pPr>
      <w:r>
        <w:rPr>
          <w:rFonts w:ascii="Amiri" w:hAnsi="Amiri" w:eastAsia="Amiri" w:cs="Amiri"/>
          <w:color w:val="111111"/>
          <w:sz w:val="28"/>
          <w:sz w:val="28"/>
          <w:szCs w:val="28"/>
          <w:rtl w:val="true"/>
          <w:lang w:bidi="ar-SA"/>
        </w:rPr>
        <w:t>حق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مى‌فرمودند كه، ملائكه و روح در شب‌هاى قدر بر ما نازل مى‌شوند و تمام مقدرات و وقايع سال را بر ما عرضه مى‌دارند و ما تمام آن را مى‌دانيم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از اين جهت است كه ايشان توصيه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گروه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بامخالفان به سورۀ قدر و دُخان مباحثه و حقانيت مذهب خود را اثبات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اين دو سوره بعد از پيغمبر حجت خداوند بر خلق است؛ براى آن‌كه به بهترين و مهم‌ترين امر دين ارشاد مى‌كند و نهايت علم و كمال ما را مى‌رساند، چون كه شب قدر را اثبات مى‌كند كه آن مخصوص ماست و ملائكه و روح بر ما نازل مى‌شوند و سلام مى‌كنند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پس، چون شب قدر در هر سال استمرار دارد، بايد هميشه از جانب خدا حجتى بر روى زمين باشد كه ملائكه و روح بر او نازل شوند؛</w:t>
      </w:r>
      <w:r>
        <w:rPr>
          <w:rStyle w:val="FootnoteAnchor"/>
          <w:rtl w:val="true"/>
        </w:rPr>
        <w:footnoteReference w:id="201"/>
      </w:r>
      <w:r>
        <w:rPr>
          <w:rFonts w:ascii="Amiri" w:hAnsi="Amiri" w:eastAsia="Amiri" w:cs="Amiri"/>
          <w:color w:val="111111"/>
          <w:sz w:val="28"/>
          <w:sz w:val="28"/>
          <w:szCs w:val="28"/>
          <w:rtl w:val="true"/>
          <w:lang w:bidi="ar-SA"/>
        </w:rPr>
        <w:t>و در فصل دهم روايتى در اين خصوص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در هر زمان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هرچه ازجانب پروردگار به امام افاضه شود، اول به پيغمبر و امام سابق افاضه مى‌شود و سپس به امام متأخر</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چنان‌كه، در كافى، باب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امامان زياد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كه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از جانب خدا افاضه نمى‌شود مگر آن‌كه اول به پيغمبر عنايت مى‌گردد، بعد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امامان، يكى بعد از ديگرى؛ براى آن‌كه امام متأخر از سابق اعلم نشود</w:t>
      </w:r>
      <w:r>
        <w:rPr>
          <w:rFonts w:eastAsia="IRNazanin" w:cs="IRNazanin"/>
          <w:color w:val="111111"/>
          <w:sz w:val="28"/>
          <w:szCs w:val="28"/>
          <w:rtl w:val="true"/>
          <w:lang w:bidi="fa-IR"/>
        </w:rPr>
        <w:t>.</w:t>
      </w:r>
      <w:r>
        <w:rPr>
          <w:rStyle w:val="FootnoteAnchor"/>
          <w:rtl w:val="true"/>
        </w:rPr>
        <w:footnoteReference w:id="203"/>
      </w:r>
      <w:bookmarkStart w:id="76" w:name="pg2509_16649"/>
    </w:p>
    <w:p>
      <w:pPr>
        <w:pStyle w:val="Heading3"/>
        <w:numPr>
          <w:ilvl w:val="2"/>
          <w:numId w:val="1"/>
        </w:numPr>
        <w:rPr/>
      </w:pPr>
      <w:bookmarkStart w:id="77" w:name="__RefHeading___Toc4108776_3804643083"/>
      <w:bookmarkStart w:id="78" w:name="_Toc23"/>
      <w:bookmarkEnd w:id="76"/>
      <w:bookmarkEnd w:id="77"/>
      <w:r>
        <w:rPr>
          <w:rtl w:val="true"/>
        </w:rPr>
        <w:t>فصل</w:t>
      </w:r>
      <w:r>
        <w:rPr/>
        <w:t>9</w:t>
      </w:r>
      <w:r>
        <w:rPr>
          <w:rtl w:val="true"/>
        </w:rPr>
        <w:t xml:space="preserve">: </w:t>
      </w:r>
      <w:r>
        <w:rPr>
          <w:rtl w:val="true"/>
        </w:rPr>
        <w:t>منابع علم امامان</w:t>
      </w:r>
      <w:r>
        <w:rPr>
          <w:rtl w:val="true"/>
        </w:rPr>
        <w:t>(</w:t>
      </w:r>
      <w:r>
        <w:rPr>
          <w:rtl w:val="true"/>
        </w:rPr>
        <w:t>علیهم السلام</w:t>
      </w:r>
      <w:r>
        <w:rPr>
          <w:rtl w:val="true"/>
        </w:rPr>
        <w:t>)</w:t>
      </w:r>
      <w:bookmarkEnd w:id="78"/>
    </w:p>
    <w:p>
      <w:pPr>
        <w:pStyle w:val="BookText"/>
        <w:rPr/>
      </w:pPr>
      <w:r>
        <w:rPr>
          <w:rFonts w:ascii="Amiri" w:hAnsi="Amiri" w:eastAsia="Amiri" w:cs="Amiri"/>
          <w:color w:val="111111"/>
          <w:sz w:val="28"/>
          <w:sz w:val="28"/>
          <w:szCs w:val="28"/>
          <w:rtl w:val="true"/>
          <w:lang w:bidi="ar-SA"/>
        </w:rPr>
        <w:t>در كتاب شريف كافى، به سند صحيح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ابوبصير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شما نقل مى‌كنند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باب از علم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فرموده كه هزار باب از آن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بدآن‌كه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علم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فرمود كه از هر بابى هزار باب علم مفتوح مى‌شود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از آن ابواب، يك يا دو باب بيش‌تر به مردم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کرائم خصاله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بسيارى هم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حرف كه از هر حرفى هزار حرف كشف مى‌شود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307</w:t>
      </w:r>
      <w:r>
        <w:rPr>
          <w:rFonts w:eastAsia="IRNazanin" w:cs="IRNazanin"/>
          <w:color w:val="111111"/>
          <w:sz w:val="28"/>
          <w:szCs w:val="28"/>
          <w:rtl w:val="true"/>
          <w:lang w:bidi="fa-IR"/>
        </w:rPr>
        <w:t xml:space="preserve">_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ابوبصير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حال، دو حرف بيش‌تر ظاهر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زيادى نيز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كلمه كه از هر كلمه هزار كلمۀ ديگر منفتح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309</w:t>
      </w:r>
      <w:r>
        <w:rPr>
          <w:rFonts w:eastAsia="IRNazanin" w:cs="IRNazanin"/>
          <w:color w:val="111111"/>
          <w:sz w:val="28"/>
          <w:szCs w:val="28"/>
          <w:rtl w:val="true"/>
          <w:lang w:bidi="fa-IR"/>
        </w:rPr>
        <w:t xml:space="preserve"> _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اين روايات زياد است كه اين جانب آن را در مستدرك سفينة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كرده‌ام؛ به آن‌جا مراجعه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گويد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است، لكن </w:t>
      </w:r>
    </w:p>
    <w:p>
      <w:pPr>
        <w:pStyle w:val="BookText"/>
        <w:rPr/>
      </w:pPr>
      <w:r>
        <w:rPr>
          <w:rFonts w:ascii="Amiri" w:hAnsi="Amiri" w:eastAsia="Amiri" w:cs="Amiri"/>
          <w:color w:val="111111"/>
          <w:sz w:val="28"/>
          <w:sz w:val="28"/>
          <w:szCs w:val="28"/>
          <w:rtl w:val="true"/>
          <w:lang w:bidi="ar-SA"/>
        </w:rPr>
        <w:t>مطلب فوق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نزد ماست؛ و مردم نمى‌دانند جامعه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جامعه صحيفه‌اى است كه درازاى آن هفتاد ذراع به ذراع رسول‌اللّه است، به خط اميرالمؤمنين نوشته شده و تمام احكام حلال و حرام و هر چه مردم به آن نيازمندند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ابوبصير گويد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علم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لكن از اين بالاتر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نزد ماست؛ و مردم نمى‌دانند جفر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گويد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است كه علم انبيا و اوصيا و تمام دانشمندان بنى اسرائيل در آن موجود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ابوبصير گويد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لكن مهم‌تر از اين،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و مردم نمى‌دانند مصحف فاطمه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سه برابر قرآن شماست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علم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و نسبت به بالاتر علم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آن‌چه شده و علم آن‌چه تا روز قيامت خواهد شد نزد ماست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ابوبصير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علم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است، لكن نسبت به مهم‌تر علم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چيست؟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است كه در شب و روز زياد مى‌گردد و از جانب خداوند متعال به ما افاضه مى‌شود</w:t>
      </w:r>
      <w:r>
        <w:rPr>
          <w:rFonts w:eastAsia="IRNazanin" w:cs="IRNazanin"/>
          <w:color w:val="111111"/>
          <w:sz w:val="28"/>
          <w:szCs w:val="28"/>
          <w:rtl w:val="true"/>
          <w:lang w:bidi="fa-IR"/>
        </w:rPr>
        <w:t>.</w:t>
      </w:r>
      <w:r>
        <w:rPr>
          <w:rStyle w:val="FootnoteAnchor"/>
          <w:rtl w:val="true"/>
        </w:rPr>
        <w:footnoteReference w:id="20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بر اين مطلب نيز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زِدْنِي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كه،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مرا زياد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روايات بسيار دو باب از كتاب الكافى،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xml:space="preserve"> _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 بصائر الدرجات، ص</w:t>
      </w:r>
      <w:r>
        <w:rPr>
          <w:rFonts w:eastAsia="IRNazanin" w:cs="IRNazanin"/>
          <w:color w:val="111111"/>
          <w:sz w:val="28"/>
          <w:szCs w:val="28"/>
          <w:lang w:bidi="fa-IR"/>
        </w:rPr>
        <w:t>130</w:t>
      </w:r>
      <w:r>
        <w:rPr>
          <w:rFonts w:eastAsia="IRNazanin" w:cs="IRNazanin"/>
          <w:color w:val="111111"/>
          <w:sz w:val="28"/>
          <w:szCs w:val="28"/>
          <w:rtl w:val="true"/>
          <w:lang w:bidi="fa-IR"/>
        </w:rPr>
        <w:t xml:space="preserve"> _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 از جزء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روایت؛ و ص </w:t>
      </w:r>
      <w:r>
        <w:rPr>
          <w:rFonts w:eastAsia="IRNazanin" w:cs="IRNazanin"/>
          <w:color w:val="111111"/>
          <w:sz w:val="28"/>
          <w:szCs w:val="28"/>
          <w:lang w:bidi="fa-IR"/>
        </w:rPr>
        <w:t>324</w:t>
      </w:r>
      <w:r>
        <w:rPr>
          <w:rFonts w:eastAsia="IRNazanin" w:cs="IRNazanin"/>
          <w:color w:val="111111"/>
          <w:sz w:val="28"/>
          <w:szCs w:val="28"/>
          <w:rtl w:val="true"/>
          <w:lang w:bidi="fa-IR"/>
        </w:rPr>
        <w:t xml:space="preserve">_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 از جزء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روایت؛ و ص</w:t>
      </w:r>
      <w:r>
        <w:rPr>
          <w:rFonts w:eastAsia="IRNazanin" w:cs="IRNazanin"/>
          <w:color w:val="111111"/>
          <w:sz w:val="28"/>
          <w:szCs w:val="28"/>
          <w:lang w:bidi="fa-IR"/>
        </w:rPr>
        <w:t>392</w:t>
      </w:r>
      <w:r>
        <w:rPr>
          <w:rFonts w:eastAsia="IRNazanin" w:cs="IRNazanin"/>
          <w:color w:val="111111"/>
          <w:sz w:val="28"/>
          <w:szCs w:val="28"/>
          <w:rtl w:val="true"/>
          <w:lang w:bidi="fa-IR"/>
        </w:rPr>
        <w:t xml:space="preserve"> _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 و دهم از جزء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ص</w:t>
      </w:r>
      <w:r>
        <w:rPr>
          <w:rFonts w:eastAsia="IRNazanin" w:cs="IRNazanin"/>
          <w:color w:val="111111"/>
          <w:sz w:val="28"/>
          <w:szCs w:val="28"/>
          <w:lang w:bidi="fa-IR"/>
        </w:rPr>
        <w:t>464</w:t>
      </w:r>
      <w:r>
        <w:rPr>
          <w:rFonts w:eastAsia="IRNazanin" w:cs="IRNazanin"/>
          <w:color w:val="111111"/>
          <w:sz w:val="28"/>
          <w:szCs w:val="28"/>
          <w:rtl w:val="true"/>
          <w:lang w:bidi="fa-IR"/>
        </w:rPr>
        <w:t xml:space="preserve"> _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bookmarkStart w:id="79" w:name="pg2509_16652"/>
    </w:p>
    <w:p>
      <w:pPr>
        <w:pStyle w:val="Heading3"/>
        <w:numPr>
          <w:ilvl w:val="2"/>
          <w:numId w:val="1"/>
        </w:numPr>
        <w:rPr/>
      </w:pPr>
      <w:bookmarkStart w:id="80" w:name="__RefHeading___Toc4108778_3804643083"/>
      <w:bookmarkStart w:id="81" w:name="_Toc24"/>
      <w:bookmarkEnd w:id="79"/>
      <w:bookmarkEnd w:id="80"/>
      <w:r>
        <w:rPr>
          <w:rtl w:val="true"/>
        </w:rPr>
        <w:t>فصل</w:t>
      </w:r>
      <w:r>
        <w:rPr/>
        <w:t>10</w:t>
      </w:r>
      <w:r>
        <w:rPr>
          <w:rtl w:val="true"/>
        </w:rPr>
        <w:t xml:space="preserve">: </w:t>
      </w:r>
      <w:r>
        <w:rPr>
          <w:rtl w:val="true"/>
        </w:rPr>
        <w:t>اثبات علم غيب براى پيغمبر و ائمۀ هدی</w:t>
      </w:r>
      <w:r>
        <w:rPr>
          <w:rtl w:val="true"/>
        </w:rPr>
        <w:t>(</w:t>
      </w:r>
      <w:r>
        <w:rPr>
          <w:rtl w:val="true"/>
        </w:rPr>
        <w:t>صلی الله علیه و اله</w:t>
      </w:r>
      <w:r>
        <w:rPr>
          <w:rtl w:val="true"/>
        </w:rPr>
        <w:t>)</w:t>
      </w:r>
      <w:bookmarkEnd w:id="81"/>
    </w:p>
    <w:p>
      <w:pPr>
        <w:pStyle w:val="Heading4"/>
        <w:numPr>
          <w:ilvl w:val="3"/>
          <w:numId w:val="1"/>
        </w:numPr>
        <w:rPr/>
      </w:pPr>
      <w:bookmarkStart w:id="82" w:name="__RefHeading___Toc4108780_3804643083"/>
      <w:bookmarkStart w:id="83" w:name="_Toc25"/>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بدان‌كه معنى غيب آن است كه از حواس بشر غايب باشد؛ و ذات مقدس پروردگار، به ذات پاك خود، عالم به غيب‌هاست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غيب را نمى‌داند مگر آن كس كه ذات پروردگار به او تعليم فرمايد، چنان‌كه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ذات پروردگار داناى غيب است و احدى را بر غيب خود آگاه نمى‌كند، مگر كسى كه او را براى اين مقام بپسندد؛ پس او را به غيب آگاه مى‌فرمايد</w:t>
      </w:r>
      <w:r>
        <w:rPr>
          <w:rFonts w:eastAsia="IRNazanin" w:cs="IRNazanin"/>
          <w:color w:val="111111"/>
          <w:sz w:val="28"/>
          <w:szCs w:val="28"/>
          <w:rtl w:val="true"/>
          <w:lang w:bidi="fa-IR"/>
        </w:rPr>
        <w:t>.</w:t>
      </w:r>
    </w:p>
    <w:p>
      <w:pPr>
        <w:pStyle w:val="Heading4"/>
        <w:numPr>
          <w:ilvl w:val="3"/>
          <w:numId w:val="1"/>
        </w:numPr>
        <w:rPr/>
      </w:pPr>
      <w:bookmarkStart w:id="84" w:name="__RefHeading___Toc4108782_3804643083"/>
      <w:bookmarkStart w:id="85" w:name="_Toc26"/>
      <w:bookmarkEnd w:id="84"/>
      <w:r>
        <w:rPr>
          <w:rtl w:val="true"/>
        </w:rPr>
        <w:t>آیات و روایاتی در اثبات علم غیب پیامبر و ائمه</w:t>
      </w:r>
      <w:r>
        <w:rPr>
          <w:rtl w:val="true"/>
        </w:rPr>
        <w:t>(</w:t>
      </w:r>
      <w:r>
        <w:rPr>
          <w:rtl w:val="true"/>
        </w:rPr>
        <w:t>علیهم السلام</w:t>
      </w:r>
      <w:r>
        <w:rPr>
          <w:rtl w:val="true"/>
        </w:rPr>
        <w:t>)</w:t>
      </w:r>
      <w:bookmarkEnd w:id="85"/>
    </w:p>
    <w:p>
      <w:pPr>
        <w:pStyle w:val="Heading5"/>
        <w:numPr>
          <w:ilvl w:val="4"/>
          <w:numId w:val="1"/>
        </w:numPr>
        <w:rPr/>
      </w:pPr>
      <w:bookmarkStart w:id="86" w:name="__RefHeading___Toc4108784_3804643083"/>
      <w:bookmarkStart w:id="87" w:name="_Toc27"/>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در نزد تمام افراد مسلمين واضح است كه پيغمبر ما،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پسنديدۀ خداوند براى اين مقام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مقتضاى اين آيۀ شريفه، خداوند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غيب خود آگاه ساخته و او غيب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اخبار غيبى پيغمبر نيز، كه علماى مسلمان در كتاب‌هاى خود نوشته و نقل كرده‌اند، شاهد حقى است بر آن‌چه قرآن دليل آن است؛ و آن هم اين‌كه خداوند پيغمبر خود را به علم غيب آگاه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بر اين مطلب آن‌كه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لِيُطْلِعَكُمْ عَلَى الْغَيْبِ وَلكِنَّ اللّهَ يَجْتَبِي مِنْ رُسُلِهِ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شما را بر غيب آگاه نسازد، لكن از جملۀ رسولان خود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آشكار است كه پيغمبر ما منتخب و برگزيدۀ پروردگار و افضل تمام پيغمبران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ثقۀ جليل‌القدر، على‌بن‌ابراهيم قمى، در تفسير آيۀ شريفۀ اول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ارْتَضَى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مرتضى است كه ازرسول است</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چنان‌كه علماى عامه و خاصه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از من است و من از على‌ام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از علماى عامه، بخارى و احمد‌بن‌حنبل و ديگران، نقل كرده‌اند</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كه اسامى آنان با مدارك آن در بحار موجود است</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به عبارت ديگر، اين حديث مورد اتفاق علماى عامه است، چنان‌كه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هارون الرشيد فرموده؛ و صدوق آن را در 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قطب راوندى، در كتاب شريف خرائج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شريف مفصلى، در وصف مسافرت حضرت به‌سوى بصره و شرح معجزات ايشان در آن‌جا،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خدمت حضرت عرض كرد كه، براى ما نقل شده است شما تمام آن‌چه خداوند بر پيغمبرش نازل فرموده مى‌دانى و همۀ لغت‌هاى اهل دنيا را مى‌شناسى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خواهيد،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اشخاصى كه اهل هند و فارس و روم و ترك بودند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به زبان خود، مسائلى 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يك را به لغت خودش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و متعجب شدند و به فضل و كمال آن حضرت اقرار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خبر دهم كه در چند روز آينده مبتلا به ريختن خون يكى از ارحام خود خواهى شد، آيا تصديق خواهى كرد؟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نمى‌كنم؛ براى آن‌كه غيب را كسى غير از خداوند 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نمى‌دانى كه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پس، رسول اللّه براى اين مقام نزد خدا پسنديده است و ما نيز وارثان همين پيغمبريم كه خداوند او را بر آن‌چه از غيب خود خواسته آگاه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آن‌چه شده و آن‌چه تا روز قيامت خواهد شد مى‌دانيم؛ و آن موضوع ابتلا كه گفتم، تا پنج روز ديگر، واقع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آن‌كه تا چند روز ديگر نابينا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قسم دروغ خواهى خورد و پيس مى‌گردى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تمام آن‌چه ايشان فرموده بود واقع شد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اين‌باره، شيخ طبرسى نيز، در كتاب احتجاج، حديث احتجاج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شخصى كه خيال كرده بود در قرآن تناقض هست نقل كرده، تا آن‌جا كه مى‌گويد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اوليا و اُمنايى دارد كه آنان را به خلق خود معرفى فرموده و اطاعتشان را مثل اطاعت خودش واجب كرده است</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كسانى‌اند كه خداوند به روح القدس تأييدشان فرموده و اقتدار آنان را بر علم غيب به خلق در كلام شريفش معرفى كرده، آن‌جا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الْغَيْبِ فَلَا يُظْهِرُ عَلَى غَيْبِهِ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ارْتَضَى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كيان‌اند؟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رسول اللّه و برگزيدگان خداوندند كه جانشين پيغمبرند؛ كسانى كه خداوند آنان را در وجوب اطاعت قرين خود و پيغمبر </w:t>
      </w:r>
    </w:p>
    <w:p>
      <w:pPr>
        <w:pStyle w:val="BookText"/>
        <w:rPr/>
      </w:pPr>
      <w:r>
        <w:rPr>
          <w:rFonts w:ascii="Amiri" w:hAnsi="Amiri" w:eastAsia="Amiri" w:cs="Amiri"/>
          <w:color w:val="111111"/>
          <w:sz w:val="28"/>
          <w:sz w:val="28"/>
          <w:szCs w:val="28"/>
          <w:rtl w:val="true"/>
          <w:lang w:bidi="ar-SA"/>
        </w:rPr>
        <w:t>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آنان‌اند صاحبان امر كه در قرآن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سائل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صاحبان آن اين امتياز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كه ملائكه براى آن در شب قدر بر آنان نازلشوند؛ شب قدرى كه تمام اُمور، بر وفق حكمت، مقدر مى‌شود؛ خلق، روزى، اجل، حيات، موت، علم غيب آسمان‌ها و زمين‌ها، معجزات و</w:t>
      </w:r>
      <w:r>
        <w:rPr>
          <w:rFonts w:eastAsia="IRNazanin" w:cs="IRNazanin"/>
          <w:color w:val="111111"/>
          <w:sz w:val="28"/>
          <w:szCs w:val="28"/>
          <w:rtl w:val="true"/>
          <w:lang w:bidi="fa-IR"/>
        </w:rPr>
        <w:t>...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هم‌چنین، سيد ابن طاووس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هشام‌بن‌عبدالملك‌بن‌مروان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شام احضار كرد، خود و معاشرانش مشغول تيراندازى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امام باقر را امر كرد كه تيراندازى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چوبۀ تير به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گرفت و يك تير به نشانه انداخت؛ در وسط نشانه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دوم در وسط تير اول نشست و آن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سوم نيز دومى را شكافت و هم چنين تا آن‌كه تير نهم در وسط هشتمى قرار گرفت و آن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متحير و متعجب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نيز پشيمان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تيراندازى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فرزندت جعفر هم مى‌تواند به اين كيفيت تيراندازى كند؟ 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كمال را از پيغمبر به ارث مى‌بريم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 سخن را ادامه داد تا آن‌كه فرمود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خداوند پيغمبر خود را امر فرمود كه على‌بن‌ابى‌طالب را مخصوص به علوم و كمالات خود قرار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هم براى اثبات اين موضوع در كلام مجيدش نازل فرموده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اللّه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خواستم كه آن را گوش على‌بن‌ابى‌طالب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اين بود</w:t>
      </w:r>
    </w:p>
    <w:p>
      <w:pPr>
        <w:pStyle w:val="BookText"/>
        <w:rPr/>
      </w:pPr>
      <w:r>
        <w:rPr>
          <w:rFonts w:ascii="IRNazanin" w:hAnsi="IRNazanin" w:eastAsia="IRNazanin"/>
          <w:color w:val="111111"/>
          <w:sz w:val="28"/>
          <w:sz w:val="28"/>
          <w:szCs w:val="28"/>
          <w:rtl w:val="true"/>
          <w:lang w:bidi="fa-IR"/>
        </w:rPr>
        <w:t>كه على‌بن‌ابى‌طالب در كوفه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علم به من آموخت كه از هر بابى هزار باب ديگر باز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اللّه او را به اسرار پنهانى خود مخصوص كرد، چنان‌كه خداوند پيغمبر خود را مخصوص فرمود؛ و آن‌ها نيز به ما رسيده، نه به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على‌بن‌ابى‌طالب ادعا مى‌كرد كه عالم به غيب است، در حالى كه خدا كسى را به غيب خود آگاه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وى برخوردارى از علم غيب را ادعا مى‌كرد؟</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پيغمبر خود كتابى نازل فرموده كه آن‌چه شده و آن‌چه تا روز قيامت خواهد شد در آن بيان فرموده، چنان‌كه در كلام مجيدش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عَلَیکَ الکِتَابَ تِبیَانَاً لِکُلِّ شَيءٍ</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شَيءٍ أحصَینَاهُ فِي إِمَامٍ مُبِینٍ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الکِتَابِ مِن شَيءٍ</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خداوند به پيغمبر خود وحى فرستاد كه چيزى از اسرار و علوم غيب را باقى نگذارد مگر آن‌كه به على‌بن‌ابى‌طالب تعليم فرمايد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آن‌كه فرمود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تمام علم قرآن و كمال تأويل آن نزد هيچ كس نبوده مگر نزد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اين حديث در بحار نقل گرديده؛</w:t>
      </w:r>
      <w:r>
        <w:rPr>
          <w:rStyle w:val="FootnoteAnchor"/>
          <w:rtl w:val="true"/>
        </w:rPr>
        <w:footnoteReference w:id="225"/>
      </w:r>
      <w:r>
        <w:rPr>
          <w:rFonts w:ascii="IRNazanin" w:hAnsi="IRNazanin" w:eastAsia="IRNazanin"/>
          <w:color w:val="111111"/>
          <w:sz w:val="28"/>
          <w:sz w:val="28"/>
          <w:szCs w:val="28"/>
          <w:rtl w:val="true"/>
          <w:lang w:bidi="fa-IR"/>
        </w:rPr>
        <w:t>و گفتنى است كه در اين روايت، امام به منظور اثبات علم غيب براى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هشام به سه آيۀ شريفه استدلال فرموده كه شرح هر سه پيش‌تر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زيارت جامعۀ كبيره، در وصف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وَارْتَضاكُمْ لِغَيْبِهِ وَاخْتارَكُمْ لِسِرِّهِ وَاجْتَباكُمْ بِقُدْرَتِهِ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علامۀ مجلسى نيز در بحار، ج</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 از ابواب زیارت 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اين زيارت و شرح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زيارت صحيح‌ترين زيارات است از جهت سند، اعم آن‌هاست از حيث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تمام دوازده امام خوانده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فصيح‌تر است از جهت لفظ و عالى‌تر و رساننده‌تر است به درجات معرفت از جهت معنى و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نيز گويد كه، سند زيارت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 كه گفته آمد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عالى و صحيح، متن زيارت دليل قطعى بر صدور آن از معصوم و تمام كلمات آن با روايات صحيح مطابق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براى غيب خود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شايد اشاره به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يُظْهِرُ عَلَى غَيْبِهِ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ارْتَضَى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تحمل اسرار خود اختيار فرموده و به قدرت كاملۀ خود برگزيده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اين نيز اشاره به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اللّهَ يَجْتَبِي مِنْ رُسُلِهِ مَنْ يَشَاءُ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شايان توجه اين‌كه، در جملۀ آخر،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و شيعيان رفع استبعاد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گفت كه چون خداوند بر هر چيزى تواناست، قدرت دارد كه علم غيب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فرمايد؛ و خود اِخبار فرموده كه، ما علم همه چيز را در وجود امام ضبط كرديم 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پسنديدۀ ما براى مقام علم غيب‌اند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در كتاب كافى،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امورى كه اثبات امامت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ابوبصير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است كه در بيان علامات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از آينده خبر مى‌دهد و به هر زبان و لغتى مى‌تواند تكلم كند</w:t>
      </w:r>
      <w:r>
        <w:rPr>
          <w:rFonts w:eastAsia="Amiri" w:cs="Amiri" w:ascii="Amiri" w:hAnsi="Amiri"/>
          <w:color w:val="111111"/>
          <w:sz w:val="28"/>
          <w:szCs w:val="28"/>
          <w:rtl w:val="true"/>
          <w:lang w:bidi="ar-SA"/>
        </w:rPr>
        <w:t>... .</w:t>
      </w:r>
      <w:r>
        <w:rPr>
          <w:rStyle w:val="FootnoteAnchor"/>
          <w:rtl w:val="true"/>
        </w:rPr>
        <w:footnoteReference w:id="22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كافى،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و نص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امامان 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است كه در ضمن حديث ولايت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خدا بر خلق و غيب پروردگار و دين پسنديدۀ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وفات رسول الله رسيد، اميرالمؤمنين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آن‌چه خداوند از غيب و علم و دين به من سپرده است، به تو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هيچ فردى را شريك او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چون زمان وفات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فرزندان خود را جمع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بايد مطيع و فرمان‌بردار حسن و حسين شويد؛ و بدانيد آن‌چه پيغمبر از غيب و علم و دين به من سپرده من به اين دو فرزندم،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آن‌چه براى اميرالمؤمنين، از جانب پيغمبر، قرار داده بود براى آن دو، ازجانب اميرالمؤمنين، قرار داد</w:t>
      </w:r>
      <w:r>
        <w:rPr>
          <w:rFonts w:eastAsia="IRNazanin" w:cs="IRNazanin"/>
          <w:color w:val="111111"/>
          <w:sz w:val="28"/>
          <w:szCs w:val="28"/>
          <w:rtl w:val="true"/>
          <w:lang w:bidi="fa-IR"/>
        </w:rPr>
        <w:t>...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اين باب، كلينى به سند صحيح از ابوحمزۀ ثمالى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زمان انتقال پيغمبر به عالم آخرت رسيد، خداوند به او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خود را انجام دادى و ايام بقاى تو در دنيا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علمى كه نزد توست، ايمان، اسم اعظم، ميراث علم و آثار نبوت و رسالت را نزد على‌بن ابى‌طالب قرار ده كه من هرگز اين‌ها را از فرزندان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نخواهم كرد</w:t>
      </w:r>
      <w:r>
        <w:rPr>
          <w:rFonts w:eastAsia="IRNazanin" w:cs="IRNazanin"/>
          <w:color w:val="111111"/>
          <w:sz w:val="28"/>
          <w:szCs w:val="28"/>
          <w:rtl w:val="true"/>
          <w:lang w:bidi="fa-IR"/>
        </w:rPr>
        <w:t>...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نيز، در كافى، در همين باب، روايتى از عبدالحميد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كه مضمون بخشى از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كه مستحفظين در قرآن معرفى شده‌اند، كسانى‌اند كه مستحفظِ اسم بزرگ‌اند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بزرگ كتابى است كه به وسيلۀ آن همه چيز را مى‌دانند و با جمعى از مرسلين بوده، چنان‌كه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أَرْسَلْنا رُسُلَنا بِالْبَيِّناتِ وَأَنْزَلْنا مَعَهُمُ الْكِتابَ وَالْمِيزانَ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اسم اكبر است</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در ادامه،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وظيفه كردى و ايام زندگانى دنياى تو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اكبر، ميراث علم و آثار علم نبوت را نزد على‌بن ابى‌طالب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چنين كرد و هزار كلمه و هزار باب به او تعليم فرمود كه از هر كلمه و هر بابى هزار كلمه و هزار باب مفتوح شود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باز، در كافى،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تمايزات امام بر حق از امام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گرديده است كه، حبابۀ والبيه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امامت چيست؟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سنگ‌ريزه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حضرت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انگشتر خود را به آن سنگ‌ريزه زد و اثر آن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ادعاى امامت كند و مانند منانگشتر خود را به اين سنگ زده اثر آن ظاهر شود، امام بر حق است؛ و بدان‌كه امام هرچه بخواهد، بر او مخفى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حضرت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خدمت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هر يك انگشتر خود را بر آن سنگ‌ريزه زدند و اثر آن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وى در حالى به خدمت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كه سن او 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اشارۀ دست مبارك امام به سن جوانى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سنگ را خواست و انگشتر خود را به آن زد؛ اثرش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وى خدمت امام باقر، صادق، كاظم و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بعد از ديگرى انگشتر خود را به آن سنگ زدند و مانند اجدادشان اثرش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در زمان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Style w:val="FootnoteAnchor"/>
          <w:rtl w:val="true"/>
        </w:rPr>
        <w:footnoteReference w:id="23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حضرت پيراهن خود را </w:t>
      </w:r>
    </w:p>
    <w:p>
      <w:pPr>
        <w:pStyle w:val="BookText"/>
        <w:rPr/>
      </w:pPr>
      <w:r>
        <w:rPr>
          <w:rFonts w:ascii="Amiri" w:hAnsi="Amiri" w:eastAsia="Amiri" w:cs="Amiri"/>
          <w:color w:val="111111"/>
          <w:sz w:val="28"/>
          <w:sz w:val="28"/>
          <w:szCs w:val="28"/>
          <w:rtl w:val="true"/>
          <w:lang w:bidi="ar-SA"/>
        </w:rPr>
        <w:t>براى كفن او داد</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هم‌چنین، در كافى،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نكته‌هايى در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سند صحيح از ابو عبيدۀ حذاء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است كه، در تفسير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وَرَحْمَتِي وَسِعَتْ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ايشان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علم امام است؛ و چون علم امام از علم پروردگار است، همه چيز را فرا گرفته و بر آن احاطه دارد</w:t>
      </w:r>
      <w:r>
        <w:rPr>
          <w:rFonts w:eastAsia="IRNazanin" w:cs="IRNazanin"/>
          <w:color w:val="111111"/>
          <w:sz w:val="28"/>
          <w:szCs w:val="28"/>
          <w:rtl w:val="true"/>
          <w:lang w:bidi="fa-IR"/>
        </w:rPr>
        <w:t>...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نيز، در كافى،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 حضرت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نصير خادم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مرتبه ديدم كه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غلام ترك به لغت تركى و با غلام رومى به لغت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يك به لغت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تعجب، پيش خود فكر كردم كه امام در مدينه متولد شده و جايى نرفته؛ چگونه اين لغات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امام به من روى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همه چيز، امام را ممتاز قرار داده و او را به تمام لغات و نسب‌هاى مردم و اجل‌ها و حوادث روزگار دانا فرموده؛ و اگر اين طور نباشد، بين حجت خدا و سايرين فرق نخواهد بود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ثقۀ جليل، عياشى، در تفسير خود در سورۀ حِجر، از ابو 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جانب خدا سخن مى‌گويد؛ و هرچه بخواهد، بر او مخفى نباشد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ابن‌قولوَيْه قمى نيز در آخر كتاب كامل الزياره نقل كرده است كه، عبداللّه‌بن‌بكر</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مكه بود كه امام به وى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مردم نمى‌بينند ما مى بينيم و آن‌چه مردم نمى‌شنوند 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بر ما نازل مى‌شوند و اخبار آينده را براى ما نقل مى‌كنند، از هر جاى زمين هرچه بخواهيم براى ما مى‌آورند و تمام اخبار زمين را و آن‌چه در زمين حادث مى‌شود بر ما عرضه مى‌دارند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 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بين مشرق و مغرب را امام مى‌بيند؟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مى‌شود كه وى حجت خدا بر ما بين مشرق و مغرب باشد و آنان را نبيند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قدرت نداشته باشد؟ و چگونه مى‌شود كه وى از جانب خدا شاهد خلق باشد و آنان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چند روايت نيز آمده است كه اميرالمؤمنين، سيدالشهداء، امام سجاد،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 اللّهُ ما يَشاءُ وَيُثْبِتُ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نبود، ما به شما خبرمى‌داديم كه تا روز قيامت چه خواهد 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يعنى، ما به تمام آن‌چه مقدر شده علم داريم، لكن چون خدا مقدرات غير حتمى را تغيير مى‌دهد و آن‌چه بخواهد محو و اثبات مى‌فرمايد، ما نمى‌توانيم خبر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كافى،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است كه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پيغمبر خود خبر داده كه از اول دنيا چه واقع شده و تا آخر دنيا چه </w:t>
      </w:r>
    </w:p>
    <w:p>
      <w:pPr>
        <w:pStyle w:val="BookText"/>
        <w:rPr/>
      </w:pPr>
      <w:r>
        <w:rPr>
          <w:rFonts w:ascii="Amiri" w:hAnsi="Amiri" w:eastAsia="Amiri" w:cs="Amiri"/>
          <w:color w:val="111111"/>
          <w:sz w:val="28"/>
          <w:sz w:val="28"/>
          <w:szCs w:val="28"/>
          <w:rtl w:val="true"/>
          <w:lang w:bidi="ar-SA"/>
        </w:rPr>
        <w:t>خواهد شد؛ و قضاياى حتمى آن را نيز به او خبر داده است</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ثقۀ جليل، كَشى، در رجال خود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سليمان‌بن‌خالد خدمت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 آيا امام قضايايى را كه در روز واقع مى‌شود مى‌داند؟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محمد را به نبوت فرستاد و او را براى رسالت برگزيد، آن‌چه در روز و ماه و سال واقع خواهد شد، امام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روح در شب قدر بر او نازل مى‌شود؟ پس آن‌چه تا سال آينده واقع خواهد شد و آن‌چه در شب و روز حادث خواهد شد، وى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ساعت دو نفر دزد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نگذشت كه دو نفر از راه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غلامان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را بگيريد و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دزدى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كردند و قسم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دزدى را نياوريد، من كسانى را مى‌فرستم كه مال سرقتى را از آن‌جايى كه شما پنهان كرده‌ايد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دزد را ببندند كه فرار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سليمان را با نشانى كامل فرستاد؛ مال دزدى را، با زنبيل پوستى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نيز مال دزدى بود،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سليمان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وارد مدينه مى‌شويم و تو عجايبى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مدينه شدند، ديدند كه حاكم مدينه اشخاصى را به اتهام دزدى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كسى را فرستاد كه اينان دزد نيستند و دزدهاى اين مال نزد من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دزدها را آوردند و دست آن دو را قطع كردند</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به حاكم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ديگر، كسى خواهد آمد كه مال او را به سرقت برده‌اند؛ او را به‌سوى من راهنمايى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 و آن مال را به صاحبش برگردانيدند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راوندى، در كتاب خرائج، نقل كرده كه موسى‌بن‌جعفر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غلامان حبشى و خراسانى و چينى به لغت خودشان تكلم مى‌فرمود و چون تعجب مى‌كردند،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ما عجيب‌تر است؛ امام نطق هر صاحب 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يا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مى‌داند؛ و چيزى بر امام مخفى نيست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صدوق در كتاب عيون به سند صحيح از عبداللّه‌بن‌محمد هاشمى نقل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نزد مأمون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نزديك خود نشاند و ديگران را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خودش و مرا خوش‌بو و معطر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خواست كه در مصيبت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مرثيه خواندند، گريه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مى‌كنند كه على‌بن‌موسى‌الرضا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ولى‌عهد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حديثى براى تو بگويم كه تعجب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نزد حضرت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 موسى‌بن‌جعفر و جعفر‌بن‌محمد و محمد‌بن‌على و على‌بن‌الحسين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شده و آن‌چه تا روز قيامت خواهد شد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وصى و وارث آنانى و علم آنان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حاجتى از تو مى‌خواهم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كنيزى دارم كه موردعلاقۀ من است و چند مرتبه حامله شده و فرزند خود را سقط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دستورى دهيد كه به سلامت باشد و سقط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سالم مى‌ماند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بار، فرزندش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از او متولد خواهد شد كه شبيه‌ترين مردم به مادرش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زايد كوچكى در دست راست و زايدۀ ديگرى در پاى چپ دارد كه هيچ‌يك آويزان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به همان كيفيتى كه فرمود واقع شد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ابن شهرآشوب، در كتاب شريف مناقب، از عتاب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متوكل عتاب را براى آوردن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شنيده بود كه شيعيان مى‌گويند امام علم غيب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اين‌باره شك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مدينه حركت كرديم، بين راه و در هواى گرم بدون ابر، ديدم كه امام لباس پشمى پوشيده؛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اندكى گذشت؛ ديدم ابرها ظاهر شد و باران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علامت اول براى دانايى او به غيب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قدرى كه راه آمديم، قلب من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قلبت مضطرب شده؟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حاجت‌هايى از متوكل خواسته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نگرانم برآورده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حاجت‌هاى تو برآورده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زيادى نشد كه بشارت برآورده شدن حاجت‌هاى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عتاب خدمت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مى‌گويند شما غيب را مى‌دانى و تاكنون براى خود من هم دو علامت از آن ظاهر شده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حقير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امام و بروز آن دو علامت مطلب ما را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مناقب، نقل گرديده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خليفۀ عباسى، در فصل بهار و هواى گرم، با جمعيتىبسيار و لباس تابستانى، به سوى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امامت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داشت ديد كه امام با لباس زمستانى و به هيئت مخصوصى به سوى صحرا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نيز تعجب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صحرا رفتند، طولى نكشيد كه ابرهاى انبوهى ظاهر شدند و باران بسيارى آمد كه بدن‌ها و لباس‌هاى همه راخيس آب كرد بجز امام كه سر و وضعش مرتب باقى ماند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با خود گفت كه نزديك است امامت حضرت برايم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ايشان مقابل من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مبارك را باز كند، خواهم دانست كه امام است و از او دربارۀ لباسى كه عرق جُنب از حرام به آن رسيده سؤال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شخص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مقابل من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لباسى كه عرق جُنب از حرام به آن رسيده جايز نيست؛ و اگر جنابت از حلال 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امامت آن حضرت يقين پيدا كردم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روايت مفصلى هم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عالم آل محمد بخواهد، از آن‌چه شب در خاطرت گذرانيدى به تو خبر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عالَم به اذن پروردگار است؛ و خداوند بر غيب خود احدى را آگاه نسازد مگر كسى را كه از ميان رسولان خود براى اين مقام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رسول مى‌داند، اوصيايش نيز مى‌دانند، براى آن‌كه زمين از حجت پروردگار خالى نباشد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سيد ابن‌طاووس از خط محمد‌بن‌هارون تلعكبرى نقل مى‌كند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اهل بصره وارد سامرا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مركب سوار است، كلاهى بر سر دارد و عبايى بر شانه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خود گفتم كه بعضىاز مسلمانان مى‌گويند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به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است، كلاه خود را گردانده جلوى كلاه را عقب سر و عقب را جلو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كه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گفتم شايد اتفاقاً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خيالم آمد كه اگر چنين است، طرف راست عبا را به چپ و طرف چپ را به راست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ديدم چنين كرد؛ آن‌گاه، به من رسيد و دستورى داد</w:t>
      </w:r>
      <w:r>
        <w:rPr>
          <w:rFonts w:eastAsia="IRNazanin" w:cs="IRNazanin"/>
          <w:color w:val="111111"/>
          <w:sz w:val="28"/>
          <w:szCs w:val="28"/>
          <w:rtl w:val="true"/>
          <w:lang w:bidi="fa-IR"/>
        </w:rPr>
        <w:t>... .</w:t>
      </w:r>
      <w:r>
        <w:rPr>
          <w:rStyle w:val="FootnoteAnchor"/>
          <w:rtl w:val="true"/>
        </w:rPr>
        <w:footnoteReference w:id="249"/>
      </w:r>
      <w:bookmarkStart w:id="88" w:name="pg2509_16666"/>
    </w:p>
    <w:p>
      <w:pPr>
        <w:pStyle w:val="BookText"/>
        <w:rPr/>
      </w:pPr>
      <w:bookmarkEnd w:id="88"/>
      <w:r>
        <w:rPr>
          <w:rFonts w:ascii="IRNazanin" w:hAnsi="IRNazanin" w:eastAsia="IRNazanin"/>
          <w:color w:val="111111"/>
          <w:sz w:val="28"/>
          <w:sz w:val="28"/>
          <w:szCs w:val="28"/>
          <w:rtl w:val="true"/>
          <w:lang w:bidi="fa-IR"/>
        </w:rPr>
        <w:t>در مناقب ابن‌شهرآشوب، فصل علم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صفوان‌بن‌يحيى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اتفاق، ثقه‌اى عالم و كامل و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بعضى از اصحابش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علم اولين و آخرين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 غيب نزد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در صلب مردان و رحم‌هاى زنان است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سينه‌هاى خود را باز كنيد، چشم‌هاى خود را بينا كنيد، در قلب‌هاى خود جاى دهيد كه ما حجت خدا در ميان خلق خداييم؛ و هيچ مؤمن قوى الايمانى اين مطلب را هرگز در قلب خود جاى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بخواهم كه عدد سنگ ريزه‌هاى روى كوه‌ها را به شما خبر دهم، مى‌توانم</w:t>
      </w:r>
      <w:r>
        <w:rPr>
          <w:rFonts w:eastAsia="IRNazanin" w:cs="IRNazanin"/>
          <w:color w:val="111111"/>
          <w:sz w:val="28"/>
          <w:szCs w:val="28"/>
          <w:rtl w:val="true"/>
          <w:lang w:bidi="fa-IR"/>
        </w:rPr>
        <w:t>...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اكنون، براى نمونه و تأييد روايات گذشته، كه از حد تواتر افزون است، مختصرى از اخبار غيبى اميرالمؤمنين و امامان بر حق از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جا ذكر مى‌كنيم تا قلب دوستان روشن‌تر و ايمان مؤمنان بيش‌تر شود</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89" w:name="__RefHeading___Toc4108786_3804643083"/>
      <w:bookmarkStart w:id="90" w:name="_Toc28"/>
      <w:bookmarkEnd w:id="89"/>
      <w:r>
        <w:rPr/>
        <w:t>1</w:t>
      </w:r>
      <w:r>
        <w:rPr>
          <w:rtl w:val="true"/>
        </w:rPr>
        <w:t xml:space="preserve">. </w:t>
      </w:r>
      <w:r>
        <w:rPr>
          <w:rtl w:val="true"/>
        </w:rPr>
        <w:t>اخبار غيبى اميرالمؤمنين</w:t>
      </w:r>
      <w:r>
        <w:rPr>
          <w:rtl w:val="true"/>
        </w:rPr>
        <w:t>(</w:t>
      </w:r>
      <w:r>
        <w:rPr>
          <w:rtl w:val="true"/>
        </w:rPr>
        <w:t>علیه السلام</w:t>
      </w:r>
      <w:r>
        <w:rPr>
          <w:rtl w:val="true"/>
        </w:rPr>
        <w:t>)</w:t>
      </w:r>
      <w:bookmarkEnd w:id="90"/>
    </w:p>
    <w:p>
      <w:pPr>
        <w:pStyle w:val="BookText"/>
        <w:rPr/>
      </w:pPr>
      <w:r>
        <w:rPr>
          <w:rFonts w:ascii="Amiri" w:hAnsi="Amiri" w:eastAsia="Amiri" w:cs="Amiri"/>
          <w:color w:val="111111"/>
          <w:sz w:val="28"/>
          <w:sz w:val="28"/>
          <w:szCs w:val="28"/>
          <w:rtl w:val="true"/>
          <w:lang w:bidi="ar-SA"/>
        </w:rPr>
        <w:t>اخبار غيبى آن حضرت از حد احصا و شمارش خارج است و موارد بسيارى از آن‌ها را علماى عامه و خاصه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قبل از شروع به جنگ با خوارج، آن حضرت به اصحاب خود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از شما ده نفر هم كشته نخواهد شد و از جمعيت دشمنان ده نفر هم باقى نخواهد ماند؛ و بعد از جنگ ديدند كه از اصحاب نه نفر كشته شده و از دشمنان نيز نهنفر باقى مانده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نامۀ خود به سوى معاويه، از شهادت خود و دو نور ديدۀ پيغمبر،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داد؛ و نيز از رياست معاويه، يزيد و هفت نفر از اولاد ابى‌العاص، خروج سفيانى در آخر الزمان و فرو رفتن لشكرش در زمين بيداء</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جنگ خوارج، چون شخصى خدمت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 خوارج از نهر گذشتند،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مرتبه قسم ياد كرد و 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مكانى را معين كرد كه همۀ آنان در آن‌جا كشته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چندين نفر ديگر هم آمدند و همان سخن را گفتند، ولى حضرت هم‌چنان مى‌فرمود نگذشتند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پس از تحقيق كامل، صدق گفتار حضرت ظاهر شد و همه كشته شدند مگر نُه نفر؛ و بعضى كه در اصل قتال شك كرده بودند، به سبب اخبار غيبى حضرت، شک آنان رفع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 حضرت از فتنۀ بنى اميه</w:t>
      </w:r>
      <w:r>
        <w:rPr>
          <w:rStyle w:val="FootnoteAnchor"/>
          <w:rtl w:val="true"/>
        </w:rPr>
        <w:footnoteReference w:id="255"/>
      </w:r>
      <w:r>
        <w:rPr>
          <w:rFonts w:ascii="Amiri" w:hAnsi="Amiri" w:eastAsia="Amiri" w:cs="Amiri"/>
          <w:color w:val="111111"/>
          <w:sz w:val="28"/>
          <w:sz w:val="28"/>
          <w:szCs w:val="28"/>
          <w:rtl w:val="true"/>
          <w:lang w:bidi="ar-SA"/>
        </w:rPr>
        <w:t>و شهادت خود نيز مكرراً واقع شده است</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اجتماعى كه تا روز قيامت تشكيل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سیصد نفر يا بيش‌تر باشند، جمع كنندۀ آنان و مدير و سخنگوى آنان را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زمين‌هايى كه ساختمان مى‌شود، مى‌دانم در چه زمانى تعمير و چه وقت خراب مى‌شود</w:t>
      </w:r>
      <w:r>
        <w:rPr>
          <w:rFonts w:eastAsia="IRNazanin" w:cs="IRNazanin"/>
          <w:color w:val="111111"/>
          <w:sz w:val="28"/>
          <w:szCs w:val="28"/>
          <w:rtl w:val="true"/>
          <w:lang w:bidi="fa-IR"/>
        </w:rPr>
        <w:t>.</w:t>
      </w:r>
      <w:r>
        <w:rPr>
          <w:rStyle w:val="FootnoteAnchor"/>
          <w:rtl w:val="true"/>
        </w:rPr>
        <w:footnoteReference w:id="25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بناى زوراء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سلطنت بنى‌عباس هم در خطبۀ لؤلوئيه اِخبار فرمود و </w:t>
      </w:r>
    </w:p>
    <w:p>
      <w:pPr>
        <w:pStyle w:val="BookText"/>
        <w:rPr/>
      </w:pPr>
      <w:r>
        <w:rPr>
          <w:rFonts w:ascii="IRNazanin" w:hAnsi="IRNazanin" w:eastAsia="IRNazanin"/>
          <w:color w:val="111111"/>
          <w:sz w:val="28"/>
          <w:sz w:val="28"/>
          <w:szCs w:val="28"/>
          <w:rtl w:val="true"/>
          <w:lang w:bidi="fa-IR"/>
        </w:rPr>
        <w:t>احوال جمعى از آنان را چنين بيان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أَرأَفُهُمْ، وَثانِيهِمْ أَفْتَكُهُمْ، وَخَامِسُهُمْ كَبْشُهُمْ، وَسَابِعُهُمْ أَعْلَمُهُمْ، وَعَاشِرُهُمْ أكْفَرُهُمْ يَقتُلُهُ أَخَصُّهُمْ بِهِ، وَخَامِسُ عَشَرَهُمْ كَثِيرُ 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نفر اول خلفاى بنى‌عباس سفاح بود كه مهربان‌ترين آنان بود، دومى منصور بود كه گستاخ‌ترين و بى‌پرواترين آنان بود و بيش‌تر از همۀ آنان مردم را از روى مكر و خدعه مى‌كشت، پنجمين آنان هارون الرشيد بود كه استقرار سلطنت او از همه بيش‌تر بود، هفتمين آنان مأمون كه از باقى داناتر بود، دهمى متوكل بود كه خبيث‌تر از همه بود و غلامان مخصوصش او را كشتند و سرانجام پانزدهمى معتمد عباسى بود كه بيش‌ترِ زمان خلافتش مصروف زحمت جنگجويى و لشكركشى بود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هم‌چنین،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احوال قرامطه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حجر الاسود به كوفه و از آن‌جا هم به مكه خبر داد</w:t>
      </w:r>
      <w:r>
        <w:rPr>
          <w:rFonts w:eastAsia="IRNazanin" w:cs="IRNazanin"/>
          <w:color w:val="111111"/>
          <w:sz w:val="28"/>
          <w:szCs w:val="28"/>
          <w:rtl w:val="true"/>
          <w:lang w:bidi="fa-IR"/>
        </w:rPr>
        <w:t>.</w:t>
      </w:r>
      <w:r>
        <w:rPr>
          <w:rStyle w:val="FootnoteAnchor"/>
          <w:rtl w:val="true"/>
        </w:rPr>
        <w:footnoteReference w:id="25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ايشان از شهداى كربلا و ساختمان اطراف قبر مطهر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از امارت حجاج ثقفى در مدت بیست سال، از مكر طلحه و زبير و قصد آن دو براى حركت به سوى بصره و روشن كردن آتش جنگ جمل، شهادت اُويس قرنى و آمدن هزار نفر از كوفه براى يارى حضرتش هم خبر داد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نيز، از قصۀ خوله، مادر محمد‌بن‌حنفيه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لوحى كه در بازو داشت خبر داد</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از خروج ابومسلم خراسانى و قتل بنى‌اميه به دست او هم خبر داد</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همين‌طور، از حركت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سوى عراق و حج ناتمام او، كشته شدنش به دست عمر‌بن‌سعد و كمك نكردن براء‌بن‌عازب به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فرمود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نيز، در خطبۀ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جريان قضاياى هر اقليم را از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شرحفرموده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زمانى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لشكريان خود از كوفه به سوى مداين حركت فرمود، عمروبن حريث با هفت نفر از منافقان حركت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چند روز بيرون آمدند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على‌بن‌ابى‌طالب ادعا مى‌كند كه علم غيب دارد؛ ما او را از خلافت خلع و با سوسمار بيعت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هم سوسمارى صيد كردند و عمروبن‌حريث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چون در روز جمعه در مسجد مداين جمع شدند و چشم مبارك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خطبه مى‌خواند بر آنان افتاد،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هزار حديث به من تعليم فرموده است كه براى هر حديثى هزار باب و براى هر بابى هزار مفتاح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پروردگار، در روز قيامت، هشت نفر محشور مى‌شوند كه پيشواى آنان سوسمار است؛ اگر بخواهم، اسامى آنان را مى‌گويم</w:t>
      </w:r>
      <w:r>
        <w:rPr>
          <w:rFonts w:eastAsia="IRNazanin" w:cs="IRNazanin"/>
          <w:color w:val="111111"/>
          <w:sz w:val="28"/>
          <w:szCs w:val="28"/>
          <w:rtl w:val="true"/>
          <w:lang w:bidi="fa-IR"/>
        </w:rPr>
        <w:t>...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هم‌چنین،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حجر‌بن‌عدى، رشيد هجرى، كميل، ميثم تمار، محمد‌بن‌اكثم، خالد‌بن‌مسعود، حبيب‌بن‌مظاهر، جويريه، عمروبن‌حمق، قنبر و ديگران خبر داد و خصوصيات قاتل و كيفيت قتل آنان را وصف فرمود</w:t>
      </w:r>
      <w:r>
        <w:rPr>
          <w:rFonts w:eastAsia="IRNazanin" w:cs="IRNazanin"/>
          <w:color w:val="111111"/>
          <w:sz w:val="28"/>
          <w:szCs w:val="28"/>
          <w:rtl w:val="true"/>
          <w:lang w:bidi="fa-IR"/>
        </w:rPr>
        <w:t>.</w:t>
      </w:r>
      <w:r>
        <w:rPr>
          <w:rStyle w:val="FootnoteAnchor"/>
          <w:rtl w:val="true"/>
        </w:rPr>
        <w:footnoteReference w:id="26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w:t>
      </w:r>
      <w:bookmarkStart w:id="91" w:name="pg2509_16670"/>
    </w:p>
    <w:p>
      <w:pPr>
        <w:pStyle w:val="BookText"/>
        <w:rPr/>
      </w:pPr>
      <w:bookmarkEnd w:id="91"/>
      <w:r>
        <w:rPr>
          <w:rFonts w:ascii="IRNazanin" w:hAnsi="IRNazanin" w:eastAsia="IRNazanin"/>
          <w:color w:val="111111"/>
          <w:sz w:val="28"/>
          <w:sz w:val="28"/>
          <w:szCs w:val="28"/>
          <w:rtl w:val="true"/>
          <w:lang w:bidi="fa-IR"/>
        </w:rPr>
        <w:t>غير از اين اخبار نيز موارد زيادى در اين باب موجود است كه اين مختصر گنجايش بيش‌تر از اين را ندارد</w:t>
      </w:r>
      <w:r>
        <w:rPr>
          <w:rFonts w:eastAsia="IRNazanin" w:cs="IRNazanin"/>
          <w:color w:val="111111"/>
          <w:sz w:val="28"/>
          <w:szCs w:val="28"/>
          <w:rtl w:val="true"/>
          <w:lang w:bidi="fa-IR"/>
        </w:rPr>
        <w:t>.</w:t>
      </w:r>
    </w:p>
    <w:p>
      <w:pPr>
        <w:pStyle w:val="Heading5"/>
        <w:numPr>
          <w:ilvl w:val="4"/>
          <w:numId w:val="1"/>
        </w:numPr>
        <w:rPr/>
      </w:pPr>
      <w:bookmarkStart w:id="92" w:name="__RefHeading___Toc4108788_3804643083"/>
      <w:bookmarkStart w:id="93" w:name="_Toc29"/>
      <w:bookmarkEnd w:id="92"/>
      <w:r>
        <w:rPr/>
        <w:t>2</w:t>
      </w:r>
      <w:r>
        <w:rPr>
          <w:rtl w:val="true"/>
        </w:rPr>
        <w:t xml:space="preserve">. </w:t>
      </w:r>
      <w:r>
        <w:rPr>
          <w:rtl w:val="true"/>
        </w:rPr>
        <w:t>اخبار غيبى امام حسن مجتبى</w:t>
      </w:r>
      <w:r>
        <w:rPr>
          <w:rtl w:val="true"/>
        </w:rPr>
        <w:t>(</w:t>
      </w:r>
      <w:r>
        <w:rPr>
          <w:rtl w:val="true"/>
        </w:rPr>
        <w:t>علیه السلام</w:t>
      </w:r>
      <w:r>
        <w:rPr>
          <w:rtl w:val="true"/>
        </w:rPr>
        <w:t>)</w:t>
      </w:r>
      <w:bookmarkEnd w:id="93"/>
    </w:p>
    <w:p>
      <w:pPr>
        <w:pStyle w:val="BookText"/>
        <w:rPr/>
      </w:pPr>
      <w:r>
        <w:rPr>
          <w:rFonts w:ascii="IRNazanin" w:hAnsi="IRNazanin" w:eastAsia="IRNazanin"/>
          <w:color w:val="111111"/>
          <w:sz w:val="28"/>
          <w:sz w:val="28"/>
          <w:szCs w:val="28"/>
          <w:rtl w:val="true"/>
          <w:lang w:bidi="fa-IR"/>
        </w:rPr>
        <w:t>اين اخبار هم زياد است كه از آن ميان فقط چند قضيه براى نمونه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وقتى حضرت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امام حسين، و عبداللّه‌بن‌جعفر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حقوق و جايزه‌هاى شما را فرستاده است و در فلان روز و ساعت معين خواهد رسيد؛ و چنان نيز شد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در يكى از سفرها، كه آن حضرت پياده از مكه به سوى مدينه تشريف مى‌برد، پاهاى مبارك حضرت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منزلى كه وارد مى‌شويم، غلام سياهى مى‌آيد و با او روغنى خواهد بود كه براى اين ورم خوب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روغن را گرفته ماليدند؛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خدمت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كنيد تا خداوند پسرى كه دوست شما باشد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كه بيرون شدم، همسرم حالت وضع حمل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خداوند پسرى به تو بخشيده است كه از شيعيان ما خواهد شد</w:t>
      </w:r>
      <w:r>
        <w:rPr>
          <w:rFonts w:eastAsia="IRNazanin" w:cs="IRNazanin"/>
          <w:color w:val="111111"/>
          <w:sz w:val="28"/>
          <w:szCs w:val="28"/>
          <w:rtl w:val="true"/>
          <w:lang w:bidi="fa-IR"/>
        </w:rPr>
        <w:t>...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نظير اين قضيه براى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واقع شده است</w:t>
      </w:r>
      <w:r>
        <w:rPr>
          <w:rFonts w:eastAsia="IRNazanin" w:cs="IRNazanin"/>
          <w:color w:val="111111"/>
          <w:sz w:val="28"/>
          <w:szCs w:val="28"/>
          <w:rtl w:val="true"/>
          <w:lang w:bidi="fa-IR"/>
        </w:rPr>
        <w:t>.</w:t>
      </w:r>
      <w:r>
        <w:rPr>
          <w:rStyle w:val="FootnoteAnchor"/>
          <w:rtl w:val="true"/>
        </w:rPr>
        <w:footnoteReference w:id="27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خود خبر داد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ابن‌عباس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گاوى از مقابل حضرت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گاو آبستن است؛ گوسالۀ ماده‌اى در شكم دارد كه پيشانى و سر دُم او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براى تحقيق نزد قصاب رفتند و واقعيت را چنان‌كه فرموده بود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امام رسيده عرض كردند كه، خداوند در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وَيَعْلَمُ مَا فِي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پس شما چگونه دانستيد؟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مخزون مكنون خدا را كه ملائكه و انبيا نمى‌دانند، محمد و ذريۀ پاكيزۀ او مى‌دانند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يك روز، معاويه به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شما عقيده دارند كه هيچ چيز بر شما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كه اين درخت خرما چند دانه دارد؟فرمود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4004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معاويه امر كرد،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كه امام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آن حضرت از شهادت حجر‌بن‌عدى خبر داد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خدمت حضرت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يكى از آن دو فرمود كه، شب گذشته، با فلانى چنين گفت‌وگو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روى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شده مى‌داند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شب و روز واقع مى‌شود ما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به‌درستى كه ذات مقدس پروردگار حلال و حرام و تنزيل و تأويل قرآن را به رسول خود تعليم فرمود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تمام آن را به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داد</w:t>
      </w:r>
      <w:r>
        <w:rPr>
          <w:rFonts w:eastAsia="IRNazanin" w:cs="IRNazanin"/>
          <w:color w:val="111111"/>
          <w:sz w:val="28"/>
          <w:szCs w:val="28"/>
          <w:rtl w:val="true"/>
          <w:lang w:bidi="fa-IR"/>
        </w:rPr>
        <w:t>.</w:t>
      </w:r>
      <w:r>
        <w:rPr>
          <w:rStyle w:val="FootnoteAnchor"/>
          <w:rtl w:val="true"/>
        </w:rPr>
        <w:footnoteReference w:id="275"/>
      </w:r>
      <w:bookmarkStart w:id="94" w:name="pg2509_16672"/>
    </w:p>
    <w:p>
      <w:pPr>
        <w:pStyle w:val="Heading5"/>
        <w:numPr>
          <w:ilvl w:val="4"/>
          <w:numId w:val="1"/>
        </w:numPr>
        <w:rPr/>
      </w:pPr>
      <w:bookmarkStart w:id="95" w:name="__RefHeading___Toc4108790_3804643083"/>
      <w:bookmarkStart w:id="96" w:name="_Toc30"/>
      <w:bookmarkEnd w:id="94"/>
      <w:bookmarkEnd w:id="95"/>
      <w:r>
        <w:rPr/>
        <w:t>3</w:t>
      </w:r>
      <w:r>
        <w:rPr>
          <w:rtl w:val="true"/>
        </w:rPr>
        <w:t xml:space="preserve">. </w:t>
      </w:r>
      <w:r>
        <w:rPr>
          <w:rtl w:val="true"/>
        </w:rPr>
        <w:t>اخبار غيبى سيد مظلومان، امام حسين</w:t>
      </w:r>
      <w:r>
        <w:rPr>
          <w:rtl w:val="true"/>
        </w:rPr>
        <w:t>(</w:t>
      </w:r>
      <w:r>
        <w:rPr>
          <w:rtl w:val="true"/>
        </w:rPr>
        <w:t>علیه السلام</w:t>
      </w:r>
      <w:r>
        <w:rPr>
          <w:rtl w:val="true"/>
        </w:rPr>
        <w:t>)</w:t>
      </w:r>
      <w:bookmarkEnd w:id="96"/>
    </w:p>
    <w:p>
      <w:pPr>
        <w:pStyle w:val="BookText"/>
        <w:rPr/>
      </w:pPr>
      <w:r>
        <w:rPr>
          <w:rFonts w:ascii="IRNazanin" w:hAnsi="IRNazanin" w:eastAsia="IRNazanin"/>
          <w:color w:val="111111"/>
          <w:sz w:val="28"/>
          <w:sz w:val="28"/>
          <w:szCs w:val="28"/>
          <w:rtl w:val="true"/>
          <w:lang w:bidi="fa-IR"/>
        </w:rPr>
        <w:t>يك روز، عربى براى امتحان علم ايشان خود را در خلوت جُنب كرد؛ پس با حال جنابت نزد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 نكردى كه با جنابت بر امام خود وارد شدى؟ عرب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مقصود خود رسيدم و مقام ارجمند شما بر من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شد و غسل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برگشت و از آن‌چه مى‌خواست سؤال كرد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يک بار هم جمعى از دزدان غلامان حضرت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كارگزار حكومت وارد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كُشندگان را معرفى مى‌كنم؛ بر آنان سخت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آنان را مى‌شناسيد؟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چنان‌كه تو را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يك نفر كه در آن‌جا ايستاده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نفر از جملۀ كُشندگاناست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انكار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نشانى قضايا و اشخاص قاتل را شرح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ناچار، اقرار كردند و آنان را به حكم قصاص كُشتند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سيدبن‌طاووس از حذيفه نقل كرده است در زمان حيات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سركشان بنى‌اميه به رياست عمربن‌سعد مرا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گويد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تو خبر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خدمت رسول اللّه آمد و جريان را به عرض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علم اوست و علم او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كاينات، قبل از آن‌كه واقع شود، خبر مى‌دهيم</w:t>
      </w:r>
      <w:r>
        <w:rPr>
          <w:rFonts w:eastAsia="IRNazanin" w:cs="IRNazanin"/>
          <w:color w:val="111111"/>
          <w:sz w:val="28"/>
          <w:szCs w:val="28"/>
          <w:rtl w:val="true"/>
          <w:lang w:bidi="fa-IR"/>
        </w:rPr>
        <w:t>.</w:t>
      </w:r>
      <w:r>
        <w:rPr>
          <w:rStyle w:val="FootnoteAnchor"/>
          <w:rtl w:val="true"/>
        </w:rPr>
        <w:footnoteReference w:id="278"/>
      </w:r>
      <w:bookmarkStart w:id="97" w:name="pg2509_16673"/>
    </w:p>
    <w:p>
      <w:pPr>
        <w:pStyle w:val="Heading5"/>
        <w:numPr>
          <w:ilvl w:val="4"/>
          <w:numId w:val="1"/>
        </w:numPr>
        <w:rPr/>
      </w:pPr>
      <w:bookmarkStart w:id="98" w:name="__RefHeading___Toc4108792_3804643083"/>
      <w:bookmarkStart w:id="99" w:name="_Toc31"/>
      <w:bookmarkEnd w:id="97"/>
      <w:bookmarkEnd w:id="98"/>
      <w:r>
        <w:rPr/>
        <w:t>4</w:t>
      </w:r>
      <w:r>
        <w:rPr>
          <w:rtl w:val="true"/>
        </w:rPr>
        <w:t xml:space="preserve">. </w:t>
      </w:r>
      <w:r>
        <w:rPr>
          <w:rtl w:val="true"/>
        </w:rPr>
        <w:t>اخبار غيبى امام سجاد، زين العابدين</w:t>
      </w:r>
      <w:r>
        <w:rPr>
          <w:rtl w:val="true"/>
        </w:rPr>
        <w:t>(</w:t>
      </w:r>
      <w:r>
        <w:rPr>
          <w:rtl w:val="true"/>
        </w:rPr>
        <w:t>علیه السلام</w:t>
      </w:r>
      <w:r>
        <w:rPr>
          <w:rtl w:val="true"/>
        </w:rPr>
        <w:t>)</w:t>
      </w:r>
      <w:bookmarkEnd w:id="99"/>
    </w:p>
    <w:p>
      <w:pPr>
        <w:pStyle w:val="BookText"/>
        <w:rPr/>
      </w:pPr>
      <w:r>
        <w:rPr>
          <w:rFonts w:ascii="Amiri" w:hAnsi="Amiri" w:eastAsia="Amiri" w:cs="Amiri"/>
          <w:color w:val="111111"/>
          <w:sz w:val="28"/>
          <w:sz w:val="28"/>
          <w:szCs w:val="28"/>
          <w:rtl w:val="true"/>
          <w:lang w:bidi="ar-SA"/>
        </w:rPr>
        <w:t>اين اخبار نيز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شيعيان نزد آن حضرت از فقر و بيچارگى شكايت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ناراحت شد و براى او گريه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مخالفان‌كه فهميد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است؛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مى‌كنند كه آسمان و زمين و هر چيز ديگرى در فرمان آنان است و دعاى آنان مستجاب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نمى‌تواند امر شيعۀ خود را اصلاح بنمايد و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وى به گوش آن شيعه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خدمت امام مشرف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اين مخالف بر من از ابتلاى خودم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اذن داد كه براى تو فرج حاصل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دو قرص نان خود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بركت اين نان از تو رفع گرفتارى مى‌كند و بهرۀ زيادى به تو خواهد رسانيد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شخص دو قرص نان را به ماهى و نمك فروخت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شكم ماهى را در خانه شكافتند، دو لؤلؤ گران‌بها در آنيافتند و بسيار خوش‌حال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غلام حضرت رسيد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فرج داد؛ نان امام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گرفت و رفت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يك روز نيز عمر‌بن‌عبدالعزيز از مقابل حضرت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شخصى است كه نخواهد مرد تا آن‌كه والى و حاكم بر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رياست او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بميرد، اهل آسمان او را لعنت و اهل زمين براى او طلب آمرزش كنند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هم‌چنین، وقتى، حجاج براى عبدالملك مروان نوشت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مى‌خواهى رياست تو باقى باشد، على‌بن‌الحسين را به قتل برسان</w:t>
      </w:r>
      <w:r>
        <w:rPr>
          <w:rFonts w:eastAsia="IRNazanin" w:cs="IRNazanin"/>
          <w:color w:val="111111"/>
          <w:sz w:val="28"/>
          <w:szCs w:val="28"/>
          <w:rtl w:val="true"/>
          <w:lang w:bidi="fa-IR"/>
        </w:rPr>
        <w:t xml:space="preserve">. </w:t>
      </w:r>
      <w:bookmarkStart w:id="100" w:name="pg2509_16674"/>
    </w:p>
    <w:p>
      <w:pPr>
        <w:pStyle w:val="BookText"/>
        <w:rPr/>
      </w:pPr>
      <w:bookmarkEnd w:id="100"/>
      <w:r>
        <w:rPr>
          <w:rFonts w:ascii="IRNazanin" w:hAnsi="IRNazanin" w:eastAsia="IRNazanin"/>
          <w:color w:val="111111"/>
          <w:sz w:val="28"/>
          <w:sz w:val="28"/>
          <w:szCs w:val="28"/>
          <w:rtl w:val="true"/>
          <w:lang w:bidi="fa-IR"/>
        </w:rPr>
        <w:t>عبدالملك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خون بنى‌هاشم نمى‌شوم و تو هم از اين كار دورى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نوشته را در پنهانى براى حجاج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ساعت و تاريخ،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عبدالملك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راجع به حفظ خون بنى‌هاشم به حجاج نوشتى از تو پذيرفت و سلطنت و عمر تو را زياد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نامۀ حضرت به عبدالملك رسيد و تاريخ آن را ديد، به صدق گفتار امام يقين كرد و خوش‌حال شد</w:t>
      </w:r>
      <w:r>
        <w:rPr>
          <w:rFonts w:eastAsia="IRNazanin" w:cs="IRNazanin"/>
          <w:color w:val="111111"/>
          <w:sz w:val="28"/>
          <w:szCs w:val="28"/>
          <w:rtl w:val="true"/>
          <w:lang w:bidi="fa-IR"/>
        </w:rPr>
        <w:t>...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آن حضرت از شهادت خودش و فرزندش زيد خبر داد</w:t>
      </w:r>
      <w:r>
        <w:rPr>
          <w:rFonts w:eastAsia="Amiri" w:cs="Amiri" w:ascii="Amiri" w:hAnsi="Amiri"/>
          <w:color w:val="111111"/>
          <w:sz w:val="28"/>
          <w:szCs w:val="28"/>
          <w:rtl w:val="true"/>
          <w:lang w:bidi="ar-SA"/>
        </w:rPr>
        <w:t>.</w:t>
      </w:r>
      <w:r>
        <w:rPr>
          <w:rStyle w:val="FootnoteAnchor"/>
          <w:rtl w:val="true"/>
        </w:rPr>
        <w:footnoteReference w:id="282"/>
      </w:r>
    </w:p>
    <w:p>
      <w:pPr>
        <w:pStyle w:val="Heading5"/>
        <w:numPr>
          <w:ilvl w:val="4"/>
          <w:numId w:val="1"/>
        </w:numPr>
        <w:rPr/>
      </w:pPr>
      <w:bookmarkStart w:id="101" w:name="__RefHeading___Toc4108794_3804643083"/>
      <w:bookmarkStart w:id="102" w:name="_Toc32"/>
      <w:bookmarkEnd w:id="101"/>
      <w:r>
        <w:rPr/>
        <w:t>5</w:t>
      </w:r>
      <w:r>
        <w:rPr>
          <w:rtl w:val="true"/>
        </w:rPr>
        <w:t xml:space="preserve">. </w:t>
      </w:r>
      <w:r>
        <w:rPr>
          <w:rtl w:val="true"/>
        </w:rPr>
        <w:t>اخبار غيبى امام باقر</w:t>
      </w:r>
      <w:r>
        <w:rPr>
          <w:rtl w:val="true"/>
        </w:rPr>
        <w:t>(</w:t>
      </w:r>
      <w:r>
        <w:rPr>
          <w:rtl w:val="true"/>
        </w:rPr>
        <w:t>علیه السلام</w:t>
      </w:r>
      <w:r>
        <w:rPr>
          <w:rtl w:val="true"/>
        </w:rPr>
        <w:t>)</w:t>
      </w:r>
      <w:bookmarkEnd w:id="102"/>
    </w:p>
    <w:p>
      <w:pPr>
        <w:pStyle w:val="BookText"/>
        <w:rPr/>
      </w:pPr>
      <w:r>
        <w:rPr>
          <w:rFonts w:ascii="IRNazanin" w:hAnsi="IRNazanin" w:eastAsia="IRNazanin"/>
          <w:color w:val="111111"/>
          <w:sz w:val="28"/>
          <w:sz w:val="28"/>
          <w:szCs w:val="28"/>
          <w:rtl w:val="true"/>
          <w:lang w:bidi="fa-IR"/>
        </w:rPr>
        <w:t>در كتاب شريف خرائج، از ابو بصير نقل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از شيعيان خراسانى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چگونه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تو به سمت گرگان مى‌رفتى، پدرت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برادرت چگونه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از منزل بيرون آمدم،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همسايه‌اش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 و روز قتل را نيز معين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خراسانى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بهشت رفتند و بهشت براى آنان بهتر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خانه بيرون شدم، پسرم سخت مريض بود؛ از او سؤال نفرمودى؟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شده و عمويش دخترش را به او تزويج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خراسان برسى، خداوند به او پسرى دهد به اسم على كه از شيعيان ما خواهد بود؛ اما خود پسرت شيعۀ ما نيست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نيز، در خرائج، از ابو بصير نقل شد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شما ذريۀ پيغمبريد؟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آيا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تمام علوم انبيا و مرسلين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وارث جميع علوم پيغمبريد؟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مردگان را زنده كنيد، كور و پيس مادر زاد را خوب كنيد و از جريان كارهاى مردم و آن‌چه در خانه ذخيره مى‌كنند خبر دهيد؟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مى‌توانيم، اما به اذن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مبارك را بر چشم‌هايم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نابينا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 بينا شدم و همه چيز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مبارك را دوباره بر چشم من كشيد؛ مثل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ميل دارى، بينا باش و حساب اعمال بر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تو را مطابق اعمالت جزا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دوست دارى، نابينا بمان و ثواب تو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ابوبصير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باشم و ثواب آن بهشت باشد بهتر است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حقير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شيعه‌اى كامل 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همان سؤالات آغازين نتيجه گرفت كه اگر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پيغمبران و امامان وارث تمام علوم پيغمبر باشند، بايد به معجزۀ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تصريح قرآن مرده را زنده، كور و پيس را خوب مى‌كرد و از كارهاى مردم خبر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به گفتار و كردار خويش علم و قدرتش را اثبات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خرائج، از ابوبصير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روز به اهل مدينه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چگونه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چهار هزار دشمن با شمشير بر شما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جمعى را بكُشند و شما نتوانيد آنان را دفع كنيد؟ پس خود را آماده سازيد</w:t>
      </w:r>
      <w:r>
        <w:rPr>
          <w:rFonts w:eastAsia="IRNazanin" w:cs="IRNazanin"/>
          <w:color w:val="111111"/>
          <w:sz w:val="28"/>
          <w:szCs w:val="28"/>
          <w:rtl w:val="true"/>
          <w:lang w:bidi="fa-IR"/>
        </w:rPr>
        <w:t xml:space="preserve">... . </w:t>
      </w:r>
      <w:bookmarkStart w:id="103" w:name="pg2509_16676"/>
    </w:p>
    <w:p>
      <w:pPr>
        <w:pStyle w:val="BookText"/>
        <w:rPr/>
      </w:pPr>
      <w:bookmarkEnd w:id="103"/>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نافع‌بن‌ازرق با چهار هزار نفر دشمن وارد شدند و چنان‌كه فرموده بود كردند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هم‌چنین، زمانى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من پنج سال ديگر باقى مانده است؛ و چنان نيز شد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ايشان از اولاد على‌بن‌ابى‌حمزه نيز، بیست سال قبل از ولادت آنان، خبر داد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وقتى هم براى هشام‌بن‌عبدالملك خانه‌اى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از آن‌جا مى‌گذشت،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اين خانه را خراب خواهند كرد، خاك آن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محمد‌بن‌عبداللّه‌بن‌حسن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زكيه،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آن وقايع را به چشم خود ديدم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هم‌چنین، ايشان به جوانى كه در ميان مسجد مى‌خنديد،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 مى‌خندى،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سه روز بعد خواهى مرد؛ و او روز سوم از دنيا رفت</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همين‌طور، آن حضرت از خلافت منصور دوانيقى، داود‌بن‌على و بنى العباس نيز خبر داد</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از کتاب تاریخ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104" w:name="__RefHeading___Toc4108796_3804643083"/>
      <w:bookmarkStart w:id="105" w:name="_Toc33"/>
      <w:bookmarkEnd w:id="104"/>
      <w:r>
        <w:rPr/>
        <w:t>6</w:t>
      </w:r>
      <w:r>
        <w:rPr>
          <w:rtl w:val="true"/>
        </w:rPr>
        <w:t xml:space="preserve">. </w:t>
      </w:r>
      <w:r>
        <w:rPr>
          <w:rtl w:val="true"/>
        </w:rPr>
        <w:t>اخبار غيبى امام صادق</w:t>
      </w:r>
      <w:r>
        <w:rPr>
          <w:rtl w:val="true"/>
        </w:rPr>
        <w:t>(</w:t>
      </w:r>
      <w:r>
        <w:rPr>
          <w:rtl w:val="true"/>
        </w:rPr>
        <w:t>علیه السلام</w:t>
      </w:r>
      <w:r>
        <w:rPr>
          <w:rtl w:val="true"/>
        </w:rPr>
        <w:t>)</w:t>
      </w:r>
      <w:bookmarkEnd w:id="10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اخبار هم بسيار است كه در اين جا فقط به ذكر چند خبر اكتفا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ايشان به ابو اُسامه، زيد شحام، خبر نزديك شدن مرگش را اعلام فرمود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نيز، چون شخصى در مدينه خدمت حضرت رسيد و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جمعى از كوفه آمده و نقل كرده‌اند كه مفضل به سختى مريض است؛ براى او دعا فرماييد، ايشان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شد؛ و اين كلام سه روز بعد از وفات مفضل بود</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كتاب مناقب، از ابو بصير نقل گرديده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حمزۀ ثمالى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سوى او برگشتى، سلام مرا به او برسان و به او اعلام كن كه در فلان روز معين از دنيا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چنان نيز شد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احمد بزنطى هم از مردى شيعه، كه اهل بابِل و ساكن كوفه بود،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سالى، حج كردم و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قوفه ما نامت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كلام به لغت نَبطى است؛ يعنى، بوزينۀ شهر شما ازدنيا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يادداشت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كوفه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فهميدم چنان‌كه ايشان فرموده بود واقع شده است</w:t>
      </w:r>
      <w:r>
        <w:rPr>
          <w:rFonts w:eastAsia="IRNazanin" w:cs="IRNazanin"/>
          <w:color w:val="111111"/>
          <w:sz w:val="28"/>
          <w:szCs w:val="28"/>
          <w:rtl w:val="true"/>
          <w:lang w:bidi="fa-IR"/>
        </w:rPr>
        <w:t>.</w:t>
      </w:r>
      <w:r>
        <w:rPr>
          <w:rStyle w:val="FootnoteAnchor"/>
          <w:rtl w:val="true"/>
        </w:rPr>
        <w:footnoteReference w:id="29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همين‌طور،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معلى‌بن‌خنيس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 و اندى قبل از آن خبر داد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نيز،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خيانت مرد هندى‌اى كه از جانب پادشاه هند كنيز و هدايايى براى ايشان آورده بود اِخبار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وى نزد امام وارد شد، ايشان هديۀ </w:t>
      </w:r>
    </w:p>
    <w:p>
      <w:pPr>
        <w:pStyle w:val="BookText"/>
        <w:rPr/>
      </w:pPr>
      <w:r>
        <w:rPr>
          <w:rFonts w:ascii="IRNazanin" w:hAnsi="IRNazanin" w:eastAsia="IRNazanin"/>
          <w:color w:val="111111"/>
          <w:sz w:val="28"/>
          <w:sz w:val="28"/>
          <w:szCs w:val="28"/>
          <w:rtl w:val="true"/>
          <w:lang w:bidi="fa-IR"/>
        </w:rPr>
        <w:t>پادشاه هند را قبول كرد؛ اما چون در مورد كنيز خيانت كرده بود، كنيز را قبول نكرد و مشروحاً از خيانت او خبر داد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نظير اين واقعه هم خيانت آن مرد بلخى دربارۀ كنيزى است كه شخصى به وى امانت داده بود تا او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در بين راه و پاى درختى كه هيچ كس نزديك آن نبود، با او زنا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بعد از گذشت بیست سال در آن‌باره به او ابراز اطلاع كرد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نمونۀ ديگر هم خيانت آن مرد خراسانى در مورد كنيزى است كه براى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حضرت او را قبول نفرمود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شخصى از مردى جارودى نزد امام ستايش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پسنديدۀ مردم هست؛ لكن از قبول امامت و ولايت شما دورى مى‌كند، به خيال آن‌كه شايد حق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چرا نزد نهر بلخ با كنيز همسفر خود زنا كرد؟ خبر به جارودى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امر را نه كنيز اظهار كرده و نه من؛ و غير خدا كسى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كه او حجت پروردگار و امام بر حق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اسحاق‌بن‌عمار نيز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ماه ربيع، اموال خود را از نزد مردم جمع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 و در ماه ربيع از دنيا رفت</w:t>
      </w:r>
      <w:r>
        <w:rPr>
          <w:rFonts w:eastAsia="IRNazanin" w:cs="IRNazanin"/>
          <w:color w:val="111111"/>
          <w:sz w:val="28"/>
          <w:szCs w:val="28"/>
          <w:rtl w:val="true"/>
          <w:lang w:bidi="fa-IR"/>
        </w:rPr>
        <w:t>.</w:t>
      </w:r>
      <w:r>
        <w:rPr>
          <w:rStyle w:val="FootnoteAnchor"/>
          <w:rtl w:val="true"/>
        </w:rPr>
        <w:footnoteReference w:id="30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همين‌طور، يک‌بار كه جمعى در خدمت آن حضرت بودند، ناگهان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عمويم زيد در اين ساعت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تشريف بردند، ساعت و روز و ماه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صدق گفتار امام ظاهر شد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آن حضرت از خروج ابو مسلم خراسانى هم خبر داد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هم‌چنین، محمد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عبداللّه‌بن‌حسن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خروج بر سلطان نمودند؛ امام از قتل آنان و خلافت سفاح و منصور خبر داد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نيز، ايشان به سماعه خبر داد كه بين او و شتردار در بين راه چه واقع شده بود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يك روز نيز مردى شامى را، كه براى مناظره و مجادله نزد هشام آمده بود،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آن‌چه در مسافرت از شام براى او پيش آمده بود شرح دادند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صفوان‌بن‌يحيى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وثاقت و جلالت او مورد اتفاق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جعفر‌بن‌محمد‌بن‌اشعث به من گفت كه، مى‌دانى سبب معرفت و اعتقاد من به امر ولايت امام چه بوده، با آن‌كه هيچ اسمى از آن نزد ما نبوده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دوانيقى به پدرم گفت كه، براى انجام كارى، يك مرد فهميده و با تدبير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رفت و دايى مرا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پول زيادى به او داد و گفت كه، به سوى مدينه بيرون شو و به فرزندان حسن مجتبى و اولاد فاطمه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غريبى هستم و از خراسان آمده‌ام؛ شيعيان خراسان براى شما پول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مهربانى نما، ميانشان پول تقسيم كن و از هر يك قبضى با خط خودش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پيداست كه مقصود وى كشف حالات و اسامى آنان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نيز مال را از منصور گرفت، به مدينه آمد و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منصور برگشت، در حالى كه پدرم محمد نزد او بود</w:t>
      </w:r>
      <w:r>
        <w:rPr>
          <w:rFonts w:eastAsia="IRNazanin" w:cs="IRNazanin"/>
          <w:color w:val="111111"/>
          <w:sz w:val="28"/>
          <w:szCs w:val="28"/>
          <w:rtl w:val="true"/>
          <w:lang w:bidi="fa-IR"/>
        </w:rPr>
        <w:t xml:space="preserve">. </w:t>
      </w:r>
      <w:bookmarkStart w:id="106" w:name="pg2509_16680"/>
    </w:p>
    <w:p>
      <w:pPr>
        <w:pStyle w:val="BookText"/>
        <w:rPr/>
      </w:pPr>
      <w:bookmarkEnd w:id="106"/>
      <w:r>
        <w:rPr>
          <w:rFonts w:ascii="IRNazanin" w:hAnsi="IRNazanin" w:eastAsia="IRNazanin"/>
          <w:color w:val="111111"/>
          <w:sz w:val="28"/>
          <w:sz w:val="28"/>
          <w:szCs w:val="28"/>
          <w:rtl w:val="true"/>
          <w:lang w:bidi="fa-IR"/>
        </w:rPr>
        <w:t>او سفر خود را چنين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دستور عمل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فريفتم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جعفر‌بن‌محمد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وى در مسجد مدينه نماز مى‌خواند كه من رفتم و پشت سر او نشستم، به قصد آن‌كه او را نيز مانند سايرين بفريبم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كه آن حضرت در نماز خود شتاب كرد وبعد از نماز، در حالى كه هنوز كلامى نگفته بودم، به من روى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اهل بيت پيغمبر را گول نزن كه آنان محتاج‌اند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حضرت سر مبارك را نزديك من آورد و تمام جريانى كه بين ما واقع شده بود براى ما شرح داد، گويا سومى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اهل بيت پيغمبر، همواره شخصى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ملَك به او القاى كلام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امروز، جعفر‌بن‌محمد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معرفت من اين بوده است</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107" w:name="__RefHeading___Toc4108798_3804643083"/>
      <w:bookmarkStart w:id="108" w:name="_Toc34"/>
      <w:bookmarkEnd w:id="107"/>
      <w:r>
        <w:rPr/>
        <w:t>7</w:t>
      </w:r>
      <w:r>
        <w:rPr>
          <w:rtl w:val="true"/>
        </w:rPr>
        <w:t xml:space="preserve">. </w:t>
      </w:r>
      <w:r>
        <w:rPr>
          <w:rtl w:val="true"/>
        </w:rPr>
        <w:t>اخبار غيبى امام موسى‌بن‌جعفر</w:t>
      </w:r>
      <w:r>
        <w:rPr>
          <w:rtl w:val="true"/>
        </w:rPr>
        <w:t>(</w:t>
      </w:r>
      <w:r>
        <w:rPr>
          <w:rtl w:val="true"/>
        </w:rPr>
        <w:t>علیهما السلام</w:t>
      </w:r>
      <w:r>
        <w:rPr>
          <w:rtl w:val="true"/>
        </w:rPr>
        <w:t>)</w:t>
      </w:r>
      <w:bookmarkEnd w:id="108"/>
    </w:p>
    <w:p>
      <w:pPr>
        <w:pStyle w:val="BookText"/>
        <w:rPr/>
      </w:pPr>
      <w:r>
        <w:rPr>
          <w:rFonts w:ascii="Amiri" w:hAnsi="Amiri" w:eastAsia="Amiri" w:cs="Amiri"/>
          <w:color w:val="111111"/>
          <w:sz w:val="28"/>
          <w:sz w:val="28"/>
          <w:szCs w:val="28"/>
          <w:rtl w:val="true"/>
          <w:lang w:bidi="ar-SA"/>
        </w:rPr>
        <w:t xml:space="preserve">از آن جمله، آن حضرت در مكه به شعيب عقرقوفى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ثقه‌اى جليل و خواهر زادۀ ابوبصير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مردى از اهل مغرب از تو دربارۀ من سؤال خواهد كرد؛ در جواب بگو كه، موسى‌بن‌جعفر‌بن‌محمد، واللّه، امام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وى دربارۀ حلال و حرام از تو سؤال مى‌كند، تو او را از جانب من جواب 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شعيب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او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بلند قامت و فربه كه اسم او يعقوب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آن‌چه ايشان فرموده بود واقع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خدمت امام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امام وارد شد، حضرت از آن‌چه بين او و برادرش در سفر واقع شده بود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نسبت به يكديگر بدگويى و اذيت و قطع رحم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عمرتان كوتاه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هنوز به خانه نيامده، در سفر مى‌ميرد و تو پشيمان خواهى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كى خواهد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 رسيده بود؛ ولى چون در فلانمنزل به عمه‌ات احسان روا داشته صلۀ رحم كردى، بیست سال به عمرت اضافه شد</w:t>
      </w:r>
      <w:r>
        <w:rPr>
          <w:rFonts w:eastAsia="IRNazanin" w:cs="IRNazanin"/>
          <w:color w:val="111111"/>
          <w:sz w:val="28"/>
          <w:szCs w:val="28"/>
          <w:rtl w:val="true"/>
          <w:lang w:bidi="fa-IR"/>
        </w:rPr>
        <w:t>...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نيز، به عبداللّه‌بن‌يحياى كاهلى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اعمال خير انجام ده كه اجل تو نزديك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بشارت باد تو را كه از شيعيان مايى و عاقبت تو به خير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اندكى گذشت و عبداللّه از دنيا رفت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هم‌چنین، به مرازم از معصيتى كه در شب خلوت كرده بود خبر داد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همين‌طور، به يكى از شيعيان، كه با رفيقش به منزلى وارد شده بود،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بشتابيد و در اين ساعت از آن منزل بيرون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بيرون شدند، منزل خراب شد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نيز،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خانۀ خدا را نخواهد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به گزاردن حج موفق نشد و در بين راه از دنيا رفت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اسحاق‌بن‌عمار هم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هارون 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حبس كرد، دو نفر از رفقاى ابو حنيفه در محبس بر آن حضرت وارد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در خدمت حضرت نشسته بودند كه ديدند مردى كه از جانب سندى‌بن‌شاهك موكل حضرت بود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خدمت من تمام شده و مرخص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حاجتى داريد، بفرماييد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خارج شد، حضرت به آن دو نفر فرمود كه، كار اين مرد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حاجت مرا بر آورد، حال آن‌كه امشب خواهد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نفر، مأمورى براى تحقيق فرستادند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مأمور، صبح، صداى گريه از خانۀ مرد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فلانى، ناگهان و بدون مرض،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برگشت و به آن دو نفر خبر مرگ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خدمت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شما علم حلال و حرام را داريد؛ ولى از كجا مرگ آن شخص را دانستيد؟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بابى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على‌بن‌ابى‌طالب تعليم فرمود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نيز، اسحاق‌بن‌منصور نقل مى‌كند كه حضرت موسى‌بن‌جعفر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منصور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تو تمام شده و كم‌تر از دو سال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نيز يك ماه بعد از تو خواهد 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 خانوادۀ تو هم مختل خواهد شد و به فقر مبتلا مى‌شوند، به طورى كه به صدقه محتاج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ايشان فرموده بود واقع 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يعقوب سراج نقل مى‌كند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ديدم كه با فرزندش موسى، كه در گهواره بود، </w:t>
      </w:r>
    </w:p>
    <w:p>
      <w:pPr>
        <w:pStyle w:val="BookText"/>
        <w:rPr/>
      </w:pPr>
      <w:r>
        <w:rPr>
          <w:rFonts w:ascii="IRNazanin" w:hAnsi="IRNazanin" w:eastAsia="IRNazanin"/>
          <w:color w:val="111111"/>
          <w:sz w:val="28"/>
          <w:sz w:val="28"/>
          <w:szCs w:val="28"/>
          <w:rtl w:val="true"/>
          <w:lang w:bidi="fa-IR"/>
        </w:rPr>
        <w:t>آهسته سخن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تأمل كردم تا سخن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مولايت برو و بر او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گهواره رفتم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فصيح جواب 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دخترت را كه روز گذشته نام نهادى تغيير ده؛ چون اسمى است كه خداوند آن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پيش، دخترى براى من متولد شده بود و نام او را حميرا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خود را اطاعت كن تا به رشد و كمال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رفتم و اسم او را تغيير دادم</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نقل است كه چون شيعيان نيشابور به دست محمد‌بن‌على نيشابورى اموالى براى حضرت فرستادند، شطيطۀ نيشابورى هم از جملۀ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حضرتش وارد شدند و امانت‌هاى آنان را با امانت شطيطه به حضرت رساندند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مرا به شطيطه برسان و نيز اين كيسه را كه در آن چهل درهم موجود است و اين پارچه را كه از پنبۀ قريۀ مادرم زهراست و خواهرم حليمه آن را تافته؛ و به او بگو كه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ورود تو به نيشابور از دنيا خواهد رفت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را خودش مصرف كند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ديگر را به صرف صدقه و لوازم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مى‌آيم و براى او نماز مى‌خوانم</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نيشابور آمد، به دستور عمل كرد و چنان‌كه ايشان فرموده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روز معين شده براى نماز شطيطه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اصحاب و شيعيان برسان و بگو كه من و ساير امامان بر سر جنازه‌هاى شما حاضر مى‌شويم، در هرجا كه باشيد</w:t>
      </w:r>
      <w:r>
        <w:rPr>
          <w:rFonts w:eastAsia="IRNazanin" w:cs="IRNazanin"/>
          <w:color w:val="111111"/>
          <w:sz w:val="28"/>
          <w:szCs w:val="28"/>
          <w:rtl w:val="true"/>
          <w:lang w:bidi="fa-IR"/>
        </w:rPr>
        <w:t>.</w:t>
      </w:r>
      <w:r>
        <w:rPr>
          <w:rStyle w:val="FootnoteAnchor"/>
          <w:rtl w:val="true"/>
        </w:rPr>
        <w:footnoteReference w:id="315"/>
      </w:r>
      <w:bookmarkStart w:id="109" w:name="pg2509_16684"/>
    </w:p>
    <w:p>
      <w:pPr>
        <w:pStyle w:val="Heading5"/>
        <w:numPr>
          <w:ilvl w:val="4"/>
          <w:numId w:val="1"/>
        </w:numPr>
        <w:rPr/>
      </w:pPr>
      <w:bookmarkStart w:id="110" w:name="__RefHeading___Toc4108800_3804643083"/>
      <w:bookmarkStart w:id="111" w:name="_Toc35"/>
      <w:bookmarkEnd w:id="109"/>
      <w:bookmarkEnd w:id="110"/>
      <w:r>
        <w:rPr/>
        <w:t>8</w:t>
      </w:r>
      <w:r>
        <w:rPr>
          <w:rtl w:val="true"/>
        </w:rPr>
        <w:t xml:space="preserve">. </w:t>
      </w:r>
      <w:r>
        <w:rPr>
          <w:rtl w:val="true"/>
        </w:rPr>
        <w:t>اخبار غيبى حضرت رضا</w:t>
      </w:r>
      <w:r>
        <w:rPr>
          <w:rtl w:val="true"/>
        </w:rPr>
        <w:t>(</w:t>
      </w:r>
      <w:r>
        <w:rPr>
          <w:rtl w:val="true"/>
        </w:rPr>
        <w:t>علیه السلام</w:t>
      </w:r>
      <w:r>
        <w:rPr>
          <w:rtl w:val="true"/>
        </w:rPr>
        <w:t>)</w:t>
      </w:r>
      <w:bookmarkEnd w:id="111"/>
    </w:p>
    <w:p>
      <w:pPr>
        <w:pStyle w:val="BookText"/>
        <w:rPr/>
      </w:pPr>
      <w:r>
        <w:rPr>
          <w:rFonts w:ascii="IRNazanin" w:hAnsi="IRNazanin" w:eastAsia="IRNazanin"/>
          <w:color w:val="111111"/>
          <w:sz w:val="28"/>
          <w:sz w:val="28"/>
          <w:szCs w:val="28"/>
          <w:rtl w:val="true"/>
          <w:lang w:bidi="fa-IR"/>
        </w:rPr>
        <w:t>از آن جمله، روزى حضرت به عيادت عمويش، محمد‌بن‌جعفر، تشريف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شدت مرض حالتى مانند احتضار داشت، چانه‌اش را مانند ميت بسته بودند و برادرانش با خانواده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عمويش اسحاق، كه زياد گريه مى‌كرد، تبسمى فرمود كه بر حاضران ناگوار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منزل بيرون شد، راوى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ناشايسته در وقت تبسم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گريۀ اسحاق تعجب كردم و حال آن‌كه عمويم خوب مى‌شود، اسحاق پيش از محمد مى‌ميرد و محمد بر او گريه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شد كه فرموده بود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حسين، برادر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جمعى خدمت حضرت بوديم كه ناگاه جعفر‌بن‌عمر علوى با حالت پريشانى و فقر از مقابل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خنديديم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زودى، او را خواهيد ديد كه مال و پيروان او زياد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نگذشت كه جعفر حاكم مدينه گشت و اوضاع و احوالش خوب شد</w:t>
      </w:r>
      <w:r>
        <w:rPr>
          <w:rFonts w:eastAsia="IRNazanin" w:cs="IRNazanin"/>
          <w:color w:val="111111"/>
          <w:sz w:val="28"/>
          <w:szCs w:val="28"/>
          <w:rtl w:val="true"/>
          <w:lang w:bidi="fa-IR"/>
        </w:rPr>
        <w:t>...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نيز، آن حضرت به احمد بزنطى و ابن‌كثير از آن‌چه در قلب خود پنهان كرده بودند اِخبار فرمود</w:t>
      </w:r>
      <w:r>
        <w:rPr>
          <w:rFonts w:eastAsia="IRNazanin" w:cs="IRNazanin"/>
          <w:color w:val="111111"/>
          <w:sz w:val="28"/>
          <w:szCs w:val="28"/>
          <w:rtl w:val="true"/>
          <w:lang w:bidi="fa-IR"/>
        </w:rPr>
        <w:t>.</w:t>
      </w:r>
      <w:r>
        <w:rPr>
          <w:rStyle w:val="FootnoteAnchor"/>
          <w:rtl w:val="true"/>
        </w:rPr>
        <w:footnoteReference w:id="31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شهادت خود و دفن در خراسان، جَنب هارون الرشيد، خبر داد</w:t>
      </w:r>
      <w:r>
        <w:rPr>
          <w:rFonts w:eastAsia="IRNazanin" w:cs="IRNazanin"/>
          <w:color w:val="111111"/>
          <w:sz w:val="28"/>
          <w:szCs w:val="28"/>
          <w:rtl w:val="true"/>
          <w:lang w:bidi="fa-IR"/>
        </w:rPr>
        <w:t>.</w:t>
      </w:r>
      <w:r>
        <w:rPr>
          <w:rStyle w:val="FootnoteAnchor"/>
          <w:rtl w:val="true"/>
        </w:rPr>
        <w:footnoteReference w:id="319"/>
      </w:r>
      <w:bookmarkStart w:id="112" w:name="pg2509_16685"/>
    </w:p>
    <w:p>
      <w:pPr>
        <w:pStyle w:val="BookText"/>
        <w:rPr/>
      </w:pPr>
      <w:bookmarkEnd w:id="112"/>
      <w:r>
        <w:rPr>
          <w:rFonts w:ascii="Amiri" w:hAnsi="Amiri" w:eastAsia="Amiri" w:cs="Amiri"/>
          <w:color w:val="111111"/>
          <w:sz w:val="28"/>
          <w:sz w:val="28"/>
          <w:szCs w:val="28"/>
          <w:rtl w:val="true"/>
          <w:lang w:bidi="ar-SA"/>
        </w:rPr>
        <w:t>همين‌طور، حضرت به يك نفر از شيعيان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تو پسر و دخترى عطا خواهد فرمود؛ پسر را محمد و دختر را فاطمه نام بگذار؛ چنان هم شد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نيز، روزى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كن و مهياى مرگ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روز سوم از دنيا رفت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هم‌چنین، از قتل محمد‌بن‌زبيده به دست برادرش عبداللّه‌بن‌هارون</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قضاياى آيندۀ آل برمك و مسائل حسن وشاء، قبل از سؤال كردن وى، خبر داد</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احمد‌بن‌عَمرة 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عرض كردم كه، همسر منحامله است؛ دعا فرماييد كه خدا نوزاد او را پسر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است؛ نام او را عمر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كرده بودم كه اگر پسر باشد، وى را على نام نهم و خانواده را نيز به همين سفارش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عمر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گشتم و وارد كوفه شدم، اسم او را على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تغيير دادم و نام او را عمر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همسايه‌ها، چون ديدند كه اسم پسر را عمر نهادم،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ديگر حرف مردم را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قبول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فهميدم براى حفظ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دشمنان بوده كه آن امام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را داده است</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113" w:name="__RefHeading___Toc4108802_3804643083"/>
      <w:bookmarkStart w:id="114" w:name="_Toc36"/>
      <w:bookmarkEnd w:id="113"/>
      <w:r>
        <w:rPr/>
        <w:t>9</w:t>
      </w:r>
      <w:r>
        <w:rPr>
          <w:rtl w:val="true"/>
        </w:rPr>
        <w:t xml:space="preserve">. </w:t>
      </w:r>
      <w:r>
        <w:rPr>
          <w:rtl w:val="true"/>
        </w:rPr>
        <w:t>اخبار غيبى امام نهم، حضرت جواد</w:t>
      </w:r>
      <w:r>
        <w:rPr>
          <w:rtl w:val="true"/>
        </w:rPr>
        <w:t>(</w:t>
      </w:r>
      <w:r>
        <w:rPr>
          <w:rtl w:val="true"/>
        </w:rPr>
        <w:t>علیه السلام</w:t>
      </w:r>
      <w:r>
        <w:rPr>
          <w:rtl w:val="true"/>
        </w:rPr>
        <w:t>)</w:t>
      </w:r>
      <w:bookmarkEnd w:id="11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چون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از دنيا رفت و عالم آخرت را به نور خود </w:t>
      </w:r>
    </w:p>
    <w:p>
      <w:pPr>
        <w:pStyle w:val="BookText"/>
        <w:rPr/>
      </w:pPr>
      <w:r>
        <w:rPr>
          <w:rFonts w:ascii="IRNazanin" w:hAnsi="IRNazanin" w:eastAsia="IRNazanin"/>
          <w:color w:val="111111"/>
          <w:sz w:val="28"/>
          <w:sz w:val="28"/>
          <w:szCs w:val="28"/>
          <w:rtl w:val="true"/>
          <w:lang w:bidi="fa-IR"/>
        </w:rPr>
        <w:t>روشن فرمود،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دنيا به عالم آخرت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او را در خراسان دفن كردم و برگشتم</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نيز، در كتاب مناقب، نقل شده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جمعى در مكه در نسب حضرت شك كردند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قيافه شناسان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آنان به حضرت افتاد، به روى خود بر زمين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اهل شك روى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مثل اين ستارۀ درخشان و ماه نورافشان را بر مثل ما عرضه مى‌داريد؟</w:t>
      </w:r>
    </w:p>
    <w:p>
      <w:pPr>
        <w:pStyle w:val="BookText"/>
        <w:rPr/>
      </w:pPr>
      <w:r>
        <w:rPr>
          <w:rFonts w:ascii="IRNazanin" w:hAnsi="IRNazanin" w:eastAsia="IRNazanin"/>
          <w:color w:val="111111"/>
          <w:sz w:val="28"/>
          <w:sz w:val="28"/>
          <w:szCs w:val="28"/>
          <w:rtl w:val="true"/>
          <w:lang w:bidi="fa-IR"/>
        </w:rPr>
        <w:t>و اللّه، حسب و نسب او پاک و پاكيزه است و از نسل ستاره‌هاى درخشان و رحم‌هاى پاك متولد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او مگر از ذريۀ پيغمبر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آن وقت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زبان فصيح و بليغ خود خطبه‌اى خواند كه ترجمۀ آنچنين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براى آن خدايى كه ما را از نور خود خلق فرمود، ازميان مردم برگزيد و امين بر خلق و وحى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محمد‌بن‌على الرضا، پسر موسى كاظم، پسر جعفر صادق، پسر محمد باقر، پسر على سيدالعابدين، پسر حسين شهيد، پسر اميرالمؤمنين على‌بن‌ابى‌طالب، پسر فاطمة الزهراء دخت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مثل من شك مى‌كنند، بر خدا و جدم افترا مى‌بندند و مرا بر قيافه‌شناسان عرضه مى‌دارند؟</w:t>
      </w:r>
    </w:p>
    <w:p>
      <w:pPr>
        <w:pStyle w:val="BookText"/>
        <w:rPr/>
      </w:pPr>
      <w:r>
        <w:rPr>
          <w:rFonts w:ascii="IRNazanin" w:hAnsi="IRNazanin" w:eastAsia="IRNazanin"/>
          <w:color w:val="111111"/>
          <w:sz w:val="28"/>
          <w:sz w:val="28"/>
          <w:szCs w:val="28"/>
          <w:rtl w:val="true"/>
          <w:lang w:bidi="fa-IR"/>
        </w:rPr>
        <w:t>من، واللّه، آن‌چه در پنهانى و خاطرات قلبى دارند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واللّه، اعلم تمام مردم هستم و مى‌دانم سرانجام كارهاى آنان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حق است كه مى‌گويم و كلام صدق است كه اظهار مى‌كنم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علمى است كه قبل از خلقت آسمان و زمين خداوند به ما لطف فرموده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قسم به پروردگار، اگر غلبۀ اهل باطل و تسلط اهل كفر و شرك و نفاق بر ما نبود، من كلامى مى‌گفتم كه اولين وآخرين از آن تعجب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مبارك را بر دهان مقدس خود گذاشت و به خود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چنان‌كه پدرانت سكوت اختيار كردند؛ و صبر كن، چنان‌كه پيغمبران اُولوالعزم صبر فرمودند</w:t>
      </w:r>
      <w:r>
        <w:rPr>
          <w:rFonts w:eastAsia="IRNazanin" w:cs="IRNazanin"/>
          <w:color w:val="111111"/>
          <w:sz w:val="28"/>
          <w:szCs w:val="28"/>
          <w:rtl w:val="true"/>
          <w:lang w:bidi="fa-IR"/>
        </w:rPr>
        <w:t>...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هم‌چنين، ايشان به صالح‌بن‌عطيه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حرم مكه بيرون نخواهى شد تا آن‌كه كنيزى بخرى و از او پسرى به تو داده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شد و اسم پسر را محمد گذاشتم</w:t>
      </w:r>
      <w:r>
        <w:rPr>
          <w:rFonts w:eastAsia="IRNazanin" w:cs="IRNazanin"/>
          <w:color w:val="111111"/>
          <w:sz w:val="28"/>
          <w:szCs w:val="28"/>
          <w:rtl w:val="true"/>
          <w:lang w:bidi="fa-IR"/>
        </w:rPr>
        <w:t>.</w:t>
      </w:r>
      <w:r>
        <w:rPr>
          <w:rStyle w:val="FootnoteAnchor"/>
          <w:rtl w:val="true"/>
        </w:rPr>
        <w:footnoteReference w:id="327"/>
      </w:r>
      <w:r>
        <w:rPr>
          <w:rFonts w:ascii="Amiri" w:hAnsi="Amiri" w:eastAsia="Amiri" w:cs="Amiri"/>
          <w:color w:val="111111"/>
          <w:sz w:val="28"/>
          <w:sz w:val="28"/>
          <w:szCs w:val="28"/>
          <w:rtl w:val="true"/>
          <w:lang w:bidi="ar-SA"/>
        </w:rPr>
        <w:t>به جماعتى كه قصد مسافرت داشتند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بين راه، در فلان مكان معين، راه را گم و در فلان مكان و فلان ساعت راه را پيدا خواهيد كرد؛ و چنان شد كه فرموده بود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زمانى هم محمدبن‌فضيل صيرفى، در نامه‌اى براى حضرت، حوائج خود را همراه با مسائلى نوشت و فراموش كرد نامه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جواب نامه را، بدون دريافت آن، فرستاد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ابراهيم‌بن‌سعيد نيز نقل كرده 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ماديانى از مقابل حضرت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اين حيوان بچه‌اى كه پيشانى او سفيد باشد مى‌زايد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رخصت خواسته رفتم و شب را در منزل صاحب اسب ماندم، براى آن‌كه اثر فرمايش حضرت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صدق آن‌چه فرموده بود </w:t>
      </w:r>
      <w:bookmarkStart w:id="115" w:name="pg2509_16688"/>
    </w:p>
    <w:p>
      <w:pPr>
        <w:pStyle w:val="BookText"/>
        <w:rPr/>
      </w:pPr>
      <w:bookmarkEnd w:id="115"/>
      <w:r>
        <w:rPr>
          <w:rFonts w:ascii="IRNazanin" w:hAnsi="IRNazanin" w:eastAsia="IRNazanin"/>
          <w:color w:val="111111"/>
          <w:sz w:val="28"/>
          <w:sz w:val="28"/>
          <w:szCs w:val="28"/>
          <w:rtl w:val="true"/>
          <w:lang w:bidi="fa-IR"/>
        </w:rPr>
        <w:t>ديدم و سپس خدمت حضرت 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ما شك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بدان‌كه همسرت پسر اعورى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باچشم معيوب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زاييد؛ و باز هم آن‌چه حضرت فرموده بود واقع شد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نيز، منقول است چون خواهر مأمون از حضرت جواد درخواست كرد كه بر اُم‌الفضل وارد شود تا هر دو را با هم ببيند، حضرت وارد شد، ولى فورى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اُم‌الفضل حادثۀ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مأمون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غيب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 از تعليم خدا مى‌دانم؛ يعنى، علم غيب را به تعليم خدا مى‌دانم، نه به ذات خود و بدون تعليم پروردگار</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116" w:name="__RefHeading___Toc4108804_3804643083"/>
      <w:bookmarkStart w:id="117" w:name="_Toc37"/>
      <w:bookmarkEnd w:id="116"/>
      <w:r>
        <w:rPr/>
        <w:t>10</w:t>
      </w:r>
      <w:r>
        <w:rPr>
          <w:rtl w:val="true"/>
        </w:rPr>
        <w:t xml:space="preserve">. </w:t>
      </w:r>
      <w:r>
        <w:rPr>
          <w:rtl w:val="true"/>
        </w:rPr>
        <w:t>اخبار غيبى امام دهم، على الهادى</w:t>
      </w:r>
      <w:r>
        <w:rPr>
          <w:rtl w:val="true"/>
        </w:rPr>
        <w:t>(</w:t>
      </w:r>
      <w:r>
        <w:rPr>
          <w:rtl w:val="true"/>
        </w:rPr>
        <w:t>علیه السلام</w:t>
      </w:r>
      <w:r>
        <w:rPr>
          <w:rtl w:val="true"/>
        </w:rPr>
        <w:t>)</w:t>
      </w:r>
      <w:bookmarkEnd w:id="117"/>
    </w:p>
    <w:p>
      <w:pPr>
        <w:pStyle w:val="BookText"/>
        <w:rPr/>
      </w:pPr>
      <w:r>
        <w:rPr>
          <w:rFonts w:ascii="IRNazanin" w:hAnsi="IRNazanin" w:eastAsia="IRNazanin"/>
          <w:color w:val="111111"/>
          <w:sz w:val="28"/>
          <w:sz w:val="28"/>
          <w:szCs w:val="28"/>
          <w:rtl w:val="true"/>
          <w:lang w:bidi="fa-IR"/>
        </w:rPr>
        <w:t>نقل است كه متوكل كوشش مى‌كرد حضرت را بين مردم متهم و خفيف گرداند و براى او ممكن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تدبيرى كردند كه چون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برادرش موسى نيز ابن‌الرضاست، خليفه موسى را در مجلس فسق و فجور حاضر كند تا مردم بگويند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موسى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منع كرد، وى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هرگز با متوكل جمع نخواهى شد و به مقصد نخواهى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تا مدت سه سال، هر روز، نزد خانۀ متوكل مى‌رفت؛ ولى چون هيچ روزى براى او ممكن نمى‌شد كه در مجلس متوكل با وى جمع شود، از درب منزل برمى‌گشت تا آن‌كه متوكل كُشته شد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هم‌چنین، آن حضرت در مدينه به خيران اسباطى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قبل كه او را ديدم، در سلامت و عافيت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مى‌گويند كه واثق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و در بدترين احوال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خليفه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زيّات چه كرده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تابع و فرمان‌بردار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زيات وزير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شوم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جارى مى‌شود؛ واثق مرد، جعفر متوكل جانشين و خليفه شد و ابن‌زيّات هم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بعد از خارج شدن تو</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نيز، از قتل متوكل، پانزده روز قبل</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در جاى ديگر سه روز قبل از آن، خبرداد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جمعى از سادات دربارۀ آن چهار روزى كه در طول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ماه رمضان و بنا 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گرفته مى‌شود اختلاف كردند و خدمت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سؤال نكرده، ايشان فرمود كه، براى اين سؤال آمده‌ايد و جواب اين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جمعى از اهل اصفهان از عبدالرحمان اصفهانى سبب شيعه شدن او را سؤال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سال، با جمعيتى براى تظلم و شكايت به سوى سامرا نزد متوكل رفتيم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بيرون خانۀ متوكل بوديم كه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وى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متوكل به احضار او امر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علوى كه رافضيان به امامت او قايل‌اند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خيال كردم كه متوكل براى قتل او احضارش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صبر مى‌كنم تا او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ديدم كه از دور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طرف راست و چپ برخاسته به او نظر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كه به او افتاد، محبتش در قلب من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براى او دعا مى‌كردم كه خداوند شر متوكل را از او دور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مقابل من رسيد، رو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دعاى تو را مستجاب كرد و عمر و اموال و اولادت را زياد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او بدن من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نگفتم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مال من زياد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ده فرزند به 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همين سبب امامت او را پذيرفتم</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مردى ترسان و لرزان خدمت آن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در راه محبت شما گرفته‌اند و مى‌خواهند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باكى نخواهد بود؛ راحت باش كه فردا فرزند تو به سلامت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فرزندش آمد و جريان كار دشمن را چنين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قبر را براى من كندند ودست‌هاى مرا بستند، گريۀ من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ده نفر كه پاك و پاكيزه و خوش بو بودند از راه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آنان نجات دادند و آنان را نيز به هلاك رساندند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آن ساعتى كه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حدود هشت سال داشت و در حير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يعنى، حاير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پدرم از دنيا رفت</w:t>
      </w:r>
      <w:r>
        <w:rPr>
          <w:rFonts w:eastAsia="IRNazanin" w:cs="IRNazanin"/>
          <w:color w:val="111111"/>
          <w:sz w:val="28"/>
          <w:szCs w:val="28"/>
          <w:rtl w:val="true"/>
          <w:lang w:bidi="fa-IR"/>
        </w:rPr>
        <w:t>.</w:t>
      </w:r>
      <w:r>
        <w:rPr>
          <w:rStyle w:val="FootnoteAnchor"/>
          <w:rtl w:val="true"/>
        </w:rPr>
        <w:footnoteReference w:id="33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جعفر كذاب متولد شد، اهل خانه در آن شب خوش‌حال بودند، غير از </w:t>
      </w:r>
      <w:bookmarkStart w:id="118" w:name="pg2509_16691"/>
    </w:p>
    <w:p>
      <w:pPr>
        <w:pStyle w:val="BookText"/>
        <w:rPr/>
      </w:pPr>
      <w:bookmarkEnd w:id="118"/>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افسرده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سؤال كردند؛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مولود سبب گمراهى جمعى خواهد شد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ايوب‌بن‌نوح از شرارت قاضى كوفه نزد امام شكايت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دو ماه ديگر، از شر او راحت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گويد كه، قاضى در همان دو ماه از كوفه معزول شد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مردى نسبت به آن حضرت توهين مى‌كرد و مى‌خنديد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روى مبارك به او كرد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مى‌خندى و سه روز ديگر از اهل قبور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حال او بوديم؛ روز سوم از دنيا رفت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جماعتى نقل كردند كه ما در خدمت امام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كاركنان خليفۀ عباسى با حالت نخوت و تكبر و خودپسندى از مقابل امام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اين حالت نخوت و خوش‌حالى است، حال آن‌كه فردا قبل از نماز خواهد مرد؛ و آن‌چه فرموده بود واقع شد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به اين چند حديث اكتفا كرديم كه اين مختصر گنجايش بيش از اين را ندارد</w:t>
      </w:r>
      <w:r>
        <w:rPr>
          <w:rFonts w:eastAsia="IRNazanin" w:cs="IRNazanin"/>
          <w:color w:val="111111"/>
          <w:sz w:val="28"/>
          <w:szCs w:val="28"/>
          <w:rtl w:val="true"/>
          <w:lang w:bidi="fa-IR"/>
        </w:rPr>
        <w:t>.</w:t>
      </w:r>
    </w:p>
    <w:p>
      <w:pPr>
        <w:pStyle w:val="Heading5"/>
        <w:numPr>
          <w:ilvl w:val="4"/>
          <w:numId w:val="1"/>
        </w:numPr>
        <w:rPr/>
      </w:pPr>
      <w:bookmarkStart w:id="119" w:name="__RefHeading___Toc4108806_3804643083"/>
      <w:bookmarkStart w:id="120" w:name="_Toc38"/>
      <w:bookmarkEnd w:id="119"/>
      <w:r>
        <w:rPr/>
        <w:t>11</w:t>
      </w:r>
      <w:r>
        <w:rPr>
          <w:rtl w:val="true"/>
        </w:rPr>
        <w:t xml:space="preserve">. </w:t>
      </w:r>
      <w:r>
        <w:rPr>
          <w:rtl w:val="true"/>
        </w:rPr>
        <w:t>اخبار غيبى امام حسن عسكرى</w:t>
      </w:r>
      <w:r>
        <w:rPr>
          <w:rtl w:val="true"/>
        </w:rPr>
        <w:t>(</w:t>
      </w:r>
      <w:r>
        <w:rPr>
          <w:rtl w:val="true"/>
        </w:rPr>
        <w:t>علیه السلام</w:t>
      </w:r>
      <w:r>
        <w:rPr>
          <w:rtl w:val="true"/>
        </w:rPr>
        <w:t>)</w:t>
      </w:r>
      <w:bookmarkEnd w:id="12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خلع شدن مستعين عباسى را از خلافت سه روز پيش از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مستعين خلع شد و معتز عباسى جاى او قرار گرفت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نيز، خلع شدن معتز را خبر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 روز سوم خلع شد</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هم‌چنین، براى كسى نوشت كه پسر محمد‌بن‌داود ده روز ديگر كُشته مى‌شود؛ پس چنان شد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خليفۀ بعد از معتز، مهتدى عباسى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براى احمد‌بن‌محمد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امروز بشمار؛ روز ششم، مهتدى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نيز شد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خرائج، از احمد‌بن‌محمد از جعفر‌بن‌شريف گرگانى نقل شده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سالى، در سفر حج، در سامرا خدمت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امانت‌هايى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سؤال نكرده بودم امانت‌ها را چه كنم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مبارك خادم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گرگان تو را سلام مى‌رسانند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حساب نگه دار كه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در اول روز جمعه، سوم ربيع الآخر، وارد گرگان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خبر ده كه من در آخر روز بر آنان وارد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بدان‌كه خودت با اموالت به سلامت وارد گرگان خواهى شد؛ و براى فرزندت شريف هم پسرى متولد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از اولياى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شيعيان شما ابراهيم‌بن‌اسمعيل گرگانى است كه بسيار به شيعيان ديگر شما احسان مى‌نمايد؛ در هر سال، بيش‌تر از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قبول فرموده، او را آمرزيده و پسرىكامل و معتقد به حق به او لطف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كه، حسن‌بن‌على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بگذار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حضرت مرخص شدم و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امام فرموده بود، سالم وارد گرگان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شيعيان كه به ديدن من آمدند، به آنان وعده دادم كه آخر روز امام تشريف مى‌آورد؛ خود را مهيا و حوائج و مسائل خود را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بعد از نماز ظهر و عصر در منزل من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نزول اجلال فرمود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استقبال كرديم و دست او را بوسيديم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جعفر‌بن‌شريف وعده داده بودم كه آخر امروز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در سامرا خواندم و نزد شما آمدم؛ مسائل و حوائج خود را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كسى كه حركت كرد نصر‌بن‌جابر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يك ماه است نابينا شده؛ دعا بفرماييد كه بينا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آورد و ايشان دست مبارك بر چشم او كشيد؛ بينا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يك بعد از ديگرى حاجت خود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همه را برآورد، براى آنان دعا كرد و برگشت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نيز، محمد‌بن‌على‌بن‌ابراهيم‌بن‌موسى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فقر مبتلا شديم و با پدرم به طرف سامرا حركت كرديم كه خدمت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كه مى‌رفتيم،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پانصد درهم به من بدهد، دویست تاى آن براى لباس و دویست تاى ديگر براى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درهم ديگر نيز براى مخارج</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پيش خودم فكر مى‌كردم اگر سیصد درهم به من بدهد،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درهم چارپايى مى‌خرم، صدتای ديگر براى مخارج و صد درهم باقيمانده نيز براى لباس كه به سوى جبل مسافرت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به درب خانه رسيديم، غلام حضرت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على‌بن‌ابراهيم با فرزندش محمد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و قدرى در خدمت حضرت بوديم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بيرون شديم، غلام حضرت آمد؛ به پدرم كيسۀ پولى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پانصد درهم است؛ دویست تاى آن براى لباس، دویست تاى ديگر براى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درهم نيز براى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هم كيسه‌اى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سیصد درهم است؛ صدتاى آن براى چارپا، صد تا براى لباس و صد تا براى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جبل هم نرو؛ به سوى سوراء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حله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سوراء، با زنى ازدواج كردم و هزار دينار به ما رسيد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اسماعيل‌بن‌محمد عباسى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از فقر شكايت كردم و قسم خوردم كه هيچ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دروغ مى‌خورى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دينار در زمين دفن و ذخيره كرده‌اى؛ و از آن پول محروم خواهى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و چنان نيز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محل آن را فهميد و پول را دزديد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نيز، در كافى و ارشاد از حسن‌بن‌طريف نقل شده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به سوى حضرت فرستادم و سؤال كردم كه،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قيام فرمايد، به چه كيفيت حكم مى‌راند؛ و سؤال دوم را فراموش كردم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نامه كه آمد،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مطابق علم خود بر مردم حكومت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مى‌خواستى‌جهت دفع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بنويسى، فراموش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 بر قطعه كاغذى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نَارُ كُونِي بَرْداً وَسَلَاماًعَلَى إبْراهِيمَ</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را بنويس و بر شخص تب‌دار آويزان كن؛ خوب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كردم، خوب شد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محمد‌بن‌ربيع نسائى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اهواز، با مشركى مناظره كرديم كه معتقد به دو قديم بود و كلام او در قلب من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كه آمدم، يك روز درب خانۀ احمد‌بن‌خضيب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به من نظرى افكند و به انگشت مبارك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أَحَداً أَحَداً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قديم يكى است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كلام حضرت بيهوش شدم و افتادم</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نيز، چون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حضرت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امر تجهيز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غلامان دزدى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انجام امر تجهيز، يك يك آنان را خواست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بگوييد تا از مؤاخذۀ من در امان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يك را به خصوصيات دزدى‌اش خبر داد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يك روز، على‌بن‌زيد تا درب منزل حضرت در خدمت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مى‌خواست برگردد،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تأمل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داخل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اجازۀ ورود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حضرت دويست دينار به من لطف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كنيزى بخر كه فلان كنيزت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از خانه بيرون شدم، كنيز با صحت و عافيت و نشاط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آمدم، چنان‌كه فرموده بود واقع شده بود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ابن‌فرات گويد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پسر عموى خودم ده هزار درهم طلب داشتم،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شرح حال را به </w:t>
      </w:r>
    </w:p>
    <w:p>
      <w:pPr>
        <w:pStyle w:val="BookText"/>
        <w:rPr/>
      </w:pP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درجواب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به تو رد خواهد كرد و بعد از روز جمعه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كه چون پول مرا برگرداند،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برگرداندى؟ جواب داد كه،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خواب ديدم؛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تو نزديك است؛ مال پسر عموى خود را به او برگردان</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شاهويه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صالح محبوس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سيد و مولاى خود، حضرت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نامۀ من به تو برسد، برادر تو از حبس خلاص مى‌گردد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خواندن نامۀ حضرت بودم كه بشارت آزادى برادرم را به من دادند و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نامۀ حضرت را بر او خواندم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على‌بن‌محمد‌بن‌حسن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جمعى از شيعيان اهواز آمديم كه خدمت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نشسته، منتظر بر گشتن حضرت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برگشت، نزديك آمد 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كلاه خود را از سر مبارك برداشته به دستش نگه داشت و دست ديگر خود را بر سر مقدس كشيد و در صورت يك نفر از ما خنديد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ديديم كه آن يك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تو حجت خدا و برگزيدۀ پروردگارى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امامت او شك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خودم گفتم كه اگر برگردد و كلاه را از سر بردارد، من به امامت او اقرار خواهم كرد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و خرائج، از اقرع نقل گرديده است كه گفت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كه آيا امام محتلم مى‌شود؛ و بعد از </w:t>
      </w:r>
    </w:p>
    <w:p>
      <w:pPr>
        <w:pStyle w:val="BookText"/>
        <w:rPr/>
      </w:pPr>
      <w:r>
        <w:rPr>
          <w:rFonts w:ascii="IRNazanin" w:hAnsi="IRNazanin" w:eastAsia="IRNazanin"/>
          <w:color w:val="111111"/>
          <w:sz w:val="28"/>
          <w:sz w:val="28"/>
          <w:szCs w:val="28"/>
          <w:rtl w:val="true"/>
          <w:lang w:bidi="fa-IR"/>
        </w:rPr>
        <w:t>فرستادن نامه پيش خود فكر كردم كهاحتلام اثر تصرف شيطان است و خداوند اولياى خود را از اين نگه‌دارى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جواب نامه از جانب حضرت چنين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 در خواب و بيدارى يكى است؛ در خواب، تغيير حالى براى ايشان نيست؛ و همان‌طور كه خيال كردى، خداوند اولياى خود را از اين نگه‌دارى فرموده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مردى علوى از سامرا، براى كسب مال، به سوى جبل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به مردى از اهل همدان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همدانى از او دربارۀ اخبار امام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دينار به تو مى‌دهم كه با من برگردى و مرا به خدمت امام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امام وارد شدند، حضرت به همدانى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فلانى پسر فلانى هستى؟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دنيا رفته و تو را وصى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براى من به چهار هزار دينار وصيت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خود آورده‌اى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همدانى پول را تقديم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روى به علوى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مال، به‌سوى جبل رفتى؛ اين مرد پنجاه دينار به تو داد و برگشتى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پنجاه دينار به تو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پنجاه دينار به او داد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پيش از نقل ادامۀ اخبار، شايان ذكر است كه يكى از اصحاب بزرگوار امام رضا، حضرت جواد، هادى، عسكرى و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جعفرى بوده كه در وثاقت و جلالت نظير نداشته و مورد علاقۀ امامان بوده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كتابى در معجزات و آيات و اخبار غيبى امامانى كه خدمت آنان را درك كرده نوشته، مشتمل بر آن‌چه خودش ديده و مشاهده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كتاب‌هاى خرائج و مناقب و اِعلام‌الورى، از همو نقل شده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هيچ‌گاه بر امام هادى و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نشدم، مگر آن‌كه در هر مرتبه برهان و دليلى بر امامت آنان مشاهدهكردم</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بالجمله، اخبار او را در كتاب‌هاى شريف كافى، ارشاد مفيد، مناقب ابن شهرآشوب، خرائج، اِعلام‌الورى، كشف الغمه، غيبت شيخ طوسى، بحار و غيره نقل فرموده‌اند</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حقير نيز در مستدركات علم رجال الحديث،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ش</w:t>
      </w:r>
      <w:r>
        <w:rPr>
          <w:rFonts w:eastAsia="Amiri" w:cs="Amiri" w:ascii="Amiri" w:hAnsi="Amiri"/>
          <w:color w:val="111111"/>
          <w:sz w:val="28"/>
          <w:szCs w:val="28"/>
          <w:lang w:bidi="ar-SA"/>
        </w:rPr>
        <w:t>62/2021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احوال او و آباء و اجدادش را نوشته‌ام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ابوالاديان خادم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نامه‌هاى حضرت را به اطراف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 وقت حركت،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نامه‌ها را به مداين مى‌برى و چهارده روز در مسافرت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پانزدهم، به سامرا وارد خواهى شد و صداى گريه و ناله و ضجه خواهى شنيد؛ چون من از دنيا رفته‌ام و مرا روى مغتسل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سكوى غسال‌خانه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ابوالاديان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پيشامدى واقع شد، امام بعد از شما كيست؟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كسى خواهد بود كه جواب‌هاى نامه‌ها را از تو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ديگر نيز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 من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زيادتر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آن‌چه درون هميان است خبر دهد، او امام بر خلق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ابوالاديان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 حضرت مانع شد كه از هميان سؤال كنم و از خدمت حضرت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را رساندم، جواب گرفتم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پانزدهم، چنان شد كه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جعفر كذاب نشسته و مردم به او تسليت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تسليت گفتم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عقيد خادم آمد، روى به جعفر </w:t>
      </w:r>
      <w:bookmarkStart w:id="121" w:name="pg2509_16699"/>
    </w:p>
    <w:p>
      <w:pPr>
        <w:pStyle w:val="BookText"/>
        <w:rPr/>
      </w:pPr>
      <w:bookmarkEnd w:id="121"/>
      <w:r>
        <w:rPr>
          <w:rFonts w:ascii="IRNazanin" w:hAnsi="IRNazanin" w:eastAsia="IRNazanin"/>
          <w:color w:val="111111"/>
          <w:sz w:val="28"/>
          <w:sz w:val="28"/>
          <w:szCs w:val="28"/>
          <w:rtl w:val="true"/>
          <w:lang w:bidi="fa-IR"/>
        </w:rPr>
        <w:t>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كفن شد؛ برخيز و بر او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حركت كرد و شيعيان اطراف او را گرفته به اندرون منزل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براى نماز خواندن جلو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تكبير نگفته، طفلى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 درخشان عباى عمو را كشيد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بايست؛ من سزاوارترم كه بر پدرم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كه منقلب گشته و رنگ او زرد شده بود، عقب رفت و آقازاده نماز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دفن شد، ايشان به من روى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جواب‌هاى نامه‌ها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تقديم كردم و 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كه دو نشان امامت، كه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ظاهر شد؛ فقط اخبار هميان باقى مانده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مجلس عزا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قُميان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تسليت به جعفر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مال‌هايى نزد ماست؛ خبر ده كه نامه‌ها از كيست و پول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خشمگين بيرون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علم غيب 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خادم امام بيرون آمد و صاحبان نامه و مقدار مال و پول هميان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پول‌ها را به خادم امام تحويل دادند و حق و حجت خدا هم ظاهر شد</w:t>
      </w:r>
      <w:r>
        <w:rPr>
          <w:rFonts w:eastAsia="IRNazanin" w:cs="IRNazanin"/>
          <w:color w:val="111111"/>
          <w:sz w:val="28"/>
          <w:szCs w:val="28"/>
          <w:rtl w:val="true"/>
          <w:lang w:bidi="fa-IR"/>
        </w:rPr>
        <w:t>... .</w:t>
      </w:r>
      <w:r>
        <w:rPr>
          <w:rStyle w:val="FootnoteAnchor"/>
          <w:rtl w:val="true"/>
        </w:rPr>
        <w:footnoteReference w:id="363"/>
      </w:r>
    </w:p>
    <w:p>
      <w:pPr>
        <w:pStyle w:val="Heading5"/>
        <w:numPr>
          <w:ilvl w:val="4"/>
          <w:numId w:val="1"/>
        </w:numPr>
        <w:rPr/>
      </w:pPr>
      <w:bookmarkStart w:id="122" w:name="__RefHeading___Toc4108808_3804643083"/>
      <w:bookmarkStart w:id="123" w:name="_Toc39"/>
      <w:bookmarkEnd w:id="122"/>
      <w:r>
        <w:rPr/>
        <w:t>12</w:t>
      </w:r>
      <w:r>
        <w:rPr>
          <w:rtl w:val="true"/>
        </w:rPr>
        <w:t xml:space="preserve">. </w:t>
      </w:r>
      <w:r>
        <w:rPr>
          <w:rtl w:val="true"/>
        </w:rPr>
        <w:t>اخبار غيبى امام زمان</w:t>
      </w:r>
      <w:r>
        <w:rPr>
          <w:rtl w:val="true"/>
        </w:rPr>
        <w:t>(</w:t>
      </w:r>
      <w:r>
        <w:rPr>
          <w:rtl w:val="true"/>
        </w:rPr>
        <w:t>عجل الله تعالی فرجه الشریف</w:t>
      </w:r>
      <w:r>
        <w:rPr>
          <w:rtl w:val="true"/>
        </w:rPr>
        <w:t>)</w:t>
      </w:r>
      <w:bookmarkEnd w:id="123"/>
    </w:p>
    <w:p>
      <w:pPr>
        <w:pStyle w:val="BookText"/>
        <w:rPr/>
      </w:pPr>
      <w:r>
        <w:rPr>
          <w:rFonts w:ascii="IRNazanin" w:hAnsi="IRNazanin" w:eastAsia="IRNazanin"/>
          <w:color w:val="111111"/>
          <w:sz w:val="28"/>
          <w:sz w:val="28"/>
          <w:szCs w:val="28"/>
          <w:rtl w:val="true"/>
          <w:lang w:bidi="fa-IR"/>
        </w:rPr>
        <w:t>در كافى، نقل گرديده است كه على‌بن‌زياد نامه‌اى به سوى ناحيۀ مقدسه نوشت و كفنى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 مبارك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كفن محتاج خواهى شد؛ و چند روز قبل از مرگش، كفن او را فرستادند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نيز، در كافى، نقل شده كه محمدبن‌هارون همدانى گفته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پانصد دينار مديون ناحيۀ مقدسه بودم و قلب من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كردم </w:t>
      </w:r>
    </w:p>
    <w:p>
      <w:pPr>
        <w:pStyle w:val="BookText"/>
        <w:rPr/>
      </w:pPr>
      <w:r>
        <w:rPr>
          <w:rFonts w:ascii="Amiri" w:hAnsi="Amiri" w:eastAsia="Amiri" w:cs="Amiri"/>
          <w:color w:val="111111"/>
          <w:sz w:val="28"/>
          <w:sz w:val="28"/>
          <w:szCs w:val="28"/>
          <w:rtl w:val="true"/>
          <w:lang w:bidi="ar-SA"/>
        </w:rPr>
        <w:t xml:space="preserve">دكان‌هايى كه به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خريده بودم، به ازاى دين خود، براى ناحيۀ مقدسه قرار دهم؛ و اين موضوع را به كسى اظهار نكردم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توقيع مقدس به سوى محمد‌بن‌جعفر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دكان‌ها را از محمد‌بن‌هارون به ازاى پانصد دينار تحويل بگير و قبض بده</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باز، در كافى، ماجرايى آمده كه خلاصۀ آن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خليفۀ عباسى شنيد 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وكلايى دارد و آنان اموال را جمع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 پولى به جمعى بدهند كه نزد وكلاى حضرت بروند و به اسم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قبول كرد، او را دستگير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فورى، توقيع حضرت به وكلاى حقيقى رسيد كه از هيچ كس پول قبول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 و در امان ماندند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كافى، نقل گرديده است كه سالى از ناحيۀ مقدسه نسبت به زيارت مقابر قريش و حاير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كاظمين و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 تا شيعيان به زيارت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 خليفه حكم كرد كه هر كس به زيارت رود دستگير مى‌شود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احمد دينورى، يك يا دو سال بعد از وفات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سفر حج وارد دينور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اعتماد شيعيان بود، مبلغ شانزده هزار دينار از مال مبارك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جمع شد كه بايد آن را با دليل قطعى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را بدون دليل و حجت تسليم كسى نكن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آن‌جا با اموال حركت كرده به كرمانشاهان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نيز شيعيان هزار دينار با بسته‌هايى از اموال گوناگون به او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حجت و دليل، اين اموال را تسليم كسى نكن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همۀ آن اموال را حركت داده به سوى بغداد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را ملاقات كرد، ولى نزد آنان دليلى نيافت تا آن‌كه خدمت نايب خاص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محمد‌بن‌عثمان‌بن‌سعيد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او را به سوى سامرا و خانۀ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سوى سامرا حركت كرد و به خانۀ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زيارت نامۀ شريف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 و در آن نامه شرح پول‌ها و اموال را با نشانى كامل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حتى رنگ كيسه‌هاى پول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شدن به سوى حجت پروردگار، حمد و ثناى الهى را به جا آورده مأمور شد كه تمام اموال را به بغداد برگرداند و تسليم محمد‌بن‌عثمان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عمل كرد و سه روزه خدمتمحمد‌بن‌عثمان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رسيد، باز نامۀ حضرت با شرح اموال واصل گشت كه در آن به محمد‌بن‌عثمان دستور داده بود اموال را به محمد‌بن‌احمد‌بن‌جعفر قمى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چنان كرد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نيز، سيد توقيعى نظير اين را كه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احمد‌بن‌الحسن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ناحيۀ مقدسه صادر شده نقل فرموده كه آن هم در بحارالأنوار، ج</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توقيع مقدسى كه براى پدر شيخ صدوق صادر شد، مرقوم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زودى، دو فرزند شايسته براى تو متولد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شيخ صدوق و برادرش حسين متولد شدند؛ و شيخ صدوق افتخار مى‌كرد كه، من به دعاى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شده‌ام</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شيخ طوسى، در كتاب غيبت خود، از شيخ مفيد و حسين‌بن‌عبيداللّه غضائرى از محمد‌بن‌احمد‌بن‌عبداللّه صفوانى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اتفاق، ثقه‌اى جليل و فقيهى كامل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 فرمود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قاسم‌بن‌علا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وكيل ناحيۀ مقدسۀ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هشتاد سال، چشمان او بينا بود و خدمت امام على </w:t>
      </w:r>
    </w:p>
    <w:p>
      <w:pPr>
        <w:pStyle w:val="BookText"/>
        <w:rPr/>
      </w:pPr>
      <w:r>
        <w:rPr>
          <w:rFonts w:ascii="IRNazanin" w:hAnsi="IRNazanin" w:eastAsia="IRNazanin"/>
          <w:color w:val="111111"/>
          <w:sz w:val="28"/>
          <w:sz w:val="28"/>
          <w:szCs w:val="28"/>
          <w:rtl w:val="true"/>
          <w:lang w:bidi="fa-IR"/>
        </w:rPr>
        <w:t>نقى و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استفادۀ كامل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هشتاد سال، وى نابينا شد؛ ولى هفت روز قبل از وفات بينايى‌اش را بازيافت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توقيعات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مى‌رسيد تا آن‌كه در اواخر عمرش دو ماه نامۀ حضرت به او نرسيد؛ بسيار ناراحت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پيش‌خدمت به ورود غلام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چنان مسرور شد كه روى به قبله سجدۀ شكر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تشريفات ورودى انجام شد و غلام نامۀ شريف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آن را گرفت 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نوشته شده بود كه، چهل روز بعد از ورود نامه، قاسم از دنيا خواهد رفت؛ و حضرتهفت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وقت مرگ دين من سالم خواهد بود؟ جواب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خنديد و خوشحال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قاسم آشنايى داشت به نام عبدالرحمان‌كه از مخالفان بود و مايل بود كه خداوند او را هدايت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فاصله‌اى نشد كه عبدالرحمان براى كارى آمد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نزد من عزيز است؛ لكن اميدوارم كه به بركت نامۀ شريف، خداوند عبدالرحمان را هدايت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نامه را به او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نامه را خواند و به كلام شريف حضرت كه خبر مرگ قاسم در آن بود رسيد، نامه را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با كمال و عاقل و دين‌دارى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را نخوانده‌اى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تَدْرِي نَفْسٌ مَاذَا تَكْسِبُ غَدَاً وَمَا تَدْرِي نَفْسٌ بِأَيِّ أَرْضٍ تَمُوتُ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نمى‌داند كه فردا چه مى‌كند و در كدامين سرزمين مى‌ميرد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قاسم، كه كه اين آيات را شنيد،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باقى آيه را نمى‌خوانى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ارْتَضَى مِنْ رَسُولٍ</w:t>
      </w:r>
      <w:r>
        <w:rPr>
          <w:rFonts w:eastAsia="IRNazanin" w:cs="IRNazanin"/>
          <w:color w:val="111111"/>
          <w:sz w:val="28"/>
          <w:szCs w:val="28"/>
          <w:rtl w:val="true"/>
          <w:lang w:bidi="fa-IR"/>
        </w:rPr>
        <w:t>».</w:t>
      </w:r>
      <w:r>
        <w:rPr>
          <w:rStyle w:val="FootnoteAnchor"/>
          <w:rtl w:val="true"/>
        </w:rPr>
        <w:footnoteReference w:id="37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خداوند قسم كه مولاى من،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اين مقام پسنديده شده </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تاريخ امروز را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بعد از چهل روز زنده ماندم، بدآن‌كه بر حق نيستم؛ ولى اگر من از دنيا رفتم، حجتى است براى تو كه به فكر نجات خود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هفت روز بعد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روز قبل از مرگ چشم‌هايش بينا شد؛ و مردم به ديدن او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چهلم،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نيز با سر و پاى برهنه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هدايت يافت و شيعۀ كاملى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نامۀ تسليت ازجانب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فرزندش، حسن، آمد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قطب راوندى نيز، در كتاب شريف الخرائج و الجرائح،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467</w:t>
      </w:r>
      <w:r>
        <w:rPr>
          <w:rFonts w:eastAsia="IRNazanin" w:cs="IRNazanin"/>
          <w:color w:val="111111"/>
          <w:sz w:val="28"/>
          <w:szCs w:val="28"/>
          <w:rtl w:val="true"/>
          <w:lang w:bidi="fa-IR"/>
        </w:rPr>
        <w:t xml:space="preserve">_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شيخ مفيد نقل كرده و در آن نوشته است كه نامۀ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بعد از ورود نامه، قاسم از دنيا مى‌رود؛ هفت روز از ورود نامه گذشته، قاسم مريض مى‌شود؛ و هفت روز قبل از مرگ، چشم‌هاى او بينا مى‌گردد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نيز، راوندى نوشته كه قاسم به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نگه دار؛ اگر من بعد از چهل روز زنده بودم، يا قبل از چهل روز از دنيا رفتم، بدان كه من بر حق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ماجرا در بحارالأنوار،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_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النصوص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الإمام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كتاب غيبت شيخ طوسى و كتاب سيد ابن طاووس، فرج المهموم، ح</w:t>
      </w:r>
      <w:r>
        <w:rPr>
          <w:rFonts w:eastAsia="IRNazanin" w:cs="IRNazanin"/>
          <w:color w:val="111111"/>
          <w:sz w:val="28"/>
          <w:szCs w:val="28"/>
          <w:lang w:bidi="fa-IR"/>
        </w:rPr>
        <w:t>248</w:t>
      </w:r>
      <w:r>
        <w:rPr>
          <w:rFonts w:eastAsia="IRNazanin" w:cs="IRNazanin"/>
          <w:color w:val="111111"/>
          <w:sz w:val="28"/>
          <w:szCs w:val="28"/>
          <w:rtl w:val="true"/>
          <w:lang w:bidi="fa-IR"/>
        </w:rPr>
        <w:t xml:space="preserve">_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و براى شخص با انصاف همين روايت، كه در نهايت صحت و درستى است،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اخبار غيبى امام زمان و ساير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 و اين مختصر گنجايش بيش از اين را ندارد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هم چنين، ابواب نصوص پيغمبر و هر يك از امامان بر امام بعد 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 xml:space="preserve"> _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_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النصوص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نصوص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xml:space="preserve"> _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_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تاریخ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_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118</w:t>
      </w:r>
      <w:r>
        <w:rPr>
          <w:rFonts w:eastAsia="IRNazanin" w:cs="IRNazanin"/>
          <w:color w:val="111111"/>
          <w:sz w:val="28"/>
          <w:szCs w:val="28"/>
          <w:rtl w:val="true"/>
          <w:lang w:bidi="fa-IR"/>
        </w:rPr>
        <w:t xml:space="preserve"> _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239</w:t>
      </w:r>
      <w:r>
        <w:rPr>
          <w:rFonts w:eastAsia="IRNazanin" w:cs="IRNazanin"/>
          <w:color w:val="111111"/>
          <w:sz w:val="28"/>
          <w:szCs w:val="28"/>
          <w:rtl w:val="true"/>
          <w:lang w:bidi="fa-IR"/>
        </w:rPr>
        <w:t xml:space="preserve"> _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ابواب نصوص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اِخبارات غيبى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ابواب معجزات، خصوصاً، بحارالأنوار، 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 xml:space="preserve"> _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معجزاته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اخبارات غیبی حضرت مجتبی و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معجزات،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_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یختصّ بالإمام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 xml:space="preserve"> _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یختصّ بتاریخ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غيب‌گويى‌هاى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بحارالأنوار،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xml:space="preserve"> _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از ابواب تاریخ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اخبار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_</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 از ابواب تاریخ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اخبار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_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 از ابواب تاریخ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اخبار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_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ابواب از تاریخ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اخبار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_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از ابواب تاریخ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علی‌بن‌موسی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اخبار امام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_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از ابواب تاریخ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علی‌بن‌موسی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اخبار 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_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از ابواب تاریخ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علی‌بن‌موسی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اخبار امام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 xml:space="preserve"> _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از ابواب تاریخ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علی‌بن‌موسی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اخبار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 xml:space="preserve"> _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النصوص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الإمام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و تفصيل اين اخبار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كه شمار آن به بيش از هزار مى‌رسد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در سفينة البحار،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سفينة البحار،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مذكور است؛ والحمد للّه كما هو اهله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bookmarkStart w:id="124" w:name="pg2509_16704"/>
    </w:p>
    <w:p>
      <w:pPr>
        <w:pStyle w:val="Heading4"/>
        <w:numPr>
          <w:ilvl w:val="3"/>
          <w:numId w:val="1"/>
        </w:numPr>
        <w:rPr/>
      </w:pPr>
      <w:bookmarkStart w:id="125" w:name="__RefHeading___Toc4108810_3804643083"/>
      <w:bookmarkStart w:id="126" w:name="_Toc40"/>
      <w:bookmarkEnd w:id="124"/>
      <w:bookmarkEnd w:id="125"/>
      <w:r>
        <w:rPr>
          <w:rtl w:val="true"/>
        </w:rPr>
        <w:t>جمع بندی و رفع ابهام از برخی آیات و روایات</w:t>
      </w:r>
      <w:bookmarkEnd w:id="12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آشكار شد كه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 و لطف خداوند منان و تعليم حى سبحان و به وساطت جد بزرگوارشان، خاتم پيغمبران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به غيب‌اند؛ و </w:t>
      </w:r>
      <w:bookmarkStart w:id="127" w:name="pg2509_16705"/>
    </w:p>
    <w:p>
      <w:pPr>
        <w:pStyle w:val="BookText"/>
        <w:rPr/>
      </w:pPr>
      <w:bookmarkEnd w:id="127"/>
      <w:r>
        <w:rPr>
          <w:rFonts w:ascii="IRNazanin" w:hAnsi="IRNazanin" w:eastAsia="IRNazanin"/>
          <w:color w:val="111111"/>
          <w:sz w:val="28"/>
          <w:sz w:val="28"/>
          <w:szCs w:val="28"/>
          <w:rtl w:val="true"/>
          <w:lang w:bidi="fa-IR"/>
        </w:rPr>
        <w:t xml:space="preserve">مراد از غيب آن امور پنهانى است كه حواس بشر آن را درك نمى‌كند، چه از جهت زمان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قضاياى آينده و علم به مرگ‌ها و روزى‌ها و تمام وقايع گذشته و آينده، چنان‌كه شرح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از جهت مكان‌كه در وقت وقوع آن از حواس ديگران مخفى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اين علم پروردگار است، كه به ذات مقدس خود علام الغيوب است؛ و به تمليك پروردگار، پيغمبر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مالك آن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تمليك پروردگار به آنان، خداوند از سلطنت و مالكيت آن منعزل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كه او بخواهد، ايشان بِدان عالِم مى‌شوند؛ و هر چه نخواهد، عالِم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چنان‌كه خداوند در كلام مجيدش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بِشَى‌ءٍ مِنْ عِلْمِهِ إِلَّا بِما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پروردگار منان هر چه بخواهد به اولياى خود تعليم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آن‌چه او خواسته و لطف و تفضل فرموده در عقول ما متناهى نيست؛ كه خود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فَضْلُ اللّهِ عَلَيْكَ عَظِيماً</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در كتاب شريف كافى، به سند صحيح از معمر‌بن‌خلاد نقل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غيب را مى‌دانيد؟ امام در مقام جواب از جدش،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افاضه و لطف مى‌شود، پس مى‌دانيم؛ و اگر گرفته شود، ما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پروردگار است كه جبرئيل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نيز به هر كس خداخواسته داده است</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128" w:name="__RefHeading___Toc4108812_3804643083"/>
      <w:bookmarkStart w:id="129" w:name="_Toc41"/>
      <w:bookmarkEnd w:id="128"/>
      <w:r>
        <w:rPr>
          <w:rtl w:val="true"/>
        </w:rPr>
        <w:t>توجيه روايات نفى كنندۀ علم غيب</w:t>
      </w:r>
      <w:bookmarkEnd w:id="129"/>
    </w:p>
    <w:p>
      <w:pPr>
        <w:pStyle w:val="BookText"/>
        <w:rPr/>
      </w:pPr>
      <w:r>
        <w:rPr>
          <w:rFonts w:ascii="IRNazanin" w:hAnsi="IRNazanin" w:eastAsia="IRNazanin"/>
          <w:color w:val="111111"/>
          <w:sz w:val="28"/>
          <w:sz w:val="28"/>
          <w:szCs w:val="28"/>
          <w:rtl w:val="true"/>
          <w:lang w:bidi="fa-IR"/>
        </w:rPr>
        <w:t>و اما روايتى كه به سند مجهول نقل گرديده است كه فرموده‌اند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است از جماعتى كه گمان مى‌كنند ما غيب را مى‌دانيم، در حالى كه غيب را مگر پروردگار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كرده بودم كه كنيز خود را بزنم؛ فرار </w:t>
      </w:r>
    </w:p>
    <w:p>
      <w:pPr>
        <w:pStyle w:val="BookText"/>
        <w:rPr/>
      </w:pPr>
      <w:r>
        <w:rPr>
          <w:rFonts w:ascii="Amiri" w:hAnsi="Amiri" w:eastAsia="Amiri" w:cs="Amiri"/>
          <w:color w:val="111111"/>
          <w:sz w:val="28"/>
          <w:sz w:val="28"/>
          <w:szCs w:val="28"/>
          <w:rtl w:val="true"/>
          <w:lang w:bidi="ar-SA"/>
        </w:rPr>
        <w:t>كرد و ندانستم در كدام خانه است</w:t>
      </w:r>
      <w:r>
        <w:rPr>
          <w:rFonts w:eastAsia="Amiri" w:cs="Amiri" w:ascii="Amiri" w:hAnsi="Amiri"/>
          <w:color w:val="111111"/>
          <w:sz w:val="28"/>
          <w:szCs w:val="28"/>
          <w:rtl w:val="true"/>
          <w:lang w:bidi="ar-SA"/>
        </w:rPr>
        <w:t>...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اين روايت، به فرمايش علامۀ مجلسى و ديگران نمى‌تواند در مقابل آيات قرآنى و روايات متواتر استقامت نمايد و بايد تأويل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كه مراد علم به قيامت باشد كه كسى غير خدا آن را نمى‌داند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كلام صريح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خواهد آمد كه علم غيب علم قيامت است و احدى جز پروردگار آن را نمى‌داند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مراد علم ذاتى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علم ذاتى مخصوص پروردگار است و فقط آن ذات مقدس عين علم و قدرت‌است؛ علم ديگران ذاتى نبوده از لطف و احسان و تعليم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آن‌كه اين سخن را از جهت تقيه و براى منع از غلو و رفع توهم مقام ربوبيت در نشستى با مخالفان يا ضعفاى شيعه فرموده و مى‌خواسته بفهماند كه ما بنده‌ايم و به ذات خود چيزى نداريم؛ همه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آن‌كه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ندانستم در كدام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براى آن باشد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خود توريه كرده تا مردمان ضعيف او را پروردگار عالم ندانند، يا آن‌كه اصلاً آن حضرت نخواسته كه جاى آن كنيز را بداند، يا آن‌كه مراد آن باشد كه ايشان از راه اسباب ظاهرى و عادى كه علم مردم از آن‌ها حاصل مى‌شود ندانسته و سرانجام آن‌كه تقيه كرده باشد تا اين مطلب به گوش دشمن برسد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آن‌كه منصور دوانيقى از ايشان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تو علم غيب دارى؟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 إِلَّا اللّهُ</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r>
        <w:rPr>
          <w:rFonts w:ascii="IRNazanin" w:hAnsi="IRNazanin" w:eastAsia="IRNazanin"/>
          <w:color w:val="111111"/>
          <w:sz w:val="28"/>
          <w:sz w:val="28"/>
          <w:szCs w:val="28"/>
          <w:rtl w:val="true"/>
          <w:lang w:bidi="fa-IR"/>
        </w:rPr>
        <w:t xml:space="preserve">و مقصود ايشان آن بوده است كه كسى از پيش خود و به ذات خود غيب را نمى‌داند مگر خدا كه عين علم و قدرت است، هميشه عالم بوده و خواهد بود و علم او هم ذاتى </w:t>
      </w:r>
    </w:p>
    <w:p>
      <w:pPr>
        <w:pStyle w:val="BookText"/>
        <w:rPr/>
      </w:pPr>
      <w:r>
        <w:rPr>
          <w:rFonts w:ascii="IRNazanin" w:hAnsi="IRNazanin" w:eastAsia="IRNazanin"/>
          <w:color w:val="111111"/>
          <w:sz w:val="28"/>
          <w:sz w:val="28"/>
          <w:szCs w:val="28"/>
          <w:rtl w:val="true"/>
          <w:lang w:bidi="fa-IR"/>
        </w:rPr>
        <w:t>است، هم قديم و ازلى؛ و مخلوق حادث، هرچه دارد، از جانب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فرضيه هم كه امام، در هنگام بيان اين حديث، در مقام تقيه از دشمن يا ضعفاى شيعه بوده آن است كه گويا جمعيت زيادى در مجلس بيرونى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از اندرون تشريف آورده، بدون مقدمه و سؤال، نشست و اين كلام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چون مجلس عمومى تمام شد و ايشان به منزل شخصى وارد شد، سدير و ابوبصير در خلوت خدمت حضرت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مقام اثبات علم و كمال خود، بياناتى فرمودند كه خلاصۀ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علم آصف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حرف اسم اعظم را مى‌دانست و به يك چشم برهم زدن تخت بلقيس را در مقابل حضرت سليمان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آل محمد نسبتِ قطره به درياى اخضر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علومهم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ديگر بر صحت احتمالاتى كه گفتيم روايت عمار ساباطى است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غيب را مى‌داند؟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لكن هر وقت بخواهد چيزى بداند، خداوند به او اعلام مى‌فرمايد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در واقع، امام مى‌خواهد بفرمايد كه علم ما ذاتى نيست، بلكه دادۀ خداوند و احسان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شاهد ديگر روايت ابومغيره است كه مى‌گويد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يحيى‌بن‌عبداللّه‌بن‌حسن نزد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موسى‌بن‌جعفر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مى‌كنند كه شما غيب را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بر سر من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موى‌هاى سر و بدنم به حركت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هِيَ إِلَّا وِراثَةٌ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خداوند سوگند که آن نیست؛ مگر آن‌چه از پيغمبر به ما ارث رسيده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پس اين روايت علم غيبى را كه از ناحيۀ وراثت پيغمبر باشد اثبات و غير آن را، كه ذاتىِ خود ايشان باشد، نفى مى‌كند؛ چون علم ذاتى مخصوص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كنند كس ديگرى به ذات خود و بدون تعليم پروردگار عالِم است، شرك خواهد بود؛ و خداوند از شريك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موهاى بدن حضرت حركت كرد؛ چون او را شريك علم پروردگار قرار دادند، مانند خداوند كه به ذات خود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خيال باطل كردند كه امام به ذات خود و بدون تعليم از ناحيۀ پروردگار و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و اين خيال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مخلوقى در هيچ يك از جهات از خالق مستغنى نيست و مستقل نخواهد بود؛ بلكه، تمام كمالات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از جمله، علم مخلوق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افاضه‌اى از جانب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بيان، مفهوم كلام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روايت نهج البلاغه معلوم مى‌شود كه چون حضرت از قضاياى آينده خبر داد و شخصى گفت علم غيب است،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هُوَبِعِلْمِ غَيْبٍ وَإِنَّما هُوَ تَعَلُّمٌ مِنْ ذِي عِلْمٍ وَإِنَّما عِلْمُ الْغَيْبِ عِلْمُ السَّاعَةِ؛</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اِخبار من علم غيب نيست، تعلم و ياد گرفتن از صاحب علم است؛ و علم غيب علم قيامت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اين كلام، به خوبى ظاهر مى‌شود كه آن‌چه حضرت انكار فرموده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علم قيامت است كه غير خدا هيچ كس نمى‌داند؛ و ديگرى، علم بدون تعلم از صاحب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علم ذاتى‌اى كه آن را از كسى ياد نگرفته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را نيز انكار كرده‌اند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علمى كه اثبات شده علمى است كه از صاحب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گرفته شده و همين علم است كه آيات قرآنى و روايات متواتر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دليل اثبات آن است</w:t>
      </w:r>
      <w:r>
        <w:rPr>
          <w:rFonts w:eastAsia="IRNazanin" w:cs="IRNazanin"/>
          <w:color w:val="111111"/>
          <w:sz w:val="28"/>
          <w:szCs w:val="28"/>
          <w:rtl w:val="true"/>
          <w:lang w:bidi="fa-IR"/>
        </w:rPr>
        <w:t xml:space="preserve">. </w:t>
      </w:r>
      <w:bookmarkStart w:id="130" w:name="pg2509_16709"/>
    </w:p>
    <w:p>
      <w:pPr>
        <w:pStyle w:val="Heading4"/>
        <w:numPr>
          <w:ilvl w:val="3"/>
          <w:numId w:val="1"/>
        </w:numPr>
        <w:rPr/>
      </w:pPr>
      <w:bookmarkStart w:id="131" w:name="__RefHeading___Toc4108814_3804643083"/>
      <w:bookmarkStart w:id="132" w:name="_Toc42"/>
      <w:bookmarkEnd w:id="130"/>
      <w:bookmarkEnd w:id="131"/>
      <w:r>
        <w:rPr>
          <w:rtl w:val="true"/>
        </w:rPr>
        <w:t>توجيه آيات نفى كنندۀ علم غيب</w:t>
      </w:r>
      <w:bookmarkEnd w:id="132"/>
    </w:p>
    <w:p>
      <w:pPr>
        <w:pStyle w:val="BookText"/>
        <w:rPr/>
      </w:pPr>
      <w:r>
        <w:rPr>
          <w:rFonts w:ascii="Amiri" w:hAnsi="Amiri" w:eastAsia="Amiri" w:cs="Amiri"/>
          <w:color w:val="111111"/>
          <w:sz w:val="28"/>
          <w:sz w:val="28"/>
          <w:szCs w:val="28"/>
          <w:rtl w:val="true"/>
          <w:lang w:bidi="ar-SA"/>
        </w:rPr>
        <w:t>اما آيۀ شريفۀ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أَقُولُ لَكُمْ عِنْدِي خَزائِنُ اللّهِ وَلَا أَعْلَمُ الْغَيْبَ وَلَا أَقُولُ لَكُمْ إِنِّي مَلَكٌ إِنْ أَتَّبِعُ إِلَّا مَا يُوحَى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من به شما نمى‌گويم كه خزاين پروردگار نزد من است، غيب را نيز نمى‌دانم و نمى‌گويم كه من پادشاهم؛ من مگر از آن‌چه بهسويم وحى مى‌شود تبعيت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تتمۀ كلام سابق باشد؛ يعنى، چنان‌كه نمى‌گويم خزاين خداوند نزد من است، اين را نيز نمى‌گويم كه من غيب نمى‌دانم، يا آن‌كه مراد آن باشد كه من علم غيبى را كه مختص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وقت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و هرچه مى‌دانم از پيش خودم نيست؛ بلكه، همه از وحى و تعليم پروردگار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آيۀ شريفۀ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مفاتيح غيب نزد خداست و آن را مگر وى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به اين معناست كه مفاتيح غيب نزد خداست و فقط وى آن را به ذات پاك خود مى‌داند و هيچ كس ديگر آن را مثل دانستن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ذات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نمى‌داند؛ مگر به تعليم پروردگار كه آن‌چه بخواهد افاضه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آيۀ شريفۀ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الْغَيْبُ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غيب فقط براى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غَيْبُ السَّمواتِ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 آسمان و زمين براى خداست، كه اثبات مى‌كند غيب براى خداست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 معنى در اين كلام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علم غيب براى خداست؛ دوم آن‌كه، كاينات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تمام آن‌چه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خداست، مثل آن‌كه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مُلْكُ السَّمواتِ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ملك آسمان‌ها و زمين براى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معناى اول باشد، بايد گفت مراد اين است كه كسى غير خدا غيب را نداند مگر آن‌كه خداوند متعال به او تعليم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آيۀ شريفۀ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يَعْلَمُ مَنْ فِي السَّمواتِ وَالْأَرْضِ الْغَيْبَ إِلَّا اللّهُ وَمَا يَشْعُرُونَ أَيّانَ يُبْعَثُونَ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بگو هيچ يك از كسانى كه در آسمان‌ها و زمين هستند غيب را نمى‌دانند مگر پروردگار؛ و ايشان نمى‌فهمند كه در چه وقت مبعوث و زنده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است و آخر آيه نيز توضيح و تأكيد آن است، يا مراد آن است كه كسى از پيش خود و به ذات خود عالِم به غيب نيست مگر آن كس كه خداوند به او تعليم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نمى‌شود كه قلب انسان سالم باشد و به آيات مزبور ايمان آورده به اين آيۀ شريفه كافر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لِيُطْلِعَكُمْ عَلَى الْغَيْبِ وَلَكِنَّ اللّهَ يَجْتَبِي مِنْ رُسُلِهِ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خدا شما را بر غيب آگاه نمى‌سازد و لكن از جملۀ رسولان خويش، هركس را كه بخواهد، براى اين مقام بر مى‌گزيند و اختيار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به آيۀ شريفۀ ديگرى مانند اين ايمان نياورد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عالم غيب است؛ وى احدى را بر غيب خود آگاه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او را براى اين مقام ارجمند بپسندد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بايد به تمام قرآن ايمان آورد، به قرآن و عترت متمسك شد و در تفسير آيات به عترت مراجعه كرد؛ يعنى، به بيان كسى كه علم كتاب نزد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بايد از كلام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 علم غيبى كه آن را در آيات و روايات مزبور نفى كرده‌اند يكى علم به هنگام قيامت است و دوم علم ذاتى كه بدون تعلم و ياد گرفتن از صاحب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دو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علمى كه از جانب خدا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تعليم آنان باشد و از جانب خدا افاضه شود، هيچ نفى نشده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تزويج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حديثى، مذكور است كه خواهر مأمون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غيب را مى‌دانيد؟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به تعليم پروردگار مى‌دانم</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پس اين روايت علم ذاتى را نفى و علم غيبى را كه از تعليم و عنايت پروردگار است اثبات مى‌كند؛ و اين مطلب از آن‌چه گذشت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ديگرى كه محل بحث است اين آيۀ شريفه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 إِنَّ اللّهَ عَلِيمٌ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خداوند است كه علم ساعت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وقت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باران نازل مى‌كند و آن‌چه در رحِم‌هاست مى‌داند؛ و كسى نمى‌داند كه فردا چه مى‌كند و به كدامين زمين مى‌ميرد؛ خداوند دانا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جملۀ اول كه واضح است و مورد كلام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جملۀ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فِي الْأَرْحَامِ</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آشكار است كه اثبات علم براى پروردگار </w:t>
      </w:r>
    </w:p>
    <w:p>
      <w:pPr>
        <w:pStyle w:val="BookText"/>
        <w:rPr/>
      </w:pPr>
      <w:r>
        <w:rPr>
          <w:rFonts w:ascii="IRNazanin" w:hAnsi="IRNazanin" w:eastAsia="IRNazanin"/>
          <w:color w:val="111111"/>
          <w:sz w:val="28"/>
          <w:sz w:val="28"/>
          <w:szCs w:val="28"/>
          <w:rtl w:val="true"/>
          <w:lang w:bidi="fa-IR"/>
        </w:rPr>
        <w:t>نفى نمى‌كند كه ديگران به تعليم پروردگار به دانايى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چهارم و اين گزاره نيز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نمى‌داند فردا چه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كسى از پيش خود و به ذات خويش نمى‌داند كه فردا 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مراد جملۀ پنجم آن است كه انسان به طبع خود و به ذات خويش نمى‌داند كه در كجا مى‌ميرد؛ مگر آن‌كه خداوند آن‌چه بخواهد به او ياد بدهد و به تعليم پروردگار بداند كه فردا چه مى‌شود و در كجا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نفْس نيز در اين آيه طبع انسان است؛ همان نفْسى كه خداوند در قرآن آن را به نفْس لوامه و امارۀ بالسوء توصيف فرموده، نه نفوس قدسى ملكوتى كه مورد عنايات و الطاف بزرگ پروردگارند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تفسير آيۀ شريفۀ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نَفْعاً وَلَا ضَرَّاً إِلَّا مَا شاءَ اللّهُ وَلَوْ كُنْتُ أَعْلَمُ الْغَيْبَ لَاَسْتَكْثَرْتُ مِنَ الْخَيْرِ وَمَا مَسَّنِيَ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بگو من مالك نفع و ضررى براى خودم نيستم مگر آن‌چه خداوند به من تمليك فرمايد، نيز اين است كه چيزى دراختيار من نباشد مگر آن‌چه خداوند در اختيار من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آيۀ شريفۀ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 إِلَّا مَا عَلَّمْتَنَا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ما علمى و دانشى نداريم مگر آن‌چه خداوند به ما تعليم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 آيه نيز مخالف ساير آيات و روايات نيست و ممكن است نظر به افراد رعيت باشد، نه به شخص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ممكن است بگوييم چنان‌كه خداوند در اول آيه آن‌چه خود خواسته و به تمليك پيامبر درآورده استثنا فرموده است، در ذيل آيه هم استثنايى محذوف 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شيخ طبرسى در تفسير فرموده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به عبارت ديگر، با توجه به استثنايى كه در ذيل محذوف گرديده، مى‌توان گفت كه ترجمۀ صحيح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مالك نفع و ضررى نيستم، مگر آن‌چه خدا بخواهد؛ و من عالِم به غيب نيستم، مگر آن‌چه خداوند متعال بخواهد و به من تعليم فرمايد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آخر اين كه چون آيۀ قبل از اين آيه سؤال از علم به وقت قيامت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جواب داده شده علم آن نزد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را بعضى از مفسران چنين معنا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آن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وقت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مى‌دانستم، خير را زياد مى‌كردم؛ يعنى، همه چيز را مى‌دانستم و هيچ شرى به من نمى‌رسيد</w:t>
      </w:r>
      <w:r>
        <w:rPr>
          <w:rFonts w:eastAsia="IRNazanin" w:cs="IRNazanin"/>
          <w:color w:val="111111"/>
          <w:sz w:val="28"/>
          <w:szCs w:val="28"/>
          <w:rtl w:val="true"/>
          <w:lang w:bidi="fa-IR"/>
        </w:rPr>
        <w:t xml:space="preserve">. </w:t>
      </w:r>
      <w:bookmarkStart w:id="133" w:name="pg2509_16714"/>
    </w:p>
    <w:p>
      <w:pPr>
        <w:pStyle w:val="Heading3"/>
        <w:numPr>
          <w:ilvl w:val="2"/>
          <w:numId w:val="1"/>
        </w:numPr>
        <w:rPr/>
      </w:pPr>
      <w:bookmarkStart w:id="134" w:name="__RefHeading___Toc4108816_3804643083"/>
      <w:bookmarkStart w:id="135" w:name="_Toc43"/>
      <w:bookmarkEnd w:id="133"/>
      <w:bookmarkEnd w:id="134"/>
      <w:r>
        <w:rPr>
          <w:rtl w:val="true"/>
        </w:rPr>
        <w:t>فصل</w:t>
      </w:r>
      <w:r>
        <w:rPr/>
        <w:t>11</w:t>
      </w:r>
      <w:r>
        <w:rPr>
          <w:rtl w:val="true"/>
        </w:rPr>
        <w:t xml:space="preserve">: </w:t>
      </w:r>
      <w:r>
        <w:rPr>
          <w:rtl w:val="true"/>
        </w:rPr>
        <w:t>شرح توانايى ائمۀ هدی</w:t>
      </w:r>
      <w:r>
        <w:rPr>
          <w:rtl w:val="true"/>
        </w:rPr>
        <w:t>(</w:t>
      </w:r>
      <w:r>
        <w:rPr>
          <w:rtl w:val="true"/>
        </w:rPr>
        <w:t>علیهم السلام</w:t>
      </w:r>
      <w:r>
        <w:rPr>
          <w:rtl w:val="true"/>
        </w:rPr>
        <w:t>)</w:t>
      </w:r>
      <w:bookmarkEnd w:id="135"/>
    </w:p>
    <w:p>
      <w:pPr>
        <w:pStyle w:val="Heading4"/>
        <w:numPr>
          <w:ilvl w:val="3"/>
          <w:numId w:val="1"/>
        </w:numPr>
        <w:rPr/>
      </w:pPr>
      <w:bookmarkStart w:id="136" w:name="__RefHeading___Toc4108818_3804643083"/>
      <w:bookmarkStart w:id="137" w:name="_Toc44"/>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عبدالصمد‌بن‌بشير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اعظم پروردگار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حرف بود كه به وسيلۀ آن زمين را شكافت و تخت بلقيس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مسافتى نزديك به راه دو ماه</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به يك چشم برهم‌زدن نزد حضرت سليمان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فورى و زودتر از چشم برهم زدن، زمين مثل اول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تمام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موجود است و يك حرف نيز نزد پروردگار مخزون و مكنون است كه كسى آن را نمى‌داند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نيز، شيخ مفيد از سلمان فارسى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يا سليمان؟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مى‌شود كه آصف تخت بلقيس را از فارس به يك چشم برهم زدن نزد سليمان حاضر نمايد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آن‌كه بعضى از علم كتاب را داشت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من، كه همۀ علم كتاب را مى‌دانم، نتوانم چندين برابر كار او را انجام دهم؟ بلى، مى‌توانم</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نيز،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عيسى‌بن‌مريم دو حرف اسم اعظم را مى‌دانست و عمليات او با همان دو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موسى چهار حرف، با ابراهيم خليل شش حرف، با آدم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با نوح هشت حرف بود كه تمام آن‌ها براى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فقط يك حرف از حضرتش مخفى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نيز، در الكافى،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به سند ديگرى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معنى نقل شده، لكن با اختلاف جزئى در عدد حروفى از اسم اعظم كه با ابراهيم و نوح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هم نُه روايت به مضمون اين روايات نقل گرديده است كه در يكى از آن روايات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با همان دو حرف مردگان را زنده و كور و پيس مادرزاد را علاج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ص</w:t>
      </w:r>
      <w:r>
        <w:rPr>
          <w:rFonts w:eastAsia="IRNazanin" w:cs="IRNazanin"/>
          <w:color w:val="111111"/>
          <w:sz w:val="28"/>
          <w:szCs w:val="28"/>
          <w:lang w:bidi="fa-IR"/>
        </w:rPr>
        <w:t>208</w:t>
      </w:r>
      <w:r>
        <w:rPr>
          <w:rFonts w:eastAsia="IRNazanin" w:cs="IRNazanin"/>
          <w:color w:val="111111"/>
          <w:sz w:val="28"/>
          <w:szCs w:val="28"/>
          <w:rtl w:val="true"/>
          <w:lang w:bidi="fa-IR"/>
        </w:rPr>
        <w:t xml:space="preserve"> _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مدارك اين روايات را نيز در مستدرک سفينة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روايات، چنين بر مى‌آيد كه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ارائۀ تمام معجزات پيغمبران توانايند؛ مى‌توانند به اذن پروردگار مردگان را زنده كنند، كور و پيس مادر زاد را علاج فرمايند و هرچه را از هر جاى دنيا بخواهند بردارند؛ مثلاً، اين‌كه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دست مبارك خويش را دراز فرمايد و از كوهى در شام برف حاضر نمايد،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معاويه را از تخت به زمين اندازد و موى ريش او را بكَند</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نيز، مى‌توانند مانند حضرت عيسى از گِل مجسمه‌اى به صورت پرنده بسازند و در آن بدمند تا به اذن پروردگار زنده شود و بپرد، چنان‌كه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مادرزاد را خوب كرد و مجسمه‌اى از گِل به صورت پرنده ساخت كه چون در آن دميد، پرواز كرد</w:t>
      </w:r>
      <w:r>
        <w:rPr>
          <w:rFonts w:eastAsia="IRNazanin" w:cs="IRNazanin"/>
          <w:color w:val="111111"/>
          <w:sz w:val="28"/>
          <w:szCs w:val="28"/>
          <w:rtl w:val="true"/>
          <w:lang w:bidi="fa-IR"/>
        </w:rPr>
        <w:t>.</w:t>
      </w:r>
      <w:r>
        <w:rPr>
          <w:rStyle w:val="FootnoteAnchor"/>
          <w:rtl w:val="true"/>
        </w:rPr>
        <w:footnoteReference w:id="40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چند روايت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اين‌باره نقل شده و مفاد آن‌ها اين است كه </w:t>
      </w:r>
    </w:p>
    <w:p>
      <w:pPr>
        <w:pStyle w:val="BookText"/>
        <w:rPr/>
      </w:pPr>
      <w:r>
        <w:rPr>
          <w:rFonts w:ascii="IRNazanin" w:hAnsi="IRNazanin" w:eastAsia="IRNazanin"/>
          <w:color w:val="111111"/>
          <w:sz w:val="28"/>
          <w:sz w:val="28"/>
          <w:szCs w:val="28"/>
          <w:rtl w:val="true"/>
          <w:lang w:bidi="fa-IR"/>
        </w:rPr>
        <w:t>دنيا پيش امام به نصف گردو مى‌ماند و هيچ چيز دنيا از او مخفى نيست، از اطراف دنيا هرچه بخواهد بر مى‌دارد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اگر حضرت عيسى‌بن‌مريم به وسيلۀ دو حرف از اسم اعظم در ميان گهواره تكلم كرد،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ميانرحم مادرش با وى تكلم فرمود و از شهادت خود خبر داد،</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مانند مادرش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انيس مادرش خديجه بود و با او تكلم مى‌فرمود؛</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و مانند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وعلى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قرائت آيات سورۀ قدر هماهنگ عمه‌اش حكيمه شد؛</w:t>
      </w:r>
      <w:r>
        <w:rPr>
          <w:rStyle w:val="FootnoteAnchor"/>
          <w:rtl w:val="true"/>
        </w:rPr>
        <w:footnoteReference w:id="408"/>
      </w:r>
      <w:r>
        <w:rPr>
          <w:rFonts w:ascii="IRNazanin" w:hAnsi="IRNazanin" w:eastAsia="IRNazanin"/>
          <w:color w:val="111111"/>
          <w:sz w:val="28"/>
          <w:sz w:val="28"/>
          <w:szCs w:val="28"/>
          <w:rtl w:val="true"/>
          <w:lang w:bidi="fa-IR"/>
        </w:rPr>
        <w:t>و مانند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متولد شد، بر پدر و مادر سلام كرد؛ و چون چشم مباركش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خنديد و به خواندن قرآنى شروع فرمود كه هنوز بر پيغمبر نازل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ساير امامان نيز در وقت تولد سجده مى‌كردند و به وحدانيت و رسالت شهادت مى‌دادند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گهواره جواب سلام يعقوب را داد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بچۀ خود را، كه روز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نهاده‌اى، تغيير ده كه اين اسم را خداوند دوست ندارد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هارون،</w:t>
      </w:r>
      <w:r>
        <w:rPr>
          <w:rStyle w:val="FootnoteAnchor"/>
          <w:rtl w:val="true"/>
        </w:rPr>
        <w:footnoteReference w:id="411"/>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تاریخ الإمام علی‌بن‌موسی‌الرضا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علی‌بن‌موسی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w:t>
      </w:r>
    </w:p>
    <w:p>
      <w:pPr>
        <w:pStyle w:val="BookText"/>
        <w:rPr/>
      </w:pP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متوكل</w:t>
      </w:r>
      <w:r>
        <w:rPr>
          <w:rStyle w:val="FootnoteAnchor"/>
          <w:rtl w:val="true"/>
        </w:rPr>
        <w:footnoteReference w:id="413"/>
      </w:r>
      <w:r>
        <w:rPr>
          <w:rFonts w:ascii="IRNazanin" w:hAnsi="IRNazanin" w:eastAsia="IRNazanin"/>
          <w:color w:val="111111"/>
          <w:sz w:val="28"/>
          <w:sz w:val="28"/>
          <w:szCs w:val="28"/>
          <w:rtl w:val="true"/>
          <w:lang w:bidi="fa-IR"/>
        </w:rPr>
        <w:t>به تصوير شيرى كه در پرده بود امر فرمودند؛ شير درنده‌اى شد، دشمن خدا و پيغمبر را خورد و تمام كرد و باز به امر امام به صورت اول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كليد به ارادۀ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شير درنده مبدل شد و چون حضرت به راوى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 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راوى آن را گرفت، به صورت اول بازگشت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اگر عيسى به آن دو حرف اسم اعظم، از غيب اِخبار مى‌فرمود، چنان‌كه به تصريح قرآن</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به مردم خبر مى‌داد كهدر خانه‌هاى خود چه خورده و چه ذخيره كرده‌اند، پيغمبر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چيز خبر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اگر عيسى‌بن‌مريم به دو حرف اسم اعظم مرده را زنده مى‌كرد، پيغمبر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موارد بسيارى مردگان را زنده كرده و با آنان تكلم فرموده است كه علامۀ مجلسى اخبار بسيارى از آن را جمع فرموده و در باب على‌حده‌اى ذكر كرده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سفينة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491</w:t>
      </w:r>
      <w:r>
        <w:rPr>
          <w:rFonts w:eastAsia="IRNazanin" w:cs="IRNazanin"/>
          <w:color w:val="111111"/>
          <w:sz w:val="28"/>
          <w:szCs w:val="28"/>
          <w:rtl w:val="true"/>
          <w:lang w:bidi="fa-IR"/>
        </w:rPr>
        <w:t xml:space="preserve">_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وارث جميع علوم پيغمبر است، نيز در موارد بسيار مردگان را زنده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جمله، ميثم تمار نقل مى‌كند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روزى با جمعى از اصحاب در خدمت مولى الموحدين و امام المتقين، </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مسجد جامع كوفه بوديم و آن امام هُمام نيز مانند ماه تمام در ميانه نشسته بود كه مردى با عمامه‌اى زرد و شمشيرى در حمايل بدون سلام و كلام زانو به زمين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 از اطراف به سوى او كشيده و چشم‌ها به سوى او باز شده بود كه چه خواهد گفت و شنيد، ولى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سوى او بلند نفرموده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آرام گشتند، زبان او چون شمشير بُران گويا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برگزيدۀ پروردگار در علم، كمال، شجاعت و براعت</w:t>
      </w:r>
      <w:r>
        <w:rPr>
          <w:rStyle w:val="FootnoteAnchor"/>
          <w:rtl w:val="true"/>
        </w:rPr>
        <w:footnoteReference w:id="417"/>
      </w:r>
      <w:r>
        <w:rPr>
          <w:rFonts w:ascii="Amiri" w:hAnsi="Amiri" w:eastAsia="Amiri" w:cs="Amiri"/>
          <w:color w:val="111111"/>
          <w:sz w:val="28"/>
          <w:sz w:val="28"/>
          <w:szCs w:val="28"/>
          <w:rtl w:val="true"/>
          <w:lang w:bidi="ar-SA"/>
        </w:rPr>
        <w:t>است؟ كدام يك مولود در حرم، عالى مرتبه در شيم</w:t>
      </w:r>
      <w:r>
        <w:rPr>
          <w:rStyle w:val="FootnoteAnchor"/>
          <w:rtl w:val="true"/>
        </w:rPr>
        <w:footnoteReference w:id="418"/>
      </w:r>
      <w:r>
        <w:rPr>
          <w:rFonts w:ascii="Amiri" w:hAnsi="Amiri" w:eastAsia="Amiri" w:cs="Amiri"/>
          <w:color w:val="111111"/>
          <w:sz w:val="28"/>
          <w:sz w:val="28"/>
          <w:szCs w:val="28"/>
          <w:rtl w:val="true"/>
          <w:lang w:bidi="ar-SA"/>
        </w:rPr>
        <w:t>و موصوف به كرم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تو را، اى ابوسعد‌بن‌فضل‌بن‌ربيع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خواهى، سؤال كن كه من مخزن علم نبوت و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رسيده است كه تو وصى رسول اللّه، خليفۀ آن حضرت و حلّال مشكلاتى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شصت هزار جمعيت آمده و مرده‌اى را آورده‌ام كه درسبب مرگ او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زنده كردى، حقانيت تو بر ما ثابت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مَركب سوار شو و در اطراف و شوارع كوفه مردم را دعوت كن كه هركس مى‌خواهد آثار علم نبوت و امامت را مشاهده كند، به سوى صحراى نجف بيرون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بسيارى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با آن مرده حاضر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و براى ديگران نقل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تابوت را خدمت حضرت باز كردند ميت را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كه از دنيا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سالم بود و صبح‌گاه او را در فراش خود كشته يافته پنجاه نفر را به قتل متهم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او را كُشته؛ و سبب قتل را نيز بيان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فرماييد تا خودش بگويد و فتنه و قتال از ميان برداشته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 حمد و ثناى الهى را به جاى آورد، بر پيغمبر </w:t>
      </w:r>
    </w:p>
    <w:p>
      <w:pPr>
        <w:pStyle w:val="BookText"/>
        <w:rPr/>
      </w:pPr>
      <w:r>
        <w:rPr>
          <w:rFonts w:ascii="IRNazanin" w:hAnsi="IRNazanin" w:eastAsia="IRNazanin"/>
          <w:color w:val="111111"/>
          <w:sz w:val="28"/>
          <w:sz w:val="28"/>
          <w:szCs w:val="28"/>
          <w:rtl w:val="true"/>
          <w:lang w:bidi="fa-IR"/>
        </w:rPr>
        <w:t>صلوات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بنى اسرائيل</w:t>
      </w:r>
      <w:r>
        <w:rPr>
          <w:rStyle w:val="FootnoteAnchor"/>
          <w:rtl w:val="true"/>
        </w:rPr>
        <w:footnoteReference w:id="419"/>
      </w:r>
      <w:r>
        <w:rPr>
          <w:rFonts w:ascii="IRNazanin" w:hAnsi="IRNazanin" w:eastAsia="IRNazanin"/>
          <w:color w:val="111111"/>
          <w:sz w:val="28"/>
          <w:sz w:val="28"/>
          <w:szCs w:val="28"/>
          <w:rtl w:val="true"/>
          <w:lang w:bidi="fa-IR"/>
        </w:rPr>
        <w:t>نزد پروردگار از من بهتر و عزيزتر نيست؛ و منم برادر پيغمبر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پاى مبارك بر آن كُشته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 برخيز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ميثم گويد كه، آن كُشته زنده گشت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اى حجت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را كُشته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حارث‌بن‌غسان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قبيله برو و قصه را به آنان شرح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دو مرتبه مرا بكُشند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از تو جدا نخواهم شد تا آن‌كه اجل من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خدمت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در جنگ صفين شهيد شد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نيز، قصۀ احياى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مرده‌اى را كه دفن شده بود در بحارالأنوار،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 از ابواب الآیات النازلة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علامۀ مجلسى موارد بسيارى از آن را در بحارالأنوار، 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_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معجزاته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بحارالأنوار،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_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سائر فضائلهم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آن كه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احياى مردگان و خوب كردن كور و پيس مادرزاد و جميع معجزات پيغمبران توانايند،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اين‌ها نيز قصۀ احياى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مؤمنه‌اى را كه وصيت نكرده بود در بحارالأنوار،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 xml:space="preserve">_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یختصّ بتاریخ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بلخى را؛ بحارالأنوار،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از ابواب تاریخ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احياى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چارپاى مرده‌اى را، بحارالأنوار، ج</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 از ابواب تاریخ ابی‌جعفر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احياى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كه فوت كرده بود، بحارالأنوار،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 از ابواب تاریخ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احياى حضرت صادق و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مرده‌اى را، بحارالأنوار،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 از ابواب تاریخ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از ابواب تاریخ الإمام 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ساير موارد احياى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104</w:t>
      </w:r>
      <w:r>
        <w:rPr>
          <w:rFonts w:eastAsia="IRNazanin" w:cs="IRNazanin"/>
          <w:color w:val="111111"/>
          <w:sz w:val="28"/>
          <w:szCs w:val="28"/>
          <w:rtl w:val="true"/>
          <w:lang w:bidi="fa-IR"/>
        </w:rPr>
        <w:t>_</w:t>
      </w:r>
      <w:r>
        <w:rPr>
          <w:rFonts w:eastAsia="IRNazanin" w:cs="IRNazanin"/>
          <w:color w:val="111111"/>
          <w:sz w:val="28"/>
          <w:szCs w:val="28"/>
          <w:lang w:bidi="fa-IR"/>
        </w:rPr>
        <w:t>127</w:t>
      </w:r>
      <w:r>
        <w:rPr>
          <w:rFonts w:eastAsia="IRNazanin" w:cs="IRNazanin"/>
          <w:color w:val="111111"/>
          <w:sz w:val="28"/>
          <w:szCs w:val="28"/>
          <w:rtl w:val="true"/>
          <w:lang w:bidi="fa-IR"/>
        </w:rPr>
        <w:t xml:space="preserve">_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احياى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چارپاى ميّتى را، بحارالأنوار، ج</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و نظير آن از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بحارالأنوار، 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از ابواب تاریخ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علی‌بن‌موسی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ساير موارد احياى پيغمبران 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اين جانب در مستدرك سفينة البحار،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491</w:t>
      </w:r>
      <w:r>
        <w:rPr>
          <w:rFonts w:eastAsia="IRNazanin" w:cs="IRNazanin"/>
          <w:color w:val="111111"/>
          <w:sz w:val="28"/>
          <w:szCs w:val="28"/>
          <w:rtl w:val="true"/>
          <w:lang w:bidi="fa-IR"/>
        </w:rPr>
        <w:t xml:space="preserve">_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كرده‌ام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bookmarkStart w:id="138" w:name="pg2509_16720"/>
    </w:p>
    <w:p>
      <w:pPr>
        <w:pStyle w:val="BookText"/>
        <w:rPr/>
      </w:pPr>
      <w:bookmarkEnd w:id="138"/>
      <w:r>
        <w:rPr>
          <w:rFonts w:ascii="IRNazanin" w:hAnsi="IRNazanin" w:eastAsia="IRNazanin"/>
          <w:color w:val="111111"/>
          <w:sz w:val="28"/>
          <w:sz w:val="28"/>
          <w:szCs w:val="28"/>
          <w:rtl w:val="true"/>
          <w:lang w:bidi="fa-IR"/>
        </w:rPr>
        <w:t>حقير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فرمايش حضرت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 بنى اسرائيل از من بهتر و عزيزتر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باشد كه از ضعفاى شيعه رفع استبعاد شود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تصريح قرآن و بيان عترت، دُم گاو بنى اسرائيل را به آن كُشته مى‌زنند و او زنده مى‌شود، قطعاً اعضاى بدن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آن نيست؛ و همين تشبيه مكرراً، در وقت احياى مردگان، از امامان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دانست كه امر حضرت به تصوير شير در پرده و زنده شدن آن و دريدن دشمن و يک ذره از او باقى نگذاشتن و بازگردانيدن آن به صورت اول از زنده كردن حيوان مرده به مراتب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آخرين روايت در اين‌باره آن‌كه سيد‌بن‌طاووس، در كتاب نجوم، از مفيد شامى نقل كرده كه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در عجايب كردار شما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مايليد، چيزى به من ارائه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پدر و مادر مرا زنده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برگرد كه من هر دو را زنده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هر دو را زنده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زنده ماندند و بعد از دنيا رفتند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خلاصۀ كلام اين‌كه خداوند تبارك و تعالى به پيغمبر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كرم خود، قدرت و توانايى داده كه به تحقق تمام آن‌چه بخواهند توانا باشند و هيچ چيز بر آنان مخفى نباشد</w:t>
      </w:r>
      <w:r>
        <w:rPr>
          <w:rFonts w:eastAsia="IRNazanin" w:cs="IRNazanin"/>
          <w:color w:val="111111"/>
          <w:sz w:val="28"/>
          <w:szCs w:val="28"/>
          <w:rtl w:val="true"/>
          <w:lang w:bidi="fa-IR"/>
        </w:rPr>
        <w:t>.</w:t>
      </w:r>
    </w:p>
    <w:p>
      <w:pPr>
        <w:pStyle w:val="Heading4"/>
        <w:numPr>
          <w:ilvl w:val="3"/>
          <w:numId w:val="1"/>
        </w:numPr>
        <w:rPr/>
      </w:pPr>
      <w:bookmarkStart w:id="139" w:name="__RefHeading___Toc4108820_3804643083"/>
      <w:bookmarkStart w:id="140" w:name="_Toc45"/>
      <w:bookmarkEnd w:id="139"/>
      <w:r>
        <w:rPr>
          <w:rtl w:val="true"/>
        </w:rPr>
        <w:t>عمل امام</w:t>
      </w:r>
      <w:r>
        <w:rPr>
          <w:rtl w:val="true"/>
        </w:rPr>
        <w:t>(</w:t>
      </w:r>
      <w:r>
        <w:rPr>
          <w:rtl w:val="true"/>
        </w:rPr>
        <w:t>علیه السلام</w:t>
      </w:r>
      <w:r>
        <w:rPr>
          <w:rtl w:val="true"/>
        </w:rPr>
        <w:t xml:space="preserve">) </w:t>
      </w:r>
      <w:r>
        <w:rPr>
          <w:rtl w:val="true"/>
        </w:rPr>
        <w:t>به مقتضاى قدرت بشرى</w:t>
      </w:r>
      <w:bookmarkEnd w:id="140"/>
    </w:p>
    <w:p>
      <w:pPr>
        <w:pStyle w:val="BookText"/>
        <w:rPr/>
      </w:pPr>
      <w:r>
        <w:rPr>
          <w:rFonts w:ascii="IRNazanin" w:hAnsi="IRNazanin" w:eastAsia="IRNazanin"/>
          <w:color w:val="111111"/>
          <w:sz w:val="28"/>
          <w:sz w:val="28"/>
          <w:szCs w:val="28"/>
          <w:rtl w:val="true"/>
          <w:lang w:bidi="fa-IR"/>
        </w:rPr>
        <w:t>اگر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قدرت و توانايى، چرا مظلوم واقع شدند؟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دفع ظلم و ساير واجبات و باقى احكام، كه بر تمام مسلمين و پيشوايان مؤمنين واجب است، به قدرت عادى بشرى مشروط است؛ يعنى، همان قدرتى كه شرط تكليف افراد رعيت است شرط تكليف پيغمبر و ائمۀ </w:t>
      </w:r>
    </w:p>
    <w:p>
      <w:pPr>
        <w:pStyle w:val="BookText"/>
        <w:rPr/>
      </w:pP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تكاليفى كه پيغمبر 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رعيت به طور مشترك دارند به قدرت عادى بشرى مشروط است كه از اسباب ظاهرى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عادى بشرى بر انجام برخى از واجبات در ميان نباشد، آن واجب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نيز در تكاليف مشترك با افراد رعيت چنين است و اگر قدرت عادى بشرى نداشت، تكليف از او ساقط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وجوب مباشرت در وضو و غسل مشروط به قدرت عادى بشرى است كه اگر نبود، وجوب مباشرت ساقط است؛ و جايز مى‌شود كه كس ديگر اعضاى وضوى آدمى را بشويد و بدن او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وقتى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شد و دگرگونى حال حضرت طورى بود كه نتوانست وضو بگيرد، حضرت ولى‌عصر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آوردند و اعضاى وضوى پدر بزرگوارشان را شستند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هم‌چنين، هنگامى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بود، غلامان مباشر غسل حضرت شدند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مثال ديگر اين است كه كُشتن كسى كه ربا را حلال مى‌داند مشروط به قدرت است و قدرت امامت شرط تكليف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به من تمكن و قدرت مى‌داد، گردن او را مى‌زدم</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نيز، از اين جهت است كه بعد از وفات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 ياور نداشت و اجماعى به نفع او واقع نشد، آن حضرت مظلوم واقع گرديد و نتوانست به قدرت عادى بشرى، ناشى از اسباب ظاهرى، ظلم را از خود رفع و دفع كند</w:t>
      </w:r>
      <w:r>
        <w:rPr>
          <w:rFonts w:eastAsia="IRNazanin" w:cs="IRNazanin"/>
          <w:color w:val="111111"/>
          <w:sz w:val="28"/>
          <w:szCs w:val="28"/>
          <w:rtl w:val="true"/>
          <w:lang w:bidi="fa-IR"/>
        </w:rPr>
        <w:t xml:space="preserve">. </w:t>
      </w:r>
      <w:bookmarkStart w:id="141" w:name="pg2509_16722"/>
    </w:p>
    <w:p>
      <w:pPr>
        <w:pStyle w:val="BookText"/>
        <w:rPr/>
      </w:pPr>
      <w:bookmarkEnd w:id="141"/>
      <w:r>
        <w:rPr>
          <w:rFonts w:ascii="IRNazanin" w:hAnsi="IRNazanin" w:eastAsia="IRNazanin"/>
          <w:color w:val="111111"/>
          <w:sz w:val="28"/>
          <w:sz w:val="28"/>
          <w:szCs w:val="28"/>
          <w:rtl w:val="true"/>
          <w:lang w:bidi="fa-IR"/>
        </w:rPr>
        <w:t>ائمه نيز از اين روى تقيه مى‌كردند كه به قدرت عادى بشرى نمى‌توانستند ظلم را از خود و خويشان و دوستانشان دفع كنند؛ لذا، چندان صبر مى‌فرمودند كه گاهى اشك مظلوميتشان نيز روان مى‌گشت</w:t>
      </w:r>
      <w:r>
        <w:rPr>
          <w:rFonts w:eastAsia="IRNazanin" w:cs="IRNazanin"/>
          <w:color w:val="111111"/>
          <w:sz w:val="28"/>
          <w:szCs w:val="28"/>
          <w:rtl w:val="true"/>
          <w:lang w:bidi="fa-IR"/>
        </w:rPr>
        <w:t>.</w:t>
      </w:r>
    </w:p>
    <w:p>
      <w:pPr>
        <w:pStyle w:val="Heading4"/>
        <w:numPr>
          <w:ilvl w:val="3"/>
          <w:numId w:val="1"/>
        </w:numPr>
        <w:rPr/>
      </w:pPr>
      <w:bookmarkStart w:id="142" w:name="__RefHeading___Toc4108822_3804643083"/>
      <w:bookmarkStart w:id="143" w:name="_Toc46"/>
      <w:bookmarkEnd w:id="142"/>
      <w:r>
        <w:rPr>
          <w:rtl w:val="true"/>
        </w:rPr>
        <w:t>عمل امام</w:t>
      </w:r>
      <w:r>
        <w:rPr>
          <w:rtl w:val="true"/>
        </w:rPr>
        <w:t>(</w:t>
      </w:r>
      <w:r>
        <w:rPr>
          <w:rtl w:val="true"/>
        </w:rPr>
        <w:t>علیه السلام</w:t>
      </w:r>
      <w:r>
        <w:rPr>
          <w:rtl w:val="true"/>
        </w:rPr>
        <w:t xml:space="preserve">) </w:t>
      </w:r>
      <w:r>
        <w:rPr>
          <w:rtl w:val="true"/>
        </w:rPr>
        <w:t>بر اساس علم بشرى</w:t>
      </w:r>
      <w:bookmarkEnd w:id="143"/>
    </w:p>
    <w:p>
      <w:pPr>
        <w:pStyle w:val="BookText"/>
        <w:rPr/>
      </w:pPr>
      <w:r>
        <w:rPr>
          <w:rFonts w:ascii="IRNazanin" w:hAnsi="IRNazanin" w:eastAsia="IRNazanin"/>
          <w:color w:val="111111"/>
          <w:sz w:val="28"/>
          <w:sz w:val="28"/>
          <w:szCs w:val="28"/>
          <w:rtl w:val="true"/>
          <w:lang w:bidi="fa-IR"/>
        </w:rPr>
        <w:t>هم‌چنين است كلام در علم پيغمبر 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عمل به علمِ مخصوص مقام رسالت و امامت در زندگى روزمره از تكاليف نيست و آنان مأمور نبودند كه به علم واقعى و حقيقى با مردم معاشرت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اصحاب راستين و منافقين با علم عادى بشرى رفتار مى‌كردند، نه با علم و قدرت مقام منيع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امرى را اظهار مى‌كرد، حضرت در ظاهر قبول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مى‌شد كه كس ديگرى مى‌آمد و خلاف آن را مى‌گفت؛ ايشان باز قبول مى‌فرمود، تا آن‌كه منافقان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پيغمبر گوش شنواى ديگران است؛ هر چه بگويند، قبول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وَيَقُولُونَ هُوَ أُذُنٌ قُلْ أُذُنُ خَيْرٍ لَكُمْ يُؤْمِنُ بِاللّهِ وَيُؤْمِنُ لِلْمُؤْمِنِينَ</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براى نمونه،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وليد‌بن‌عقبه را فرستاد كه از قبيلۀ بنى‌المصطلق زكات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بين او و آنان سابقۀ خوبى نبود، هنگامى كه آنان به استقبال او آمدند، وليد خيال كرد كه به قصد مقاتله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مرتد شدند و منع زكات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نيز قصد كرد با آنان بجنگد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إن‌جَاءَكُمْ فَاسِقٌ بِنَبَأٍ فَتَبَيَّنُوا</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مأمور نبود كه مطابق با علم و قدرت امامت با مردم رفتار كند؛ </w:t>
      </w:r>
    </w:p>
    <w:p>
      <w:pPr>
        <w:pStyle w:val="BookText"/>
        <w:rPr/>
      </w:pPr>
      <w:r>
        <w:rPr>
          <w:rFonts w:ascii="IRNazanin" w:hAnsi="IRNazanin" w:eastAsia="IRNazanin"/>
          <w:color w:val="111111"/>
          <w:sz w:val="28"/>
          <w:sz w:val="28"/>
          <w:szCs w:val="28"/>
          <w:rtl w:val="true"/>
          <w:lang w:bidi="fa-IR"/>
        </w:rPr>
        <w:t>و از اين جهت، براى دشمنان لشكر مى‌كشيد و قدرت امامت را اِعمال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منكَر و ظلمى در بين افراد رعيت حضرت واقع مى‌شد و ايشان به علم امامت آن را مى‌فهميد، مأمور نبود كه بدون دريافت شكايت از ديگران به آن ترتيب اثر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وقتى اخبار شكايات مى‌رسيد، از افعال خاطيان ابراز ناراحتى و اظهار تبرى و به عزل ظالم امر مى‌كرد؛ و تا نامۀ شكايت نمى‌رسيد، هيچ اظهار ناراحتى نمى‌كرد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گويا خبر 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چون علم امامت در اين موارد موجب تكليف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همين اساس، منظور كلام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مى‌شود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أَبَوْلٌ أَصَابَنِي أَوْ مَاءٌ إِذَا لَمْ أَعْلَمْ؛</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وقتى كه رطوبتى به بدن من رسيد و ندانستم كه بول است يا آب، باک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كه در واقع بول باشد، وقتى كه ندانم،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براى خاطر آن است كه وجوب اجتناب از بول مشروط است به آن‌كه انسان از وجود آن با خبر شود؛ و اگر نشود، حكمى براى او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همين علم عادى بشرى مورد تكليف امام است كه اگر نباشد، تكليف و حرجى نيز بر عهدۀ امام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كه اگر ايشان در موردى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يا نفى علم عادى به چيزى بوده، يا نخواسته‌اند كه آن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ديگر اين‌كه سيد مظلومان،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علم امامت شهادت مسلم‌بن‌عقيل را مى‌دانست؛ ولى چون علم امامت مورد تكليف نيست، حضرت هيچ اظهار ناراحتى نكرد تا آن‌كه بين راه عراق آن عرب رسيد و خبر شهادت مسلم و هانى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بود كه حضرت اظهار ناراحتى و گريه كرد و با يتيمان مسلم مهربانى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خورشيد گرفته بود و من در حمام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بيرون شدم، آن را دانستم و قضاى نماز را نخواندم</w:t>
      </w:r>
      <w:r>
        <w:rPr>
          <w:rFonts w:eastAsia="IRNazanin" w:cs="IRNazanin"/>
          <w:color w:val="111111"/>
          <w:sz w:val="28"/>
          <w:szCs w:val="28"/>
          <w:rtl w:val="true"/>
          <w:lang w:bidi="fa-IR"/>
        </w:rPr>
        <w:t>.</w:t>
      </w:r>
      <w:r>
        <w:rPr>
          <w:rStyle w:val="FootnoteAnchor"/>
          <w:rtl w:val="true"/>
        </w:rPr>
        <w:footnoteReference w:id="429"/>
      </w:r>
      <w:bookmarkStart w:id="144" w:name="pg2509_16724"/>
    </w:p>
    <w:p>
      <w:pPr>
        <w:pStyle w:val="BookText"/>
        <w:rPr/>
      </w:pPr>
      <w:bookmarkEnd w:id="144"/>
      <w:r>
        <w:rPr>
          <w:rFonts w:ascii="IRNazanin" w:hAnsi="IRNazanin" w:eastAsia="IRNazanin"/>
          <w:color w:val="111111"/>
          <w:sz w:val="28"/>
          <w:sz w:val="28"/>
          <w:szCs w:val="28"/>
          <w:rtl w:val="true"/>
          <w:lang w:bidi="fa-IR"/>
        </w:rPr>
        <w:t xml:space="preserve">در اين مورد نيز پيداست چون حضرت به علم ظاهرى و عادى بشرى كه از اسباب متعارف حاصل مى‌شود گرفتن خورشيد را ندانسته يا آن‌كه نخواسته بود بداند و بعد از بيرون شدن از حمام به علم عادى از آن با خبر شده بود، قضاى نماز را نخواند؛ و دانستن به علم امامت نيز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چنان‌كه واضح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مورد تكليف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مخصوص مقام نبوت و رسالت و امامت شرط وجوب همۀ تكاليف نيست؛ و چنان‌كه از احوالات پيغمبر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معاشرت آنان با مردم واضح است، آنان با مردم به علم و قدرت امامت رفتار نكرده‌اند؛ بلكه، در آن احكامى كه با مردم شريك‌اند، در شرايط وجوب تكاليف و اجزاى واجب نيز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تكاليف مخصوص پيغمبر 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از آن‌ها آگاه‌اند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چون معصوم‌اند، طبق دستور و وظيفه در آن موارد رفتار مى‌كنند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حق اعتراض نداريم</w:t>
      </w:r>
      <w:r>
        <w:rPr>
          <w:rFonts w:eastAsia="IRNazanin" w:cs="IRNazanin"/>
          <w:color w:val="111111"/>
          <w:sz w:val="28"/>
          <w:szCs w:val="28"/>
          <w:rtl w:val="true"/>
          <w:lang w:bidi="fa-IR"/>
        </w:rPr>
        <w:t>.</w:t>
      </w:r>
    </w:p>
    <w:p>
      <w:pPr>
        <w:pStyle w:val="Heading4"/>
        <w:numPr>
          <w:ilvl w:val="3"/>
          <w:numId w:val="1"/>
        </w:numPr>
        <w:rPr/>
      </w:pPr>
      <w:bookmarkStart w:id="145" w:name="__RefHeading___Toc4108824_3804643083"/>
      <w:bookmarkStart w:id="146" w:name="_Toc47"/>
      <w:bookmarkEnd w:id="145"/>
      <w:r>
        <w:rPr>
          <w:rtl w:val="true"/>
        </w:rPr>
        <w:t>پى‌آمدهاى عمل پيغمبر و امام</w:t>
      </w:r>
      <w:r>
        <w:rPr>
          <w:rtl w:val="true"/>
        </w:rPr>
        <w:t>(</w:t>
      </w:r>
      <w:r>
        <w:rPr>
          <w:rtl w:val="true"/>
        </w:rPr>
        <w:t>علیهم السلام</w:t>
      </w:r>
      <w:r>
        <w:rPr>
          <w:rtl w:val="true"/>
        </w:rPr>
        <w:t xml:space="preserve">) </w:t>
      </w:r>
      <w:r>
        <w:rPr>
          <w:rtl w:val="true"/>
        </w:rPr>
        <w:t>به علم غيب خود</w:t>
      </w:r>
      <w:bookmarkEnd w:id="146"/>
    </w:p>
    <w:p>
      <w:pPr>
        <w:pStyle w:val="BookText"/>
        <w:rPr/>
      </w:pPr>
      <w:r>
        <w:rPr>
          <w:rFonts w:ascii="IRNazanin" w:hAnsi="IRNazanin" w:eastAsia="IRNazanin"/>
          <w:color w:val="111111"/>
          <w:sz w:val="28"/>
          <w:sz w:val="28"/>
          <w:szCs w:val="28"/>
          <w:rtl w:val="true"/>
          <w:lang w:bidi="fa-IR"/>
        </w:rPr>
        <w:t>از اين گذشته، اگر پيغمبر 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نبوت و امامت با مردم رفتار مى‌كردند، موجب تنفر اصحاب و ايجاد اختلاف و نزاع و نفاق و عداوت بين آنان مى‌شد و حالت اجتماع و اتفاق مبدل به افتراق و نفاق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اين سخن آن‌كه، حضرت موسى‌بن‌عمران مأمور به احكام ظاهرى بود و طبق موازين ظاهرى رفتار مى‌كرد و حضرت خضر مأمور حكم به باطن بود؛ و اشتراك آن دو بزرگوار در بعضى احكام منافات ندارد كه هر يك احكام مخصوصى نيز داشته باشد كه ديگرى متحمل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روى، حضرت موسى كه به عمليات حضرت خضر احاطۀ علمى نداشت و از اسرار مصالح باطنى با خبر نبود، احكام مختص خضر را متحمل نگشت و نتوانست طاقت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سورۀ كهف ذكر شده است</w:t>
      </w:r>
      <w:r>
        <w:rPr>
          <w:rFonts w:eastAsia="IRNazanin" w:cs="IRNazanin"/>
          <w:color w:val="111111"/>
          <w:sz w:val="28"/>
          <w:szCs w:val="28"/>
          <w:rtl w:val="true"/>
          <w:lang w:bidi="fa-IR"/>
        </w:rPr>
        <w:t>).</w:t>
      </w:r>
      <w:r>
        <w:rPr>
          <w:rStyle w:val="FootnoteAnchor"/>
          <w:rtl w:val="true"/>
        </w:rPr>
        <w:footnoteReference w:id="43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چنين است، ديگران كه يك هزارم موسى اطلاع علمى ندارند، حالشان </w:t>
      </w:r>
    </w:p>
    <w:p>
      <w:pPr>
        <w:pStyle w:val="BookText"/>
        <w:rPr/>
      </w:pPr>
      <w:r>
        <w:rPr>
          <w:rFonts w:ascii="IRNazanin" w:hAnsi="IRNazanin" w:eastAsia="IRNazanin"/>
          <w:color w:val="111111"/>
          <w:sz w:val="28"/>
          <w:sz w:val="28"/>
          <w:szCs w:val="28"/>
          <w:rtl w:val="true"/>
          <w:lang w:bidi="fa-IR"/>
        </w:rPr>
        <w:t>چگونه خواهد بود با كسانى كه هزاران خضر طفل دبستان آنان‌اند؟ آيا اينان مى‌توانند اسرار و مصالح عمليات كسانى را كه بر جميع عوالم امكان حجت‌اند بفهمند؟</w:t>
      </w:r>
    </w:p>
    <w:p>
      <w:pPr>
        <w:pStyle w:val="BookText"/>
        <w:rPr/>
      </w:pPr>
      <w:r>
        <w:rPr>
          <w:rFonts w:ascii="IRNazanin" w:hAnsi="IRNazanin" w:eastAsia="IRNazanin"/>
          <w:color w:val="111111"/>
          <w:sz w:val="28"/>
          <w:sz w:val="28"/>
          <w:szCs w:val="28"/>
          <w:rtl w:val="true"/>
          <w:lang w:bidi="fa-IR"/>
        </w:rPr>
        <w:t>و چگونه كسى كه علم او نسبت به علوم كسانى كه به‌منزلۀ درياهاى علم و معرفت‌اند يك هزارم قطره نيست، مى‌تواند متوجه اسرار و مصالح اعمال و اقوال آنان بشود؟ پيداست كه هرگز نمى‌تواند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واضح است اگر خداوند كسى را به مقدرات خود و اولاد و دوستانش آگاه سازد، حق ندارد خود را به امر قضا و قدر الهى تسليم نكند و از مقدرات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چنان تسليم باشد كه فرض كند آن‌چه از مقدرات مى‌داند برايش معلوم نيست و از سير عادى خود تجاوز نكند؛ بلكه در باطن، مانند ملائكه‌اى كه مأمور اجراى مقدرات‌اند، خود و ديگرانى را كه تحت اختيار او هستند مهياى ورود مقدرات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علم نبوت تقديرات مؤمنان و اسامى شهداى جنگ‌ها را مى‌داند و مى‌داند كه عمويش حمزه در اُحد شهيد خواهد شد، حق ندارد از مقدرات فرار كند و مانع آمدن شهدا به پيكار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بايد در جريان امور عادى خود و ديگران از حد متعارف و عادى ساير افراد بشرى، كه علم به مقدرات ندارند،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پيشامد جنگ‌ها و شهادت اصحاب و مقدرات شيعيان خود مانند محمد‌بن‌ابى‌بكر و مالك اشتر و ديگران را تماماً مى‌داند، بايد علم امامت را مناط و مدار امور خود قرار ندهد و از مقدرات فرار و از اجراى امور عادى مربوط به خود و ديگران تجاوز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مقدرات خود را مى‌دانست، از آن فرار نكرد و مطابق مقررات عادى متعارف سير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مجتبى و سيدالشهداء و ساير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به تمام مقدرات خود و ديگران عالم‌اند، در نهايت، به قضا و قدر الهى تسليم‌اند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در زيارت جامعۀ كبيره خطاب به آنان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وَسَلَّمْتُمْ لَهُ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شما براى قضا و قدر پروردگار تسليم بوديد</w:t>
      </w:r>
      <w:r>
        <w:rPr>
          <w:rFonts w:eastAsia="IRNazanin" w:cs="IRNazanin"/>
          <w:color w:val="111111"/>
          <w:sz w:val="28"/>
          <w:szCs w:val="28"/>
          <w:rtl w:val="true"/>
          <w:lang w:bidi="fa-IR"/>
        </w:rPr>
        <w:t xml:space="preserve">. </w:t>
      </w:r>
      <w:bookmarkStart w:id="147" w:name="pg2509_16726"/>
    </w:p>
    <w:p>
      <w:pPr>
        <w:pStyle w:val="BookText"/>
        <w:rPr/>
      </w:pPr>
      <w:bookmarkEnd w:id="147"/>
      <w:r>
        <w:rPr>
          <w:rFonts w:ascii="IRNazanin" w:hAnsi="IRNazanin" w:eastAsia="IRNazanin"/>
          <w:color w:val="111111"/>
          <w:sz w:val="28"/>
          <w:sz w:val="28"/>
          <w:szCs w:val="28"/>
          <w:rtl w:val="true"/>
          <w:lang w:bidi="fa-IR"/>
        </w:rPr>
        <w:t>پس علم و قدرت رسالت و امامت براى پيغمبر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جريان امور دنيوى، اخروى و دينى آنان نبوده مورد تكليف عامۀ مسلمانان نيز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كه آن بزرگواران براى اظهار علم و كمال خود و اتمام حجت بر ديگران از مقدرات خبر مى‌دادند، شنوندگان‌كه متحمل اسرار بودند از حد متعارف خارج نمى‌شدند و از مقدرات فرار و از سير عادى خود و ديگران تجاوز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ميثم تمار و رشيد هجرى و حبيب‌بن‌مظاهر و ديگران، كه به تعليم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مقدرات خود خبردار شدند، مطابق مرسوم و به‌طور عادى سير مى‌كردند و هيچ‌گاه از اجراى مقدرات خوددارى و فرار نمى‌نمودند؛ چنان‌كه اين امور از كتب اخبار و تواريخ ظاهر است</w:t>
      </w:r>
      <w:r>
        <w:rPr>
          <w:rFonts w:eastAsia="IRNazanin" w:cs="IRNazanin"/>
          <w:color w:val="111111"/>
          <w:sz w:val="28"/>
          <w:szCs w:val="28"/>
          <w:rtl w:val="true"/>
          <w:lang w:bidi="fa-IR"/>
        </w:rPr>
        <w:t>.</w:t>
      </w:r>
    </w:p>
    <w:p>
      <w:pPr>
        <w:pStyle w:val="Heading4"/>
        <w:numPr>
          <w:ilvl w:val="3"/>
          <w:numId w:val="1"/>
        </w:numPr>
        <w:rPr/>
      </w:pPr>
      <w:bookmarkStart w:id="148" w:name="__RefHeading___Toc4108826_3804643083"/>
      <w:bookmarkStart w:id="149" w:name="_Toc48"/>
      <w:bookmarkEnd w:id="148"/>
      <w:r>
        <w:rPr>
          <w:rtl w:val="true"/>
        </w:rPr>
        <w:t>نمونه‌هايى از عمل امامان</w:t>
      </w:r>
      <w:r>
        <w:rPr>
          <w:rtl w:val="true"/>
        </w:rPr>
        <w:t>(</w:t>
      </w:r>
      <w:r>
        <w:rPr>
          <w:rtl w:val="true"/>
        </w:rPr>
        <w:t>علیهم السلام</w:t>
      </w:r>
      <w:r>
        <w:rPr>
          <w:rtl w:val="true"/>
        </w:rPr>
        <w:t xml:space="preserve">) </w:t>
      </w:r>
      <w:r>
        <w:rPr>
          <w:rtl w:val="true"/>
        </w:rPr>
        <w:t>بر اساس علم و قدرت بشرى</w:t>
      </w:r>
      <w:bookmarkEnd w:id="149"/>
    </w:p>
    <w:p>
      <w:pPr>
        <w:pStyle w:val="BookText"/>
        <w:rPr/>
      </w:pPr>
      <w:r>
        <w:rPr>
          <w:rFonts w:ascii="IRNazanin" w:hAnsi="IRNazanin" w:eastAsia="IRNazanin"/>
          <w:color w:val="111111"/>
          <w:sz w:val="28"/>
          <w:sz w:val="28"/>
          <w:szCs w:val="28"/>
          <w:rtl w:val="true"/>
          <w:lang w:bidi="fa-IR"/>
        </w:rPr>
        <w:t>از آن‌چه گذشت، معلوم شد كه دليل حركت سيد مظلومان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كربلا با اصحاب و خواهران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هرچند به علم امامت قضايا را از پيش مى‌دانستند و قدرت عادى بشرى بر رفع و دفع ظلم نداشتند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روال عادى امور، وقتى دوازده‌هزار نامه نوشته حضرت را دعوت كردند و نايب ايشان مسلم نيز نامه نوشت كه هیجده‌هزار نفر با او بيعت كرده‌اند، حضرت به ميزان ظاهر قبول كردند و به‌سوى كربلا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وارد كربلا شدند، لشكر مخالف ايشان را محصور كردند؛ و چون با قدرت عادى بشرى نتوانستند دفاع كنند،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قدرت عادى بشرى نتوانستند از خود و اهل بيت و اسيران دفع ظلم كنند؛ و قدرت امامت هم مورد تكليف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علم امامت حضرت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آب مسموم خوردند، مورد تكليف نبود؛ و ايشان هم به علم عادى بشرى و متعارف واقعيت دسيسه را نمى‌دانستند، يا آن‌كه نخواستند آن را بدانند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حضرت موسى‌بن‌جعفر و حضرت رضا و حضرت جواد و ديگران از </w:t>
      </w:r>
      <w:bookmarkStart w:id="150" w:name="pg2509_16727"/>
    </w:p>
    <w:p>
      <w:pPr>
        <w:pStyle w:val="BookText"/>
        <w:rPr/>
      </w:pPr>
      <w:bookmarkEnd w:id="150"/>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غذاى مسموم خوردند، علم و قدرت امامت آنان مورد تكليف نبوده است و قدرت عادى متعارفى نيز بر اجتناب و ترك آن 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بعضى از موارد هم كه عالِم بودند، ايشان را به سم خوردن مجبور كرده‌اند، به نحوى كه قدرت عادى بر ترك آن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نسبت به قضايا علم عادى نداشتند، در موارد ديگرى نخواسته‌اند قضايا را بدانند و مواقعى هم بوده است كه قدرت عادى بر دفع ظلم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مأمون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كرد كهولايت عهدى را قبول 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نكنى، تو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پيشگاه الهى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 در قرآن كريم فرمودى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تُلْقُوا بِأَيْدِيكُمْ إِلَى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ولى من در قبول ولايت عهدى مجبور و مضطرم و از اين جهت قبول مى‌كنم</w:t>
      </w:r>
      <w:r>
        <w:rPr>
          <w:rFonts w:eastAsia="Amiri" w:cs="Amiri" w:ascii="Amiri" w:hAnsi="Amiri"/>
          <w:color w:val="111111"/>
          <w:sz w:val="28"/>
          <w:szCs w:val="28"/>
          <w:rtl w:val="true"/>
          <w:lang w:bidi="ar-SA"/>
        </w:rPr>
        <w:t>...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پس، اگر قدرت امامت مدار تكليف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چنان‌كه واضح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اجبار و اضطرار و خوف و تقيه معنى ندارد</w:t>
      </w:r>
      <w:r>
        <w:rPr>
          <w:rFonts w:eastAsia="IRNazanin" w:cs="IRNazanin"/>
          <w:color w:val="111111"/>
          <w:sz w:val="28"/>
          <w:szCs w:val="28"/>
          <w:rtl w:val="true"/>
          <w:lang w:bidi="fa-IR"/>
        </w:rPr>
        <w:t>.</w:t>
      </w:r>
    </w:p>
    <w:p>
      <w:pPr>
        <w:pStyle w:val="Heading4"/>
        <w:numPr>
          <w:ilvl w:val="3"/>
          <w:numId w:val="1"/>
        </w:numPr>
        <w:rPr/>
      </w:pPr>
      <w:bookmarkStart w:id="151" w:name="__RefHeading___Toc4108828_3804643083"/>
      <w:bookmarkStart w:id="152" w:name="_Toc49"/>
      <w:bookmarkEnd w:id="151"/>
      <w:r>
        <w:rPr>
          <w:rtl w:val="true"/>
        </w:rPr>
        <w:t>عرضه اعمال بندگان بر پيغمبر و ائمه</w:t>
      </w:r>
      <w:r>
        <w:rPr>
          <w:rtl w:val="true"/>
        </w:rPr>
        <w:t>(</w:t>
      </w:r>
      <w:r>
        <w:rPr>
          <w:rtl w:val="true"/>
        </w:rPr>
        <w:t>علیهم السلام</w:t>
      </w:r>
      <w:r>
        <w:rPr>
          <w:rtl w:val="true"/>
        </w:rPr>
        <w:t>)</w:t>
      </w:r>
      <w:bookmarkEnd w:id="152"/>
    </w:p>
    <w:p>
      <w:pPr>
        <w:pStyle w:val="BookText"/>
        <w:rPr/>
      </w:pPr>
      <w:r>
        <w:rPr>
          <w:rFonts w:ascii="IRNazanin" w:hAnsi="IRNazanin" w:eastAsia="IRNazanin"/>
          <w:color w:val="111111"/>
          <w:sz w:val="28"/>
          <w:sz w:val="28"/>
          <w:szCs w:val="28"/>
          <w:rtl w:val="true"/>
          <w:lang w:bidi="fa-IR"/>
        </w:rPr>
        <w:t>از جملۀ واضحات علوم قرآن است كه پيغمبر 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بندگان را مى‌بينند و بر آنان عرضه داشته مى‌شود، چنان‌كه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عمل كنيد كه خدا و رسول و مؤمنان اعمال شما را مى‌بينند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هرچند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شامل تمام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خاصى از آن مدنظر بوده و مقصود افرادى مخصوص‌اند؛ و آنان همان افرادى‌اند كه </w:t>
      </w:r>
    </w:p>
    <w:p>
      <w:pPr>
        <w:pStyle w:val="BookText"/>
        <w:rPr/>
      </w:pPr>
      <w:r>
        <w:rPr>
          <w:rFonts w:ascii="IRNazanin" w:hAnsi="IRNazanin" w:eastAsia="IRNazanin"/>
          <w:color w:val="111111"/>
          <w:sz w:val="28"/>
          <w:sz w:val="28"/>
          <w:szCs w:val="28"/>
          <w:rtl w:val="true"/>
          <w:lang w:bidi="fa-IR"/>
        </w:rPr>
        <w:t>در آيۀ ولايت اين گونه معرفى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الصَّلوةَ وَيُؤْتُونَ الزَّكوةَ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صاحب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خداوند و رسول او و مؤمنانى‌اند كه نماز مى‌خوانند و در حال ركوع، زكات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نيز، كه به اتفاق مفسران عامه و خاصه در شأن على‌بن‌ابى‌طالب نازل شده، به لفظ عام و مراد خاص است</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هم‌چنين، آن مؤمنان همان افرادى‌اند كه خداوند در اين آيه وعده داده آنان را خليفۀ خود در زمين قرار دهد و متمكن كند، چنان‌كه بدون ترس و تقيه سلطنت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اين آيه نيز به لفظ عام و مراد خاص است، چنان‌كه در روايات بسيارى كه در تفسير اين آيه وارد شده،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دوازده امام‌اند كه خداوند در رجعت آنان را به دنيا برمى‌گرداند تا سلطنت و خلافت و دولت بر حق خداوندى ظاهر گردد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شايان ذكر است كه حمل لفظ عام بر خاص در نظر عقل و عرف موضوعى صحيح است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نظر عقل و شرع كه آشكار است و واقع شده؛ و در نظر عرف نيز به مثالى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قانون نوشته شود كه جوان‌هاى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بايد به خدمت نظام حاضر شوند و حاكم و والى بگويد كه مراد از اين عام،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كسانى كه كفيل </w:t>
      </w:r>
    </w:p>
    <w:p>
      <w:pPr>
        <w:pStyle w:val="BookText"/>
        <w:rPr/>
      </w:pPr>
      <w:r>
        <w:rPr>
          <w:rFonts w:ascii="Amiri" w:hAnsi="Amiri" w:eastAsia="Amiri" w:cs="Amiri"/>
          <w:color w:val="111111"/>
          <w:sz w:val="28"/>
          <w:sz w:val="28"/>
          <w:szCs w:val="28"/>
          <w:rtl w:val="true"/>
          <w:lang w:bidi="ar-SA"/>
        </w:rPr>
        <w:t>يا اولاد منحصر به فرد نيستند مشمول اين حكم‌اند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والى قبول است؛ براى آن‌كه او مراد قانون را بهتر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و امام صادق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دربارۀ آيۀ عَرض اعمال فرموده‌اند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آيۀ شريفه اميرالمؤمنين و ساير ائمه صلوات اللّه عليهم اجمعين‌اند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را در كافى،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اعمال بر پيغمبر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فرموده‌اند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در همان باب، نقل شده است كه، شخصى خدمت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من و خانواده‌ام دعا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براى شما دعا نمى‌كنم؟ واللّه، اعمال شما در هر شب و روز بر من عرضه داشته مى‌شود؛ پس اين آيه را قرائت فرمود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در كتاب شريف بصائر،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 و معتبر نقل گرديده است كه تمام اعمال خوبان و بدان، تا روز قيامتدر هر روز، بر پيغمبر و امامان چه در دنيا باشند، چه به عالم آخرت منتقل شده باشند عرضه داشته مى‌شود؛</w:t>
      </w:r>
      <w:r>
        <w:rPr>
          <w:rStyle w:val="FootnoteAnchor"/>
          <w:rtl w:val="true"/>
        </w:rPr>
        <w:footnoteReference w:id="440"/>
      </w:r>
      <w:r>
        <w:rPr>
          <w:rFonts w:ascii="Amiri" w:hAnsi="Amiri" w:eastAsia="Amiri" w:cs="Amiri"/>
          <w:color w:val="111111"/>
          <w:sz w:val="28"/>
          <w:sz w:val="28"/>
          <w:szCs w:val="28"/>
          <w:rtl w:val="true"/>
          <w:lang w:bidi="ar-SA"/>
        </w:rPr>
        <w:t xml:space="preserve">و در آن روايات به اين آيه استدلال فرموده‌اند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امامان تفسير كرده‌اند</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لغت به معنى اظهار و ارائه است، چنان كه در كتاب‌هاى المنجد، ص</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و مجمع البحرین،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و القاموس المحیط،ج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و لسان العرب،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كه واضح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عام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شامل تمام افراد با ايمان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دروغى آشكاراست؛ چون همۀ افراد با ايمان بر تمام اعمال بندگان آگاه </w:t>
      </w:r>
    </w:p>
    <w:p>
      <w:pPr>
        <w:pStyle w:val="BookText"/>
        <w:rPr/>
      </w:pPr>
      <w:r>
        <w:rPr>
          <w:rFonts w:ascii="IRNazanin" w:hAnsi="IRNazanin" w:eastAsia="IRNazanin"/>
          <w:color w:val="111111"/>
          <w:sz w:val="28"/>
          <w:sz w:val="28"/>
          <w:szCs w:val="28"/>
          <w:rtl w:val="true"/>
          <w:lang w:bidi="fa-IR"/>
        </w:rPr>
        <w:t>نيستند، مگر آن‌كه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نه تمام اعمال بلكه بعضى از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غلط واضح است؛ چون هر كافر و مشركى بعضى از اعمال ديگران را مى‌بيند و اين نشانۀ فضل و كمال نيست؛ به علاوه آن‌كه، احتمال رؤيت فقط برخى از اعمال دربارۀ خدا و رسول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نباشد و آنان اشخاص مخصوصى باشند كه به تصريح روايات متواتر مى‌دانيم همان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آشكار شد هم‌چنان‌كه خداوند تمام اعمال بندگان را به ذات مقدس خود مى‌بيند، پيغمبر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جميع اعمال را مى‌بينند؛ لكن، آنان از ناحيۀ پروردگار و به اظهار و ارائۀ او اعمال را مى‌بينند و از ذات خود چنين قدرتى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حسين‌بن‌روح، نايب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عظمت و جلال شأن او مشهور و معروف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در مسئلۀ تفويض و غير آن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ايام استقامت و سلامت دينى ابو طاهر‌بن‌بلال نزد او رفتم و قضيۀ اختلاف را بر او عرضه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گشتم و بعد از چند روز نزد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براى رفع مشكل،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نقل كرد كه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امرى را بخواهد، آن را بر پيغمبر و اميرالمؤمنين و همۀ امامان 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مى‌دارد و آنان را بر آن آگاه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امر در دنيا ظاهر مى‌گردد و به مقام تحقق درخارج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چون ملائكه بخواهند عملى را به آسمان ببرند، اول بر آنان عرضه مى‌دارند، سپس به آسمان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آن‌چه از جانب خدا نازل شود، اول بر آنان وارد مى‌شود، سپس از آنان صادر گشته به سوى آسمان بالا مى‌رود؛ و آنان يك چشم برهم زدن نيز بى‌نياز از پروردگار نيستند</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در همۀ آنات، محتاج به پروردگارند و اگر فيضى از جانب خداوند به آنان </w:t>
      </w:r>
      <w:bookmarkStart w:id="153" w:name="pg2509_16731"/>
    </w:p>
    <w:p>
      <w:pPr>
        <w:pStyle w:val="BookText"/>
        <w:rPr/>
      </w:pPr>
      <w:bookmarkEnd w:id="153"/>
      <w:r>
        <w:rPr>
          <w:rFonts w:ascii="IRNazanin" w:hAnsi="IRNazanin" w:eastAsia="IRNazanin"/>
          <w:color w:val="111111"/>
          <w:sz w:val="28"/>
          <w:sz w:val="28"/>
          <w:szCs w:val="28"/>
          <w:rtl w:val="true"/>
          <w:lang w:bidi="fa-IR"/>
        </w:rPr>
        <w:t>نرسد، چيزى از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جد بزرگوارش،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إِرادَةُ الرَّبِّ فِي مَقادِيرِ أُمُورِهِ تَهْبِطُ إِلَيْكُمْ وَتَصْدُرُ مِنْ بُيُوتِكُمْ؛</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ارادۀ پروردگار در مقدرات امور خود بر شما نازل و وارد مى‌شود و از خانه‌هاى شما صادر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معراج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الْمَلَائِكَةُ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مِنَ اللّهِ فَإِلَيْكُم وَمَا صَعِدَ إِلَى اللّهِ فَمِنْ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ملائكه 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خدا نازل شود به سوى شما وارد مى‌شود؛ و آن‌چه به سوى پروردگار بالا رود از نزد شما صعود مى‌كند</w:t>
      </w:r>
      <w:r>
        <w:rPr>
          <w:rFonts w:eastAsia="IRNazanin" w:cs="IRNazanin"/>
          <w:color w:val="111111"/>
          <w:sz w:val="28"/>
          <w:szCs w:val="28"/>
          <w:rtl w:val="true"/>
          <w:lang w:bidi="fa-IR"/>
        </w:rPr>
        <w:t>.</w:t>
      </w:r>
    </w:p>
    <w:p>
      <w:pPr>
        <w:pStyle w:val="Heading4"/>
        <w:numPr>
          <w:ilvl w:val="3"/>
          <w:numId w:val="1"/>
        </w:numPr>
        <w:rPr/>
      </w:pPr>
      <w:bookmarkStart w:id="154" w:name="__RefHeading___Toc4108830_3804643083"/>
      <w:bookmarkStart w:id="155" w:name="_Toc50"/>
      <w:bookmarkEnd w:id="154"/>
      <w:r>
        <w:rPr>
          <w:rtl w:val="true"/>
        </w:rPr>
        <w:t>ائمه</w:t>
      </w:r>
      <w:r>
        <w:rPr>
          <w:rtl w:val="true"/>
        </w:rPr>
        <w:t>(</w:t>
      </w:r>
      <w:r>
        <w:rPr>
          <w:rtl w:val="true"/>
        </w:rPr>
        <w:t>علیهم السلام</w:t>
      </w:r>
      <w:r>
        <w:rPr>
          <w:rtl w:val="true"/>
        </w:rPr>
        <w:t xml:space="preserve">) </w:t>
      </w:r>
      <w:r>
        <w:rPr>
          <w:rtl w:val="true"/>
        </w:rPr>
        <w:t>شاهدان خدا بر خلق‌اند</w:t>
      </w:r>
      <w:bookmarkEnd w:id="155"/>
    </w:p>
    <w:p>
      <w:pPr>
        <w:pStyle w:val="BookText"/>
        <w:rPr/>
      </w:pPr>
      <w:r>
        <w:rPr>
          <w:rFonts w:ascii="Amiri" w:hAnsi="Amiri" w:eastAsia="Amiri" w:cs="Amiri"/>
          <w:color w:val="111111"/>
          <w:sz w:val="28"/>
          <w:sz w:val="28"/>
          <w:szCs w:val="28"/>
          <w:rtl w:val="true"/>
          <w:lang w:bidi="ar-SA"/>
        </w:rPr>
        <w:t>خداى تعالى در قرآن مجيد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ما شما را جماعتى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براى آن‌كه شما گواهان بر مردم باشيد و رسول نيز بر شما شاهدباشد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امامان‌اند، چنان‌كه صريح روايات متواتر است</w:t>
      </w:r>
      <w:r>
        <w:rPr>
          <w:rFonts w:eastAsia="IRNazanin" w:cs="IRNazanin"/>
          <w:color w:val="111111"/>
          <w:sz w:val="28"/>
          <w:szCs w:val="28"/>
          <w:rtl w:val="true"/>
          <w:lang w:bidi="fa-IR"/>
        </w:rPr>
        <w:t>.</w:t>
      </w:r>
      <w:r>
        <w:rPr>
          <w:rStyle w:val="FootnoteAnchor"/>
          <w:rtl w:val="true"/>
        </w:rPr>
        <w:footnoteReference w:id="44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آنان در دنيا </w:t>
      </w:r>
    </w:p>
    <w:p>
      <w:pPr>
        <w:pStyle w:val="BookText"/>
        <w:rPr/>
      </w:pPr>
      <w:r>
        <w:rPr>
          <w:rFonts w:ascii="IRNazanin" w:hAnsi="IRNazanin" w:eastAsia="IRNazanin"/>
          <w:color w:val="111111"/>
          <w:sz w:val="28"/>
          <w:sz w:val="28"/>
          <w:szCs w:val="28"/>
          <w:rtl w:val="true"/>
          <w:lang w:bidi="fa-IR"/>
        </w:rPr>
        <w:t>شاهد تمام مردم‌اند و در آخرت، در محكمۀ عدل پروردگار، اداى شهادت مى‌كنند؛ و رسول نيز بر تبليغ آنان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افراد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اُمت پيغمبر آخرالزمان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براى آن‌كه كسانى كه در دنيا شهادت آنان مثلاً دربارۀ يك من خرما قبول نمى‌شود، آيا ممكن است در آخرت و در مقابل انبيا و اوليا شهادت آنان دربارۀ ساير خلايق پذيرفته شود؟</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پس واضح است كه جميع افراد اُمت مراد نيستند، بلكه مراد بعضى از آنان‌اند؛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تصريح كلمات عترت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عِدل قرآن‌اند و ما بايد به هر دو متمسك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گواهان بر خلق پروردگار و حجت ايزد متعاليم</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پس واضح شد كه خداوند دوازده امام را شاهد خلق و امين و حجت خود قرار داده است؛ و دليل بر اين روايات بسيارى است كه از حد تواتر افزون است و ما به مقدارى از آن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شريف كافى، باب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شاهدان پروردگار بر خلق‌اند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موضوع چهار روايت نقل گرديده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در كتاب بصائر نيز پنج روايت در تفسير اين آيۀ شريفه نقل شده كه گوياست امامان شاهدان خلق‌اند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روايت ششمى هم در آن باب به سند صحيح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ما را پاك و معصوم فرموده گواهان بر خلق و حجت خود در زمين قرار داد و ما را با قرآن و قرآن را با ما همراه ساخت؛ نه ما از آن جدا مى‌شويم و نه </w:t>
      </w:r>
    </w:p>
    <w:p>
      <w:pPr>
        <w:pStyle w:val="BookText"/>
        <w:rPr/>
      </w:pPr>
      <w:r>
        <w:rPr>
          <w:rFonts w:ascii="IRNazanin" w:hAnsi="IRNazanin" w:eastAsia="IRNazanin"/>
          <w:color w:val="111111"/>
          <w:sz w:val="28"/>
          <w:sz w:val="28"/>
          <w:szCs w:val="28"/>
          <w:rtl w:val="true"/>
          <w:lang w:bidi="fa-IR"/>
        </w:rPr>
        <w:t>آن از ما جدا مى‌شود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براى اطلاع بر مدارك بيش‌تر، به سفينة البحار،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 و مستدرك سفینة البحار،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سه روايت شريفه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خدا، گواهانى است در زمين</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هم‌چنین، خداوند در جاى ديگرى از كتاب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آيا كسى كه از ناحيۀ پروردگار بر بينه است و شاهد و گواهى كه از اوست تالى او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 بينه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اختلاف و شبهه‌اى در آن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شاهدى كه تالى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على‌بن‌ابى‌طالب،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شاهدى كه بناست تالى او باشد، بايد كسى باشد كه در پاكيزگى از نجاست كفر و معاصى و جامعيت در كمالات و فضايل به منزلۀ او باشد؛ و او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آن،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در آيۀ مباهله و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به منزلۀ نفس پيغمبر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آيۀ تطهير،</w:t>
      </w:r>
      <w:r>
        <w:rPr>
          <w:rStyle w:val="FootnoteAnchor"/>
          <w:rtl w:val="true"/>
        </w:rPr>
        <w:footnoteReference w:id="45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شهادت به پاكيزگى او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تمام مفسران عامه و خاصه، آيۀ تطهير در شأن پيغمبر و على و فاطمه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به بيان صريح روايات متواتر، خود اميرالمؤمنين و فرزندان معصوم او فرموده‌اند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آيۀ شريفه على‌بن‌ابى‌طالب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روايات در كتب معتبر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كتاب شريف كافى، بصائر، تفسير قمى، امالى شيخ طوسى، احتجاج طبرسى، كتاب سليم‌بن‌قيس، تفسيرعياشى، فرات، مجمع البيان، امالى مفيد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متجاوز از بیست نفر علماىعامه نيز آن را در كتب معتبر خودنقل‌كرده‌اند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البرهان في تفسیر القرآن،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_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روايات را از حافظ ابونعيم، خطيب خوارزمى، فصيح الخطيب، تفسير ثعلبى، قاضى عثمان، ابونصر قشيرى، ابن مغازلى شافعى، موفق‌بن‌احمد خوارزمى و ابن مردويه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بیست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بحارالأنوار،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 xml:space="preserve">_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الآیات النازلة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اينان، نيز در خصايص نطنزى و در نوشته‌هاى ابن بطريق، ابن ابى الحديد و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متجاوز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يعنى اين شاهد از محمد است و از جهت شرافت پاره‌اى از وجود اوست؛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اين كلام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عامه و خاصه آن را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حقير نيز مقدارى از شرح كمالات و علوم و مقامات و شئون جلاليه و جماليۀ ايشان را در كتاب ابواب رحمت ذكر كرده‌ام، كه براى تحقيق بيش‌تر مى‌توان به آن‌جا مراجعه كرد</w:t>
      </w:r>
      <w:r>
        <w:rPr>
          <w:rFonts w:eastAsia="Amiri" w:cs="Amiri" w:ascii="Amiri" w:hAnsi="Amiri"/>
          <w:color w:val="111111"/>
          <w:sz w:val="28"/>
          <w:szCs w:val="28"/>
          <w:rtl w:val="true"/>
          <w:lang w:bidi="ar-SA"/>
        </w:rPr>
        <w:t>.</w:t>
      </w:r>
      <w:r>
        <w:rPr>
          <w:rStyle w:val="FootnoteAnchor"/>
          <w:rtl w:val="true"/>
        </w:rPr>
        <w:footnoteReference w:id="459"/>
      </w:r>
      <w:bookmarkStart w:id="156" w:name="pg2509_16735"/>
    </w:p>
    <w:p>
      <w:pPr>
        <w:pStyle w:val="Heading4"/>
        <w:numPr>
          <w:ilvl w:val="3"/>
          <w:numId w:val="1"/>
        </w:numPr>
        <w:rPr/>
      </w:pPr>
      <w:bookmarkStart w:id="157" w:name="__RefHeading___Toc4108832_3804643083"/>
      <w:bookmarkStart w:id="158" w:name="_Toc51"/>
      <w:bookmarkEnd w:id="156"/>
      <w:bookmarkEnd w:id="157"/>
      <w:r>
        <w:rPr>
          <w:rtl w:val="true"/>
        </w:rPr>
        <w:t>پيغمبر و ائمه</w:t>
      </w:r>
      <w:r>
        <w:rPr>
          <w:rtl w:val="true"/>
        </w:rPr>
        <w:t>(</w:t>
      </w:r>
      <w:r>
        <w:rPr>
          <w:rtl w:val="true"/>
        </w:rPr>
        <w:t>علیهم السلام</w:t>
      </w:r>
      <w:r>
        <w:rPr>
          <w:rtl w:val="true"/>
        </w:rPr>
        <w:t xml:space="preserve">) </w:t>
      </w:r>
      <w:r>
        <w:rPr>
          <w:rtl w:val="true"/>
        </w:rPr>
        <w:t>واسطۀ فيض بين خالق و مخلوق‌اند</w:t>
      </w:r>
      <w:bookmarkEnd w:id="158"/>
    </w:p>
    <w:p>
      <w:pPr>
        <w:pStyle w:val="BookText"/>
        <w:rPr/>
      </w:pPr>
      <w:r>
        <w:rPr>
          <w:rFonts w:ascii="IRNazanin" w:hAnsi="IRNazanin" w:eastAsia="IRNazanin"/>
          <w:color w:val="111111"/>
          <w:sz w:val="28"/>
          <w:sz w:val="28"/>
          <w:szCs w:val="28"/>
          <w:rtl w:val="true"/>
          <w:lang w:bidi="fa-IR"/>
        </w:rPr>
        <w:t>برادران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و امامان خود را شناختيد، خواهيد فهميد كه اگر چه اين بزرگواران از خانۀ دنياى دَنى به خانۀ آخرت منتقل شده‌اند، از علوم و كمالات و قدرت آنان چيزى كسر نشده وتمام گذشته و آيندۀ خلايق را مى‌دانند و شاهد خلق‌اند و اعمال مردم را مى‌بينند و واسطۀ فيض بين خالق و مخلوق‌اند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پيغمبر و امامان را وسيلۀ مابين خود و خلق قرار داده است، آن‌جا كه در كتاب خود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اى كسانى كه ايمان آورديد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داشته باشيد و وسيله‌اى به سوى خداوند طلب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كه، ماييم وسيله به سوى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آيۀ شريفه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وسيلۀ پروردگار</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در وصف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آنان‌اند وسيله به سوى پروردگار</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در همين كتاب نيز سه خبر مربوط به اين موضوع گذشت كه اثبات مى‌كرد امامان واسطۀ تمام نعمت‌هايى هستند كه از خالق به مخلوق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النصوص علی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خداى تعالى در جاى ديگرى از كتاب خود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حُسنى از آنِ خداوند است؛ پس خدا را به آن اسماء بخوانيد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اسماء پروردگار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اسماء لفظى؛ ديگرى، اسماء تكوينى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لفظى نام‌هايى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اين اسماء را براى خود قرار داده تا اشاره و علامتى باشد براى تذكر پروردگار، اقرار به وحدانيت او و رسالت رسولش، توجه، عبادت و تبليغ قوانين او از جانب حضرتش؛ و اگر اين اسماء براى بندگان قرار داده نشده بود، شهادت به وحدانيت و رسالت و دعوت و توجه به سوى او و عبادتش ممكن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اسماء وسيلۀ تمكن بنده بر شهادت، عبادت، ثنا، شكر، حمد و تمجيد پروردگار است؛ و اگر اين اسماء نبود، راهى به معرفت و عبادت پروردگار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اسم‌های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به رحمت غیر متناهی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به علم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قدرت پروردگار و هم‌چنين ديگر 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اسماء تكوينى بزرگانى مانند محمد و خاندان طيب و طاهر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خداوند آنان را خلق فرموده و در قرآن مجيدش از آنان به صراط مستقيم، صراط سَوىّ، سبيل اللّه، آيات بينات، علامات و اسماء حُسنى تعبير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راه راست‌اند و نشانى‌هاى روشن به سوى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قدرت امام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 نمونۀ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خالق و مالك اوست؛ و راهنمايى كردن و متوجه ساختن علم و قدرت امام به سوى علم و قدرت پروردگار از راهنمايى لفظ عالم و قادر به سوى علم و قدرت خالق بى‌چون به مراتب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و واسطۀ آنان است كه مردم به معرفت و عبادت حق متعال راه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ماييم اسماء حُسناى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عياشى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آيۀ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چنين در تفسير برهان، نورالثقلين، صافى و بحار در مواضع متعددى مقدارى از آن ذكر شده، كه مى‌توان براى تحقيق بيش‌تر به آن‌جا </w:t>
      </w:r>
    </w:p>
    <w:p>
      <w:pPr>
        <w:pStyle w:val="BookText"/>
        <w:rPr/>
      </w:pPr>
      <w:r>
        <w:rPr>
          <w:rFonts w:ascii="Amiri" w:hAnsi="Amiri" w:eastAsia="Amiri" w:cs="Amiri"/>
          <w:color w:val="111111"/>
          <w:sz w:val="28"/>
          <w:sz w:val="28"/>
          <w:szCs w:val="28"/>
          <w:rtl w:val="true"/>
          <w:lang w:bidi="ar-SA"/>
        </w:rPr>
        <w:t>مراجعه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مستدرك سفينه نيز مواضع آن روايات 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w:t>
      </w:r>
      <w:r>
        <w:rPr>
          <w:rStyle w:val="FootnoteAnchor"/>
          <w:rtl w:val="true"/>
        </w:rPr>
        <w:footnoteReference w:id="46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پيغمبران گذشته نيز در گرفتارى‌ها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مى‌شدند، خداوند را به حق آنان و شأن و جلال آن بزرگواران قسم مى‌دادند و آنان را شفيع بين خود و پروردگار قرار مى‌دادند؛ حاجت آنان برآورده و گرفتارى از آنان رفع مى‌شد</w:t>
      </w:r>
      <w:r>
        <w:rPr>
          <w:rFonts w:eastAsia="IRNazanin" w:cs="IRNazanin"/>
          <w:color w:val="111111"/>
          <w:sz w:val="28"/>
          <w:szCs w:val="28"/>
          <w:rtl w:val="true"/>
          <w:lang w:bidi="fa-IR"/>
        </w:rPr>
        <w:t>.</w:t>
      </w:r>
      <w:r>
        <w:rPr>
          <w:rStyle w:val="FootnoteAnchor"/>
          <w:rtl w:val="true"/>
        </w:rPr>
        <w:footnoteReference w:id="465"/>
      </w:r>
      <w:bookmarkStart w:id="159" w:name="pg2509_16738"/>
    </w:p>
    <w:p>
      <w:pPr>
        <w:pStyle w:val="Heading3"/>
        <w:numPr>
          <w:ilvl w:val="2"/>
          <w:numId w:val="1"/>
        </w:numPr>
        <w:rPr/>
      </w:pPr>
      <w:bookmarkStart w:id="160" w:name="__RefHeading___Toc4108834_3804643083"/>
      <w:bookmarkStart w:id="161" w:name="_Toc52"/>
      <w:bookmarkEnd w:id="159"/>
      <w:bookmarkEnd w:id="160"/>
      <w:r>
        <w:rPr>
          <w:rtl w:val="true"/>
        </w:rPr>
        <w:t>فصل</w:t>
      </w:r>
      <w:r>
        <w:rPr/>
        <w:t>12</w:t>
      </w:r>
      <w:r>
        <w:rPr>
          <w:rtl w:val="true"/>
        </w:rPr>
        <w:t xml:space="preserve">: </w:t>
      </w:r>
      <w:r>
        <w:rPr>
          <w:rtl w:val="true"/>
        </w:rPr>
        <w:t>زيارت قبور مطهر پيغمبر و امامان</w:t>
      </w:r>
      <w:r>
        <w:rPr>
          <w:rtl w:val="true"/>
        </w:rPr>
        <w:t>(</w:t>
      </w:r>
      <w:r>
        <w:rPr>
          <w:rtl w:val="true"/>
        </w:rPr>
        <w:t>علیهم السلام</w:t>
      </w:r>
      <w:r>
        <w:rPr>
          <w:rtl w:val="true"/>
        </w:rPr>
        <w:t>)</w:t>
      </w:r>
      <w:bookmarkEnd w:id="161"/>
    </w:p>
    <w:p>
      <w:pPr>
        <w:pStyle w:val="Heading4"/>
        <w:numPr>
          <w:ilvl w:val="3"/>
          <w:numId w:val="1"/>
        </w:numPr>
        <w:rPr/>
      </w:pPr>
      <w:bookmarkStart w:id="162" w:name="__RefHeading___Toc4108836_3804643083"/>
      <w:bookmarkStart w:id="163" w:name="_Toc53"/>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بايد دانست چنان‌كه خداوند متعال كعبۀ معظمه را شرافت و فضيلت بخشيده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به‌طورى كه آن را به خود نسبت داده و فرموده كه كعبه و همۀ مساجد خانه‌هاى اويند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زمانى مانند ماه رمضان را برگزيده و شرافت داده و فرموده كه ماه رمضان ماه اوست، بندگانى را نيز آفريده كه آنان را بر همۀ خلايق فضيلت و شرافت داده و از خطا و لغزش حفظ فرموده و پاك و پاكيزه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اطاعت آنان را اطاعت خود، نافرمانى آنان را نافرمانى خود، محبت با آنان را محبت خود و دشمنى با آنان را دشمنى با خود مقرر فرموده و خون آنان را به واسطۀ شرافت و فضيلتى كه دارد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زيارت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ثارَ اللّهِ وَابْنَ ثارِهِ؛</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اى خون خدا و پسر خون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بيعت با آن بزرگواران را بيعت با خود قرار داده، چنان‌كه در قرآن مجيد به پيامبر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كسانى كه با تو بيعت مى‌كنند با خدا بيعت مى‌كنند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دست مقدس رسول اللّه، به سبب شرافت و قدرت و فضيلتى كه خدا به آن </w:t>
      </w:r>
      <w:bookmarkStart w:id="164" w:name="pg2509_16739"/>
    </w:p>
    <w:p>
      <w:pPr>
        <w:pStyle w:val="BookText"/>
        <w:rPr/>
      </w:pPr>
      <w:bookmarkEnd w:id="164"/>
      <w:r>
        <w:rPr>
          <w:rFonts w:ascii="IRNazanin" w:hAnsi="IRNazanin" w:eastAsia="IRNazanin"/>
          <w:color w:val="111111"/>
          <w:sz w:val="28"/>
          <w:sz w:val="28"/>
          <w:szCs w:val="28"/>
          <w:rtl w:val="true"/>
          <w:lang w:bidi="fa-IR"/>
        </w:rPr>
        <w:t>حضرت داده، دست خداست و ايشان يد اللّه و وجه اللّه‌اند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در روايات بسيار فرموده‌اند زيارت قبور مطهر پيغمبر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كسانى كه به مقام امامت و ولايت و خلافت پيغمبر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دارند و مى‌دانند كه اعمال آنان را به آن بزرگان نمايش مى‌دهند و ايشان را گواهان بر آفريدگان مى‌دانند بايد به سروران خود عرض اخلاص و ارادت نمايند، به وظيفۀ علاقه‌مندى و ارادت خود قيام و بر آنان سلام كنند، اعتقادات خود را بر ايشان عرضه داشته آنان را برعقيدۀ خود گواه بگيرند و از آنان درخواست كنند كه در زمان احتياج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مرگ 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ايمان و حُسن عقيدۀ دوستان خود شهادت بدهند تا از عذاب نجات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دوستان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حتى اگر از دور زيارت كنند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مواليانشان كه خلفا و حجج پروردگارند مى‌رسد؛ كه اين مطلب از واضحات روايات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بتوانند، بايد به زيارت قبور پاكيزۀ ايشان بروند و عرض اخلاص و ارادت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فى‌الجمله، شيعيان بايد از دور يا نزد قبور مقدس مواليان خود آنان را زيارت كنند، در حوائج و گرفتارى‌ها به آنان متوسل شوند و آنان را وسيله و شفيع بين خود و خالق قرار دهند تا خداوند حاجتشان را برآورد و از آنان رفع گرفتارى بفرمايد، تا موجب مزيد معرفت و محبت آنان گردد و خداوند به برآوردن حاجاتشان بر حقانيت پيغمبر و اوصياى آن سرور شهادت دهد، چنان‌كه به پيغمبرش در قرآن مجيد وعده داده است كه شاهد حقانيت او باشد</w:t>
      </w:r>
      <w:r>
        <w:rPr>
          <w:rFonts w:eastAsia="IRNazanin" w:cs="IRNazanin"/>
          <w:color w:val="111111"/>
          <w:sz w:val="28"/>
          <w:szCs w:val="28"/>
          <w:rtl w:val="true"/>
          <w:lang w:bidi="fa-IR"/>
        </w:rPr>
        <w:t>.</w:t>
      </w:r>
    </w:p>
    <w:p>
      <w:pPr>
        <w:pStyle w:val="Heading4"/>
        <w:numPr>
          <w:ilvl w:val="3"/>
          <w:numId w:val="1"/>
        </w:numPr>
        <w:rPr/>
      </w:pPr>
      <w:bookmarkStart w:id="165" w:name="__RefHeading___Toc4108838_3804643083"/>
      <w:bookmarkStart w:id="166" w:name="_Toc54"/>
      <w:bookmarkEnd w:id="165"/>
      <w:r>
        <w:rPr>
          <w:rtl w:val="true"/>
        </w:rPr>
        <w:t>فضيلت زيارت قبور ائمه</w:t>
      </w:r>
      <w:r>
        <w:rPr>
          <w:rtl w:val="true"/>
        </w:rPr>
        <w:t>(</w:t>
      </w:r>
      <w:r>
        <w:rPr>
          <w:rtl w:val="true"/>
        </w:rPr>
        <w:t>علیهم السلام</w:t>
      </w:r>
      <w:r>
        <w:rPr>
          <w:rtl w:val="true"/>
        </w:rPr>
        <w:t>)</w:t>
      </w:r>
      <w:bookmarkEnd w:id="166"/>
    </w:p>
    <w:p>
      <w:pPr>
        <w:pStyle w:val="BookText"/>
        <w:rPr/>
      </w:pPr>
      <w:r>
        <w:rPr>
          <w:rFonts w:ascii="IRNazanin" w:hAnsi="IRNazanin" w:eastAsia="IRNazanin"/>
          <w:color w:val="111111"/>
          <w:sz w:val="28"/>
          <w:sz w:val="28"/>
          <w:szCs w:val="28"/>
          <w:rtl w:val="true"/>
          <w:lang w:bidi="fa-IR"/>
        </w:rPr>
        <w:t>گويند كه چون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مولاى متقيان اميرمؤمنان را به آن سرور داد،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قبرهاى ما را زيارت كند چه ثوابى خواهد داشت؟ رسول اللّه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يكتاى بى‌همتا لطف فرمود و قبر تو و فرزندانت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w:t>
      </w:r>
    </w:p>
    <w:p>
      <w:pPr>
        <w:pStyle w:val="BookText"/>
        <w:rPr/>
      </w:pPr>
      <w:r>
        <w:rPr>
          <w:rFonts w:ascii="Amiri" w:hAnsi="Amiri" w:eastAsia="Amiri" w:cs="Amiri"/>
          <w:color w:val="111111"/>
          <w:sz w:val="28"/>
          <w:sz w:val="28"/>
          <w:szCs w:val="28"/>
          <w:rtl w:val="true"/>
          <w:lang w:bidi="ar-SA"/>
        </w:rPr>
        <w:t>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بقعه‌هايى از بهشت و عرصه‌هايى از عرصات آن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دل‌هاى نجيبان و برگزيدگان از بندگان خود را مايل به سوى شما قرار داد كه متحمل ذلت و اذيت شوند و قبرهاى مبارك شما را براى تقرب به پروردگار و دوستى محمد مختار زيارت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اينان مخصوص به شفاعت من‌اند، بر من نزد 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مى‌شوند و در بهشت به زيارت من مى‌آيند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قبور شما را تعمير كند، گويا حضرت سليمان را بر بناى بيت المقدس اعانت كرده و ثواب زيارت قبور شما معادل هفتاد حج و موجب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تو را بر اين؛ و دوستان و شيعيان خود را نيز به اين لطف و احسان پروردگار بشارت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بدان گروهى از آدميان، كه خيرى در آن‌ها نيست، بيايند و زوار قبور شما را سرزنش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اينان شرار و بدان اُمتمن‌اند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شفاعت مرا به آنان نرساند و آن‌ها را بر حوض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نگرداند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بارى، روايات در فضيلت و شرافت زيارت پيغمبر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اندازۀ تواتر به درجاتى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در كتاب شريف كافى،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فضيلت و شرافت زيارت قبور آن بزرگواران نقل گرديده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شايان ذكر است درست در سال ختم نيابت خاصه بود كه كلينى نيز به خانۀ رحمت الهى منتقل شد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فى‌الجمله،كتاب كافى اهمّ، اتم و اصح كتب شيعه است، چنان‌كه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مى‌دهند دربارۀ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 كافٍ لِشيعتِنا؛ كتاب كافى شيعيان ما را كفايت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بزرگوار، ابن قولويه قمى نيز، در كتاب شريف كامل الزيارات،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اين موضوع نوشته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كه حضرت در جواب آن نامه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مرض خوب خواهى شد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 زندگى 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آن عريضه نيز در كتاب اركان دين، 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و بحارالأنوار،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النصوص من الله تعالی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تاریخ الإمام الثانی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الحج و العمرة از 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الخرائج و الجرائح،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شيخ حر عامِلى، در كتاب شريف وسائل،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صحيح و معتبر در اين خصوص ذكر فرموده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علامۀ نورى هم در كتاب شريف مستدرك الوسائل متجاوز از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در اين‌باره نقل كرده است</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در همان كتاب نيز از پيغمبر نقل شده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قبر مرا زيارت كند شفاعت من براى او ثابت است</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و اين روايت را متجاوز از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علماى عامه نقل كرده به صحت آن حكم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روايات ديگرى به همين مفاد نقل گرديده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قبر مرا زيارت كند، گويا در حال حيات من مرا زيارت كرده؛</w:t>
      </w:r>
      <w:r>
        <w:rPr>
          <w:rStyle w:val="FootnoteAnchor"/>
          <w:rtl w:val="true"/>
        </w:rPr>
        <w:footnoteReference w:id="474"/>
      </w:r>
      <w:r>
        <w:rPr>
          <w:rFonts w:ascii="Amiri" w:hAnsi="Amiri" w:eastAsia="Amiri" w:cs="Amiri"/>
          <w:color w:val="111111"/>
          <w:sz w:val="28"/>
          <w:sz w:val="28"/>
          <w:szCs w:val="28"/>
          <w:rtl w:val="true"/>
          <w:lang w:bidi="ar-SA"/>
        </w:rPr>
        <w:t>و كسى كه حج خانۀ خدا كند و مرا زيارت نكند به من جفا كرده است</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مؤلف الغدير ساير روايات مربوط به اين موضوع را نيز نقل و به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اكتفا كرده است كه آن احاديث را متجاوز از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علماى عامه نقل فرموده‌اند</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109</w:t>
      </w:r>
      <w:r>
        <w:rPr>
          <w:rFonts w:eastAsia="IRNazanin" w:cs="IRNazanin"/>
          <w:color w:val="111111"/>
          <w:sz w:val="28"/>
          <w:szCs w:val="28"/>
          <w:rtl w:val="true"/>
          <w:lang w:bidi="fa-IR"/>
        </w:rPr>
        <w:t xml:space="preserve">_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جلد، كلمات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علماى عامه هم در فضيلت و شرافت زيارت آن حضرت نقل گرديده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مؤلف در صفحات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آداب زيارت را نقل كرده و آن آداب را تا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فقره رسانده است</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هم‌چنین، او در صفحات </w:t>
      </w:r>
      <w:r>
        <w:rPr>
          <w:rFonts w:eastAsia="IRNazanin" w:cs="IRNazanin"/>
          <w:color w:val="111111"/>
          <w:sz w:val="28"/>
          <w:szCs w:val="28"/>
          <w:lang w:bidi="fa-IR"/>
        </w:rPr>
        <w:t>135</w:t>
      </w:r>
      <w:r>
        <w:rPr>
          <w:rFonts w:eastAsia="IRNazanin" w:cs="IRNazanin"/>
          <w:color w:val="111111"/>
          <w:sz w:val="28"/>
          <w:szCs w:val="28"/>
          <w:rtl w:val="true"/>
          <w:lang w:bidi="fa-IR"/>
        </w:rPr>
        <w:t xml:space="preserve">_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زيارت مختصر و مفصل و چند دعا را با كيفيت صلوات نقل كرده و فضيلت توسل و استشفاع به صاحب قبر شريف را اثبات فرموده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وى در صفحات </w:t>
      </w:r>
      <w:r>
        <w:rPr>
          <w:rFonts w:eastAsia="IRNazanin" w:cs="IRNazanin"/>
          <w:color w:val="111111"/>
          <w:sz w:val="28"/>
          <w:szCs w:val="28"/>
          <w:lang w:bidi="fa-IR"/>
        </w:rPr>
        <w:t>146</w:t>
      </w:r>
      <w:r>
        <w:rPr>
          <w:rFonts w:eastAsia="IRNazanin" w:cs="IRNazanin"/>
          <w:color w:val="111111"/>
          <w:sz w:val="28"/>
          <w:szCs w:val="28"/>
          <w:rtl w:val="true"/>
          <w:lang w:bidi="fa-IR"/>
        </w:rPr>
        <w:t xml:space="preserve">_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تبرك جستن به قبر شريف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نحو كه خود را به قبر بچسبانند، صورت به خاک قبر بمالند و آن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و براى اثبات اين موضوع رواياتى نقل كرده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او در صفحۀ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شرافت زيارت قبور مقدس بقيع و استحباب زيارت شهداى اُحد و زيارت حمزه، عموى پيغمبر، و ساير شهدا را شرح داده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166</w:t>
      </w:r>
      <w:r>
        <w:rPr>
          <w:rFonts w:eastAsia="IRNazanin" w:cs="IRNazanin"/>
          <w:color w:val="111111"/>
          <w:sz w:val="28"/>
          <w:szCs w:val="28"/>
          <w:rtl w:val="true"/>
          <w:lang w:bidi="fa-IR"/>
        </w:rPr>
        <w:t xml:space="preserve">_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رواياتى در فضيلت زيارت قبور خوبان نقل فرموده، آداب زوار را در صفحۀ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و سپس در كيفيت زيارت قبور مؤمنين وارد شده و كلمات علما را با روايات نقل كرده است</w:t>
      </w:r>
      <w:r>
        <w:rPr>
          <w:rFonts w:eastAsia="IRNazanin" w:cs="IRNazanin"/>
          <w:color w:val="111111"/>
          <w:sz w:val="28"/>
          <w:szCs w:val="28"/>
          <w:rtl w:val="true"/>
          <w:lang w:bidi="fa-IR"/>
        </w:rPr>
        <w:t>.</w:t>
      </w:r>
      <w:r>
        <w:rPr>
          <w:rStyle w:val="FootnoteAnchor"/>
          <w:rtl w:val="true"/>
        </w:rPr>
        <w:footnoteReference w:id="48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سرانجام، در صفحۀ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جلد الغدير، قبورى كه سزاوار زيارت است شمرده شده است</w:t>
      </w:r>
      <w:r>
        <w:rPr>
          <w:rFonts w:eastAsia="Amiri" w:cs="Amiri" w:ascii="Amiri" w:hAnsi="Amiri"/>
          <w:color w:val="111111"/>
          <w:sz w:val="28"/>
          <w:szCs w:val="28"/>
          <w:rtl w:val="true"/>
          <w:lang w:bidi="ar-SA"/>
        </w:rPr>
        <w:t>.</w:t>
      </w:r>
      <w:r>
        <w:rPr>
          <w:rStyle w:val="FootnoteAnchor"/>
          <w:rtl w:val="true"/>
        </w:rPr>
        <w:footnoteReference w:id="483"/>
      </w:r>
      <w:bookmarkStart w:id="167" w:name="pg2509_16743"/>
    </w:p>
    <w:p>
      <w:pPr>
        <w:pStyle w:val="BookText"/>
        <w:rPr/>
      </w:pPr>
      <w:bookmarkEnd w:id="167"/>
      <w:r>
        <w:rPr>
          <w:rFonts w:ascii="IRNazanin" w:hAnsi="IRNazanin" w:eastAsia="IRNazanin"/>
          <w:color w:val="111111"/>
          <w:sz w:val="28"/>
          <w:sz w:val="28"/>
          <w:szCs w:val="28"/>
          <w:rtl w:val="true"/>
          <w:lang w:bidi="fa-IR"/>
        </w:rPr>
        <w:t>مقصود ما نيز از نقل كلمات و روايات علماى عامه اثبات آن است كه آن‌چه ما در باب زيارت گفتيم مورد اتفاق علماى شيعه و سنى است و وجدان خردمندان هم به آن 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همين‌طور علامۀ مجلسى،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در اين موضوع كتاب‌هايى به زبان عربى و فارسى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حقير نيز در كتاب اركان دين مختصرى از روايات فضيلت زيارت پيغمبر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كرده‌ام</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گفتنى است در كتاب شريف الغدير مرقوم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سيرۀ عمل مسلمين، از صدر اسلام تا حال، بر زيارت قبورى جارى شده كه پيغمبر مرسلى يا امامى يا بزرگى از بزرگان دين در آن دفن شده؛ و افضل و بهتر از همه نيز قبر مقدس پيغمبر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نزد اين قبور پاكيزه، دعا كردن و تبرك و توسل به صاحب قبر و تقرب به سوى پروردگار به زيارت اين مشاهد مقدسه از امور پذيرفته شده نزد تمام فرقه‌هاى مسلمين بوده و جماعتى از علماى برجستۀ مسلمين بر فضيلت و استحباب زيارت قبر منور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اجماع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مورد اتفاق تمام فرقه‌هاى مسلمين بود تا آن‌كه ابن‌تيميۀ 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مخالفت كرد و به حرمت زيارت قبر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علما و قضات آن زمان و بعد آن او را تكفير كرده و خون و مال او را حلال دانسته‌اند</w:t>
      </w:r>
      <w:r>
        <w:rPr>
          <w:rFonts w:eastAsia="IRNazanin" w:cs="IRNazanin"/>
          <w:color w:val="111111"/>
          <w:sz w:val="28"/>
          <w:szCs w:val="28"/>
          <w:rtl w:val="true"/>
          <w:lang w:bidi="fa-IR"/>
        </w:rPr>
        <w:t>.</w:t>
      </w:r>
      <w:r>
        <w:rPr>
          <w:rStyle w:val="FootnoteAnchor"/>
          <w:rtl w:val="true"/>
        </w:rPr>
        <w:footnoteReference w:id="485"/>
      </w:r>
    </w:p>
    <w:p>
      <w:pPr>
        <w:pStyle w:val="Heading4"/>
        <w:numPr>
          <w:ilvl w:val="3"/>
          <w:numId w:val="1"/>
        </w:numPr>
        <w:rPr/>
      </w:pPr>
      <w:bookmarkStart w:id="168" w:name="__RefHeading___Toc4108840_3804643083"/>
      <w:bookmarkStart w:id="169" w:name="_Toc55"/>
      <w:bookmarkEnd w:id="168"/>
      <w:r>
        <w:rPr>
          <w:rtl w:val="true"/>
        </w:rPr>
        <w:t>فضيلت زيارت جامعۀ كبيره</w:t>
      </w:r>
      <w:bookmarkEnd w:id="16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زياراتى كه خوانده مى‌شود زيارت شريف جامعۀ كبيره است كه شيخ صدوق در كتاب شريف من لا یحضره الفقيه و كتاب 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شيخ </w:t>
      </w:r>
    </w:p>
    <w:p>
      <w:pPr>
        <w:pStyle w:val="BookText"/>
        <w:rPr/>
      </w:pPr>
      <w:r>
        <w:rPr>
          <w:rFonts w:ascii="Amiri" w:hAnsi="Amiri" w:eastAsia="Amiri" w:cs="Amiri"/>
          <w:color w:val="111111"/>
          <w:sz w:val="28"/>
          <w:sz w:val="28"/>
          <w:szCs w:val="28"/>
          <w:rtl w:val="true"/>
          <w:lang w:bidi="ar-SA"/>
        </w:rPr>
        <w:t>طوسى در تهذيب به سند معتبر آن را نقل كرده‌اند</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محدث قمى هم در مفاتيح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زيارت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چنان‌كه علامۀ مجلسى فرموده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بهترين زياراتجامعه است، از جهت متن و سند و فصاحت و بلاغت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والد ماجد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مجلسى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شرح من لا يحضر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زيارت احسن و اكمل زيارات است و من تا در عتبات عاليات بودم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نكردم مگر به اين زيارت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سپس، وى حكايتى نقل كرده است كه تأكيد و ترغيب زيادى به زيارت جامعه از آن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حكايت را مى‌خواهد، مى‌تواند به مفاتيح و نجم الثاقب مراجعه كند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خود علامۀ مجلسى هم در مزار بحار، بعد از نقل اين زيارت و شرح آن،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زيارت صحيح‌ترين زيارات از جهت سند، اعم آن‌ها از حيث مورد، فصيح‌تر از جهت لفظ و عالى‌تر و رساننده‌تر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درجات 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حيث معنى و متن</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اين زيارت را كفعمى در بلد الامين نيز نقل كرده است</w:t>
      </w:r>
      <w:r>
        <w:rPr>
          <w:rFonts w:eastAsia="Amiri" w:cs="Amiri" w:ascii="Amiri" w:hAnsi="Amiri"/>
          <w:color w:val="111111"/>
          <w:sz w:val="28"/>
          <w:szCs w:val="28"/>
          <w:rtl w:val="true"/>
          <w:lang w:bidi="ar-SA"/>
        </w:rPr>
        <w:t>.</w:t>
      </w:r>
      <w:r>
        <w:rPr>
          <w:rStyle w:val="FootnoteAnchor"/>
          <w:rtl w:val="true"/>
        </w:rPr>
        <w:footnoteReference w:id="49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حقير 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سند اين زيارت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چنان‌كه از اساتيد فن شنيديد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عالى و صحيح است، اگر هم صحيح اصطلاحى نباشد، متن آن برهان و دليل قاطعى بر صحت و صدور آن از معصوم است</w:t>
      </w:r>
      <w:r>
        <w:rPr>
          <w:rFonts w:eastAsia="IRNazanin" w:cs="IRNazanin"/>
          <w:color w:val="111111"/>
          <w:sz w:val="28"/>
          <w:szCs w:val="28"/>
          <w:rtl w:val="true"/>
          <w:lang w:bidi="fa-IR"/>
        </w:rPr>
        <w:t xml:space="preserve">. </w:t>
      </w:r>
      <w:bookmarkStart w:id="170" w:name="pg2509_16745"/>
    </w:p>
    <w:p>
      <w:pPr>
        <w:pStyle w:val="BookText"/>
        <w:rPr/>
      </w:pPr>
      <w:bookmarkEnd w:id="170"/>
      <w:r>
        <w:rPr>
          <w:rFonts w:ascii="IRNazanin" w:hAnsi="IRNazanin" w:eastAsia="IRNazanin"/>
          <w:color w:val="111111"/>
          <w:sz w:val="28"/>
          <w:sz w:val="28"/>
          <w:szCs w:val="28"/>
          <w:rtl w:val="true"/>
          <w:lang w:bidi="fa-IR"/>
        </w:rPr>
        <w:t>اين مطلب نزد عالِم به معارف قرآن و اهل بيت 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روشن است؛ زيرا مضامين عالى اين زيارت جامعه تماما مطابق با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اين زيارت خدشه كند، خودش از حيث علم و كمال مخدوش است؛ و خدشۀ او دليل جهالت اوست</w:t>
      </w:r>
      <w:r>
        <w:rPr>
          <w:rFonts w:eastAsia="IRNazanin" w:cs="IRNazanin"/>
          <w:color w:val="111111"/>
          <w:sz w:val="28"/>
          <w:szCs w:val="28"/>
          <w:rtl w:val="true"/>
          <w:lang w:bidi="fa-IR"/>
        </w:rPr>
        <w:t>.</w:t>
      </w:r>
    </w:p>
    <w:p>
      <w:pPr>
        <w:pStyle w:val="Heading4"/>
        <w:numPr>
          <w:ilvl w:val="3"/>
          <w:numId w:val="1"/>
        </w:numPr>
        <w:rPr/>
      </w:pPr>
      <w:bookmarkStart w:id="171" w:name="__RefHeading___Toc4108842_3804643083"/>
      <w:bookmarkStart w:id="172" w:name="_Toc56"/>
      <w:bookmarkEnd w:id="171"/>
      <w:r>
        <w:rPr>
          <w:rtl w:val="true"/>
        </w:rPr>
        <w:t>زيارت قبور در قرآن و سنت پيامبر</w:t>
      </w:r>
      <w:r>
        <w:rPr>
          <w:rtl w:val="true"/>
        </w:rPr>
        <w:t>(</w:t>
      </w:r>
      <w:r>
        <w:rPr>
          <w:rtl w:val="true"/>
        </w:rPr>
        <w:t>صلی الله علیه و اله</w:t>
      </w:r>
      <w:r>
        <w:rPr>
          <w:rtl w:val="true"/>
        </w:rPr>
        <w:t>)</w:t>
      </w:r>
      <w:bookmarkEnd w:id="172"/>
    </w:p>
    <w:p>
      <w:pPr>
        <w:pStyle w:val="BookText"/>
        <w:rPr/>
      </w:pPr>
      <w:r>
        <w:rPr>
          <w:rFonts w:ascii="IRNazanin" w:hAnsi="IRNazanin" w:eastAsia="IRNazanin"/>
          <w:color w:val="111111"/>
          <w:sz w:val="28"/>
          <w:sz w:val="28"/>
          <w:szCs w:val="28"/>
          <w:rtl w:val="true"/>
          <w:lang w:bidi="fa-IR"/>
        </w:rPr>
        <w:t>برادران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روايت‌هاى شريفى كه در فضيلت و شرافت زيارت و كيفيت آن نقل شده موافق با قرآن كريم و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نه تنها پيغمبر خود به زيارت قبر عمويش حمزه و ساير شهداى اُحد مى‌رفت، بلكه به ديگران نيز امر مى‌فرمود كه به زيارت‌شان بروند؛ چنان‌كه بر اثر آن،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قبر عمويش حمزه و ديگر مؤمنان هم به زيارت قبور شهدا مى‌رفتند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امت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چون از حجة الوداع فارغ شد، نزد قبرى كه مندرس شده بود نشست و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مادرم آمنه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اجازۀ زيارت آن را خواستم؛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زيارت قبور نهى كرده بودم؛ حال، به زيارت قبور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شما را از ذخيره كردن گوشت قربانى نهى كرده بودم؛ حال، مانعى ندارد؛ ذخيره كنيد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علامۀ امينى در كتاب الغدير نيز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علماى عامه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بلكه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زيارت قبور نقل كرده است</w:t>
      </w:r>
      <w:r>
        <w:rPr>
          <w:rFonts w:eastAsia="IRNazanin" w:cs="IRNazanin"/>
          <w:color w:val="111111"/>
          <w:sz w:val="28"/>
          <w:szCs w:val="28"/>
          <w:rtl w:val="true"/>
          <w:lang w:bidi="fa-IR"/>
        </w:rPr>
        <w:t>.</w:t>
      </w:r>
      <w:r>
        <w:rPr>
          <w:rStyle w:val="FootnoteAnchor"/>
          <w:rtl w:val="true"/>
        </w:rPr>
        <w:footnoteReference w:id="49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الغرض، روايات مربوط به زيارت قبور و كيفيت آن از طرق عامه بسيار است؛ براى مطالعۀ بيش‌تر، به كتاب الغدير مراجعه شود</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از جمله، در روايت زيارت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صفوان جمال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انجام دادند، آمده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درهم براى اصلاح قبر شريف به صفوان دادند كه اين روايت در مفاتيح مذكور است و حقير نيز آن را در مستدرك سفينه، نوشته‌ام</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در روايت ديگر نيز آمده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مادرش را زيارت، خرابى آن را اصلاح و بر سر قبر مادر گريه كرد و مسلمين نيز براى گريۀ پيغمبر گريه كردند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هم‌چنین، از جملۀ واضحات است كه امير المؤمنين و امامان از فرزندان آن حضرت قبر پيغمبر و امامان پيش از خود را زيارت مى‌كردند و گاهى نيز با اصحاب به زيارت مى‌رفتند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قرآن كريم هم مى‌توان استفاده كرد كه زيارت قبور مؤمنين بلامانع است، آن‌جا كه 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عَلَى أَحَدٍ مِنْهُمْ مَاتَ أَبَداً وَلَا تَقُمْ عَلىَ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بر هيچ يك از منافقان‌كه مرده‌اند نماز نخوان و بر سر قبر او قيام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آيۀ شريفه فهميده مى‌شود كه قيام نزد قبر مؤمن و دعا و طلب رحمت براى او مانعى ندارد و منع مخصوص منافقان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معلوم مى‌شود كه سيرۀ آن حضرت بر آن جارى بوده كه خداوند او را از انجام اين عمل نسبت به منافقين منع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هم استفادۀ عموم مى‌شود و به وقت دفن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در اين كار، به پيغمبر خود تأسى مى‌كنند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حُسن زيارت قبر مؤمن ظاهر شد، مى‌گوييم كه اين زيارت نسبت به خود پيغمبر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دارد و احسن و افضل خواهد بود</w:t>
      </w:r>
      <w:r>
        <w:rPr>
          <w:rFonts w:eastAsia="IRNazanin" w:cs="IRNazanin"/>
          <w:color w:val="111111"/>
          <w:sz w:val="28"/>
          <w:szCs w:val="28"/>
          <w:rtl w:val="true"/>
          <w:lang w:bidi="fa-IR"/>
        </w:rPr>
        <w:t xml:space="preserve">. </w:t>
      </w:r>
      <w:bookmarkStart w:id="173" w:name="pg2509_16747"/>
    </w:p>
    <w:p>
      <w:pPr>
        <w:pStyle w:val="Heading4"/>
        <w:numPr>
          <w:ilvl w:val="3"/>
          <w:numId w:val="1"/>
        </w:numPr>
        <w:rPr/>
      </w:pPr>
      <w:bookmarkStart w:id="174" w:name="__RefHeading___Toc4108844_3804643083"/>
      <w:bookmarkStart w:id="175" w:name="_Toc57"/>
      <w:bookmarkEnd w:id="173"/>
      <w:bookmarkEnd w:id="174"/>
      <w:r>
        <w:rPr>
          <w:rtl w:val="true"/>
        </w:rPr>
        <w:t>موافقت مفاد زيارات با قرآن كريم</w:t>
      </w:r>
      <w:bookmarkEnd w:id="175"/>
    </w:p>
    <w:p>
      <w:pPr>
        <w:pStyle w:val="BookText"/>
        <w:rPr/>
      </w:pPr>
      <w:r>
        <w:rPr>
          <w:rFonts w:ascii="IRNazanin" w:hAnsi="IRNazanin" w:eastAsia="IRNazanin"/>
          <w:color w:val="111111"/>
          <w:sz w:val="28"/>
          <w:sz w:val="28"/>
          <w:szCs w:val="28"/>
          <w:rtl w:val="true"/>
          <w:lang w:bidi="fa-IR"/>
        </w:rPr>
        <w:t>سلام كردن بر پيغمبر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آنان و يادكرد مصيبت‌هاى آن بزرگواران و لعنت فرستادن بر ظالمان و قاتلان ايشان و راضيان از افعال آن نابكاران تماما پيروى از قرآن مجيد است؛ براى آن‌كه خداوند در كتاب خود بر مرسلين، بندگان خوب خويش و كسانى كه از حق و هدايت تبعيت كنند سلام فرستاده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عَلَى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عَلَى عِبادِهِ الَّذِينَ اصْطَفَى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عَلَى مَنِ اتَّبَعَ الهُدَى</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نيز، خداوند تمام مسلمين را امر فرموده است كه در آخر نمازها بر پيغمبر و بندگان شايستۀ خدا سلام بفرستند؛ و در آيات شريفۀ قرآن هم خوبان و مؤمنان را ستايش فرموده، مصيبت‌هاى پيغمبران را ياد و ظالمان را لعنت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همان‌طور كه در سورۀ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هم قاتل مؤمن را لعنت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در آيات شريفۀ قرآن، راضى به ظلم و قتل را شريك ظلم و قتل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پى كردن ناقۀصالح در سورۀ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29</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به يك نفر نسبت داده شده و در آخر سورۀ شمس به تمام مخالفان آن حضرت؛ براى آن‌كه همگى به آن عمل راضى شدند</w:t>
      </w:r>
      <w:r>
        <w:rPr>
          <w:rStyle w:val="FootnoteAnchor"/>
          <w:rtl w:val="true"/>
        </w:rPr>
        <w:footnoteReference w:id="50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هم‌چنين، خداوند در سورۀ آل‌عمران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183</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قتل پيغمبران پيشين را به معاصران پيغمبر ما محمد‌بن‌عبداللّه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با آن‌كه بين اين اشخاص و آن قاتلان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بوده؛ و اين براى آن است كه اينان از عمل آن قاتلان راضى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كسانى را كه به قتل پيمبران راضى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چنان‌كه در روايات آمده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قاتل نام نهاده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نيز، خداوند در سورۀ 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كسانى را كه آن‌چه به صلۀ آن امر شده قطع مى‌كنند لعنت فرموده؛ و شكى نيست كه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صلۀ تمام پيغمبران و مرسلين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واضح است به صله و احسان و محبت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خلفا و عترت پيغمبر و اولاد آن سرورند، امر شده؛ چون در قرآن مجيد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مزدى براى رسالت از شما نمى‌خواهم مگر آن‌كه دربارۀ نزديكان من محبت و دوستى كنيد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آشكار است كه كشتن و ظلم كردن به اولاد پيغمبر قطع صله و احسان و محبت است و دشمنان آنان به اين جهت مستحق لعنت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همين جهات است كه ما، چون در مقابل قبور مقدس عترت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bookmarkStart w:id="176" w:name="pg2509_16749"/>
    </w:p>
    <w:p>
      <w:pPr>
        <w:pStyle w:val="BookText"/>
        <w:rPr/>
      </w:pPr>
      <w:bookmarkEnd w:id="176"/>
      <w:r>
        <w:rPr>
          <w:rFonts w:ascii="IRNazanin" w:hAnsi="IRNazanin" w:eastAsia="IRNazanin"/>
          <w:color w:val="111111"/>
          <w:sz w:val="28"/>
          <w:sz w:val="28"/>
          <w:szCs w:val="28"/>
          <w:rtl w:val="true"/>
          <w:lang w:bidi="fa-IR"/>
        </w:rPr>
        <w:t>مى‌ايستيم، بر آنان سلام و آنان را ستايش و كُشندگان و ظالمان و راضيان به قتل و ظلم را لعنت مى‌كنيم</w:t>
      </w:r>
      <w:r>
        <w:rPr>
          <w:rFonts w:eastAsia="IRNazanin" w:cs="IRNazanin"/>
          <w:color w:val="111111"/>
          <w:sz w:val="28"/>
          <w:szCs w:val="28"/>
          <w:rtl w:val="true"/>
          <w:lang w:bidi="fa-IR"/>
        </w:rPr>
        <w:t>.</w:t>
      </w:r>
    </w:p>
    <w:p>
      <w:pPr>
        <w:pStyle w:val="Heading4"/>
        <w:numPr>
          <w:ilvl w:val="3"/>
          <w:numId w:val="1"/>
        </w:numPr>
        <w:rPr/>
      </w:pPr>
      <w:bookmarkStart w:id="177" w:name="__RefHeading___Toc4108846_3804643083"/>
      <w:bookmarkStart w:id="178" w:name="_Toc58"/>
      <w:bookmarkEnd w:id="177"/>
      <w:r>
        <w:rPr>
          <w:rtl w:val="true"/>
        </w:rPr>
        <w:t>وجوب بزرگداشت قبور پيامبر و ائمه</w:t>
      </w:r>
      <w:r>
        <w:rPr>
          <w:rtl w:val="true"/>
        </w:rPr>
        <w:t>(</w:t>
      </w:r>
      <w:r>
        <w:rPr>
          <w:rtl w:val="true"/>
        </w:rPr>
        <w:t>علیهم السلام</w:t>
      </w:r>
      <w:r>
        <w:rPr>
          <w:rtl w:val="true"/>
        </w:rPr>
        <w:t>)</w:t>
      </w:r>
      <w:bookmarkEnd w:id="178"/>
    </w:p>
    <w:p>
      <w:pPr>
        <w:pStyle w:val="BookText"/>
        <w:rPr/>
      </w:pPr>
      <w:r>
        <w:rPr>
          <w:rFonts w:ascii="IRNazanin" w:hAnsi="IRNazanin" w:eastAsia="IRNazanin"/>
          <w:color w:val="111111"/>
          <w:sz w:val="28"/>
          <w:sz w:val="28"/>
          <w:szCs w:val="28"/>
          <w:rtl w:val="true"/>
          <w:lang w:bidi="fa-IR"/>
        </w:rPr>
        <w:t>تعظيم پيغمبر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پاكيزۀ آنان براى آن است كه خداوند در قرآن مجيد دربارۀ پيغمبر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 وَعَزَّرُوهُ وَنَصَرُوهُ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كسانى كه به پيغمبر ايمان بياورند و او را تعظيم و يارى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آنان‌اند رستگاران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مدح تعظيم پيغمبر از اين آيه استفاده مى‌شود و تعظيم مانند يارى كردن امرى است عرفى، به هر نحوى كه عرف عقلا آن را تعظيم و تكريم و احترام و يارى بدانند مطلوب و محبوب است؛ و همين تعظيم دربارۀ كسى كه خداوند او را در آيۀ مباهله به‌منزلۀ نفس پيغمبر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خداى تعالى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كسى كه علامت‌هاى خدايى را بزرگ بدارد، پس اين از آثار تقوا و پرهيزگارى دل‌هاست؛ و اين از پرهيزگارى اعضا و جوارح بالاتر و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شعائر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است و چون آن را به خداوند نسبت دهند، علامت‌هاى مربوط به اطاعت و فرمان‌بردارى و بندگى حق تعالى و علامت‌هاى عظمت و جلال و علم و قدرت و كمال پروردگار مى‌شود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افراد شعائر پروردگار، به تصريح قرآن مجيد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وَالْبُدْنَ جَعَلْنَاهَا لَكُمْ مِنْ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شترهايى است كه براى قربانى روز عيد به سوى مِنى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علامت فرمان‌بردارى از حق است؛ چون صاحب شتران، در عين علاقه به آن‌ها، مى‌رود كه </w:t>
      </w:r>
    </w:p>
    <w:p>
      <w:pPr>
        <w:pStyle w:val="BookText"/>
        <w:rPr/>
      </w:pPr>
      <w:r>
        <w:rPr>
          <w:rFonts w:ascii="Amiri" w:hAnsi="Amiri" w:eastAsia="Amiri" w:cs="Amiri"/>
          <w:color w:val="111111"/>
          <w:sz w:val="28"/>
          <w:sz w:val="28"/>
          <w:szCs w:val="28"/>
          <w:rtl w:val="true"/>
          <w:lang w:bidi="ar-SA"/>
        </w:rPr>
        <w:t>حيواناتش را در راه معبود خود قربانى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تعظيم آن شتران نيز به چند وجه محقق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شتر فربه و خوب و بزرگ را اختيار كند، با آن‌كه مى‌تواند به كوچك‌تر و پست‌تر نيز اكتفا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آن‌كه، كاملا دقت كند شرايط صحت و كمال را در قربانى خود جمع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هرچه شرايط كمال بيش‌تر مراعات شود، به آن بيش‌تر عظمت و اهميت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آن‌كه، در مقام مصرف كردن گوشت آن، مراقب انجام وظيفۀ واجب و مستحب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آن‌كه، در موقف عرفات، آن را همراه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شعائر خدايى سعى صفا و مروه است، چنان‌كه خداوند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صفا و مروه از جملۀ شعائر خدايى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علامت بندگى و محل عبادت است و تعظيم آن بزرگ دانستن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صاحبان انديشه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شتر قربانى و كوه صفا و مروه از شعائر خدايى است و وجود مقدس پيغمبر و امام و قبر شريفشان از شعائر خدايى نيست؟</w:t>
      </w:r>
    </w:p>
    <w:p>
      <w:pPr>
        <w:pStyle w:val="BookText"/>
        <w:rPr/>
      </w:pPr>
      <w:r>
        <w:rPr>
          <w:rFonts w:ascii="IRNazanin" w:hAnsi="IRNazanin" w:eastAsia="IRNazanin"/>
          <w:color w:val="111111"/>
          <w:sz w:val="28"/>
          <w:sz w:val="28"/>
          <w:szCs w:val="28"/>
          <w:rtl w:val="true"/>
          <w:lang w:bidi="fa-IR"/>
        </w:rPr>
        <w:t xml:space="preserve">آيا تعظيم شتر قربانى و كوه صفا و مروه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آن كيفيت كه گفتيم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محبوب و مطلوب است و تعظيم بزرگترين علامت‌هاى خدايى، وجود پيغمبر و امام و قبور مقدس آنان، محبوب و مطلوب نيست؟</w:t>
      </w:r>
    </w:p>
    <w:p>
      <w:pPr>
        <w:pStyle w:val="BookText"/>
        <w:rPr/>
      </w:pPr>
      <w:r>
        <w:rPr>
          <w:rFonts w:ascii="IRNazanin" w:hAnsi="IRNazanin" w:eastAsia="IRNazanin"/>
          <w:color w:val="111111"/>
          <w:sz w:val="28"/>
          <w:sz w:val="28"/>
          <w:szCs w:val="28"/>
          <w:rtl w:val="true"/>
          <w:lang w:bidi="fa-IR"/>
        </w:rPr>
        <w:t>اُف باد بر آن شيعۀ دروغ‌گو كه ادعاى تشيع كرده، شتر را از شعائر بداند و قبر مقدس پيغمبر و امام را از جملۀ شعائر خدايى نداند و آن را بزرگ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خداوند در سورۀ حج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حُرُماتِ اللّهِ فَهُوَخَيْرٌ لَهُ عِنْدَ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حرمت‌هاى پروردگار را بزرگ بدارد براى او در نزد پروردگارش بهتر است</w:t>
      </w:r>
      <w:r>
        <w:rPr>
          <w:rFonts w:eastAsia="IRNazanin" w:cs="IRNazanin"/>
          <w:color w:val="111111"/>
          <w:sz w:val="28"/>
          <w:szCs w:val="28"/>
          <w:rtl w:val="true"/>
          <w:lang w:bidi="fa-IR"/>
        </w:rPr>
        <w:t xml:space="preserve">. </w:t>
      </w:r>
      <w:bookmarkStart w:id="179" w:name="pg2509_16751"/>
    </w:p>
    <w:p>
      <w:pPr>
        <w:pStyle w:val="BookText"/>
        <w:rPr/>
      </w:pPr>
      <w:bookmarkEnd w:id="179"/>
      <w:r>
        <w:rPr>
          <w:rFonts w:ascii="IRNazanin" w:hAnsi="IRNazanin" w:eastAsia="IRNazanin"/>
          <w:color w:val="111111"/>
          <w:sz w:val="28"/>
          <w:sz w:val="28"/>
          <w:szCs w:val="28"/>
          <w:rtl w:val="true"/>
          <w:lang w:bidi="fa-IR"/>
        </w:rPr>
        <w:t>حرمات چيزهايى است كه احترام آن‌ها واجب و هتك حرمت آن‌ها حرام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كعبه، دين و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 صريح روايات كافى و كتاب‌هاى صدوق، اين شش چيز از حرمات شمرده شده، چنان‌كه در بحارالأنوار و مستدرك سفينه مذكور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در روايات بسيارى نيز آمده است كه حرمت مؤمن از حرمت كعبه بيش‌تر و بزرگ‌تر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اين‌جاست كه بايد از خود بپرسيم؛ حالِ مؤمن كه چنين باشد، حالِ امير و رئيس مؤمنان چگونه خواهد بود؟نكتۀ ديگر آن‌كه احترام مؤمنان بعد از مرگ مانند احترام آنان در حالِ حيات است، چنان‌كه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شيخ كلينى در كافى و ديگران آن را نقل كرده‌اند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هم‌چنین،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فضيلت تعظيم اهل بيت پيغمبر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سادات و اسامى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اسامى لفظى مانند لفظ اللّه و رحمن؛ و چه اسامى تكوينى مانند محمد و آل طاهرين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با مدارك آن ذكر شده است</w:t>
      </w:r>
      <w:r>
        <w:rPr>
          <w:rFonts w:eastAsia="IRNazanin" w:cs="IRNazanin"/>
          <w:color w:val="111111"/>
          <w:sz w:val="28"/>
          <w:szCs w:val="28"/>
          <w:rtl w:val="true"/>
          <w:lang w:bidi="fa-IR"/>
        </w:rPr>
        <w:t>.</w:t>
      </w:r>
      <w:r>
        <w:rPr>
          <w:rStyle w:val="FootnoteAnchor"/>
          <w:rtl w:val="true"/>
        </w:rPr>
        <w:footnoteReference w:id="518"/>
      </w:r>
    </w:p>
    <w:p>
      <w:pPr>
        <w:pStyle w:val="Heading4"/>
        <w:numPr>
          <w:ilvl w:val="3"/>
          <w:numId w:val="1"/>
        </w:numPr>
        <w:rPr/>
      </w:pPr>
      <w:bookmarkStart w:id="180" w:name="__RefHeading___Toc4108848_3804643083"/>
      <w:bookmarkStart w:id="181" w:name="_Toc59"/>
      <w:bookmarkEnd w:id="180"/>
      <w:r>
        <w:rPr>
          <w:rtl w:val="true"/>
        </w:rPr>
        <w:t>بوسيدن و استلام قبر امام</w:t>
      </w:r>
      <w:r>
        <w:rPr>
          <w:rtl w:val="true"/>
        </w:rPr>
        <w:t>(</w:t>
      </w:r>
      <w:r>
        <w:rPr>
          <w:rtl w:val="true"/>
        </w:rPr>
        <w:t>علیه السلام</w:t>
      </w:r>
      <w:r>
        <w:rPr>
          <w:rtl w:val="true"/>
        </w:rPr>
        <w:t xml:space="preserve">) </w:t>
      </w:r>
      <w:r>
        <w:rPr>
          <w:rtl w:val="true"/>
        </w:rPr>
        <w:t>و متعلقات حرم</w:t>
      </w:r>
      <w:bookmarkEnd w:id="18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بوسيدن قبر مقدس پيغمبر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ضريحى كه بر آن نصب شده و در و ديوار حرم مطهر و چشم گذاشتن بر آن از انواع تعظيم صاحب قبر و اثر علاقه و محبت به اوست و اين مطلب نزد عاقلان آشكار است؛ براى آن‌كه تعظيم و تكريم و احترام </w:t>
      </w:r>
    </w:p>
    <w:p>
      <w:pPr>
        <w:pStyle w:val="BookText"/>
        <w:rPr/>
      </w:pPr>
      <w:r>
        <w:rPr>
          <w:rFonts w:ascii="IRNazanin" w:hAnsi="IRNazanin" w:eastAsia="IRNazanin"/>
          <w:color w:val="111111"/>
          <w:sz w:val="28"/>
          <w:sz w:val="28"/>
          <w:szCs w:val="28"/>
          <w:rtl w:val="true"/>
          <w:lang w:bidi="fa-IR"/>
        </w:rPr>
        <w:t>معناى شرعى تعبدى ندارد و امرى است عقلى و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نحو كه عقل و عرف آن را تعظيم و تكريم و احترام بداند، همان محبوب و مطلوب است؛ مانند تعظيم و احترام قرآن كريم كه به هر نحو واقع شود محبوب است، حال آن‌كه پوست گوسفند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جلد قرآن نشده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يك ذره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 از آن درست مى‌شود و در زير دست و پا و محل آلوده و نجس قرار مى‌گيرد؛ و هيچ توهين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پوست گوسفند دباغى و جلد قرآن شد، احترام دارد؛ مسلمان آن را مى‌بوسد، در جاى پاك و پاكيزه قرار مى‌دهد و در پارچه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كارها به احترام قرآن است، نه احترام پوست گوسفند؛ و اثر علاقه به كلام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علاقه و محبت به اشيا آثارى در اعضا و جوارح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علاقه و محبت بيش‌تر باشد، آثار آن هم افزون‌تر و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چشم اثر مى‌گذارد، كه به نظر محبت نگاه مى‌كند؛ و گاهى نيز در سر، كه تعظيم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يكى از آثار علاقه و محبت تعظيم و تكريم و احترام و بوسيدن دست و پاى محبوب است؛ و اگر ممكن نباشد، محل دست و پاى او و نامه و كفش و ديوار خانۀ او و پاى اسبى را كه او سوار است مى‌بوسد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گاهى حتى چوبى را كه با موضع مطلوب تماس گرفته مى‌بوسد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امور آثار محبت و علاقه به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كسى كه براى او امكان ندارد دست و پاى پيغمبر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ببوسد، در و ديوار و عتبۀ حرم مطهر و ضريح مقدس ايشان را مى‌بوسد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عامرى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عَلَى الدِّيارِ دِيارِ لَيْلى</w:t>
      </w:r>
    </w:p>
    <w:p>
      <w:pPr>
        <w:pStyle w:val="BookText"/>
        <w:rPr/>
      </w:pPr>
      <w:r>
        <w:rPr>
          <w:rFonts w:ascii="Amiri" w:hAnsi="Amiri" w:eastAsia="Amiri" w:cs="Amiri"/>
          <w:color w:val="111111"/>
          <w:sz w:val="28"/>
          <w:sz w:val="28"/>
          <w:szCs w:val="28"/>
          <w:rtl w:val="true"/>
          <w:lang w:bidi="ar-SA"/>
        </w:rPr>
        <w:t>اُقَبِّلُ ذَا الْجِدارَ وَذَا الْجِدارا</w:t>
      </w:r>
    </w:p>
    <w:p>
      <w:pPr>
        <w:pStyle w:val="BookText"/>
        <w:rPr/>
      </w:pPr>
      <w:r>
        <w:rPr>
          <w:rFonts w:ascii="Amiri" w:hAnsi="Amiri" w:eastAsia="Amiri" w:cs="Amiri"/>
          <w:color w:val="111111"/>
          <w:sz w:val="28"/>
          <w:sz w:val="28"/>
          <w:szCs w:val="28"/>
          <w:rtl w:val="true"/>
          <w:lang w:bidi="ar-SA"/>
        </w:rPr>
        <w:t>وَما حُبُّ الدِّيارِ شَغَفْنَ قَلْبِي</w:t>
      </w:r>
    </w:p>
    <w:p>
      <w:pPr>
        <w:pStyle w:val="BookText"/>
        <w:rPr/>
      </w:pPr>
      <w:r>
        <w:rPr>
          <w:rFonts w:ascii="Amiri" w:hAnsi="Amiri" w:eastAsia="Amiri" w:cs="Amiri"/>
          <w:color w:val="111111"/>
          <w:sz w:val="28"/>
          <w:sz w:val="28"/>
          <w:szCs w:val="28"/>
          <w:rtl w:val="true"/>
          <w:lang w:bidi="ar-SA"/>
        </w:rPr>
        <w:t>وَلكِنْ حُبُّ مَنْ سَكَنَ الدِّيارا</w:t>
      </w:r>
      <w:r>
        <w:rPr>
          <w:rStyle w:val="FootnoteAnchor"/>
          <w:rtl w:val="true"/>
        </w:rPr>
        <w:footnoteReference w:id="51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خانه‌ها، خانه‌هاى ليلى، گذر مى‌كنم؛ اين ديوار و آن ديوار را مى‌بوسم؛ محبت خانه‌ها و ديوارها قلب مرا فرا نگرفته است؛ بلكه، محبت و دوستى كسى كه در آن خانه‌ها ساكن است قلب مرا فرا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محبت اوست كه اين ديوار و آن ديوار را مى‌بوسم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سند صحيح،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ابراهيم خليل براى ديدن فرزند ارجمندش اسماعيل به مكۀ معظمه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ساره با او قرار گذاشته بود كه از مركب پياده نشود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ديد اسماعيل در مكه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محترم اسماعيل براى پذيرايى حضرت خليل آب و سنگى حاضر كرد، پاهاى مبارك ابراهيم خليل را روى سنگ گذاشت و سر مقدس او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خليل خدا به اقامتگاه خود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اسماعيل برگشت و آمدن پدر را فهميد، خود را بر آن سنگ انداخت و آن سنگ را مى‌بوسيد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واضح است كه حضرت اسماعيل اگر به زيارت پدر بزرگوارش موفق مى‌شد، دست و پاى او را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اين امر براى او ميسور نگرديد، بر اثر كثرت علاقه و محبت به پدر، محل قدم مبارك او را بوسيد؛ مانند آن‌كه پدرى مهربان، بر اثر كثرت علاقه به فرزندش، گاهى لباس و كفش او را نيز مى‌بوسد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يوسف پيغمبر هم، بر اثر علاقه و محبت به پدر بزرگوارش، نامۀ يعقوب را كه موضع دست مبارك او بود، بوسيد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كرده‌اند كه، چون پيغمبر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 طواف كرد، عصاى خود را به اركان خانۀ كعبه مى‌ماليد و آن را مى‌بوسيد</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صحيح ديگرى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زيارت قبر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شدى، نزد منبر بيا و دست بر منبر پيغمبر بمال؛ دو قبۀ پايين منبر را، كه مثل انار است، بگير و صورت و چشم‌هاى خود را نيز بر آن بمال كه در آن شفاى چشم است</w:t>
      </w:r>
      <w:r>
        <w:rPr>
          <w:rFonts w:eastAsia="IRNazanin" w:cs="IRNazanin"/>
          <w:color w:val="111111"/>
          <w:sz w:val="28"/>
          <w:szCs w:val="28"/>
          <w:rtl w:val="true"/>
          <w:lang w:bidi="fa-IR"/>
        </w:rPr>
        <w:t>...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معلوم است كه آن‌جا موضع دو دست مقدس پيغمبر است و چون مسلمان متأخر آن حضرت را در دسترس ندارد، موضع دست مبارك او را مى‌بوسد و صورت و چشم بر آن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بعد از وفات پيغمبر، پيراهن ايشان را از حضرت امير مى‌گرفت، آن را مى‌بوييد و گريه مى‌كرد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روز،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عصاى پيغمبر از منزل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عصا راه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عصاى پيغمبر است، به قصد تبرك آن را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از جاى جست و اجازه خواست كه عصا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خود را برهنه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دست از بدن پيغمبر است؛ آن را نمى‌بوسى و مى‌خواهى عصا را ببوسى</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گرفتن عصا به قصد تبرك اثر كثرت علاقه به صاحب عصاست و هم چنين بوسيدن عصا؛ لكن چون اين كار از ابوحنيفه كه مخالف پيغمبر و امام است نفاق بوده، آن حضرت خواسته بگويد اگر راست مى‌گويى، دست من به بوسيدن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گذشت كه قاسم‌بن‌علاى همدانى، وكيل ناحيۀ مقدسه، نامۀ مبارك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مرد تركى كه خدمت امام دهم رسيد، از اسب خود پياده شد و سُم اسب امام على نقى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بوسيد؛و امام هم او را منع نفرمود،</w:t>
      </w:r>
      <w:r>
        <w:rPr>
          <w:rStyle w:val="FootnoteAnchor"/>
          <w:rtl w:val="true"/>
        </w:rPr>
        <w:footnoteReference w:id="52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اين از آثار علاقه و محبت است</w:t>
      </w:r>
      <w:r>
        <w:rPr>
          <w:rFonts w:eastAsia="Amiri" w:cs="Amiri" w:ascii="Amiri" w:hAnsi="Amiri"/>
          <w:color w:val="111111"/>
          <w:sz w:val="28"/>
          <w:szCs w:val="28"/>
          <w:rtl w:val="true"/>
          <w:lang w:bidi="ar-SA"/>
        </w:rPr>
        <w:t xml:space="preserve">. </w:t>
      </w:r>
      <w:bookmarkStart w:id="182" w:name="pg2509_16755"/>
    </w:p>
    <w:p>
      <w:pPr>
        <w:pStyle w:val="BookText"/>
        <w:rPr/>
      </w:pPr>
      <w:bookmarkEnd w:id="182"/>
      <w:r>
        <w:rPr>
          <w:rFonts w:ascii="IRNazanin" w:hAnsi="IRNazanin" w:eastAsia="IRNazanin"/>
          <w:color w:val="111111"/>
          <w:sz w:val="28"/>
          <w:sz w:val="28"/>
          <w:szCs w:val="28"/>
          <w:rtl w:val="true"/>
          <w:lang w:bidi="fa-IR"/>
        </w:rPr>
        <w:t>نيز، نقل است كه جمعى از شيعيان بعد از وفات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بر امام زمان وارد شدند و حق را يافتند، به زمين افتادند و سجدۀ شكر كردند و در مقابل آن حضرت زمين ادب را بوسيدند؛ و حضرت هم مانع بوسيدن زمين نشد</w:t>
      </w:r>
      <w:r>
        <w:rPr>
          <w:rFonts w:eastAsia="IRNazanin" w:cs="IRNazanin"/>
          <w:color w:val="111111"/>
          <w:sz w:val="28"/>
          <w:szCs w:val="28"/>
          <w:rtl w:val="true"/>
          <w:lang w:bidi="fa-IR"/>
        </w:rPr>
        <w:t>.</w:t>
      </w:r>
      <w:r>
        <w:rPr>
          <w:rStyle w:val="FootnoteAnchor"/>
          <w:rtl w:val="true"/>
        </w:rPr>
        <w:footnoteReference w:id="527"/>
      </w:r>
    </w:p>
    <w:p>
      <w:pPr>
        <w:pStyle w:val="Heading4"/>
        <w:numPr>
          <w:ilvl w:val="3"/>
          <w:numId w:val="1"/>
        </w:numPr>
        <w:rPr/>
      </w:pPr>
      <w:bookmarkStart w:id="183" w:name="__RefHeading___Toc4108850_3804643083"/>
      <w:bookmarkStart w:id="184" w:name="_Toc60"/>
      <w:bookmarkEnd w:id="183"/>
      <w:r>
        <w:rPr>
          <w:rtl w:val="true"/>
        </w:rPr>
        <w:t>شفيع قرار دادن پيامبر و امامان</w:t>
      </w:r>
      <w:r>
        <w:rPr>
          <w:rtl w:val="true"/>
        </w:rPr>
        <w:t>(</w:t>
      </w:r>
      <w:r>
        <w:rPr>
          <w:rtl w:val="true"/>
        </w:rPr>
        <w:t>علیهم السلام</w:t>
      </w:r>
      <w:r>
        <w:rPr>
          <w:rtl w:val="true"/>
        </w:rPr>
        <w:t>)</w:t>
      </w:r>
      <w:bookmarkEnd w:id="184"/>
    </w:p>
    <w:p>
      <w:pPr>
        <w:pStyle w:val="BookText"/>
        <w:rPr/>
      </w:pPr>
      <w:r>
        <w:rPr>
          <w:rFonts w:ascii="IRNazanin" w:hAnsi="IRNazanin" w:eastAsia="IRNazanin"/>
          <w:color w:val="111111"/>
          <w:sz w:val="28"/>
          <w:sz w:val="28"/>
          <w:szCs w:val="28"/>
          <w:rtl w:val="true"/>
          <w:lang w:bidi="fa-IR"/>
        </w:rPr>
        <w:t>در مورد استشفاع به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حياتشان سخنى نيست؛ زيرا آن حضرت برگزيده و عزيز خداست و به بركات آن حضرت خداوند عذاب را از اُمت او برداشت، چنان‌كه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خداوند آنان را عذاب نمى‌فرمايد، حال آن‌كه تو در ميانشان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يعقوب پيغمبر كه ستم‌ها به يوسف نمودند، به پدر خود عرض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از پروردگار طلب آمرزش كن؛ حضرت يعقوب نيز پذيرفت و براى آنان شفاعت و طلب آمرزش فرمود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اشرف و افضل تمام پيغمبران است، خداوند دربارۀ او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جاؤُوكَ فَاسْتَغْفَرُوا اللّهَ وَاسْتَغفَرَ لَهُمُ الرَّسُولُ 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مردم بر خود ستم مى‌كنند، اگر نزد تو بيايند و از خداوند طلب آمرزش كنند و رسول نيز براى آنان طلب آمرزش فرمايد، خدا را آمرزنده و مهربان خواهند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آيۀ پنجم سورۀ منافقين</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نيز استفاده مى‌شود كه استشفاع به پيغمبر و طلب آمرزش آن سرور از خالق جن و بشر امرى متعارف بين مؤمنان بوده است و منافقان از آن استنكاف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وجودى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مهربانى و رأفت و رحمت و فضايل و مناقب آن بزرگوار به سبب انتقال ايشان از زندان دنيا به خانۀ آخرت و جوار رحمت الهى منقطع نگشته و كسر نشده؛ چون خداوند او را شاهد خلق خود قرار داده است كه تمام اعمال خلايق را تا روز قيامت مشاهده مى‌كند؛ و آن حضرت و خلفاى او وسيلۀ بين خالق و مخلوق و اسماء حُسناى تكوينى خداوندند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پيغمبر و امام را وسيله و شفيع خود قرار دهيم و خداوند را به اين اسماء حُسنى بخوانيم، امر پروردگار را اطاعت كرده و اميدواريم كه خداوند مارا به فضل و كرم خود نااميد نفرمايد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شفيع گرفتن، واسطه قرار دادن و وسيله جستن ما بين سلاطين دنيا و افراد رعيت نيز متداول است؛ و هيچ‌گاه شخص شفيع و واسطه و وسيله، شريك سلطان محسوب نخواهد شد؛ بلكه چون نزد سلطان عزيز است، حاجتمند يا مجرم به او متوسل مى‌شود، تا آن‌كه به شفاعت او حاجتش برآورده شود، يا جرم او رفع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مى‌شود كه شخص محتاج يا مجرم سلطان را به جان پدر يا مادر يا برادر يا فرزند عزيزش قسم مى‌دهد، براى آن‌كه به مقصد برسد؛ يا آن‌كه او را به روح پاك پدرش يا خاك قبر عزيزش سوگند مى‌دهد، براى آن‌كه نتيجه بگيرد و به مراد خود نايل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جليل، ابن‌شهر آشوب، در مناقب و در فصل مكارم اخلاق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در زمان حيات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تقصيرى كرده بود و از ترس مؤاخذۀ آن حضرت غايب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وى حسن و حسين را ديد، آن دو نور ديدۀ </w:t>
      </w:r>
    </w:p>
    <w:p>
      <w:pPr>
        <w:pStyle w:val="BookText"/>
        <w:rPr/>
      </w:pPr>
      <w:r>
        <w:rPr>
          <w:rFonts w:ascii="IRNazanin" w:hAnsi="IRNazanin" w:eastAsia="IRNazanin"/>
          <w:color w:val="111111"/>
          <w:sz w:val="28"/>
          <w:sz w:val="28"/>
          <w:szCs w:val="28"/>
          <w:rtl w:val="true"/>
          <w:lang w:bidi="fa-IR"/>
        </w:rPr>
        <w:t>رسول را گرفت، بر شانۀ خود سوار كرد و با اين حالت 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و به اين دو فرزند عزيزت پناه آورده‌ام؛ مرا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مسرور شد كه خنديد و دست مبارك را به سوى دهن مقدس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 من تو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 نور ديدۀ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شفيع او قرار دادم و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وَلَوْأَنَّهُمْ إِذْ ظَلَمُوا أَنْفُسَهُمْ</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از کتاب تاریخ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استفاده مى‌شود كه پناه آوردن به قبر مطهر معصوم استشفاع به صاحب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فُطْرُس ملَك، براى آن‌كه مورد لطف و مرحمت پروردگار واقع شود و به مقام اصلى‌اش برگردد، خود را به گهوارۀ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 و به ايشان پناه برد؛ مورد لطف و عنايت پروردگار واقع شد، رحمت حق شامل او گشت و به مقام عالى خود برگشت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پس، چنان‌كه فُطرُس ملَك به گهوارۀ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خود را به آن ماليد، ما نيز به قبر مطهر پيغمبر و امامان خود پناه برده بدن خود را به قبر و ضريح مقدس آنان مى‌ماليم و بخشش و لطف و رحمت خداوند را از حضرتش مى‌خواهيم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كسى خيال كند اين استشفاع و توسل مختص زمان حيات ايشان است و آنان بعد از ممات در بهشت متنعم‌اند، از احوال مؤمنان خبرى ندارند و نمى‌توانند كارى انجام دهند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گفت كه اين خيال نيز فاسد است؛ براى آن‌كه خداوند دربارۀ ياران شهيد </w:t>
      </w:r>
    </w:p>
    <w:p>
      <w:pPr>
        <w:pStyle w:val="BookText"/>
        <w:rPr/>
      </w:pPr>
      <w:r>
        <w:rPr>
          <w:rFonts w:ascii="IRNazanin" w:hAnsi="IRNazanin" w:eastAsia="IRNazanin"/>
          <w:color w:val="111111"/>
          <w:sz w:val="28"/>
          <w:sz w:val="28"/>
          <w:szCs w:val="28"/>
          <w:rtl w:val="true"/>
          <w:lang w:bidi="fa-IR"/>
        </w:rPr>
        <w:t>پيغمبر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نكنيد كسانى كه در راه خدا كشته شده‌اند مردگان‌اند؛ بلكه، در حقيقت، آنان زندگانى‌اند كه در نزد پروردگار روزى داده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آن‌چه خداوند از فضل و كرم خود به آنان مرحمت فرموده شادند و به افراد مؤمنى كه هنوز به آنان ملحق نشده‌اند مژده مى‌دهند كه ترس و اندوهى براى آنان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آنان به نعمت و فضل خداوند مژده مى‌دهند؛ و اين كه خداوند پاداش مؤمنان را ضايع نمى‌كند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وقتى احوال مؤمنان شهيد چنين باشد كه بعد از مرگ به حال مؤمنان دنيا آگاه باشند و به آنان مژده داده بگويندكه ترس و اندوهى براى‌شان نخواهد بود، حال پيغمبر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w:t>
      </w:r>
    </w:p>
    <w:p>
      <w:pPr>
        <w:pStyle w:val="BookText"/>
        <w:rPr/>
      </w:pPr>
      <w:r>
        <w:rPr>
          <w:rFonts w:ascii="IRNazanin" w:hAnsi="IRNazanin" w:eastAsia="IRNazanin"/>
          <w:color w:val="111111"/>
          <w:sz w:val="28"/>
          <w:sz w:val="28"/>
          <w:szCs w:val="28"/>
          <w:rtl w:val="true"/>
          <w:lang w:bidi="fa-IR"/>
        </w:rPr>
        <w:t>پس واضح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نداى اُمت را مى‌شنود، كلام آنان را مى‌فهمد و تمام گفتار و كردار افراد اُمت را مى‌بيند و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بيان صريح قرآن است</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شرح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نداند، چگونه بر آن‌چه نمى‌داند شهادت مى‌دهد؟ حال آن‌كه به تصريح آيات شريفۀ قرآن،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خلق است و روز قيامت شهادت خواهد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امامان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شاهد خلق‌اند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و امام تمام خلايق را مى‌بينند، از حالات آنان مطلع‌اند و گفتار و كردار مردم را مشاهده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اعظم از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شب‌هاى قدر بر آنان نازل مى‌شوند و تمام وقايع سال را عرضه مى‌دارند</w:t>
      </w:r>
      <w:r>
        <w:rPr>
          <w:rFonts w:eastAsia="IRNazanin" w:cs="IRNazanin"/>
          <w:color w:val="111111"/>
          <w:sz w:val="28"/>
          <w:szCs w:val="28"/>
          <w:rtl w:val="true"/>
          <w:lang w:bidi="fa-IR"/>
        </w:rPr>
        <w:t xml:space="preserve">. </w:t>
      </w:r>
      <w:bookmarkStart w:id="185" w:name="pg2509_16759"/>
    </w:p>
    <w:p>
      <w:pPr>
        <w:pStyle w:val="Heading4"/>
        <w:numPr>
          <w:ilvl w:val="3"/>
          <w:numId w:val="1"/>
        </w:numPr>
        <w:rPr/>
      </w:pPr>
      <w:bookmarkStart w:id="186" w:name="__RefHeading___Toc4108852_3804643083"/>
      <w:bookmarkStart w:id="187" w:name="_Toc61"/>
      <w:bookmarkEnd w:id="185"/>
      <w:bookmarkEnd w:id="186"/>
      <w:r>
        <w:rPr>
          <w:rtl w:val="true"/>
        </w:rPr>
        <w:t>بنا كردن قبه و بارگاه براى قبور امامان</w:t>
      </w:r>
      <w:r>
        <w:rPr>
          <w:rtl w:val="true"/>
        </w:rPr>
        <w:t>(</w:t>
      </w:r>
      <w:r>
        <w:rPr>
          <w:rtl w:val="true"/>
        </w:rPr>
        <w:t>علیهم السلام</w:t>
      </w:r>
      <w:r>
        <w:rPr>
          <w:rtl w:val="true"/>
        </w:rPr>
        <w:t>)</w:t>
      </w:r>
      <w:bookmarkEnd w:id="187"/>
    </w:p>
    <w:p>
      <w:pPr>
        <w:pStyle w:val="BookText"/>
        <w:rPr/>
      </w:pPr>
      <w:r>
        <w:rPr>
          <w:rFonts w:ascii="IRNazanin" w:hAnsi="IRNazanin" w:eastAsia="IRNazanin"/>
          <w:color w:val="111111"/>
          <w:sz w:val="28"/>
          <w:sz w:val="28"/>
          <w:szCs w:val="28"/>
          <w:rtl w:val="true"/>
          <w:lang w:bidi="fa-IR"/>
        </w:rPr>
        <w:t>بناى حرم و قبه و بارگاه براى قبر شريف پيغمبر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كه خداوند او را نايب مناب پيغمبر و به منزلۀ نفس آن سرور قرار داده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نيز از آثار علاقه و محبت به صاحب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دوستان او را بيش‌تر دوست بدارند و علاقۀ آنان افزون‌تر باشد و براى او اهميت و عظمت و جلال بيش‌ترى قايل شوند، آثار علاقه و محبت بيش‌تر ظاهر مى‌گردد و هرچه هم آثار وجودى او بيش‌تر باشد، موجبات يادآورى او افزون‌تر خواهد بود؛ و اين نزد عاقلان مثل آفتاب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عزيزى را از دست داده و به فراق او مبتلا شده‌اند، مادامى كه گرم محبت اويند و دل آنان بر اثر محبت و علاقه در جوش و خروش است، بيش‌تر نزد قبر او مى‌آيند و براى قبرش آثار و علامت‌هايى نهاده حجره مى‌سازند و صورت بر قبر گذاشته گريه مى‌كنند تا موجبات يادآورى او را بيش‌تر فراهم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مرور زمان، هرچه محبت و علاقه كمتر شود، رفت و آمد نزد قبر كمتر مى‌گردد؛ و چون نوبت زندگى به طبقۀ دوم و سوم رسد، قبر مندرس مى‌شود و اسم و رسمى از آن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واضح است، بيش‌تر مردم اسامى نياكان پدران خود را نمى‌دانند؛ مگر آن‌كه كسى باشد كه آثار وجودى او موجب يادآورى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آثار علم و كمال و مناقب و فضايل شخصى فوق العاده باشد، علاقه‌مندان و دوستان او نمى‌گذارند اسم و رسم او كهنه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هميشه در فراهم آوردن موجبات يادآورى او كوشا خواهند بود و به هر قسم كه بتوانند او را تجليل و تعظيم و احترام مى‌كنند؛ و بر اثر همين تجليل، براى قبر او ساختمان و چراغ و خادمى قرار مى‌دهند و بسيار به زيارت قبراو مى‌روند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صاحب قبر اعلم و اكمل و افضل و اشرف تمام خلايق باشد و پروردگار عالَم او را براى هدايت خلق فرستاده، قرآن مجيد را كه افضل و اشرف تمام كتاب‌هاى آسمانى است بر او نازل فرموده و به او وعده داده باشد كه دينش از بين نخواهد رفت، تابعينش هميشه در تزايد و ترقى خواهند بود، قرآن و قوانين و فرامينش مانند خورشيد و </w:t>
      </w:r>
    </w:p>
    <w:p>
      <w:pPr>
        <w:pStyle w:val="BookText"/>
        <w:rPr/>
      </w:pPr>
      <w:r>
        <w:rPr>
          <w:rFonts w:ascii="IRNazanin" w:hAnsi="IRNazanin" w:eastAsia="IRNazanin"/>
          <w:color w:val="111111"/>
          <w:sz w:val="28"/>
          <w:sz w:val="28"/>
          <w:szCs w:val="28"/>
          <w:rtl w:val="true"/>
          <w:lang w:bidi="fa-IR"/>
        </w:rPr>
        <w:t>ماه در جريان خواهد بود و هيچ حكمى از او بى‌مورد نخواهد ماند و صراحتاً در كلام مجيدش محبت و علاقۀ او را نيز واجب كرده و كسانى را كه پدر و مادر و فرزند و اموال آنان در نزدشان از خدا و پيغمبر محبوب‌تر است توعيد فرموده باشد؛</w:t>
      </w:r>
    </w:p>
    <w:p>
      <w:pPr>
        <w:pStyle w:val="BookText"/>
        <w:rPr/>
      </w:pPr>
      <w:r>
        <w:rPr>
          <w:rFonts w:ascii="IRNazanin" w:hAnsi="IRNazanin" w:eastAsia="IRNazanin"/>
          <w:color w:val="111111"/>
          <w:sz w:val="28"/>
          <w:sz w:val="28"/>
          <w:szCs w:val="28"/>
          <w:rtl w:val="true"/>
          <w:lang w:bidi="fa-IR"/>
        </w:rPr>
        <w:t>در اين صورت، روشن است كه مسلمين نمى‌گذارند نام او كهنه شود و از همه جهت در تجليل او و حفظ آثار و موجبات يادآورى او مى‌كوشند و در حد توان به زيارت مرقد شريفش مى‌شتابند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نيز در صورتى ممكن است كه بر قبر مطهر ساختمانى بنا شود و حرمى و بارگاهى پديد آيد و در تعمير و آباد نگه داشتن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خود، عين تجليل و بزرگداشت حضرت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كوشش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مى‌گوييم كه هرچه دربارۀ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كرديم، نسبت به قبور مقدس يازده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خواهد بود؛ براى آن‌كه ده‌ها ميليون جمعيت شيعه نيز، به دليل آيات و روايات متواتر، آنان را به منزلۀ جان پيغمبر و فضايل و مناقب آن حضرت را دربارۀ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خلفاى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آثار علاقه و محبت به آنان تجليل و تعمير قبور مطهرشان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مى‌توانيم به آيۀ شريفۀ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بگو من از شما مزدى براى رسالت نمى‌خواهم مگر مودت و محبت خويشانم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كنيم و بگوييم محبت عترت پيغمبر مزد رسالت و بر تمام افراد مسلمين واجب است؛ و از آثار محبت به آن بزرگواران زيارت قبور مقدس آنان و تجليل و تعظيم و تعمير آن اماكن متبركه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باقى گذاشتن آثار قبر شريف و تعمير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خراب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مقدمۀ عمل به حكم استحباب زيارت و دعا و طلب آمرزش نزد قبر شريف است؛ و به حكم عقل، مقدمۀ مستحب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مقدمۀ واجب نيز واجب است و از اين </w:t>
      </w:r>
      <w:bookmarkStart w:id="188" w:name="pg2509_16761"/>
    </w:p>
    <w:p>
      <w:pPr>
        <w:pStyle w:val="BookText"/>
        <w:rPr/>
      </w:pPr>
      <w:bookmarkEnd w:id="188"/>
      <w:r>
        <w:rPr>
          <w:rFonts w:ascii="IRNazanin" w:hAnsi="IRNazanin" w:eastAsia="IRNazanin"/>
          <w:color w:val="111111"/>
          <w:sz w:val="28"/>
          <w:sz w:val="28"/>
          <w:szCs w:val="28"/>
          <w:rtl w:val="true"/>
          <w:lang w:bidi="fa-IR"/>
        </w:rPr>
        <w:t xml:space="preserve">جهت است كه به وجوب تعمير كعبه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خراب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حكم مى‌كنند؛ چون مقدمۀ طواف واجب است</w:t>
      </w:r>
      <w:r>
        <w:rPr>
          <w:rFonts w:eastAsia="IRNazanin" w:cs="IRNazanin"/>
          <w:color w:val="111111"/>
          <w:sz w:val="28"/>
          <w:szCs w:val="28"/>
          <w:rtl w:val="true"/>
          <w:lang w:bidi="fa-IR"/>
        </w:rPr>
        <w:t>).</w:t>
      </w:r>
    </w:p>
    <w:p>
      <w:pPr>
        <w:pStyle w:val="Heading4"/>
        <w:numPr>
          <w:ilvl w:val="3"/>
          <w:numId w:val="1"/>
        </w:numPr>
        <w:rPr/>
      </w:pPr>
      <w:bookmarkStart w:id="189" w:name="__RefHeading___Toc4108854_3804643083"/>
      <w:bookmarkStart w:id="190" w:name="_Toc62"/>
      <w:bookmarkEnd w:id="189"/>
      <w:r>
        <w:rPr>
          <w:rtl w:val="true"/>
        </w:rPr>
        <w:t>دلالت قرآن كريم بر لزوم تجليل و تعمير قبور پيغمبر و ائمه</w:t>
      </w:r>
      <w:r>
        <w:rPr>
          <w:rtl w:val="true"/>
        </w:rPr>
        <w:t>(</w:t>
      </w:r>
      <w:r>
        <w:rPr>
          <w:rtl w:val="true"/>
        </w:rPr>
        <w:t>علیهم السلام</w:t>
      </w:r>
      <w:r>
        <w:rPr>
          <w:rtl w:val="true"/>
        </w:rPr>
        <w:t>)</w:t>
      </w:r>
      <w:bookmarkEnd w:id="190"/>
    </w:p>
    <w:p>
      <w:pPr>
        <w:pStyle w:val="BookText"/>
        <w:rPr/>
      </w:pPr>
      <w:r>
        <w:rPr>
          <w:rFonts w:ascii="IRNazanin" w:hAnsi="IRNazanin" w:eastAsia="IRNazanin"/>
          <w:color w:val="111111"/>
          <w:sz w:val="28"/>
          <w:sz w:val="28"/>
          <w:szCs w:val="28"/>
          <w:rtl w:val="true"/>
          <w:lang w:bidi="fa-IR"/>
        </w:rPr>
        <w:t>دليل ديگر براى محبوبيت بناى حرم و بارگاه بر قبر مقدس اين آيۀ شريفه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 وَيُذْكَرَ فِيهَا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در خانه‌هايى كه خداوند اذن داده رفيع شود و اسم او در آن ذكر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 غير از مسجد مى‌باشد و عبارت است از مكانى كه ديوار و سقف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از موارد استعمال آيات شريفۀ قرآن نيز استفاده مى‌شود، مثل آيۀ شريفۀ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بِأَنْ تَأْتُوا الْبُيُوتَ مِنْ ظُهُورِها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خوب نيست كه از پشت بام خانه‌ها وارد آن شويد؛ از در خانه‌ها وارد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اين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يكسانیِ مردمان نبود، براى خانه‌هاى كفار سقف‌هاى نقره قرار مى‌داديم</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بعضى هم گفته‌اند كه در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مسجد اطلاق نشده و به كعبه، چون سقف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مثل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الْكَعْبَةَ الْبَيْتَ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1"/>
      </w:r>
      <w:r>
        <w:rPr>
          <w:rFonts w:ascii="Amiri" w:hAnsi="Amiri" w:eastAsia="Amiri" w:cs="Amiri"/>
          <w:color w:val="111111"/>
          <w:sz w:val="28"/>
          <w:sz w:val="28"/>
          <w:szCs w:val="28"/>
          <w:rtl w:val="true"/>
          <w:lang w:bidi="ar-SA"/>
        </w:rPr>
        <w:t>و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شد كه اين خانه‌ها غير از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كه خانه‌هاى پيغمبران و مرسلين به طور يقين مشمول آيۀ نخست است؛ و از همۀ آن‌ها بهتر نيز خانۀ پيغمبر ماست كه خداوند اهل آن را به شرافت‌ها و عنايات خاصى مشرف فرموده و در آيۀ تطهير به پاكيزگى اهل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فاطمه،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نازل شد،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كه مراد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خانه‌هاى پيغمبران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به خانۀ على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هم از جملۀ آن‌هاست؟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آنخانه‌هاست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اين روايت را علماى عامه مانند ثعلبى در تفسير خود و نيز علماى شيعه مانند قمى در تفسير خود، كلينى در كافى، صدوق در كمال الدين، طبرسى در مجمع و ديگران نقل فرموده‌اند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در تفسير برهان، صافى و نورالثقلين نيز رواياتى هست كه تصريح فرموده‌اند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پيغمبر و عترت پاكيزۀ اوست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در زيارت جامعۀ كبيره نيز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كيفيت زيارت ائمۀ هدی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عَلَيْنا بِكُمْ فَجَعَلكُمْ فِي بُيُوتٍ أَذِنَ اللّهُ أَنْ تُرْفَعَ؛</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خداوند بر ما منت نهاد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پاكيزۀ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خانه‌هايى قرار داد كه اذن داده رفيع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رفعت و جلال يابد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آشكار شد خانۀ پيغمبر و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آن خانه‌هاست، مى‌گوييم كه محل قبر شريفشان نيز كه بدن مقدس آنان در آن‌جا قرار داده شده خانه‌هايى است كه خداوند اذن داده بنا و ساختمان آن رفيع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از استعمال اين لفظ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يَرْفَعُ إِبْرَاهِيمُ الْقَوَاعِدَ مِنَ الْبَيْتِ وَإِسْمعيلُ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8"/>
      </w:r>
      <w:r>
        <w:rPr>
          <w:rFonts w:ascii="Amiri" w:hAnsi="Amiri" w:eastAsia="Amiri" w:cs="Amiri"/>
          <w:color w:val="111111"/>
          <w:sz w:val="28"/>
          <w:sz w:val="28"/>
          <w:szCs w:val="28"/>
          <w:rtl w:val="true"/>
          <w:lang w:bidi="ar-SA"/>
        </w:rPr>
        <w:t xml:space="preserve">زمانى كه </w:t>
      </w:r>
    </w:p>
    <w:p>
      <w:pPr>
        <w:pStyle w:val="BookText"/>
        <w:rPr/>
      </w:pPr>
      <w:r>
        <w:rPr>
          <w:rFonts w:ascii="IRNazanin" w:hAnsi="IRNazanin" w:eastAsia="IRNazanin"/>
          <w:color w:val="111111"/>
          <w:sz w:val="28"/>
          <w:sz w:val="28"/>
          <w:szCs w:val="28"/>
          <w:rtl w:val="true"/>
          <w:lang w:bidi="fa-IR"/>
        </w:rPr>
        <w:t>ابراهيم و اسماعيل پايه‌هاى خانۀ كعبه را رفيع و بلند مى‌كردند؛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آنكه خداوند اذن داده آن خانه‌ها رفعت و جلال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معناى اول، عبارت آيه صريح در مطلوب است؛ يعنى، بناى ساختمان و قبه بر قبر مقدس پيغمبر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رفيع و عالى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معنى دوم نيز عبارت آيه دليل است براى آن‌كه اذن به رفعت و جلال آن خانه‌ها اذن به تمام موجبات رفعت و عظمت و جلال است؛ و از آن جمله، ساختمان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دستور تعظيم و تجليل شعائر و حرمات خدايى در عبارات صريح قرآنى صادر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نيز گفتيم كه اين تعظيم، تجليل، ترفيع و تكريم از جملۀ اُمور عقلى و عرفى است كه به نور عقل ظاهر است و موارد آن مختلف مى‌شود؛ مثلاً، تجليل و ترفيع و تعظيم خانه آن است كه ساختمان آن را خوب بسازند ونگذارند كه خراب شود، آن را فرش كنند، چراغ در آن بيفروزند و به نحو مشروع آن را بيارايند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جز اين است كه پوشاندن خانۀ كعبه به آن پرده‌ها تعظيم آن است و تعظيم مساجد نيز به استوارى ساختمان و تهيۀ فرش و چراغ آن و پاكيزه نگه داشتن امثال اين‌هاست؟</w:t>
      </w:r>
    </w:p>
    <w:p>
      <w:pPr>
        <w:pStyle w:val="BookText"/>
        <w:rPr/>
      </w:pPr>
      <w:r>
        <w:rPr>
          <w:rFonts w:ascii="IRNazanin" w:hAnsi="IRNazanin" w:eastAsia="IRNazanin"/>
          <w:color w:val="111111"/>
          <w:sz w:val="28"/>
          <w:sz w:val="28"/>
          <w:szCs w:val="28"/>
          <w:rtl w:val="true"/>
          <w:lang w:bidi="fa-IR"/>
        </w:rPr>
        <w:t>آيا تجليل و تعظيم قرآن مجيد به آن نيست كه آن را خوب جلد كنند و در پارچه و جاى پاكى بگذارند و هر وقت به دست مى‌گيرند برايش قيام كنند، آن را ببوسند و بر ديده بنهند، با ادب بنشينند و با طهارت و حضور قلب و تدبر آن را بخوانند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اين، آن‌كه اگر قرآن را خوب جلد نكنند و جاى آلوده‌اى بگذارند، حرمت آن را رعايت نكرده‌اند؛ و چه بسا كه در امثال اين موارد قرآن مورد توهين واقع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ديگر ما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فَالَّذِينَ آمَنُوا بِهِ وَعَزَّرُوهُ وَنَصَرُوهُ</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است؛ يعنى، كسانى كه به پيغمبر ايمان بياورند و او را تعظيم و يارى كنند، آنان‌اند رستگاران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ايمان و يارى مخصوص زمان حيات نيست، تعظيم نيز اختصاصى به زمان حيات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در قيد حيات نيست نمى‌توان </w:t>
      </w:r>
    </w:p>
    <w:p>
      <w:pPr>
        <w:pStyle w:val="BookText"/>
        <w:rPr/>
      </w:pPr>
      <w:r>
        <w:rPr>
          <w:rFonts w:ascii="IRNazanin" w:hAnsi="IRNazanin" w:eastAsia="IRNazanin"/>
          <w:color w:val="111111"/>
          <w:sz w:val="28"/>
          <w:sz w:val="28"/>
          <w:szCs w:val="28"/>
          <w:rtl w:val="true"/>
          <w:lang w:bidi="fa-IR"/>
        </w:rPr>
        <w:t>يارى و تعظيم كرد،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چنان‌كه ايمان آوردن به بزرگان دينى پس از مرگشان رواست، مى‌توان آنان را تعظيم و يارى نيز كرد، به هر طورى كه عرف مردم آن را تعظيم و يارى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قصۀ ابراهيم خليل در قرآن، آمده است زمانى كه آن حضرت بت‌هاى مشركان را درهم شكست و آنان واقعه را ديدند، به يكديگر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را در آتش بسوزانيد و بت‌هاى خود را يارى كنيد</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يعنى، آنان سوزانيدن ابراهيم را يارى بت‌هاى خويش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سزاوار نيست بدن مؤمن ميت را چنين يارى كنند كه نگذارند به آن توهين شود، با عزت و احترام آن را دفن كنند و اگر كسانى خواستند قبر او را ويران سازند، مانع شوند؟</w:t>
      </w:r>
    </w:p>
    <w:p>
      <w:pPr>
        <w:pStyle w:val="BookText"/>
        <w:rPr/>
      </w:pPr>
      <w:r>
        <w:rPr>
          <w:rFonts w:ascii="Amiri" w:hAnsi="Amiri" w:eastAsia="Amiri" w:cs="Amiri"/>
          <w:color w:val="111111"/>
          <w:sz w:val="28"/>
          <w:sz w:val="28"/>
          <w:szCs w:val="28"/>
          <w:rtl w:val="true"/>
          <w:lang w:bidi="ar-SA"/>
        </w:rPr>
        <w:t>واضح است كه از همۀ مؤمنان سزاوارتر رئيس آنان است كه ايشان به بركت ايمان به او و متابعت از او به درجات كمال مى‌رسند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كسى قبر مقدس پيغمبر را تعمير كند، مانند كعبۀ معظمه آن را پرده بپوشاند، غبار آن را پاك كند، زمينآن را جارو بكشد، چراغ در آن روشن كند، براى زيارت در آن‌جا حاضر شود، ضريح آن را ببوسد و بر صاحب قبر سلام كند جملۀ اين امور از آثار علاقه و محبت آن شخص به صاحب قبر و تعظيم و تجليل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كسى بر عكس اين امور رفتار كند، به صاحب قبر توهين كرده و او را كوچك و حقير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ديگر آيات قرآن در قصۀ اصحاب كهف است كه چون جمعى از مردم بر محل آنان واقف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خوابگاه آنان بنايى براى سكونت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مسجدى براى عبادت در اين‌جا بنا كنيم؛ يعنى، اينان بناى مسكن و مسجد را احترام و تعظيم و تجليل اصحاب كهف دانستند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چنين آمده است كه، پادشاه متدين آن زمان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كه در </w:t>
      </w:r>
    </w:p>
    <w:p>
      <w:pPr>
        <w:pStyle w:val="BookText"/>
        <w:rPr/>
      </w:pPr>
      <w:r>
        <w:rPr>
          <w:rFonts w:ascii="Amiri" w:hAnsi="Amiri" w:eastAsia="Amiri" w:cs="Amiri"/>
          <w:color w:val="111111"/>
          <w:sz w:val="28"/>
          <w:sz w:val="28"/>
          <w:szCs w:val="28"/>
          <w:rtl w:val="true"/>
          <w:lang w:bidi="ar-SA"/>
        </w:rPr>
        <w:t>اين جا مسجدى بنا كنيم و هميشه براى زيارت اينان حاضر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جمعى از يهود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دين ما بودند كه از دنيا رفتند؛ پس ما بايد در اين جا كنيسه‌اى براى خود بنا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اختلافى شديد ميانشان درگرفت و سرانجام پادشاه غالب گشته دستور داد معبدى ديگر بنا كردند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حاصل آن كه، نزد آنان، بناى هر معبدى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اعم از كنيسه و غير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تعظيم و ترفيع مقام اصحاب كهف بوده؛ و اين از موضوعات عرفى است كه تمام اهل دنيا نسبت به بزرگان خود معمول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هم نقل گرديده است كه آن پادشاه عبادت‌گاهى نزد غار بنا كرد كه در آن نماز مى‌خواندند و براى خود عيد مى‌گرفتند؛ و دستور داد هر سال مردم براى عيد در آن‌جا حاضر شوند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پس، اى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اصحاب كهف از پيغمبر و عترت پاكيزۀ او بهترند؟ يا آن‌كه خوابگاه آنان از خوابگاه بدن مقدس پيغمبر بهتر است؟ مثل آفتاب روشن است كه پيغمبر و عترت پاكيزۀ او از همۀ سابقين بهترند و خوابگاه اينان از خوابگاه آنان هزاران درجه بهتر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ما از اين تعظيم و تجليل عرفى كوتاهى كرده نزد قبر آن سرور مسجدى نسازيم و براى زيارت و عبادت در آن‌جا حاضر نشويم؟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دربارۀ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كرديم، دربارۀ خليفۀ او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ثابت است؛ براى آن‌كه خداوند او را در آيۀ مباهله به منزلۀ نفس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تمام علماى مسلمان متفق‌اند كه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مباهله على‌بن‌ابى‌طالب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53"/>
      </w:r>
      <w:bookmarkStart w:id="191" w:name="pg2509_16766"/>
    </w:p>
    <w:p>
      <w:pPr>
        <w:pStyle w:val="BookText"/>
        <w:rPr/>
      </w:pPr>
      <w:bookmarkEnd w:id="191"/>
      <w:r>
        <w:rPr>
          <w:rFonts w:ascii="IRNazanin" w:hAnsi="IRNazanin" w:eastAsia="IRNazanin"/>
          <w:color w:val="111111"/>
          <w:sz w:val="28"/>
          <w:sz w:val="28"/>
          <w:szCs w:val="28"/>
          <w:rtl w:val="true"/>
          <w:lang w:bidi="fa-IR"/>
        </w:rPr>
        <w:t>ابن ابى الحديد، يكى از بزرگان علماى عامه،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اين است كه به آيۀ مباهله مى‌توان اثبات كرد كه جميع اوصاف كماليه و مقامات و شئونات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زيرا كه خداوند او را در اين آيه به منزلۀ نفس پيغمبر محسوب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جميع فضايل آن سرور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مى‌شود، مگر صفت نبوت كه به دليل قطعى از آن جمله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محبوبيت و مطلوبيت ساختمان و تعمير قبور مقدس پيغمبر و ائمۀ هدی</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اجمعين ثابت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هم در بعضى روايات از تعمير قبور نهى شده، آن نهى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ثابت شود و در سند و طريق حديث خدشه‌اى وارد نشود، با آن‌كه ممكن است چنين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شامل قبر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يا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عموميتى براى آن در نظر آيد، بايد آن را به غير قبر معصوم مخصوص دانست؛ براى آن‌كه تعميم آن، به طورى كه قبر معصوم را در بر بگيرد، خلاف قرآن است؛ و آن‌چه بر خلاف قرآن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روايتى كه گذشت موافق قرآن است و مسلمانان بايد به قرآن كريم و روايات موافق با آن متمسک شوند</w:t>
      </w:r>
      <w:r>
        <w:rPr>
          <w:rFonts w:eastAsia="IRNazanin" w:cs="IRNazanin"/>
          <w:color w:val="111111"/>
          <w:sz w:val="28"/>
          <w:szCs w:val="28"/>
          <w:rtl w:val="true"/>
          <w:lang w:bidi="fa-IR"/>
        </w:rPr>
        <w:t>.</w:t>
      </w:r>
    </w:p>
    <w:p>
      <w:pPr>
        <w:pStyle w:val="Heading4"/>
        <w:numPr>
          <w:ilvl w:val="3"/>
          <w:numId w:val="1"/>
        </w:numPr>
        <w:rPr/>
      </w:pPr>
      <w:bookmarkStart w:id="192" w:name="__RefHeading___Toc4108856_3804643083"/>
      <w:bookmarkStart w:id="193" w:name="_Toc63"/>
      <w:bookmarkEnd w:id="192"/>
      <w:r>
        <w:rPr>
          <w:rtl w:val="true"/>
        </w:rPr>
        <w:t>پيشانى نهادن بر عتبات مقدسه</w:t>
      </w:r>
      <w:bookmarkEnd w:id="193"/>
    </w:p>
    <w:p>
      <w:pPr>
        <w:pStyle w:val="BookText"/>
        <w:rPr/>
      </w:pPr>
      <w:r>
        <w:rPr>
          <w:rFonts w:ascii="IRNazanin" w:hAnsi="IRNazanin" w:eastAsia="IRNazanin"/>
          <w:color w:val="111111"/>
          <w:sz w:val="28"/>
          <w:sz w:val="28"/>
          <w:szCs w:val="28"/>
          <w:rtl w:val="true"/>
          <w:lang w:bidi="fa-IR"/>
        </w:rPr>
        <w:t>در اين‌جا، موضوعى باقى مى‌ماند كه بايد تذكر داده شود؛ و آن عمل بعضى از زوار اعتاب مقدسه است كه چون به درب حرم مطهر مى‌رسند، مانند آن‌كه سجده مى‌كنند، پيشانى بر عتبۀ مقدس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آنان قصد سجده به پيغمبر و امام را داشته باشند، مرتكب حرام شده‌اند و بايد ايشان را از اين عمل مخصوص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قصد آنان سجدۀ شكر براى پروردگار باشد كه ايشان را به زيارت قبر پاكيزه موفق كرده و چندان زنده گذاشته است كه چشمانشان به ضريح مقدس بيافتد، اين فعل حرام نيست؛ بلكه، چون به شكرانۀ آن توفيق صورت مى‌گيرد، مستحب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ممكن است قصد شخص تبرك باشد كه پيشانى و صورت را به آستانۀ مبارك </w:t>
      </w:r>
      <w:bookmarkStart w:id="194" w:name="pg2509_16767"/>
    </w:p>
    <w:p>
      <w:pPr>
        <w:pStyle w:val="BookText"/>
        <w:rPr/>
      </w:pPr>
      <w:bookmarkEnd w:id="194"/>
      <w:r>
        <w:rPr>
          <w:rFonts w:ascii="IRNazanin" w:hAnsi="IRNazanin" w:eastAsia="IRNazanin"/>
          <w:color w:val="111111"/>
          <w:sz w:val="28"/>
          <w:sz w:val="28"/>
          <w:szCs w:val="28"/>
          <w:rtl w:val="true"/>
          <w:lang w:bidi="fa-IR"/>
        </w:rPr>
        <w:t>مى‌مالد، چنان‌كه صورت را بر قرآن كريم هم مى‌مالند؛ اين نيز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قصد شخص را ندانيم، بايد عمل مسلمانان را حمل بر صحت كرد، نه بر فساد؛ زيرا اين دستور از احكام واضح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حكم پروردگار كه در قرآن مجيد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حق تفتيش و تجسس نيز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به عرض برادران دينى رسيد واضح و مورد قبول هر با انصافى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قلب خود را از عناد و لجاج و عصبيت پاك گرداند به اين مقدار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بلكه، به كمتر از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اكتفا مى‌كند و مطلب حق براى او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دقت و انصاف در آن‌چه گفته خواهد شد بنگريد و چون كتاب خدا و عترت پاكيزۀ پيغمبر را كه دو خليفۀ رسول‌اند شناخته‌ايد، به عقل و وجدان خود حكومت فرماييد</w:t>
      </w:r>
      <w:r>
        <w:rPr>
          <w:rFonts w:eastAsia="IRNazanin" w:cs="IRNazanin"/>
          <w:color w:val="111111"/>
          <w:sz w:val="28"/>
          <w:szCs w:val="28"/>
          <w:rtl w:val="true"/>
          <w:lang w:bidi="fa-IR"/>
        </w:rPr>
        <w:t>.</w:t>
      </w:r>
    </w:p>
    <w:p>
      <w:pPr>
        <w:pStyle w:val="Heading4"/>
        <w:numPr>
          <w:ilvl w:val="3"/>
          <w:numId w:val="1"/>
        </w:numPr>
        <w:rPr/>
      </w:pPr>
      <w:bookmarkStart w:id="195" w:name="__RefHeading___Toc4108858_3804643083"/>
      <w:bookmarkStart w:id="196" w:name="_Toc64"/>
      <w:bookmarkEnd w:id="195"/>
      <w:r>
        <w:rPr>
          <w:rtl w:val="true"/>
        </w:rPr>
        <w:t>پاسخ به چند شبهه جاهلانه</w:t>
      </w:r>
      <w:bookmarkEnd w:id="196"/>
    </w:p>
    <w:p>
      <w:pPr>
        <w:pStyle w:val="BookText"/>
        <w:rPr/>
      </w:pPr>
      <w:r>
        <w:rPr>
          <w:rFonts w:ascii="IRNazanin" w:hAnsi="IRNazanin" w:eastAsia="IRNazanin"/>
          <w:color w:val="111111"/>
          <w:sz w:val="28"/>
          <w:sz w:val="28"/>
          <w:szCs w:val="28"/>
          <w:rtl w:val="true"/>
          <w:lang w:bidi="fa-IR"/>
        </w:rPr>
        <w:t>جمعى از جاهلان، خيانت‌كاران، گرگ‌هاى درندۀ افراد انسان و دزدان ديانت اهل ايمان‌كه در حقيقت شيطان به زبان آنان گويا و ابليس به صورت آنان نمايان است و خود را پيروان قرآن مى‌دانند بر عليه اسلام و مسلمين نهضتى راه انداخته آيات قرآن را به رأى خود مى‌گردانند و ترجمه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خدا را نشناخته‌اند كه خداوند از مخلوقات خود دور نيست و قيوم و نگهدار آفريدگان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نيست كه در مكانى خاص محدود باشد و نسبت قيوميت پروردگار به اهل آسمان‌ها و زمينيان متساوى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جاهلان جنايت پيشه از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أَحْيَاءٌ عِنْدَ رَبِّهِمْ يُرْزَقُونَ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چنين برداشت كرده‌اند كه خداوند در عرش است، بهشت در آن‌جاست و عرش هم مركز خلقت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و امامان و خويشان آنان مانند حضرت ابوالفضل هم كه در راه خدا شهيد شده‌اند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 خدا و در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متنعم‌اند، از كُرۀ زمين دور افتاده‌اند و نمى‌توانند از كارهاى مردم روى زمين اطلاع پيدا كنند و باخبر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معرفت كتاب و عترت گذشت، آشكار شد اينان جاهلانى‌اند كه خدا و پيغمبر و عترت را نشناخته‌اند و به دروغ، خود را به دين تشيع نسبت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جنايت‌كاران آيات ديگرى را نيز به رأى خود ترجمه كرده و در آن زياده‌روى كرده‌اند كه براى كشف بطلان سخنانشان اكنون نمونه‌اى از آن را عيناً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سورۀ فاطر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تَدْعُونَ مِنْ دُونِهِ مَا يَمْلِكُونَ مِنْ قِطْمِيرٍ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يَسْمَعُوا دُعاءَكُمْ وَلَوْ سَمِعُوا مَا اسْتَجَابُوا لَكُمْ وَيَوْمَ الْقِيامَةِ يَكْفُرُونَ بِشِرْكِكُمْ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آن‌هايى را كه غير از پروردگار مى‌خوانيد، حتى اختيار پوست نازك روى هستۀ خرمايى را نيز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بخوانيد، نمى‌شنوند؛ و اگر هم بشنوند، جواب ندهند؛ و روزقيامت به شرك شما كافر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شريفه توبيخ و سرزنش مشركان است كه براى بت‌هاى خود كوچكى و بندگى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راتوبيخ مى‌فرمايد كه اين بت‌ها مالك چيزى نيستند و صداى شما را نمى‌شنوند؛ و اگر شما ادعا كنيد كه مى‌شنوند، مى‌بينيد كه جواب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پيداست، اين آيه به افراد انسانى نظر ندارد؛ چون در نظر قرآن و شرع و عرف آدميان‌اند كه مالك اشيا مى‌شوند، مى‌بينند، مى‌شنوند و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اين آيۀ شريفه، به قرينۀ كلمات ذيل آن، شامل نوع انسان نيست؛ و منظور و مراد توبيخ و سرزنش بت پرستان است و گوشزد كردن اين نكته كه بت‌ها نه مالك چيزى مى‌شوند، نه سخنى مى‌شنوند و نه به كسى جواب مى‌دهند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ندارد كه ما آيۀ شريفه را بر مردگان از افراد انسانى حمل كنيم، چنان‌كه اين جنايت‌كاران دست به اين كار زدند و آن را دربارۀ پيغمبر و امامان‌جارى دانستند؛ خداوند آنان را نيامرزد و از شفاعت پيغمبر و امامان محروم فرمايد كه سبب ضلالت و </w:t>
      </w:r>
    </w:p>
    <w:p>
      <w:pPr>
        <w:pStyle w:val="BookText"/>
        <w:rPr/>
      </w:pPr>
      <w:r>
        <w:rPr>
          <w:rFonts w:ascii="IRNazanin" w:hAnsi="IRNazanin" w:eastAsia="IRNazanin"/>
          <w:color w:val="111111"/>
          <w:sz w:val="28"/>
          <w:sz w:val="28"/>
          <w:szCs w:val="28"/>
          <w:rtl w:val="true"/>
          <w:lang w:bidi="fa-IR"/>
        </w:rPr>
        <w:t>گمراهى بندگان خدا مى‌شوند و بدون علم در قرآن وارد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قرآن را به رأى خود تفسير كند، جاى او در آتش خواهد بود</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براى آن‌كه بهتر آشكار شود اين آيۀ شريفه به افراد انسانى نظر ندارد، مى‌توان به سورۀ اعراف مراجعه و مشاهده كرد كه ذات منزه پروردگار در مقام سرزنش بت پرستان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بت‌ها را بخوانيد تا جواب دهند، اگر راست مى‌گوييد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پايى دارند كه راه روند، يا دستى دارند كه به آن ضربه زنند، يا چشمى دارند كه ببينند، يا گوشى دارند كه بشنوند؟ 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اينان بگو كه بت‌هاى خود را بخوانيد، در مقام دفع من برآييد و مرا مهلت ندهيد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هم‌چنین، خداوند در سورۀ حج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پس گوش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عبادت مى‌كنيد و مى‌خوانيد هرگز نمى‌توانند مگسى را نيز بيافرينند، هرچند كه همگى جمعشوند؛ و اگر اين حيوان از روى آن بت‌ها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شيرينى‌ها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بربايد، نمى‌توانند از او پس بگيرند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الغرض، مقصود در همۀ اين آيات بت‌هايى هستند كه مشركان به دست خود مى‌ساختند و سپس آن را عبادت مى‌كردند؛ و معلوم است كه اين آيات به افراد انسانى نظر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جهت كه مسلم است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جمعى او را خدا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مگس را نيز ساخته و خلق كرده، چنان‌كه خداوند صريحاً در قرآن خطاب به عيسى فرموده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گِل به صورت پرنده خلق مى‌كردى، در آن مى‌دميدى و مى‌پريد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و پيغمبر و امام نيز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اين كار قدرت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در اين آيات بت‌ها هستند كه هيچ‌گاه چيزى خلق نكرده‌اند و نخواهند كرد، مالك چيزى نمى‌شوند، سخنى نمى‌شنوند و جواب نمى‌دهند و نمى‌توانند مگسى را نيز از خود دور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ستم‌كاران و گمراهان آيۀ شاهد بحث ما در سورۀ فاطر را اين‌طور ترجمه و از نزد خود به آن اضافه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را كه غير از اللّه براى رفع حاجات خود مى‌خوانيد، بايد بدانيد كه آنان پس از مرگ به اندازۀ پوست نازك روى هستۀ خرما هم چيزى در اختيار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ايشان را بخوانيد، تا روز قيامت نيز آواى شما را نمى‌شنوند؛ و اگر هم بشنوند، نمى‌توانند به نفع شما جوابى بدهند؛ و در روز قيامت، آنان به اين اعمال شرك آميز شما كفر ورزيده از آن اعلام تنفر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چون ديدند كه ظاهر آيه با افراد انسانى مطابق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در آيۀ شريفه آمده است اينانى كه مى‌خوانيد مالك چيزى نيستند و سخنى نمى‌شنوند و جوابى نمى‌دهند، در حالى كه افراد انسانى مالك مى‌شوند و مى‌شنوند و جواب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اضافه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پوست نازك روى هستۀ خرما چيزى در اختيار ندارند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اين آيه را بر پيغمبر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پس از مرگ از كُرۀ زمين دور و در بهشت متنعم‌اند، از حال مردم خبرى ندارند، هيچ چيز تحت اختيار آنان نيست و هرچه آنان را بخوانيد نمى‌شنوند؛ و با اين كلمات موهوم بود كه ضريح پيغمبر و امامان را مورد طعن قرار داده، احترامات مردم را نسبت به آن‌ها اعمال جاهلانهدانسته و پيغمبر و امامان را بعد از مرگ مانند بت‌ها كه روح ندارند و چيزى نمى‌فهمند و از جمادات‌اند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يكى از نويسندگان آنان گفته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با بودن اين گونه آيات، ما حق داريم مردگان مقدس خود را مانند خدا در همه جا حاضر و ناظر و كار راه‌انداز و باب‌الحوائج بدانيم، به ايشان متوسل شويم، براى </w:t>
      </w:r>
    </w:p>
    <w:p>
      <w:pPr>
        <w:pStyle w:val="BookText"/>
        <w:rPr/>
      </w:pPr>
      <w:r>
        <w:rPr>
          <w:rFonts w:ascii="IRNazanin" w:hAnsi="IRNazanin" w:eastAsia="IRNazanin"/>
          <w:color w:val="111111"/>
          <w:sz w:val="28"/>
          <w:sz w:val="28"/>
          <w:szCs w:val="28"/>
          <w:rtl w:val="true"/>
          <w:lang w:bidi="fa-IR"/>
        </w:rPr>
        <w:t xml:space="preserve">زيارت به محل قبر ايشان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آن هم به درستى معلوم نيست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برويم، براى قبر آنان تشريفاتى كه بت‌پرستان براى بت‌هاى خود انجام داده و مى‌دهند انجام دهيم و ضريح و گنبد و بارگاه بسازيم؟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مى‌بينيد كه اين گمراهان رُبع قرآن را، كه بنا به روايات فراوان و مشروح در فضيلت و شرافت و خلقت پيغمبر و امامان است، قبول ندارند، به كتاب خدا و عترت متمسك نيستند و خلاف وجدان ميليون‌ها فرد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قبور مقدس آنان از سابق تا به حال استفاده كرده‌اند و خداوند به بركت توسل به آنان حاجتشان را برآورده يا امراضشان 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تأكيد مى‌كنيم آهن و طلا و نقره، تا به قبور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 منسوب نگشته، احترام ندارد و مانند پوست گوسفند دباغى شده است كه تا جلد قرآن نشود،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آن پوست مبدل به جلد قرآن شد، احترام دارد و مسلمين آن را مى‌بوسند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شارع مقدس نيز به احترام آن حكم كرده، از تماس جُنب و حايض به آن منع و در 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يعنى، نبايد قرآن كريم را مگر پاكيزگان مس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اين‌باره، شيخ طوسى، در كتاب شريف تهذيب و استبصار، از حضرت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بدون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وضو يا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نيز نبايد آن را مَس كند، دست به خط آن بزند و بر خود آويزان كند؛ چون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w:t>
      </w:r>
      <w:r>
        <w:rPr>
          <w:rStyle w:val="FootnoteAnchor"/>
          <w:rtl w:val="true"/>
        </w:rPr>
        <w:footnoteReference w:id="56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احْكُمْ بَيْنَنَا وَبَيْنَ قَوْمِنَا بِالْحَقِّ وَأَنْتَ أَحْكَمُ الْحَاكِمِينَ</w:t>
      </w:r>
      <w:r>
        <w:rPr>
          <w:rFonts w:eastAsia="Amiri" w:cs="Amiri" w:ascii="Amiri" w:hAnsi="Amiri"/>
          <w:color w:val="111111"/>
          <w:sz w:val="28"/>
          <w:szCs w:val="28"/>
          <w:rtl w:val="true"/>
          <w:lang w:bidi="ar-SA"/>
        </w:rPr>
        <w:t xml:space="preserve">! </w:t>
      </w:r>
      <w:bookmarkStart w:id="197" w:name="pg2509_16772"/>
    </w:p>
    <w:p>
      <w:pPr>
        <w:pStyle w:val="Heading4"/>
        <w:numPr>
          <w:ilvl w:val="3"/>
          <w:numId w:val="1"/>
        </w:numPr>
        <w:rPr/>
      </w:pPr>
      <w:bookmarkStart w:id="198" w:name="__RefHeading___Toc4108860_3804643083"/>
      <w:bookmarkStart w:id="199" w:name="_Toc65"/>
      <w:bookmarkEnd w:id="197"/>
      <w:bookmarkEnd w:id="198"/>
      <w:r>
        <w:rPr>
          <w:rtl w:val="true"/>
        </w:rPr>
        <w:t>هشدار به برادران ايمانى</w:t>
      </w:r>
      <w:bookmarkEnd w:id="199"/>
    </w:p>
    <w:p>
      <w:pPr>
        <w:pStyle w:val="BookText"/>
        <w:rPr/>
      </w:pPr>
      <w:r>
        <w:rPr>
          <w:rFonts w:ascii="IRNazanin" w:hAnsi="IRNazanin" w:eastAsia="IRNazanin"/>
          <w:color w:val="111111"/>
          <w:sz w:val="28"/>
          <w:sz w:val="28"/>
          <w:szCs w:val="28"/>
          <w:rtl w:val="true"/>
          <w:lang w:bidi="fa-IR"/>
        </w:rPr>
        <w:t>برادران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رئيس و فرمانده اعضا و جوارح بدن است و اعضا و جوارح تابع قلب‌اند؛ هرچه قلب فرمان دهد، اعضا از آن پيروى مى‌كنند؛ و چنان‌كه وظيفۀ رئيس اهم از وظيفۀ تابعان اوست، وظيفۀ قلب نيز از وظايف اعضاى ديگر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وظيفۀ قلب معرفت و اعتقاد به عقايد حقه است كه بايد از دلايل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شريفه و روايات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عقايد عقلى و فطرى باشد، قرآن و بيان پيغمبر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و تذكر به حكم عقل و فطرت است؛ و گرنه، تعبداً بايد قبول كرد؛ چون دستور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قرآن و عترت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برادران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گوش و چشم و قلب، همگى مسئول وظيفۀ خودند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گوش سؤال مى‌شود كه حلال شنيده، يا حرام؛ زيرا ايمان و وظيفۀ گوش شنيدن حلال و اجتناب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و ايمان چشم نيز ديدن حلال و دورى از حرام است، همان‌طور كه ايمان و وظيفۀ قلب هم اعتقاد به عقايد حقه است كه بايد مطابق قرآن و روايات قطعى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دنيا و آخرت داير مدار عقايد حقه و دين پسنديدۀ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شخص، با دينِ حق، بهتر از عمل خير بى‌دين است؛ براى آن‌كه گناه با دين آمرزيده مى‌شود و اعمال خير بى‌دين مقبول درگاه پروردگار عالَم نمى‌گردد</w:t>
      </w:r>
      <w:r>
        <w:rPr>
          <w:rFonts w:eastAsia="IRNazanin" w:cs="IRNazanin"/>
          <w:color w:val="111111"/>
          <w:sz w:val="28"/>
          <w:szCs w:val="28"/>
          <w:rtl w:val="true"/>
          <w:lang w:bidi="fa-IR"/>
        </w:rPr>
        <w:t>.</w:t>
      </w:r>
      <w:r>
        <w:rPr>
          <w:rStyle w:val="FootnoteAnchor"/>
          <w:rtl w:val="true"/>
        </w:rPr>
        <w:footnoteReference w:id="56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برادران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خود را از بيان قرآن و عترت بگيريد، به هر كلامى گوش ندهيد و عبادت رحمن كنيد، نه عبادت شيطان؛ چون كه پيغمبر و امام صادق و </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گوينده‌اى گوش فرا دهد او را عبادت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گوينده از جانب خدا گويد، آن شخص خدا را عبادت كرده؛ و اگر از جانب شيطان سخن گويد، وى شيطان را عبادت كرده است</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بدانيد كه دشمنان دين زيادند و مى‌خواهند مردم را در گمراهى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گوينده‌اى از جانب خدا و پيغمبر و امام سخن نگفت، گوش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روزى كه نالۀ عبادت كنندگان شيطان در ميان جهنم بلند شود و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كُنَّا نَسْمَعُ أَوْ نَعْقِلُ مَا كُنَّا فِي أَصْحَابِ السَّعِير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اگر ما در دنيا گوش مى‌داديم و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حجت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مى‌كرديم، در آتش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حرف حق را بشنويد، تابع عقل شويد، از حجت پروردگار كه قرآن و عترت است دست بر نداريد، به اين دو كه خليفۀ پيغمبرتان‌اند متمسك شويد، به‌طور يقين حق را در اين بدانيد و تابع غير پيغمبر و عترت آن سرور نشويد كه ديگران در روز قيامت از تابعان خود بيزارى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تابع پيغمبر و امام شديد، بدانيد كه آنان سعادت شما را ضمانت كرده‌اند و با خودشان محشور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امور دين، كه سعادت دنيا و آخرت شما را تأمين مى‌كند، به هر كس مراجعه نكنيد، تا آن زمان‌كه كاملا دربارۀ او تحقيق و دقت معمول بداريد؛ مانند وقتى كه مى‌خواهيد براى معالجۀ مرض به طبيبى مراجعه كنيد، كه در چنين مواقعى كاملا تحقيق و دقت مى‌كنيد؛ خصوصاً، اگر اطبا در مورد آن مرض يا معالجۀ آن اختلاف داشته باشند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باشيد كه معالجۀ روح از معالجۀ بدن بسيار مهم‌تر است، حال آن‌كه مردمان در عمل به معالجۀ بدن بيش‌تر اهميت مى‌دهند؛ و اين اشتباه بزرگى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نويسنده خود بعضى از مبلغين مخالف را ديده كه براى اثبات مدعاى باطل خويش آيه‌اى از قرآن مى‌خواند، حرف يا كلمه‌اى از آن را ساقط مى‌كند و سپس آيه را مطابق با نظر خود ترجمه يا تفسير كرده بيچارگانى كه حق را از باطل تميز نمى‌دهند گمراه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بيچارگان نيز خيال مى‌كنند كه سخن او مفاد قرآن است؛ زيرا گمان مى‌كنند كه با نشانى آشكارى مانند آيات كتاب خدا، كسى نمى‌تواند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شيطان با قسم دروغ آدم را به اشتباه انداخت؛ و همو قسم ياد كرده فرزندان او را گمراه و در گرداب هلاك و خسارت غرق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بدانيد كه كشتى نجات در درياهاى ضلالت فقط عترت پيغمبرند؛ چنان‌كه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رواياتى كه شيعه و سنى قبول دارند،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أَهْلِ بَيْتِي كَسَفِينَةِ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يعنى، مَثَلِ اهل بيت من مَثَلِ كشتى نوح است؛ كسى كه سوار آن كشتى شد نجات يافت و كسى كه وارد نشد هلاك نصيب او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 نيز كسى كه به عترت متمسك شود اهل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كسى كه عترت را پيشواى خود قرار دهد و تابع آنان و نمايندگان ايشان شود به سعادت و نجات مى‌رسد و با آنان محشور مى‌گردد؛ چون كه خداوند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جماعتى با امام و پيشواى خود محشور مى‌شوند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پس شما كارى نكنيد كه با ديگران محشور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عرض كرديم بيان و اتمام حجت است كه برخى نگويند ما نمى‌دانستيم و غافل بوديم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به كلام خود خاتمه مى‌دهيم و از برادران اهل ايمان خواهشمنديم كه اگر </w:t>
      </w:r>
    </w:p>
    <w:p>
      <w:pPr>
        <w:pStyle w:val="BookText"/>
        <w:rPr/>
      </w:pPr>
      <w:r>
        <w:rPr>
          <w:rFonts w:ascii="IRNazanin" w:hAnsi="IRNazanin" w:eastAsia="IRNazanin"/>
          <w:color w:val="111111"/>
          <w:sz w:val="28"/>
          <w:sz w:val="28"/>
          <w:szCs w:val="28"/>
          <w:rtl w:val="true"/>
          <w:lang w:bidi="fa-IR"/>
        </w:rPr>
        <w:t>لغزش و خطايى در اين كتاب مشاهده كردند، ما را عفو و از پروردگار نيز براى ما طلب عفو و بخشش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 وَالسَّلامُ عَلى مَنِ اتَّبَعَ الْهُدى وَخالَفَ النَّفْسَ وَالْهَوى وَالرَّدى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علي‌بن‌محمد‌بن‌إسماعيل النمازي الشاهرودي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رحمهم اللّه في الدنيا والآخرة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أوايل شهر صيام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ق؛ على هاجِرِه وآله آلاف التحية والسلام </w:t>
      </w:r>
      <w:r>
        <w:rPr>
          <w:rFonts w:eastAsia="Amiri" w:cs="Amiri" w:ascii="Amiri" w:hAnsi="Amiri"/>
          <w:color w:val="111111"/>
          <w:sz w:val="28"/>
          <w:szCs w:val="28"/>
          <w:rtl w:val="true"/>
          <w:lang w:bidi="ar-SA"/>
        </w:rPr>
        <w:t xml:space="preserve">. </w:t>
      </w:r>
      <w:bookmarkStart w:id="200" w:name="pg2509_1677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1" w:name="__RefHeading___Toc4108862_3804643083"/>
      <w:bookmarkStart w:id="202" w:name="_Toc66"/>
      <w:bookmarkEnd w:id="200"/>
      <w:bookmarkEnd w:id="201"/>
      <w:r>
        <w:rPr>
          <w:rtl w:val="true"/>
        </w:rPr>
        <w:t>خاتمه</w:t>
      </w:r>
      <w:r>
        <w:rPr>
          <w:rtl w:val="true"/>
        </w:rPr>
        <w:t xml:space="preserve">: </w:t>
      </w:r>
      <w:r>
        <w:rPr>
          <w:rtl w:val="true"/>
        </w:rPr>
        <w:t>بیان اعتبار منابع کتاب</w:t>
      </w:r>
      <w:bookmarkEnd w:id="20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بيان اعتبار منابعی که در نگارش این کتاب مورد استفاده قرار گرفته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شريف مهم‌ترين كتاب شيعه، مورد اعتماد تمام علماى ما از زمان غيبت صغرا تا به حال، در ميان ديگر كتب شيعه مانند ماه در ميان ستارگان، ملاذ و مرجع فقها و محدثان و روشنى چشم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تأليف ثقة الاسلام و المسلمين، محمد‌بن‌يعقوب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را در مدت بيست سال و در زمان غيبت صغرا، كه مردم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چهار نايب حضرت دسترس داشتند، نوشته؛ و به آن حضرت نسبت مى‌دهند كه دربارۀ 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كافٍ لِشيعَتِنا؛</w:t>
      </w:r>
    </w:p>
    <w:p>
      <w:pPr>
        <w:pStyle w:val="BookText"/>
        <w:rPr/>
      </w:pPr>
      <w:r>
        <w:rPr>
          <w:rFonts w:ascii="Amiri" w:hAnsi="Amiri" w:eastAsia="Amiri" w:cs="Amiri"/>
          <w:color w:val="111111"/>
          <w:sz w:val="28"/>
          <w:sz w:val="28"/>
          <w:szCs w:val="28"/>
          <w:rtl w:val="true"/>
          <w:lang w:bidi="ar-SA"/>
        </w:rPr>
        <w:t>كتاب كافى شيعيان ما را بس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علماى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بزرگوار را، بعد از آن‌كه امام هشتم عليه‌السلام را در اوايل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 مذهب شيعه شمرده، مجدد مذهب شيعه در اوايل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اين بزرگوار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جوار رحمت الهى منتقل شده و قبر او در بغداد مشهور و زيارتگاه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تأليف شيخ بزرگوار، صدوق، است كه عظمت و جلالت و عدالت و بزرگوارى او مثل آفتاب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دعاى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جوار رحمت الهى منتقل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خودش در اول كتاب من لايحضر فرموده است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اين كتاب آن‌چه به صحت آن حكم مى‌كنم، آن را بين خودم و خدا حجت مى‌دانم و بر طبق آن فتوا مى‌دهم و مى‌نويسم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شيخ الطائفه و پيشوا و معتمد تمام علماى زمان خود و شيعيانى كه بعد از او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شيخ طوسى، كه فضايل و كمالات او مانند آفتاب روشن است، در محرم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جوار رحمت الهى منتقل و در خانۀ خود در نجف اشرف دفن شد و قبر شريف او زيارتگاه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كتاب كه برشمرديم معروف و مشهور، مدار احكام شيعه و مدرك فتاواى تمام علما و مجتهدين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از كتب ديگر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خصال، 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كمال الدين، علل و معانى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مطالبى نقل كرده‌ايم كه اعتبار آن‌ها آشكار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محمد‌بن‌حسن صفار قمى كه وثاقت و عظمت و جلالت قدرش و نيز موجه بودن او در ميان شيعيان قم مورد اتفاق تمام علما و مجتهدين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شيخ نجاشى كه استاد علم رجال و روات و مورد اعتماد تمام دانشمندان است او را به اين كلمات تمجيد كرده و كتاب بصائر او را با ساير كتاب‌هاى او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شيخ طوسى و علامۀ حلى و ديگران او را تمجيد و ستايش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طالب سخنان ايشان است مى‌تواند به مقدمۀ كتاب 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كتاب‌هاى علامۀ مامقانى و اردبيلى و ديگران مراجعه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بزرگوار از اصحاب جليل حضرت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جوار رحمت الهى منتقل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بصائر او را شيخ نجاشى، شيخ طوسى و علماى متأخر نقل فرموده‌اند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اين كه محمد‌بن‌حسن‌بن‌وليد آن را روايت نكرده، ممكن است براى آن باشد كه به اصل نسخۀ بصائر ظفر نيافته، يا آن‌كه موفق نشده كتاب را نزد 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w:t>
      </w:r>
    </w:p>
    <w:p>
      <w:pPr>
        <w:pStyle w:val="BookText"/>
        <w:rPr/>
      </w:pP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يا از خواندن او بشنود و اجازۀ نقل آن را بگيرد، يا آن‌كه گمان كرده است در بعضى از اخبار آن غلوى هست و از اين جهت آن را روايت نكرده، هرچند كه خدشه‌اى هم در كتاب وارد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دانشمندانى كامل‌تر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نجاشى، شيخ طوسى، شيخ حر عامِلى و علامۀ مجلسى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و به آن اعتماد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و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تأليف شيخ مشايخ شيعه و رئيس رؤساى مذهب ما، شيخ مفيد، كه علم و كمال و فقه و عدالت و جلالت او از آفتاب روشن‌تر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فخرالشيعه و محيى‌الشريعه، قطب محدثين، ابن‌شهر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را علماى عامه و خاصه تجليل و تمجيد كرده‌اند و كتاب‌هاى شريف او مانند مناقب و غير آن مورد اعتبار و اعتماد همۀ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بزرگوار در شعبان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جوار رحمت الهى منتقل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عالم عامل و كامل و محدث محقق، قطب‌الدين راوندى، كه در سال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جواررحمت الهى منتقل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او مورد اعتماد و اعتبار علماى شيعه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احمد‌بن‌محمد‌بن‌خالد برقى كه به اتفاق ثقه و معتمد و از اصحاب حضرت جواد و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الاُمة إلى زيارة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حجة الاسلام حاج سيد مرتضى مجتهد خسروشاهى تبريزى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دربارۀ ساير منابع، به هنگام نقل حديث، نام مؤلف كتاب و اعتبار آن ذكر شده است و وثاقت و جلالت مؤلفانى مانند سيد‌بن‌طاووس، طبرسى، عياشى و مانند ايشان نيز مشهور است و اين نوشتۀ مختصر گنجايش تفصيل ندارد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2509_16782"/>
      <w:bookmarkStart w:id="204" w:name="pg2509_16782"/>
      <w:bookmarkEnd w:id="204"/>
    </w:p>
    <w:p>
      <w:pPr>
        <w:pStyle w:val="Heading2"/>
        <w:numPr>
          <w:ilvl w:val="1"/>
          <w:numId w:val="1"/>
        </w:numPr>
        <w:rPr/>
      </w:pPr>
      <w:bookmarkStart w:id="205" w:name="pg2509_16782"/>
      <w:bookmarkStart w:id="206" w:name="__RefHeading___Toc4108864_3804643083"/>
      <w:bookmarkStart w:id="207" w:name="_Toc67"/>
      <w:bookmarkEnd w:id="205"/>
      <w:bookmarkEnd w:id="206"/>
      <w:r>
        <w:rPr>
          <w:rtl w:val="true"/>
        </w:rPr>
        <w:t>فهرست آیات کریمه</w:t>
      </w:r>
      <w:bookmarkEnd w:id="207"/>
    </w:p>
    <w:p>
      <w:pPr>
        <w:pStyle w:val="BookText"/>
        <w:rPr/>
      </w:pP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لَا عِلْمَ لَنَا إِلَّا مَا عَلَّمْتَنَا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وَإِذِ اسْتَسْقَى مُوسَى لِقَوْمِهِ فَقُلْنَا اضْرِبْ بِعَصاكَ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وَإِذْ يَرْفَعُ إِبْرَاهِيمُ الْقَوَاعِدَ مِنَ الْبَيْتِ وَإِسْمعيلُ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شَهْرُ رَمَضانَ الَّذِي أُنْزِلَ فِيهِ الْقُرْآنُ هُدىً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لَيْسَ الْبِرُّ بِأَنْ تَأْتُوا الْبُيُوتَ مِنْ ظُهُورِها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لَا تُلْقُوا بِأَيْدِيكُمْ إِلَى التَّهْلُكَةِ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وَلَا يُحِيطُونَ بِشَى‌ءٍ مِنْ عِلْمِهِ إِلَّا بِما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اِنَّ اللّهَ اصْطَفَاكِ وَطَهَّرَكِ وَاصْطَفاكِ عَلَى نِسَاءِ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وَرَسُولاً إِلى بَني إِسْرائيلَ أَنِّي قَدْ جِئْتُكُمْ بِآيَةٍ مِنْ 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فَرِحينَ بِما آتاهُمُ اللَّهُ مِنْ فَضْلِهِ وَ يَسْتَبْشِرُونَ بِالَّذينَ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يَسْتَبْشِرُونَ بِنِعْمَةٍ مِنَ اللَّهِ وَ فَضْلٍ وَ أَنَّ اللَّهَ لا يُضيعُ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وَمَا كَانَ اللّهُ لِيُطْلِعَكُمْ عَلَى الْغَيْبِ وَلكِنَّ اللّهَ يَجْتَبِي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قالُوا إِنَّ اللَّهَ عَهِدَ إِلَيْنا أَلَّا نُؤْمِنَ لِرَسُولٍ حَتَّى يَأْتِيَنا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وَلَوْ أَنَّهُمْ إِذْ ظَلَمُوا أَنْفُسَهُمْ جاؤُوكَ فَاسْتَغْفَرُوا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وَلَوْ رَدُّوهُ إِلَى الرَّسُولِ وَإِلَى أُولِي الْأَمْرِ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 مَنْ يَقْتُلْ مُؤْمِناً مُتَعَمِّداً فَجَزاؤُهُ جَهَنَّمُ خالِداً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وَكَانَ فَضْلُ اللّهِ عَلَيْكَ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يا أَيُّهَا النّاسُ قَدْ جاءَكُمْ بُرْهانٌ مِنْ رَبِّكُمْ وَأَنْزَلْنا إِلَيْكُمْ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جَعَلَ اللّهُ الْكَعْبَةَ الْبَيْتَ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إِذْ تَخْلُقُ مِنَ الطِّينِ كَهَيْئَةِ الطَّيْرِ بِإِذْني فَتَنْفُخُ فيها فَتَكُونُ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قُلْ لَا أَقُولُ لَكُمْ عِنْدِي خَزائِنُ اللّهِ وَلَا أَعْلَمُ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41,42,134</w:t>
      </w:r>
    </w:p>
    <w:p>
      <w:pPr>
        <w:pStyle w:val="BookText"/>
        <w:rPr/>
      </w:pPr>
      <w:r>
        <w:rPr>
          <w:rFonts w:ascii="Amiri" w:hAnsi="Amiri" w:eastAsia="Amiri" w:cs="Amiri"/>
          <w:color w:val="111111"/>
          <w:sz w:val="28"/>
          <w:sz w:val="28"/>
          <w:szCs w:val="28"/>
          <w:rtl w:val="true"/>
          <w:lang w:bidi="ar-SA"/>
        </w:rPr>
        <w:t>وَكَذَلِكَ نُرِي إِبْراهِيمَ مَلَكُوتَ السَّمَواتِ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وَكَتَبْنَا لَهُ فِي الْأَلْوَاحِ مِنْ كُلِّ شَيْءٍ مَوْعِظَةً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فَالَّذِينَ آمَنُوا بِهِ وَعَزَّرُوهُ وَنَصَرُوهُ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قُلْ لَا أَمْلِكُ لِنَفْسِي نَفْعاً وَلَا ضَرَّاً إِلَّا مَا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فَادْعُوهُمْ فَلْيَسْتَجِيبُوا لَكُمْ إِنْ كُنْتُمْ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أَ لَهُمْ أَرْجُلٌ يَمْشُونَ بِهَا أَمْ لَهُمْ أَيْدٍ يَبْطِشُونَ بِها أَمْ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وَيَقُولُونَ هُوَ أُذُنٌ قُلْ أُذُنُ خَيْرٍ لَكُمْ يُؤْمِنُ بِاللّهِ وَيُؤْمِنُ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وَلَا تُصَلِّ عَلَى أَحَدٍ مِنْهُمْ مَاتَ أَبَداً وَلَا تَقُمْ عَلىَ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 لَوْ لا أُنْزِلَ عَلَيْهِ آيَةٌ مِنْ رَبِّهِ فَقُلْ إِنَّمَا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يا أَيُّهَا النَّاسُ قَدْ جاءَتْكُمْ مَوْعِظَةٌ مِنْ رَبِّكُمْ وَ شِفاءٌ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 ما تَكُونُ في شَأْنٍ وَ ما تَتْلُوا مِنْهُ مِنْ قُرْآنٍ وَ لا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دَابَّةٍ فِي الْأَرْضِ إِلَّا عَلَى اللّهِ رِزْقُهَا وَيَعْلَمُ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وَلِلّهِ غَيْبُ السَّمواتِ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اذْهَبُوا بِقَميصي هذا فَأَلْقُوهُ عَلى وَجْهِ أَبي يَأْتِ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قالُوا يا أَبانَا اسْتَغْفِرْ لَنا ذُنُوبَنا إِنَّا كُنَّا خاطِئين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يَنْقُضُونَ عَهْدَ اللَّهِ مِنْ بَعْدِ ميثاقِهِ وَ يَقْطَعُونَ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وَلَوْ أَنَّ قُرْآناً سُيِّرَتْ بِهِ الْجِبالُ أَوْ قُطِّعَتْ بِهِ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يَمْحُو اللّهُ ما يَشاءُ وَيُثْبِتُ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 تِلْكَ آيَاتُ الْكِتَابِ وَ قُرْآنٍ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أَنْزَلْنَا عَلَيْكَ الْكِتَابَ إِلَّا لِتُبَيِّنَ لَهُمُ الَّذِي اخْتَلَفُوا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وَنَزَّلْنَا عَلَيْكَ الْكِتَابَ تِبْيَاناً لِكُلِّ شَيءٍ وَهُدىً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رَبِّ زِدْنِي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فَأتِيَاهُ فَقُولا إِنَّا رَسُولا رَبِّكَ فَأَرْسِلْ مَعَنا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قَالَ اهْبِطا مِنْها جَميعاً بَعْضُكُمْ لِبَعْضٍ عَدُوٌّ فَإِمَّا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حَرِّقُوهُ وَ انْصُرُوا آلِهَتَكُمْ إِنْ كُنْتُمْ فاعِلِينَ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قُلْنَا يَا نَارُ كُوني بَرْداً وَ سَلاماً عَلَى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وَمَنْ يُعَظِّمْ حُرُماتِ اللّهِ فَهُوَخَيْرٌ لَهُ عِنْدَ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وَ الْبُدْنَ جَعَلْناها لَكُمْ مِنْ شَعائِرِ اللَّهِ لَكُمْ فيها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كُلَّما أَرادُوا أَنْ يَخْرُجُوا مِنْها مِنْ غَمٍّ أُعيدُوا فيها وَ ذُوقُوا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وَعَدَ اللّهُ الَّذِينَ آمَنُوا مِنْكُمْ وَعَمِلُوا الصَّالِحَاتِ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آيَاتُ الْقُرْآنِ وَ كِتَابٍ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قَالَ الَّذِي عِنْدَهُ عِلْمٌ مِنَ الْكِتَابِ أَنَا آتِيكَ بِهِ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قُلِ الْحَمْدُ لِلَّهِ وَ سَلامٌ عَلى عِبادِهِ الَّذينَ اصْطَفى آللَّهُ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قُلْ لَا يَعْلَمُ مَنْ فِي السَّمواتِ وَالْأَرْضِ الْغَيْبَ إِلَّا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عِندَهُ عِلْمُ السّاعَةِ وَيُنَزِّلُ الْغَيْثَ وَيَعْلَمُ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يَعْزُبُ عَنْهُ مِثْقالُ ذَرَّةٍ فِي السَّمَاوَاتِ وَلَا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يُولِجُ اللَّيْلَ فِي النَّهارِ وَ يُولِجُ النَّهارَ فِي اللَّيْلِ وَ سَخَّرَ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إِنْ تَدْعُوهُمْ لا يَسْمَعُوا دُعاءَكُمْ وَ لَوْ سَمِعُوا مَا اسْتَجابُوا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ثُمَّ أَوْرَثْنَا الْكِتابَ الَّذينَ اصْطَفَيْنا مِنْ عِبادِنا فَمِنْهُمْ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وَسَلامٌ عَلَى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هُدَى اللّهِ يَهدِي بِهِ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يَأْتيهِ الْباطِلُ مِنْ بَيْنِ يَدَيْهِ وَ لا مِنْ خَلْفِهِ 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 لَعَلَّكُمْ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 لَوْ لَا أَنْ يَكُونَ النَّاسُ أُمَّةً واحِدَةً لَجَعَلْنا لِمَنْ يَكْفُرُ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وَلِاُبَيِّنَ لَكُمْ بَعْضَ الَّذي تَخْتَلِفُونَ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وَلِلّهِ مُلْكُ السَّمواتِ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إن‌جاءَكُمْ فاسِقٌ بِنَبَأٍ فَتَبَيَّنُوا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تَجَسَّسُوا وَ لا يَغْتَبْ بَعْضُكُمْ بَعْضاً أَ يُحِبُّ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فَنادَوْا صَاحِبَهُمْ فَتَعَاطى فَعَقَر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رُسُلَنَا بِالْبَيِّناتِ وَ أَنْزَلْنا مَعَهُمُ الْكِتابَ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قيلَ لَهُمْ تَعَالَوْا يَسْتَغْفِرْ لَكُمْ رَسُولُ اللَّهِ لَوَّوْا رُؤُسَهُمْ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كُنَّا نَسْمَعُ أَوْ نَعْقِلُ ما كُنَّا في أَصْحابِ السَّعيرِ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فَكَذَّبُوهُ فَعَقَرُوها فَدَمْدَمَ عَلَيْهِمْ رَبُّهُمْ بِذَنْبِهِمْ فَسَوَّاها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bookmarkStart w:id="208" w:name="pg2509_16788"/>
    </w:p>
    <w:p>
      <w:pPr>
        <w:pStyle w:val="Heading2"/>
        <w:numPr>
          <w:ilvl w:val="1"/>
          <w:numId w:val="1"/>
        </w:numPr>
        <w:rPr/>
      </w:pPr>
      <w:bookmarkStart w:id="209" w:name="__RefHeading___Toc4108866_3804643083"/>
      <w:bookmarkStart w:id="210" w:name="_Toc68"/>
      <w:bookmarkEnd w:id="208"/>
      <w:bookmarkEnd w:id="209"/>
      <w:r>
        <w:rPr>
          <w:rtl w:val="true"/>
        </w:rPr>
        <w:t>فهرست روایات شریفه</w:t>
      </w:r>
      <w:bookmarkEnd w:id="210"/>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أَمَا إِنْ تَمَسَّكْتُمْ بِهِمَا لَنْ تَضِلُّوا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عَلِيَّ بْنَ أَبِي طَالِبٍ</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أمیرالمؤمینن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الْقُرْآنُ فَاسْتَنْطِقُوهُ وَلَنْ يَنْطِقَ لَكُمْ أُخْبِرُكُمْ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كِتابَ اللّهِ وَعِتْرَتِي مَا إِنْ تَمَسَّكْتُم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الْكِتابِ وَاللّهِ كُلُّهُ عِنْدَنا، عِلْمُ الْكِتَابِ وَاللّهِ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أمیرالمؤمینن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عِنْدَني عِلْمُ الْكِتابِ عَلَى مَا كَانَ وَمَا يَكُونُ</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مَنْ عِنْدَهُ عِلْمُ الْكِتابِ</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يَعْرِفُ الْقُرْآنَ مَنْ خُوطِبَ بِهِ</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أَعْطاهُمُ اللّهُ فَهْمِي وَعِلْمِي وَخُلِقُوا مِنْ طِينَتِي</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الإمام الهادی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وَارْتَضاكُمْ لِغَيْبِهِ وَاخْتارَكُمْ لِسِرِّهِ وَاجْتَباكُمْ بِقُدْرَتِهِ</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أمیرالمؤمینن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أَرأَفُهُمْ، وَثانِيهِمْ أَفْتَكُهُمْ، وَخَامِسُهُمْ كَبْشُهُمْ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الإمام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 أَحَداً فَرْداً</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الإمام الکاظم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هِيَ إِلَّا وِراثَةٌ عَنْ رَسُولِ اللّه</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أمیرالمؤمینن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هُوَبِعِلْمِ غَيْبٍ وَإِنَّما هُوَ تَعَلُّمٌ مِنْ ذي عِلْمٍ وَإِنَّما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أمیرالمؤمینن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أَبَوْلٌ أَصابَنِي أَوْ ماءٌ إِذا لَمْ أَعْلَمْ</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الرَّبِّ فِي مَقادِيرِ أُمُورِهِ تَهْبِطُ إِلَيْكُمْ وَتَصْدُرُ مِنْ بُيُوتِكُمْ</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قالَتِ الْمَلائِكَةُ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مِنَ اللّهِ فَإِلَيْكُم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ثارَ اللّهِ وَابْنَ ثارِهِ</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الإمام الهادی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عَلَيْنا بِكُمْ فَجَعَلكُمْ فِي بُيُوتٍ أَذِنَ اللّهُ أَنْ تُرْفَعَ</w:t>
      </w:r>
      <w:r>
        <w:rPr>
          <w:rFonts w:eastAsia="Amiri" w:cs="Amiri" w:ascii="Amiri" w:hAnsi="Amiri"/>
          <w:color w:val="111111"/>
          <w:sz w:val="28"/>
          <w:szCs w:val="28"/>
          <w:lang w:bidi="ar-SA"/>
        </w:rPr>
        <w:t>187</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كَسَفِينَةِ نُوحٍ</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2509_16790"/>
      <w:bookmarkStart w:id="212" w:name="pg2509_16790"/>
      <w:bookmarkEnd w:id="212"/>
    </w:p>
    <w:p>
      <w:pPr>
        <w:pStyle w:val="Heading2"/>
        <w:numPr>
          <w:ilvl w:val="1"/>
          <w:numId w:val="1"/>
        </w:numPr>
        <w:rPr/>
      </w:pPr>
      <w:bookmarkStart w:id="213" w:name="pg2509_16790"/>
      <w:bookmarkStart w:id="214" w:name="__RefHeading___Toc4108868_3804643083"/>
      <w:bookmarkStart w:id="215" w:name="_Toc69"/>
      <w:bookmarkEnd w:id="213"/>
      <w:bookmarkEnd w:id="214"/>
      <w:r>
        <w:rPr>
          <w:rtl w:val="true"/>
        </w:rPr>
        <w:t>کتابنامه</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شاهرودی،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 جلال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علی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موسوی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و إزهاق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التستری، قاضی نورالله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آیت‌الله مرعشی نجفی؟ره؟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ابن‌العربی، محمد‌بن‌عبدالله‌بن‌ابوبکر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جصاص، احمدبن‌علی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محمدبن‌محمد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دانشگاه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شاهردوی،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الإستبصار فيما اختلف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موسوى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فضل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ابن‌طاووس، على‌بن‌موسى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إسلاميه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ابن‌بابويه، محمد‌بن‌على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 التبصرة من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بابویه قمی، علی‌بنحسین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إمام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الأمان من أخطار الأسفار و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ابن‌طاووس، علی‌بن‌موسی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احمدبن‌یحیی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البهية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الجامعة للدر الأخبار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المحیط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اندلسی، ابوحیان محمدبن‌یوسف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جمیل صدقی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سید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المصطفی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آملی، عماد الدین أبی‌جعفر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ع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قمي، ابوجعفر 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محسن كوچه باغي تبريزی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آیت‌الله مرعشی نجفی؟ره؟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الأمين والدرع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ابراهيم بن على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التاج الجامع للاُصول فی احادیث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ناصف،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دارالجلیل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الآیات الظاهرة فی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ما نزل من القرآن الکریم فی النبی و آله 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ماهیار بزاز، محمد‌بن‌عباس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بابن الجُحام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تبریزیان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حرانی، حسن‌بن‌علی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سبط‌ابن‌جوزی،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ملا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محمد‌بن‌مسعود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دمشقی، اسماعیل‌بن‌عمر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علی‌بن‌ابراهیم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طیب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محمدبن‌عمر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 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غرائب القرآن و 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نظام الدین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 فرات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وزات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حویزی، عبدعلی‌بن‌جمعه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احمدبن‌علی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مصطفی‌بن‌احمد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عموم الأوقاف و الشوون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أبی‌فراس، مسعودبن‌عیسی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محمد‌بن‌علی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حسينی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موسوی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شهاب الدین احمد‌بن‌علی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 جمال الدین‌أبی‌الحجاج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شارعواد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طوسى،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نبيل رضا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انصاريان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بروجردى، آقا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فرهنگ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في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ابوجعفر محمدبن‌جریر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 فی أحادیث البشیر 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جلال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محمد‌بن‌احمد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ابن‌أبی‌حاتم الرازی، محمد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الثراث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بین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محمد بن 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راوندى، سعيد‌بن‌هبة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ابن‌بابويه، محمد‌بن‌على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أحمدبن‌شعیب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نینوی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تابان در علم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خراسانی،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اعدادی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الدرالمنثور فی تفسیر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جلال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آیت الله مرعشی نجفی؟ره؟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آملى صغير، محمد بن جرير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الإسلامية 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المعاني في 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آلوسي، سید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عبد الباري 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المتقین فی شرح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محمدتقى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فرهنگى اسلامى كوشانبور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فتال نیشابوری، محمدبن‌أحم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في فضائل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ابن‌شاذان قمی، ابوالفضل شاذان‌بن‌جبرئیل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شکرچی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و مدینة الحکم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بحوث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السقیفة و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بصری، أحمد‌بن‌عبدالعزیز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نینوی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أبی‌داود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سجستانی، أبی‌داوود سلیمان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صدقی جمیلی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 عبدالله بن بهرام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احمد‌بن‌حسین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سید 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 لابن‌أبی‌الحدید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ابن‌ابی‌الحدید، عبد الحمید‌بن‌هبة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آیت الله مرعشی نجفی؟ره؟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لقواعد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عبید الله‌بن‌احمد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صفة صلاة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السقاف،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الإمام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نووی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مسلم بن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محمدبن‌اسماعیل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 فی الرد علی أهل البدع و 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المکی، أحمدبن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في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نیشابوری، میر سید حامد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حلی،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موحدی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شاهرودی،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العینی، محمود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اللئالی العزیزیة فی الأحادیث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احسائی، ابن ابی‌جمهور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مجتبی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محمد‌بن‌علی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الوهاب، حسين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الداورى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في الکتاب و السنة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عبدالحسین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الملك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مغربی، أحمدبن‌محمد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المهموم في تاريخ علماء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ابن‌طاووس، سید عبدالکریم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تحسین آل شبیب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میر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اصول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محمدبن‌محمد الحسین قائینی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معارف اسلامی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عبدالله‌بن‌جعفر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راوندى، سعيد بن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عرفانيان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 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الإسلام در بیان دین سید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عرب باغی، سید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حقیری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محمد‌بن‌یعقوب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و محمد 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عز الدین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وشنوی، قوام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الیقین فی فضائل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حسن‌بن‌یوسف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 البیان عن تفسیرالقرآن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نیشابوری، ابواسحاق احمد‌بن‌ابراهیم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علی‌بن‌أبی‌طالب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محمدبن‌یوسف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تراث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محمد‌بن‌علی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كراجكى،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الكاشف فی معرفة من له روایة فی 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دمشقی، شمس الدین أبی‌عبدالله محمد بن‌أحمد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القبلة للثقافة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سليم‌بن‌قيس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هلالى، سليم‌بن‌قيس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 في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اربلى، على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رسولى محلاتى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المجروحين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ابن‌حبان، أحمدأبی‌حاتم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ابراهیم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الباز للنشر و التوزیع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فخر الدین‌بن‌محمد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حسینی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التفسیر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احمد‌بن‌محمد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مشهدی، محمدبن‌جعفر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طبرسی، میرزا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شاهرودی،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شاهرودی،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حسینیۀ عماد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عبدالرحمن المرعشلی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أنوار الیقین في أسرار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برسی، رجب‌بن‌محمد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 فی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علی‌بن‌حسن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معالم التنزیل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 حسین‌بن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محمد‌بن‌علی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 البیب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مقدمۀ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ابن‌حجر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الإمام علی‌بن‌إبی‌طالب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شافعی،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محمد‌بن‌علی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علی‌بن إبی‌طالب وما نزل من القرآن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الاصفهانی، أحمد‌بن‌موسی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محمد حسین حرز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محمد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معلوف، لوئيس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پيراسته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الرشاد لمن أراد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ابن‌جوزی، عبدالرحمن‌بن‌علی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محمد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سلفیة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 و منهج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الأعتدال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أحمدبن‌عثمان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طبرسی، میرزا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یاسین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المعجزات فی مناقب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آملی صغیر، محمد‌بن جریر بن‌رستم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 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مبارک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الطناحی و طاهر احمد الزاوی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محمد‌بن‌علی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الأمة إلی أحکام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خصیبی، حسین‌بن‌حمدان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حنفی، سلیمان‌بن‌ابراهیم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جمال أشرف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منزلة القرآن و العترة</w:t>
      </w:r>
    </w:p>
    <w:p>
      <w:pPr>
        <w:pStyle w:val="BookText"/>
        <w:rPr/>
      </w:pPr>
      <w:r>
        <w:rPr>
          <w:rFonts w:ascii="IRNazanin" w:hAnsi="IRNazanin" w:eastAsia="IRNazanin"/>
          <w:color w:val="111111"/>
          <w:sz w:val="28"/>
          <w:sz w:val="28"/>
          <w:szCs w:val="28"/>
          <w:rtl w:val="true"/>
          <w:lang w:bidi="fa-IR"/>
        </w:rPr>
        <w:t>العلّامة الحاجّ الشیخ علي النمازيّ الشاهروديّ؟ره؟</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حسن نجف زاده</w:t>
      </w:r>
    </w:p>
    <w:p>
      <w:pPr>
        <w:pStyle w:val="BookText"/>
        <w:rPr/>
      </w:pPr>
      <w:r>
        <w:rPr>
          <w:rFonts w:ascii="IRNazanin" w:hAnsi="IRNazanin" w:eastAsia="IRNazanin"/>
          <w:color w:val="111111"/>
          <w:sz w:val="28"/>
          <w:sz w:val="28"/>
          <w:szCs w:val="28"/>
          <w:rtl w:val="true"/>
          <w:lang w:bidi="fa-IR"/>
        </w:rPr>
        <w:t>دار الولایة للنشر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1437</w:t>
      </w:r>
      <w:r>
        <w:rPr>
          <w:rFonts w:eastAsia="Times New Roman" w:cs="Times New Roman" w:ascii="Times New Roman" w:hAnsi="Times New Roman"/>
          <w:color w:val="111111"/>
          <w:sz w:val="28"/>
          <w:szCs w:val="28"/>
          <w:rtl w:val="true"/>
          <w:lang w:val="en-US" w:bidi="en-US"/>
        </w:rPr>
        <w:t xml:space="preserve"> </w:t>
      </w:r>
      <w:bookmarkStart w:id="216" w:name="pg2509_16803"/>
    </w:p>
    <w:p>
      <w:pPr>
        <w:pStyle w:val="Heading2"/>
        <w:numPr>
          <w:ilvl w:val="1"/>
          <w:numId w:val="1"/>
        </w:numPr>
        <w:rPr/>
      </w:pPr>
      <w:bookmarkStart w:id="217" w:name="__RefHeading___Toc4108870_3804643083"/>
      <w:bookmarkStart w:id="218" w:name="_Toc70"/>
      <w:bookmarkEnd w:id="216"/>
      <w:bookmarkEnd w:id="217"/>
      <w:r>
        <w:rPr>
          <w:rtl w:val="true"/>
        </w:rPr>
        <w:t>ملخّص</w:t>
      </w:r>
      <w:bookmarkEnd w:id="218"/>
    </w:p>
    <w:p>
      <w:pPr>
        <w:pStyle w:val="BookText"/>
        <w:rPr/>
      </w:pPr>
      <w:r>
        <w:rPr>
          <w:rFonts w:ascii="Amiri" w:hAnsi="Amiri" w:eastAsia="Amiri" w:cs="Amiri"/>
          <w:color w:val="111111"/>
          <w:sz w:val="28"/>
          <w:sz w:val="28"/>
          <w:szCs w:val="28"/>
          <w:rtl w:val="true"/>
          <w:lang w:bidi="ar-SA"/>
        </w:rPr>
        <w:t>هذا الكتاب يتمحور حول بيان خصائص القرآن والعترة، لذلك ينقسم إلى قسمين أساسيين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 في معرفة القرآن، ويشتمل على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القرآن من خلال الآيات المباركات،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لعلوم القرآن، وحرمة تفسير القرآن بدون الرجوع إلى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الثاني في بيان مقامات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وفضائلهم، وهو ينقسم إلى اثني عشر فصلاً، يتطرّق من خلالها إلى العناوين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علوم النبيّ لأهل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إحصاء جميع العلوم في الإمام، إحاطة الإمام للعلوم التي يعلّمها الأنبياء والملائكة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يتعلّق الفصل العاشر بعلم المعصوم بالغيب، وفيه إشارة إلى بيان كلّ واحد من المعصومين بالمغيّبات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الحادي عشر في شرح قدرة الإمام، والبحث في العلم على أساس مقتضى القدرة البشريّة وآثار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بالغيب، وإشارة إلى بعض النماذج، وكذا بعض المباحث في أنّ الأئمّة هم الشهداء على الخلق وواسطة الفيض بين الله وبين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الثاني عشر يتطرق إلى مباحث في زيارة قبور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الآيات في مشروعيّة الزيارة في القرآن وبحث مختصر في كونهم شفعاء والإجابة عن بعض الشبهات في هذا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الولایة للنشر</w:t>
      </w:r>
    </w:p>
    <w:p>
      <w:pPr>
        <w:pStyle w:val="BookText"/>
        <w:rPr/>
      </w:pPr>
      <w:r>
        <w:rPr>
          <w:rFonts w:ascii="IRNazanin" w:hAnsi="IRNazanin" w:eastAsia="IRNazanin"/>
          <w:color w:val="111111"/>
          <w:sz w:val="28"/>
          <w:sz w:val="28"/>
          <w:szCs w:val="28"/>
          <w:rtl w:val="true"/>
          <w:lang w:bidi="fa-IR"/>
        </w:rPr>
        <w:t>إیران، مشهد المقدّسة، السوق الکبیر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00989151162907</w:t>
      </w:r>
      <w:r>
        <w:rPr>
          <w:rFonts w:eastAsia="IRNazanin" w:cs="IRNazanin"/>
          <w:color w:val="111111"/>
          <w:sz w:val="28"/>
          <w:szCs w:val="28"/>
          <w:rtl w:val="true"/>
          <w:lang w:bidi="fa-IR"/>
        </w:rPr>
        <w:t xml:space="preserve"> _ </w:t>
      </w:r>
      <w:r>
        <w:rPr>
          <w:rFonts w:eastAsia="IRNazanin" w:cs="IRNazanin"/>
          <w:color w:val="111111"/>
          <w:sz w:val="28"/>
          <w:szCs w:val="28"/>
          <w:lang w:bidi="fa-IR"/>
        </w:rPr>
        <w:t>00989151576003</w:t>
      </w:r>
      <w:r>
        <w:rPr>
          <w:rFonts w:eastAsia="IRNazanin" w:cs="IRNazanin"/>
          <w:color w:val="111111"/>
          <w:sz w:val="28"/>
          <w:szCs w:val="28"/>
          <w:rtl w:val="true"/>
          <w:lang w:bidi="fa-IR"/>
        </w:rPr>
        <w:t xml:space="preserve"> </w:t>
      </w:r>
      <w:bookmarkStart w:id="219" w:name="pg2509_16804"/>
    </w:p>
    <w:p>
      <w:pPr>
        <w:pStyle w:val="Heading2"/>
        <w:numPr>
          <w:ilvl w:val="1"/>
          <w:numId w:val="1"/>
        </w:numPr>
        <w:rPr/>
      </w:pPr>
      <w:bookmarkStart w:id="220" w:name="__RefHeading___Toc4108872_3804643083"/>
      <w:bookmarkStart w:id="221" w:name="_Toc71"/>
      <w:bookmarkEnd w:id="219"/>
      <w:bookmarkEnd w:id="220"/>
      <w:r>
        <w:rPr/>
        <w:t>Abstract</w:t>
      </w:r>
      <w:bookmarkEnd w:id="221"/>
    </w:p>
    <w:p>
      <w:pPr>
        <w:pStyle w:val="BookText"/>
        <w:rPr/>
      </w:pPr>
      <w:r>
        <w:rPr>
          <w:rFonts w:eastAsia="Times New Roman" w:cs="Times New Roman" w:ascii="Times New Roman" w:hAnsi="Times New Roman"/>
          <w:color w:val="111111"/>
          <w:sz w:val="28"/>
          <w:szCs w:val="28"/>
          <w:lang w:val="en-US" w:bidi="en-US"/>
        </w:rPr>
        <w:t>This valuable book focuses on some of the unique characteristics of the Qur'an and Ahlulbayt. It is divided into two main categories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first is in respect to the knowledge in the holy Quran, within three chapters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second in the attributes of Ahlulbayt and their God_given virtues. This section is divided into twelve chapters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Along the chapters are insights on the inheritance of the knowledge by Ahlulbayt, that their knowledge is all_encompassing, and that they all know all the knowledge given to the angels and prophets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Chapter 10 is in the knowledge of the Prophet and Imam in the unseen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Chapter 11 explains the divine strength of the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final chapter addresses the legitimacy of visiting the shrines of the prophets and Imams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publisher</w:t>
      </w:r>
    </w:p>
    <w:p>
      <w:pPr>
        <w:pStyle w:val="BookText"/>
        <w:rPr/>
      </w:pPr>
      <w:r>
        <w:rPr>
          <w:rFonts w:eastAsia="Times New Roman" w:cs="Times New Roman" w:ascii="Times New Roman" w:hAnsi="Times New Roman"/>
          <w:color w:val="111111"/>
          <w:sz w:val="28"/>
          <w:szCs w:val="28"/>
          <w:lang w:val="en-US" w:bidi="en-US"/>
        </w:rPr>
        <w:t>Velayat publishers</w:t>
      </w:r>
    </w:p>
    <w:p>
      <w:pPr>
        <w:pStyle w:val="BookText"/>
        <w:rPr/>
      </w:pPr>
      <w:r>
        <w:rPr>
          <w:rFonts w:eastAsia="Times New Roman" w:cs="Times New Roman" w:ascii="Times New Roman" w:hAnsi="Times New Roman"/>
          <w:color w:val="111111"/>
          <w:sz w:val="28"/>
          <w:szCs w:val="28"/>
          <w:lang w:val="en-US" w:bidi="en-US"/>
        </w:rPr>
        <w:t>Address: Iran, Mashhad, central bazaar, Velayat publisher</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 00989151576003- 00989151162907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Position of The Quran &amp; Ahlulbayt</w:t>
      </w:r>
    </w:p>
    <w:p>
      <w:pPr>
        <w:pStyle w:val="BookText"/>
        <w:rPr/>
      </w:pPr>
      <w:r>
        <w:rPr>
          <w:rFonts w:eastAsia="Times New Roman" w:cs="Times New Roman" w:ascii="Times New Roman" w:hAnsi="Times New Roman"/>
          <w:color w:val="111111"/>
          <w:sz w:val="28"/>
          <w:szCs w:val="28"/>
          <w:lang w:val="en-US" w:bidi="en-US"/>
        </w:rPr>
        <w:t>Ayatollah Shaikh Ali Namazi Shahroudi</w:t>
      </w:r>
    </w:p>
    <w:p>
      <w:pPr>
        <w:pStyle w:val="BookText"/>
        <w:rPr/>
      </w:pPr>
      <w:r>
        <w:rPr>
          <w:rFonts w:eastAsia="Times New Roman" w:cs="Times New Roman" w:ascii="Times New Roman" w:hAnsi="Times New Roman"/>
          <w:color w:val="111111"/>
          <w:sz w:val="28"/>
          <w:szCs w:val="28"/>
          <w:lang w:val="en-US" w:bidi="en-US"/>
        </w:rPr>
        <w:t>Auditing and Assessment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Gholam Hasan Najafzadeh</w:t>
      </w:r>
    </w:p>
    <w:p>
      <w:pPr>
        <w:pStyle w:val="BookText"/>
        <w:rPr/>
      </w:pPr>
      <w:r>
        <w:rPr>
          <w:rFonts w:eastAsia="Times New Roman" w:cs="Times New Roman" w:ascii="Times New Roman" w:hAnsi="Times New Roman"/>
          <w:color w:val="111111"/>
          <w:sz w:val="28"/>
          <w:szCs w:val="28"/>
          <w:lang w:val="en-US" w:bidi="en-US"/>
        </w:rPr>
        <w:t>Velayat Publishers</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يُعدّ العلم والمعرفة أفضل وأكبر النِّعم الإلهيّة المهداة لعباد الله الصالحين لأنّ بالعلم يُعينهم الله على عبوديّته وبه یخضعون له، كما يُعدّ ذلك من أكبر النّعم التي بها يفتخرون في حياتهم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والعلماء الربانيّون والعرفاء الإلهيّون هم من يستضيئون بهدى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يشعرون بالتَّعب أو الملل أبداً في سلوك هذا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العلم والعمل، ويتجنّبون الطُرُق الأخرى التي لا تنتهي بهم إلى نيل معارف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تهدف هذه المؤسّسة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تأسّست بدافع إحياء آثار هذه الثلَّة المخلصة التي تحملت على عاتقها مهمّة الدفاع عن المعارف الوحيانيّة والعلوم الإلهيّة الأصيلة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نشر هذا الفكر عبر الوسائل العصريّة المتاحة ومن الله التوفيق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w:t>
      </w:r>
    </w:p>
    <w:p>
      <w:pPr>
        <w:pStyle w:val="BookText"/>
        <w:rPr/>
      </w:pPr>
      <w:r>
        <w:rPr>
          <w:rFonts w:eastAsia="Times New Roman" w:cs="Times New Roman" w:ascii="Times New Roman" w:hAnsi="Times New Roman"/>
          <w:color w:val="111111"/>
          <w:sz w:val="28"/>
          <w:szCs w:val="28"/>
          <w:lang w:val="en-US" w:bidi="en-US"/>
        </w:rPr>
        <w:t>Knowledge is arguably God's most precious blessing given to humanity, with which they can understand, worship, and submit to the Almighty's commandments. It is indeed the greatest of His gifts 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 of wisdom who stop at nithing in carrying on their endeavor in seeking knowledge from its one and only source; The messengers of Allah</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جمل احوال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الامامة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فضله و احکامه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ذَلِكَ الْقُرْآنُ فَاسْتَنْطِقُوهُ وَ لَنْ يَنْطِقَ لَكُمْ أُخْبِرُكُمْ عَنْهُ إِنَّ فِيهِ عِلْمَ مَا مَضَى وَ عِلْمَ مَا يَأْتِي إِلَى يَوْمِ الْقِيَامَةِ وَ حُكْمَ مَا بَيْنَكُمْ وَ بَيَانَ مَا أَصْبَحْتُمْ فِيهِ تَخْتَلِفُونَ فَلَوْ سَأَلْتُمُونِي عَنْهُ لَعَلَّمْتُكُمْ؛ اين نسخه همان قرآن است، از او باز پرسيد، او هرگز به زبان شما سخن نكند، من به ترجمانى از او شما را خبر مى‌دهم كه در آن است علم هر چه گذشته و علم هر چه تا روز قيامت بيايد، قرآن ميان شما حكم است و در هر چه اختلاف داريد بيان قاطع دارد، اگر از من بپرسيد به شما مى‌آموزم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علامات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الامامة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 أَطيعُوا الرَّسُولَ وَ 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 رَسُولُهُ وَ الَّذينَ آمَنُوا الَّذينَ يُقيمُونَ الصَّلاةَ وَ يُؤْتُونَ الزَّكاةَ وَ هُمْ راكِعُونَ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5669</w:t>
      </w:r>
      <w:r>
        <w:rPr>
          <w:rFonts w:ascii="IRNazanin" w:hAnsi="IRNazanin" w:eastAsia="IRNazanin"/>
          <w:b w:val="false"/>
          <w:b w:val="false"/>
          <w:bCs w:val="false"/>
          <w:i w:val="false"/>
          <w:i w:val="false"/>
          <w:iCs w:val="false"/>
          <w:color w:val="333333"/>
          <w:sz w:val="20"/>
          <w:sz w:val="20"/>
          <w:szCs w:val="20"/>
          <w:rtl w:val="true"/>
        </w:rPr>
        <w:t>؛ السقیفة وفدک،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ما یتعلّق بارتحاله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کامل تر و معرفی آثار مرحوم آیت الله علامه حاج شیخ علی نمازی شاهرودی در مقدمه کتاب اثبات ولايت که جلد دیگر اين مجموعۀ آثار فارسی ايشان است، آمده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جمل احوال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علاوه، به اين مفاد، در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ما یتعلّق بارتحاله إلی عالم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الفتن و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علی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یختصّ بتاریخ الحسین‌بن‌علی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فاطمه والحسن والحسین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الایمان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الإیمان و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المواضع و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بسيار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سفينة‌البحار،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حقير نيز در مستدرك سفينةالبحار،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ديگرى نيز براى اين حديث نقل كردم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أحمدبن‌حنبل،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من فضائل علی‌بن‌ابی‌طالب از کتاب فضائل الصحابة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عن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سوره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الصحیحین،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 عموما به ريسمان محكم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 زنيد و به راه‌هاى مختلف نرويد و متذكر شويد نعمت خدا را كه بر شما ارزانى داشته با هم دشمن بوديد خداوند در دل‌هايتان مهربانى افكند و بر كنار پرتگاه آتش دوزخ بوديد نجات داد خدا شما را همين‌طور آيات خود را بيان می‌فرمايد تا هدايت و راهنمايى يابيد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الَّذِي يُبَشِّرُ اللَّهُ عِبادَهُ الَّذِينَ آمَنُوا وَعَمِلُوا الصَّالِحَاتِ قُلْ لا أَسْئَلُكُمْ عَلَيْهِ أَجْراً إِلَّا الْمَوَدَّةَ فِي الْقُرْبَى وَمَنْ يَقْتَرِفْ حَسَنَةً نَزِدْ لَهُ فِيهَا حُسْناً إِنَّ اللَّهَ غَفُورٌ شَكُورٌ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همان بهشت موعودى است كه خداوند مژده ورود به آن را به بندگان مؤمن نيكوكار داده است تو اى رسول گرامى به امت بگو من از شما مزد رسالت طلب نمى‌كنم مگر آن‌كه دوستى و محبت مرا در حق اهل بيت و ذريه‌ام منظور داشته و دوست‌دار و علاقه‌مند به آل عصمت باشيد كه اين نيز به نفع خود شماست زيرا وسيله هدايت يافتن شماست و هر كس كار نيكى كند ما خوبى و خيرى بر آن بيافزائيم، زيرا خداوند آمرزنده گناهان و پذيرنده شكر و سپاس بندگانست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من فضائل علی‌بن‌ابی‌طالب از کتاب فضائل الصحابة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بیت النبی از کتاب المناقب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فضل من قرأ القرآن از کتاب فضائل القرآن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أحمدبن‌حنبل،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نیشابوری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حدیث ثقلین،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وصیة النبی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تعلیقۀ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ثقلين، كه بسيار مشهور است، در برخى از مجامع حديثى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 وسنّتي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روايت شده؛ و علماى اهل سنت، براى خدشه در دلالت اين حديث، به اين لفظ متمسک شده‌اند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نهى باشد،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نبايد احدى آن را مَس كند مگر پاكان؛ و ممكن است نفى باشد،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 نمى‌كند و در نمى‌يابد علوم قرآن را مگر گروه پاكان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القرآن و إعجازه و أنّه لا یتبدّل بتغیر الأزمان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فضله و أحکامه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خورشید تابان در علم قرآن،</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 از ابواب قراءة القرآن از کتاب الصلاة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فضله و أحکامه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چهارم از ابواب میراث الخنثی از کتاب الفرائض و المواریث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داخل پرانتز است مستفاد از حدیث هفتم است؛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فضله و احکامه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تِبْياناً لِكُلِّ شَيْ‌ء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كافى به چند سند و طريق صحيح از آن حضرت نقل شده؛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فضله و احکامه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علم كتاب نزد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تو قرآن را نازل كرديم تا حقايق هر چيزى را روشن نمایی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جزء سوم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جزء چهارم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جزء چهارم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جزء چهارم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وسائل الشیعة،</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فضله و احکامه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قرآن را ندانند مگر خداوند و راسخان در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جزء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الآیات النازلة فیهم از کتاب الإمامة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الآیات النازلة فیهم 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فضله و احکامه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الإمامة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نحو ترجمه به آن سبب است كه الر، الم، المر و ساير حروف مقطعه كه بعد از آن اسم قرآن يا كتاب ذكر شده از اسامى پيغمبر ماست، چنان‌كه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دعاى عيد فطر فرموده و اين بنده هم در مستدرك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را ذكر كرده‌ام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آيَاتُ الْقُرْآنِ وَ كِتَابٍ مُبِينٍ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 تِلْكَ آيَاتُ الْكِتَابِ وَ قُرْآنٍ مُبِينٍ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يَعْزُبُ عَنْهُ مِثْقالُ ذَرَّةٍ فِي السَّمَاوَاتِ وَلَا فِي الْأَرْضِ وَلَا أَصْغَرُ مِنْ ذَلِكَ وَلَا أَكْبَرُ إِلَّا فِي كِتَابٍ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يَعْزُبُ عَنْ رَبِّكَ مِنْ مِثْقالِ ذَرَّةٍ فِي الْأَرْضِ وَ لا فِي السَّماءِ وَ لا أَصْغَرَ مِنْ ذلِكَ وَ لا أَكْبَرَ إِلاَّ في كِتابٍ مُبين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موسى در كتاب الواح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چيزى پندى نوشتيم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بعضى از آن‌چه در آن اختلاف مى كنيد براى شما بيان كنم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تر و خشكى نيست مگر آن‌كه در كتاب مبين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احتجاجات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آن‌كه علمى از كتاب نزد او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آصف، وصى حضرت سليمان‌كه يك حرف از اسم اعظم را مى‌دانست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 بلقيس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قبل از آن‌كه چشم خود را برهم زنى، مى‌آورم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اين روايت در كتاب بصائر الدرجات،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جزء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سند ديگر در دو موضوع، نقل گرديده؛ و از مجموع اين روايات مى‌توان استفاده كرد كه، علم ديگران نسبت به علم محمد و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قطره است نسبت به دريا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اين روايات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به علاوۀ روايت سَدير و روايت پسر اُذينه كه از نظر خوانندگان گذشت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در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قصص موسی و هارون از کتاب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کرائم خصاله از کتاب تاریخ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الکشف و البیان عن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مناقب‌ابن المغازلی،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عن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پنجم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في شأنه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إزهاق الباطل،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عن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إزهاق الباطل،ج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إزهاق الباطل،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إزهاق الباطل،</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مرتضوی،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إزهاق الباطل،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زیارت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المزار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شیخ صدوق در کتاب التوحید،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نفی 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پدرانش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به جز این در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ششم از ابواب صفات القاضی از کتاب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القاضی از کتاب القضاء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فضله و احکامه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روایت مفصل ابومعمر سعدانی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مقدمۀ تفسير العياشى،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عمار‌بن‌موسی روایت گردیده؛ و پنج روایت دیگر نیز 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منع از تفسیر قرآن به رأی نقل شده است؛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ششم از ابواب صفات القاضی از کتاب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القاضی از کتاب القضاء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در تفسیر 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به سند صحیح از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ولادته و أمه از کتاب تاریخ الامام الثانی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الأیمان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الامامة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فضله و احکامه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القاضی از کتاب القضاء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القاضی از کتاب القضاء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فضله و احکامه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فضله و احکامه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سنن أبی‌داود،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الکلام في کتاب اللّه بغیر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في القرآن بغیر علم از کتاب فضائل القرآن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الذي یفسر القرآن برأیه از کتاب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عبدالله‌بن‌عباس‌بن عبد‌المطلب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جز خدا و راسخون در 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ائمه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گويند ما به آنچه از نزد پروردگار آمده ايمان داريم و پند نگيرند به اين آيات مگر خردمندان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القاضی از کتاب القضاء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احتجاجات امیرالمؤمنین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تاریخ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پدر هيچ يك از مردان شما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قرآن به استوارترين راه خلق را هدايت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روايات به اين مفاد زياد است كه برخى از آن‌ها در تفسير الصافى،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نور الثقلين،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تفسیر العياشى،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علامات الإمام و صفاته از کتاب الإمامة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عترت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فاطمۀ زهرا و على و اولاد معصوم اويند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علامات الإمام و صفاته 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معناى عترت، رواياتى نقل شده است كه امامان فرموده‌اند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فاطمۀ زهرا، على مرتضى، حسن، حسين كه خداوند در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به پاكيزگى آنان داده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چنان كه مورد اتفاق عامه و خاصه است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نُه امام از فرزندان حسين‌اند كه نهمين آنان نيز امام دوازدهم، حضرت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اول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ادلۀ ديگر بر اين موضوع در بصائر الدرجات،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چهارم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و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جزء ششم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و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روايت؛ و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جزء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روايت مذكور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في شأنه از کتاب تاریخ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رحمت،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ارکان دین،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روايات بسيارى نيز همراه اين روايات در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 و باب 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 صدوق هم، در كتاب التوحيد،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رواياتى به اين مفاد نقل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اسْتَسْقَى مُوسَى لِقَوْمِهِ فَقُلْنَا اضْرِبْ بِعَصَاكَ الْحَجَرَ فَانْفَجَرَتْ مِنْهُ اثْنَتا عَشْرَةَ عَيْناً قَدْ عَلِمَ كُلُّ أُناسٍ مَشْرَبَهُمْ كُلُوا وَاشْرَبُوا مِنْ رِزْقِ اللَّهِ وَلَا تَعْثَوْا فِي الْأَرْضِ مُفْسِدِينَ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ياد آوريد وقتى را كه موسى براى قوم خود طلب آب نمود و به او امر كرديم عصاى خود را بر سنگ بزن از آن دوازده چشمه جارى شود و هر گروهی را آب‌خورى معلوم گردد و گفتيم بخوريد و بياشاميد و در روى زمين به فساد و فتنه انگيزى نپردازيد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قرآنى كه مى‌توان به آن كوه‌ها را سير داد، يا زمين و بلاد را قطع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در زمانى كوتاه، راه دور و درازى را پيمود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مرده‌ها را به آن زنده كرد به ما به ارث رسيده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امر پنهانى در آسمان و زمين نيست مگر آن‌كه در كتاب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كتاب را به كسانى از بندگانمان كه برگزيده بوديم به ميراث داديم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روایت در بصائر الدرجات،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کتاب العقل و العلم و الجهل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تاریخ موسی‌بن‌جعفر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اذْهَبُوا بِقَمِيصِي هَذَا فَأَلْقُوهُ عَلَى وَجْهِ أَبي يَأْتِ بَصِيراً وَأْتُوني بِأَهْلِكُمْ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جامه مرا ببريد و بر روى پدرم اندازيد تا بينا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همه كسان خود را نزد من بياوريد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روايات ديگرى كه دليل بر اين موضوع است در كتاب شريف بصائر الدرجات،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و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جزء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روایت؛ و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جزء 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و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روایت؛ و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چهارم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و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جزء چهارم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و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روایت؛ و در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از كتاب‌ها و وصايا و آثار انبيا به او داده شده، آن‌كه اعمال بندگان به او عرضه مى‌شود، افراد اُمت بر او عرضه شده‌اند و حضرتش بر معجزات انبيا قدرت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قالب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مذكور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باب شش روایت آمده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یختصّ بتاریخ الحسین بن‌علی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فاطمة والحسن والحسین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علومهم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جزء سوم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علومهم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الامامة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ملكوت آسمان‌ها و زمين را به ابراهيم نمايش داديم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قصص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سورۀ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قصص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الإختصاص،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فضائله و مناقبه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جزء چهارم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جزء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علومهم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تاریخ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بحار موجود نیست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فخر رازى در تفسير كبيرش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جمهور علماى عامه نقل كرده كه شب قدر را باقى و در هر سال از ماه رمضان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تعيين آن از ميان شب‌هاى ماه رمضان هشت قول نقل كرده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علم كتاب نزد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علماى عامه و خاصه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الإختصاص،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کنز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شواهد التنزیل،ص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مناقب ابن المغازلی،ص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نیشابوری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 و شاعر مشهور، حكيم ابو القاسم فردوسى، نيز آن را چنين به نظم درآورده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فضائله و مناقبه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كس در باره عيسى با تو به مجادله بر آيد بعد از آن‌كه به احوال او كه از طرف خدا به سويت آمد آگاه شدى بگو بيائيد ما و شما و فرزندان و زنان خود با هم به نفرين به پردازيم تا دروغگو را به لعن و عذاب خدا گرفتار سازيم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احتجاجات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آن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است و غير اين نيست كه خداوند اراده فرموده رجس و پليدى را از شما اهل بيت برطرف فرمايد و شما را پاك و پاكيزه گرداند؛ و مراد به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آيه، به اتفاق مفسران عامه و خاصه، پيغمبر و على و فاطمه و حسن و حسين‌اند،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امينى در كتاب الغدير،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روايات بسيارى از كتاب‌هاى علماى عامه از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جزء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صوم شهر رمضان از کتاب الصوم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خلقهم و طینتهم از کتاب الإمامة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یتعلّق به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شيخ كلينى در 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سند صحيح، از زراره نقل كرده است؛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علومهم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كنيۀ ابو بصير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مفاد در روايات بسيارى كه از حد تواتر بيش‌تر است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صدوق در آخر كتاب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متجاوز از سی روايت نقل كرده؛ و صفار نيز در كتاب شريف بصائر الدرجات،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شانزده روايت به اسانيد صحيح و معتبر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روايتى نقل كرده كه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مستدرك 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داده‌ام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روايات كافى استفاده مى‌شود كه، چون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 خداوند براى تسليت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ملكى فرستاد كه آن‌چه واقع خواهد شد و آن‌چه در فرزندانش واقع مى‌شود و اسامى پادشاهان روى زمين را كه سلطنت مى‌كنند براى آن حضرت بيان مى‌كرد؛ و تمام آن را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 كه نام آن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صفار در كتاب بصائر الدرجات،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صحيح از ابو بصير نقل كرده؛ و در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علومهم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و از اين روايت شريف استفاده مى‌شود كه پيوسته علم امامان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تزايد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الإیمان والإسلام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الإیمان والکفر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أسامة‌بن‌زید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ابن‌مغازلی،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صحیح البخاری،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کیف یکتب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علی‌بن‌ابی‌طالب از کتاب 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فضائله و مناقبه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داناى به غيب است و احدى را به غيب آگاه نكند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كسى كه از جملۀ رسولان خود براى اين مقام بپسندد؟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مفصل است و تمام آن در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تاریخ الإمام المرتجی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و رسول و صاحبان امر از خودتان را اطاعت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هرچه اختلاف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رسول و صاحبان امر مراجعه كنند، مشكل آنان رفع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سور القرآن از کتاب القرآن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گوشِ نگه‌دارِ ضبط كننده ضبط و حفظ مى‌كند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براى بيان هر چيزى بر تو كتابى نازل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چيز را در امام مبين ضبط و احصا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را در كتاب فروگذار نكرديم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 و الأزمان،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دلائل الإمامة،</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تاریخ ابی‌جعفر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علی‌بن‌الحسین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الکفر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الإیمان و الکفر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زيارت را صدوق در كتاب شريف 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و 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شيخ طوسى در تهذيب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قرب الإسناد،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 النص علی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فرستادگانمان را با دلايل روشن فرستاديم و با آنان كتاب و ميزان را نازل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در كتاب شريف بصائر الدرجات،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اين كه علم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امامان رسيده از جزء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روايت؛ و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جزء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روايات ديگرى براى اين موضوع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این روایت را صدوق در کتاب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علامۀ مجلسی در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علامات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 من همه چيز را دربرمى‌گيرد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الإمامة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الإمامة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علامات الإمام از کتاب الإمامة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هر چه را بخواهد محو يا اثبات مى‌كند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را علامۀ مجلسی در 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الصفات از 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قرب الإسناد،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نیز شیخ طوسی در الغیبة،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صحیح از آن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طبرسی در 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صدوق در الأمالی،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التوحید،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عیاشی در تفسیرش،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زراره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الفصول المهمة،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تاریخ ابی‌جعفر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تاریخ موسی‌بن‌جعفر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نیز صاحب کتاب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 از ابوهاشم 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را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حدیث در الخرائج ابوهاشم جعفری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آخر حديث را، كه مربوط به عرق جُنب است، ديگران با اختلاف اندكى نقل كرده‌اند؛ و مدرک حكم مجتهدان راجع به عرق جُنب از حرام نيز همين دو حديث است؛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المواعظ و الحکم از کتاب الروضة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 از ابواب علومهم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مطلب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غيب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مناقب آل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بطه، در كتاب ابانه و 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در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علماى عامه است و بسيارى از مغيبات حضرت را نقل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ديگرى است كه محدث قمى در 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پيش از وى هم علامۀ مجلسى در 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جری بعد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الفتن و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از او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جری بعد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الفتن و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آن موارد در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اخبار غیبی آن حضرت مذکور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اخبار غيبى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كتاب‌هاى علماى عامه و 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اخبار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مرگ‌هاى مردم و بليات و اعمال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جری بعد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الفتن و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سلیم‌بن‌قیس،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سلیم‌بن‌قیس،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ازابواب الأمور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الفتن والمحن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علی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قرامطه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چنان‌كه در تاريخ خميس نگاشته شده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آن است كه ايشان در زمان خلافت مقتدر عباسى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مكه شدند، جسارت و كشتار زيادى نمودند و حجر الاسود را نيز از مكه به كوفه آوردند كه بیست سال در كوفه بود، تا آن‌كه خليفۀ عباسى آن را به مبلغ سی‌هزار دينار خريد و به مكه برگردانيد؛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کرائم خصاله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 ابن‌ابی‌الحدید،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الإختصاص،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بحارالأنوار،</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یختصّ بالإمام الزکی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فاطمة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یختصّ بالإمام الزکی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فاطمة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یختصّ بتاریخ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فاطمة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یختصّ بالإمام الزکی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فاطمة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 كه آن‌چه در رحم‌ها هست مى‌داند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یختصّ بالإمام الزکی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فاطمة والحسن والحسین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جزء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یختصّ بتاریخ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فاطمة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هفتم از ابواب الجنابة از کتاب الطهارة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یختصّ بتاریخ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فاطمة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سید الساجدین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جزء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بحارالأنوار،</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تاریخ سید الساجدین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تاریخ أبی‌جعفر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پنجم از ابواب تاریخ ابی‌جعفر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 این حدیث در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هست؛ و در آخر آن روای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این حدیث را برای محمد‌بن‌ابی‌عمیر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ثقۀ 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می‌دهم که حق است، مانند آن‌که روز حق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بحارالأنوار،ج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کشف الغمة،ج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تاریخ ابی‌جعفر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تاریخ ابی‌جعفر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تاریخ الإمام الصادق</w:t>
      </w:r>
      <w:r>
        <w:rPr>
          <w:rFonts w:eastAsia="IRNazanin" w:cs="IRNazanin"/>
          <w:b w:val="false"/>
          <w:bCs w:val="false"/>
          <w:i w:val="false"/>
          <w:iCs w:val="false"/>
          <w:color w:val="333333"/>
          <w:sz w:val="20"/>
          <w:szCs w:val="20"/>
        </w:rPr>
        <w:t>7</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تاریخ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تاریخ الإمام الصادق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الإختصاص،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فرج المهموم،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مشارق أنوار الیقین،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تاریخ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تاریخ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إعلام الوری بأعلام الهدی،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رجال الکشی،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میلاد جعفر‌بن‌محمد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صحیح از صفوان؛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به نقل از بصائر الدرجات،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سندی دیگر از صفوان و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 آن؛ بحارالأنوار ،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تاریخ الإمام الصادق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علی‌بن‌الحسین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بسیاری از مغیبات آن حضرت در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اخبار غیبی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الإختصاص،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حسن به محبوب، از علی‌بن‌أبی حمزه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تاریخ الإمام موسی‌بن‌جعفر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اسحاق‌بن‌عمار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جزء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إعلام الوری بأعلام الهدی،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الخرائج 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الکافی،</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إعلام الوری بأعلام الهدی،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موسی‌بن‌جعفر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تاریخ الإمام موسی‌بن‌جعفر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به 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اخبار غیبی آن حضرت نیز در کتاب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 موسی الرضا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بردارندۀ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از اخبار غیبی آن حضرت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اخبار غیبی حضرت 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شناخت حضرت از جمیع لغات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تاریخ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فرج المهموم،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الیقین،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تاریخ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الامام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إعلام الوری بأعلام الهدی،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تاریخ الإمام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آل‌أبی‌طالب،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مهج الدعوات و منهج العبادات،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تاریخ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گرگان مسجدى است معروف به مسجد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شيعيان گرگان منزل جعفر را، كه حضرت بدان‌جا تشريف آوردند، مسجد ساخته باشند، تا به حال باقى باشد و تجديد بنايش كرده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گفتيم اى آتش، بر ابراهيم خنك و سلامت باش</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قضیه در 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 نیز در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اما صاحب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کلام امام را این‌طور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أَحَدٌ فَوَحِّدهُ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است، یکی؛ او را یکتا بدان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دلایل حمیری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 الجرائح،</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علامات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إعلام الوری بأعلام الهدی،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هاشم جعفرى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داود‌بن‌قاسم‌بن‌اسحاق‌بن‌عبداللّه‌بن‌جعفر طيّار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اُم‌حكيم و اُم‌فروه دختران قاسم‌بن‌محمد‌بن‌ابى بكر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اُم‌حكيم را اسحاق گرفت كه قاسم از او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اُم‌فروه را نيز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تزويج فرمود كه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متولد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قاسم پسر خالۀ يكديگر بودند و داود نيز نوادۀ خالۀ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بالجمله، وثاقت و جلالت و بزرگى شأن داود محل اتفاق تمام علما و فقهاست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کسانی که امام زمان را دیده‌اند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تاریخ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الإمام الثانی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الإمام الثانی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الإمام الثانی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بحارالأنوار،</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قضيه را جناب سيد ابن طاووس در فرج المهموم،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فرموده، چنان‌كه در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مذكور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الإمام الثانی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داناى غيب است و بر غيب خود كسى را آگاه نمى‌كند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كسى را كه از رسول براى اين مقام بپسندد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حديث شريف، صحيح و عالى سند در كتاب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توقيعات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از اين بيش‌تر بخواهد مى‌تواند به كتاب شريف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معجزات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توقيعات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باب‌هاى ميلاد پيغمبر و امامان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بصائر الدرجات،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مناقب آل‌ابی‌طالب،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الخرائج و 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معجزات پيغمبر و امامان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الساعة، از ابواب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العدل و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اخبارات غیبی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غزوۀ بدر الکبری از ابواب احواله من البعثة 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اخبار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کفر خوارج و قتال آنان، از ابواب ما جری بعد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الفتن و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اخبار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مغیبات 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اخبار آن حضرت به آن‌چه بعد از او واقع می‌شود 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لطف و عنايت بزرگ خود را بر تو خداوند عطا نموده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الفصول المهمة،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 را نمى‌داند مگر خداوند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تاریخ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نور الثقلین،</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علومهم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علومهم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تاریخ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رحِم‌هاست مى‌داند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علامۀ مجلسى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معتبر، بلکه صحیح و مثل این، در همان باب، به دو سند دیگر از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این‌که اسم اعظم به ائمۀ هدی داده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دیگر نقل کرده؛ و همان باب و همین مفاد، به نقل از علی‌بن‌محمد نوفلی، از قول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سائر فضائلهم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علومهم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بصائر الدرجات،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سند صحيح از عبدالصمد‌بن‌بشير و به سند معتبر بلكه صحيح ديگر از عبدالصمد نقل گرديده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کلیات احوال العالم از کتاب السماء و العالم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را شیخ مفید در کتاب الإختصاص،ص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نقل فرموده؛ و در دو روایت آن دارد که این حدیث بر امام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داشته شد،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کتابة الحدیث از ابواب العلم از کتاب العقل و العلم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روایت به این معنی از کتاب بصائر الدرجات نقل گردیده و در خود بصائر الدرجات،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این روایات را نقل فرموده‌اند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تاریخ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فاطمة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تاریخ سیدة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فاطمة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ولادته از کتاب الإمام الثانی‌عشر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اخبار غيبى امام 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تاریخ الإمام موسی‌بن‌جعفر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تاریخ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مستدرك سفينه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نشانى مدارك معتبر اين‌ها ذكر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وَرَسُولاً إِلَى بَني إِسْرائيلَ أَنِّي قَدْ جِئْتُكُمْ بِآيَةٍ مِنْ رَبِّكُمْ أَنِّي أَخْلُقُ لَكُمْ مِنَ الطِّينِ كَهَيْئَةِ الطَّيْرِ فَأَنْفُخُ فيهِ فَيَكُونُ طَيْراً بِإِذْنِ اللَّهِ وَأُبْرِئُ الْأَكْمَهَ وَالْأَبْرَصَ وَأُحْيِ الْمَوْتَى بِإِذْنِ اللَّهِ وَأُنَبِّئُكُمْ بِمَا تَأْكُلُونَ وَمَا تَدَّخِرُونَ فيِ بُيُوتِكُمْ إِنَّ فِي ذلِكَ لَآيَةً لَكُمْ إِنْ كُنْتُمْ 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او را به پيغمبرى به سوى بنى اسرائيل می‌فرستد تا به آن‌ها بگويد من آمده‌ام به جانب شما از طرف پروردگار و از گل صورت پرنده‌اى می‌سازم و بر آن می‌دمم تا به اذن خدا پرنده‌اى گردد و كور مادر زاد و مبتلاى به برص و پيسى را شفا مى‌بخشم و مردگان به اذن خدا زنده كنم و خبر می‌دهم به آن‌چه در خانه‌هاى خود خورده‌ايد و آن‌چه ذخيره مي‌كنيد همانا در اين معجزات براى شما حجتى باشد اگر اهل ايمان هستيد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احتجاجات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معجزاته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علی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شرح آن در مستدرك</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معناى خُلق و خوى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اشارۀ حضرت به قصۀ مقتول بنى اسرائيل است كه در سورۀ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با اين مضمون كه به امر حضرت موسى گاوى را كشتند و عضوى از آن گاو را به آن كُشته زدند؛ زنده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کرائم خصاله از کتاب تاریخ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الإمام الثانی‌عشر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انوار البهيّه،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التیمم از 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الوضوء از کتاب الطهارة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دوم از ابواب الربا از کتاب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جاى ديگر هم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دست‌هايى را بوسيدم كه اگر قدرت داشتم، قطع مى‌كردم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 كه او شخص ساده و زودباورى است؛ بگو اين زودباور براى شما بهتر است كه هم به خدا ايمان دارد، هم به مؤمنان اطمينان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فاسقى خبرى براى شما آورد، دربارۀ درستى آن تحقيق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النجاسات از کتاب الطهارة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دهم از ابواب صلاة الکسوف و الآیات از کتاب الصلاة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هلاك نيندازيد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تاریخ الإمام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كسانى از شما كه ايمان آورده‌اند و كارهاى شايسته كرده‌اند وعده داد كه در روى زمين جانشين ديگرانشان كند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البرهان فی تفسیر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از کتاب الجهاد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تا ششم از جزء نهم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دلالت مى‌كند بر آن‌چه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روايت در تفسير العياشى،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در تفسير نورالثقلين،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بيش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در البرهان في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ده روايت در تفسير الصافى،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در كتاب شريف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از 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در 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 از کتاب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روايات بسيار ديگرى در بحار كه شرح مواضع آن در سفينة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مستدرك 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موجود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احوال حسين‌بن‌روح، سفير كبير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به سند صحيح از آن بزرگوار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زيارت را شيخ كلينى در كتاب شريف 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زيارت قبر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شيخ طوسى در كتاب شريف تهذيب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قولويه قمى در كامل الزيارات،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نقل فرموده‌اند؛ و صدوق آن را اصح زيارات دانسته، چنان‌كه در مفاتيح از او نقل گرديده است؛ و 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الإمامة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نکته‌ای است که در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اشاره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سائر فضائلهم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تفسير العياشى،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تفاسير البرهان في تفسیر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تفسیر 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كدام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عَرض اعمال بر امامان و آن‌كه آنان شهداى بر خلق‌اند، متجاوز از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براى اثبات اين موضوع نقل شده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جزء نهم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البرهان فی التفسیر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این کتاب‌ها را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متجاوز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تفسیر الصافی،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محمد‌بن‌عباس بن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ابن حجام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تفسیر خود تأویل ما نزل من القرآن،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تفسیر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 عن تأویل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معالم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کفایة الطالب،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الجامع لأحکام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البحر المحیط،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روح المعانی،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تفسیر غرائب القرآن و رغائب 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نیشابوری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تذکرة الخواص،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روایت از تفسیر 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ابن‌جریر طبری و حافظ ابو نعیم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سه 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فلکی مفسر، چنان‌که قاضی نور الله در احقاق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علامۀ مرعشى نجفى در ذيل آن شرح داده‌اند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رحمت،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را با روايات ديگر مربوط به اين موضوع در البرهان في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تفسير نورالثقلين،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و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جمل احوال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باب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 وسيلۀ بين خالق و مخلوق‌اند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فرموده‌اند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مستدرک سفینة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الذکر و الدعاء</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اين اجمال و شرح آن، مراجعه شود به كتاب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سائر فضائلهم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الدعاء از کتاب الذکر و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ابواب رحمت،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المزار از کتاب الحج</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كتاب شريف كافى تأليف ثقة الاسلام والمسلمين، محمد‌بن‌يعقوب كلينى،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آن كتاب را در مدت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با حداكثر دقت، در زمان غيبت صغراى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است؛ يعنى، زمانى كه مردم به واسطۀ چهار نايب خاص ايشان به زيارت آن حضرت و خط مباركش دسترس داشتند و معجزات حضرت توسط آن چهار بزرگوار ظاهر مى‌شد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قمى از قدماى علماى شيعه و وثاقت، جلالت، عدالت و بزرگوارى او در ميان آنان مورد اتفاق 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بزرگوار در سال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موفق شد عريضه‌اى خدمت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برساند</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ارزندۀ وسائل از كتب مهم شيعه و مورد اعتماد تمام علماى شيعه، فقها و مجتهدين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احكام شرعى اماميه در آن جمع شده و تمام فقها فتاواى خود را از آن مى‌گيرند؛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المزار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المزار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نورى از علماى برجستۀ شيعه است و به او علامه و مجلسى دوم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زیارة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منهج الرشاد،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فی الزیارات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الحج و العمرة از کتاب الحج</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ارکان دین،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زیارت جامعۀ کبیره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فی شرح من لا یحضره الفقیه،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هفتادم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مفاتیح الجنان، ص</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زیارت جامعۀ کبیره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زیارت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المزار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احتجاجات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الإحتجاج</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فرحة الغری،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زیارة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و تحيات خدا بر رسولان و انبياء او باد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بندگان برگزيده او می‌باشد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خدا بر كسى است كه پيرو راه راست باشد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كه لعنت خدا بر مردم ستمكار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يَقْتُلْ مُؤْمِناً مُتَعَمِّداً فَجَزَاؤُهُ جَهَنَّمُ خَالِداً فيها وَغَضِبَ اللَّهُ عَلَيْهِ وَلَعَنَهُ وَأَعَدَّ لَهُ عَذَاباً عَظيمَاً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كس عمدا مؤمنى را بكشد كيفرش آتش جهنم است كه در آن هميشه معذب خواهد بود و غضب و خشم خدا بر او باشد و عذابى بسيار بزرگ برايش آماده سازد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فَنَادَوْا صَاحِبَهُمْ فَتَعَاطِى فَعَقَرَ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قوم شقى صاحب و رئيس خود را خواندند تا مجهز شوند و ناقه را پى كردند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فَكَذَّبُوهُ فَعَقَرُوها فَدَمْدَمَ عَلَيْهِمْ رَبُّهُمْ بِذَنْبِهِمْ فَسَوَّاهَا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ولى به تكذيب او برخاستند و ناقه را پى كردند، و در نتيجه پروردگارشان به خاطر گناهشان عذاب سختى بر آنان فرو ريخت و همه قوم را با خاک يكسان و برابر ساخت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کتاب العقل والعلم والجهل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قَالُوا إِنَّ اللَّهَ عَهِدَ إِلَيْنَا أَلَّا نُؤْمِنَ لِرَسُولٍ حَتَّى يَأْتِيَنَا بِقُرْبانٍ تَأْكُلُهُ النَّارُ قُلْ قَدْ جَاءَكُمْ رُسُلٌ مِنْ قَبْلي بِالْبَيِّنَاتِ وَ بِالَّذي قُلْتُمْ فَلِمَ قَتَلْتُمُوهُمْ إِنْ كُنْتُمْ صَادِقينَ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آن‌هايى كه گفتند خدا از ما عهد گرفته ايمان نياوريم به هيچ پيغمبرى تا آن‌كه بياورد به‌سوى ما قربانى كه آتش او را بسوزاند بگو اى پيغمبر پيش از من پيغمبرانى آمده و اين معجزه را آوردند پس چرا آن‌ها را كشتيد اگر راست مى‌گوييد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استدلال به آيات و روايات در اين باره در 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 و در مستدرك سفينة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تفصيل ذكر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يَنْقُضُونَ عَهْدَ اللَّهِ مِنْ بَعْدِ ميثاقِهِ وَ يَقْطَعُونَ ما أَمَرَ اللَّهُ بِهِ أَنْ يُوصَلَ وَيُفْسِدُونَ فِي الْأَرْضِ أُولئِكَ لَهُمُ اللَّعْنَةُ وَلَهُمْ سُوءُ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ولى كسانى كه پيمان خدا را پس از عهد بستن با خدا و رسول شكسته و با آن‌كه خداوند امر به صله و پيوند فرموده پيوند با رسول را بريده و در زمين به فساد دست زدند لعنت خدا بر اين مردم است و منزلگاهى بد براى آن‌ها آماده و مهيا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قربانى كردن شتران فربه را براى شما از شعائر اللّه قرار داده‌ايم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فیهم از کتاب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الإیمان و الإسلام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الإیمان والکفر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الدفن و از 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مستدرك 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مشروحاً ذكر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البیب، ص</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قصص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نهم از ابواب قصص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در كتاب الكافی،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صحيح؛ و در كتاب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ديگر نقل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مجتهدان هم، نظر به اين روايت شريفه، اجازه داده‌اند حاجى سواره طواف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الأمة إلی أحکام الأئمة،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الحدائق الناظرة،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زیارة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المزار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تاریخ سیدة نساء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فاطمة و الحسین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علی‌بن‌أبی‌طالب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تاریخ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إعلام الوری بأعلام الهدی،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تاریخ الإمام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روایت در کتاب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در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التحیة و التسلیم از کتاب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حقیر نیز در مستدرک 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تقبیل 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تعظیم را شرح داده‌ام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قِيلَ لَهُمْ تَعَالَوْا يَسْتَغْفِرْ لَكُمْ رَسُولُ اللَّهِ لَوَّوْا رُؤُسَهُمْ وَرَأَيْتَهُمْ يَصُدُّونَ وَهُمْ مُسْتَكْبِرُونَ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به آن‌ها گفته شود بيائيد تا رسول خدا براى شما طلب آمرزش كند آن‌ها سرپيچى می كنند و بنگرى كه با تكبر و نخوت روى می گردانند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تاریخ الإمامین الهمامین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توقيع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دعاى روز سوم شعبان وارد شده، شيخ طوسى و ديگران آن را نقل كرده‌اند و در روايات كيفيت ولادت و معجزات آن حضرت نيز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فضل زیارة سید شباب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تَحْسَبَنَّ الَّذينَ قُتِلُوا في سَبيلِ اللَّهِ أَمْواتاً بَلْ أَحْياءٌ عِنْدَ رَبِّهِمْ يُرْزَقُونَ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فَرِحِينَ بِمَا آتاهُمُ اللَّهُ مِنْ فَضْلِهِ وَيَسْتَبْشِرُونَ بِالَّذينَ لَمْ يَلْحَقُوا بِهِمْ مِنْ خَلْفِهِمْ أَلَّا خَوْفٌ عَلَيْهِمْ وَلَا هُمْ يَحْزَنُونَ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يَسْتَبْشِرُونَ بِنِعْمَةٍ مِنَ اللَّهِ وَفَضْلٍ وَأَنَّ اللَّهَ لا يُضيعُ أَجْرَ الْمُؤْمِنينَ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 اعْمَلُوا فَسَيَرَى اللَّهُ عَمَلَكُمْ وَ رَسُولُهُ وَ الْمُؤْمِنُونَ وَ سَتُرَدُّونَ إِلَى عَالِمِ الْغَيْبِ وَ الشَّهادَةِ فَيُنَبِّئُكُمْ بِمَا كُنْتُمْ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پيغمبر به آن‌ها بگو هر چه مى‌خواهند بكنند، ولى بايد بدانند به زودى خدا عمل آن‌ها را به شما می‌نماياند و هم رسول و هم ساير مؤمنين بر كرده‌هاى ايشان آگاه می‌شوند و به زودى به سوى عالم غيب و قيامت بازگشت خواهيد نمود و شما را به آن‌چه نموده‌ايد مطلع سازند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 أَنْ يَكُونَ النَّاسُ أُمَّةً واحِدَةً لَجَعَلْنَا لِمَنْ يَكْفُرُ بِالرَّحْمنِ لِبُيُوتِهِمْ سُقُفاً مِنْ فِضَّةٍ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كعبه را خانه محترم قرار داد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شروع به طواف دور خانه كعبه نمايند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عن تفسیر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جامعۀ کبیره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حَرِّقُوهُ وَ انْصُرُوا آلِهَتَكُمْ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قصص عیسی و امه از کتاب النبوة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الآیات النازلة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مناقب ابن المغازلی،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هستند و در نزد خدا متنعم می‌باشند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فَادْعُوهُمْ فَلْيَسْتَجِيبُوا لَكُمْ إِنْ كُنْتُمْ 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لَهُمْ أَرْجُلٌ يَمْشُونَ بِهَا أَمْ لَهُمْ أَيْدٍ يَبْطِشُونَ بِها أَمْ لَهُمْ أَعْيُنٌ يُبْصِرُونَ بِهَا أَمْ لَهُمْ آذانٌ يَسْمَعُونَ بِهَا قُلِ ادْعُوا شُرَكَاءَكُمْ ثُمَّ كِيدُونَِ فَلَا تُنْظِرُونَِ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النَّاسُ ضُرِبَ مَثَلٌ فَاسْتَمِعُوا لَهُ إِنَّ الَّذينَ تَدْعُونَ مِنْ دُونِ اللَّهِ لَنْ يَخْلُقُوا ذُباباً وَلَوِ اجْتَمَعُوا لَهُ وَإِنْ يَسْلُبْهُمُ الذُّبابُ شَيْئاً لا يَسْتَنْقِذُوهُ مِنْهُ ضَعُفَ الطَّالِبُ وَ الْمَطْلُوبُ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تَخْلُقُ مِنَ الطِّينِ كَهَيْئَةِ الطَّيْرِ بِإِذْني فَتَنْفُخُ فيها فَتَكُونُ طَيْراً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قرآن بسيار بزرگوار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لوح محفوظ سرّ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جز پاكان دست كسى بدان نرسد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الإستبصار،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الوضوء از 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 بدن به خط قرآن بدون طهارت حرام و باقى مكروه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جمل احوال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من کتاب العقل والعلم والجهل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البلاغه ابن‌ابی‌الحدید،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مناقب ابن المغازلی،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نَدْعُوا كُلَّ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می‌رسد كه تمام مردم را با پيشوايان و رهبران خود احضار نموده و به محكمه عدل خويش دعوت نمائيم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footnotes" Target="footnotes.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241</Pages>
  <Words>51511</Words>
  <Characters>211466</Characters>
  <CharactersWithSpaces>260837</CharactersWithSpaces>
  <Paragraphs>2301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2026-08-17T08:44:51Z</dcterms:created>
  <dc:creator>ghaemiyeh.com</dc:creator>
  <dc:description/>
  <dc:language>en-US</dc:language>
  <cp:lastModifiedBy/>
  <dcterms:modified xsi:type="dcterms:W3CDTF">2026-08-17T12:15:01Z</dcterms:modified>
  <cp:revision>1</cp:revision>
  <dc:subject/>
  <dc:title>مقام قرآن و عترت در اسلام یا شرح حدیث مشهور ثقلین</dc:title>
</cp:coreProperties>
</file>

<file path=docProps/custom.xml><?xml version="1.0" encoding="utf-8"?>
<Properties xmlns="http://schemas.openxmlformats.org/officeDocument/2006/custom-properties" xmlns:vt="http://schemas.openxmlformats.org/officeDocument/2006/docPropsVTypes"/>
</file>