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قیام های شیعی از سال </w:t>
      </w:r>
      <w:r>
        <w:rPr/>
        <w:t>65</w:t>
      </w:r>
      <w:r>
        <w:rPr>
          <w:rtl w:val="true"/>
        </w:rPr>
        <w:t xml:space="preserve"> </w:t>
      </w:r>
      <w:r>
        <w:rPr>
          <w:rtl w:val="true"/>
        </w:rPr>
        <w:t>تا</w:t>
      </w:r>
      <w:r>
        <w:rPr/>
        <w:t>250</w:t>
      </w:r>
      <w:r>
        <w:rPr>
          <w:rtl w:val="true"/>
        </w:rPr>
        <w:t xml:space="preserve"> </w:t>
      </w:r>
      <w:r>
        <w:rPr>
          <w:rtl w:val="true"/>
        </w:rPr>
        <w:t>ھ</w:t>
      </w:r>
      <w:r>
        <w:rPr>
          <w:rtl w:val="true"/>
        </w:rPr>
        <w:t>-</w:t>
      </w:r>
      <w:r>
        <w:rPr>
          <w:rtl w:val="true"/>
        </w:rPr>
        <w:t>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8280_3804643083">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3238282_380464308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238284_3804643083">
            <w:r>
              <w:rPr>
                <w:webHidden/>
                <w:rStyle w:val="IndexLink"/>
                <w:rtl w:val="true"/>
              </w:rPr>
              <w:t>مقدمه پژوهشكده</w:t>
            </w:r>
            <w:r>
              <w:rPr>
                <w:rStyle w:val="IndexLink"/>
                <w:rtl w:val="true"/>
              </w:rPr>
              <w:tab/>
            </w:r>
            <w:r>
              <w:rPr>
                <w:rStyle w:val="IndexLink"/>
              </w:rPr>
              <w:t>8</w:t>
            </w:r>
          </w:hyperlink>
        </w:p>
        <w:p>
          <w:pPr>
            <w:pStyle w:val="Contents2"/>
            <w:tabs>
              <w:tab w:val="clear" w:pos="8743"/>
              <w:tab w:val="right" w:pos="9026" w:leader="dot"/>
            </w:tabs>
            <w:rPr/>
          </w:pPr>
          <w:hyperlink w:anchor="__RefHeading___Toc3238286_3804643083">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3238288_3804643083">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13</w:t>
            </w:r>
          </w:hyperlink>
        </w:p>
        <w:p>
          <w:pPr>
            <w:pStyle w:val="Contents3"/>
            <w:tabs>
              <w:tab w:val="clear" w:pos="8459"/>
              <w:tab w:val="right" w:pos="9026" w:leader="dot"/>
            </w:tabs>
            <w:rPr/>
          </w:pPr>
          <w:hyperlink w:anchor="__RefHeading___Toc3238290_3804643083">
            <w:r>
              <w:rPr>
                <w:webHidden/>
                <w:rStyle w:val="IndexLink"/>
                <w:rtl w:val="true"/>
              </w:rPr>
              <w:t>الف</w:t>
            </w:r>
            <w:r>
              <w:rPr>
                <w:rStyle w:val="IndexLink"/>
                <w:rtl w:val="true"/>
              </w:rPr>
              <w:t xml:space="preserve">) </w:t>
            </w:r>
            <w:r>
              <w:rPr>
                <w:rStyle w:val="IndexLink"/>
                <w:rtl w:val="true"/>
              </w:rPr>
              <w:t>كليات</w:t>
            </w:r>
            <w:r>
              <w:rPr>
                <w:rStyle w:val="IndexLink"/>
                <w:rtl w:val="true"/>
              </w:rPr>
              <w:tab/>
            </w:r>
            <w:r>
              <w:rPr>
                <w:rStyle w:val="IndexLink"/>
              </w:rPr>
              <w:t>13</w:t>
            </w:r>
          </w:hyperlink>
        </w:p>
        <w:p>
          <w:pPr>
            <w:pStyle w:val="Contents4"/>
            <w:tabs>
              <w:tab w:val="clear" w:pos="8176"/>
              <w:tab w:val="right" w:pos="9026" w:leader="dot"/>
            </w:tabs>
            <w:rPr/>
          </w:pPr>
          <w:hyperlink w:anchor="__RefHeading___Toc3238292_3804643083">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3238294_3804643083">
            <w:r>
              <w:rPr>
                <w:webHidden/>
                <w:rStyle w:val="IndexLink"/>
              </w:rPr>
              <w:t>1</w:t>
            </w:r>
            <w:r>
              <w:rPr>
                <w:rStyle w:val="IndexLink"/>
                <w:rtl w:val="true"/>
              </w:rPr>
              <w:t xml:space="preserve">. </w:t>
            </w:r>
            <w:r>
              <w:rPr>
                <w:rStyle w:val="IndexLink"/>
                <w:rtl w:val="true"/>
              </w:rPr>
              <w:t>جهاد الشيعه</w:t>
            </w:r>
            <w:r>
              <w:rPr>
                <w:rStyle w:val="IndexLink"/>
                <w:rtl w:val="true"/>
              </w:rPr>
              <w:tab/>
            </w:r>
            <w:r>
              <w:rPr>
                <w:rStyle w:val="IndexLink"/>
              </w:rPr>
              <w:t>13</w:t>
            </w:r>
          </w:hyperlink>
        </w:p>
        <w:p>
          <w:pPr>
            <w:pStyle w:val="Contents4"/>
            <w:tabs>
              <w:tab w:val="clear" w:pos="8176"/>
              <w:tab w:val="right" w:pos="9026" w:leader="dot"/>
            </w:tabs>
            <w:rPr/>
          </w:pPr>
          <w:hyperlink w:anchor="__RefHeading___Toc3238296_3804643083">
            <w:r>
              <w:rPr>
                <w:webHidden/>
                <w:rStyle w:val="IndexLink"/>
              </w:rPr>
              <w:t>2</w:t>
            </w:r>
            <w:r>
              <w:rPr>
                <w:rStyle w:val="IndexLink"/>
                <w:rtl w:val="true"/>
              </w:rPr>
              <w:t xml:space="preserve">. </w:t>
            </w:r>
            <w:r>
              <w:rPr>
                <w:rStyle w:val="IndexLink"/>
                <w:rtl w:val="true"/>
              </w:rPr>
              <w:t>تاريخ الفرقه الزيديه بين القرن الثاني و الثالث</w:t>
            </w:r>
            <w:r>
              <w:rPr>
                <w:rStyle w:val="IndexLink"/>
                <w:rtl w:val="true"/>
              </w:rPr>
              <w:tab/>
            </w:r>
            <w:r>
              <w:rPr>
                <w:rStyle w:val="IndexLink"/>
              </w:rPr>
              <w:t>15</w:t>
            </w:r>
          </w:hyperlink>
        </w:p>
        <w:p>
          <w:pPr>
            <w:pStyle w:val="Contents5"/>
            <w:tabs>
              <w:tab w:val="clear" w:pos="7892"/>
              <w:tab w:val="right" w:pos="9026" w:leader="dot"/>
            </w:tabs>
            <w:rPr/>
          </w:pPr>
          <w:hyperlink w:anchor="__RefHeading___Toc3238298_3804643083">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3238300_3804643083">
            <w:r>
              <w:rPr>
                <w:webHidden/>
                <w:rStyle w:val="IndexLink"/>
                <w:rtl w:val="true"/>
              </w:rPr>
              <w:t>امامان شيعه و جنبشهاي مكتبي</w:t>
            </w:r>
            <w:r>
              <w:rPr>
                <w:rStyle w:val="IndexLink"/>
                <w:rtl w:val="true"/>
              </w:rPr>
              <w:tab/>
            </w:r>
            <w:r>
              <w:rPr>
                <w:rStyle w:val="IndexLink"/>
              </w:rPr>
              <w:t>16</w:t>
            </w:r>
          </w:hyperlink>
        </w:p>
        <w:p>
          <w:pPr>
            <w:pStyle w:val="Contents5"/>
            <w:tabs>
              <w:tab w:val="clear" w:pos="7892"/>
              <w:tab w:val="right" w:pos="9026" w:leader="dot"/>
            </w:tabs>
            <w:rPr/>
          </w:pPr>
          <w:hyperlink w:anchor="__RefHeading___Toc3238302_3804643083">
            <w:r>
              <w:rPr>
                <w:webHidden/>
                <w:rStyle w:val="IndexLink"/>
                <w:rtl w:val="true"/>
              </w:rPr>
              <w:t>قيام هاي شيعي در عصر عباسي</w:t>
            </w:r>
            <w:r>
              <w:rPr>
                <w:rStyle w:val="IndexLink"/>
                <w:rtl w:val="true"/>
              </w:rPr>
              <w:tab/>
            </w:r>
            <w:r>
              <w:rPr>
                <w:rStyle w:val="IndexLink"/>
              </w:rPr>
              <w:t>17</w:t>
            </w:r>
          </w:hyperlink>
        </w:p>
        <w:p>
          <w:pPr>
            <w:pStyle w:val="Contents5"/>
            <w:tabs>
              <w:tab w:val="clear" w:pos="7892"/>
              <w:tab w:val="right" w:pos="9026" w:leader="dot"/>
            </w:tabs>
            <w:rPr/>
          </w:pPr>
          <w:hyperlink w:anchor="__RefHeading___Toc3238304_3804643083">
            <w:r>
              <w:rPr>
                <w:webHidden/>
                <w:rStyle w:val="IndexLink"/>
                <w:rtl w:val="true"/>
              </w:rPr>
              <w:t>جنبشهاي شيعي در تاريخ اسلام</w:t>
            </w:r>
            <w:r>
              <w:rPr>
                <w:rStyle w:val="IndexLink"/>
                <w:rtl w:val="true"/>
              </w:rPr>
              <w:tab/>
            </w:r>
            <w:r>
              <w:rPr>
                <w:rStyle w:val="IndexLink"/>
              </w:rPr>
              <w:t>18</w:t>
            </w:r>
          </w:hyperlink>
        </w:p>
        <w:p>
          <w:pPr>
            <w:pStyle w:val="Contents5"/>
            <w:tabs>
              <w:tab w:val="clear" w:pos="7892"/>
              <w:tab w:val="right" w:pos="9026" w:leader="dot"/>
            </w:tabs>
            <w:rPr/>
          </w:pPr>
          <w:hyperlink w:anchor="__RefHeading___Toc3238306_3804643083">
            <w:r>
              <w:rPr>
                <w:webHidden/>
                <w:rStyle w:val="IndexLink"/>
                <w:rtl w:val="true"/>
              </w:rPr>
              <w:t>مهمترين جنبشهاي شيعي در عصر عباسي</w:t>
            </w:r>
            <w:r>
              <w:rPr>
                <w:rStyle w:val="IndexLink"/>
                <w:rtl w:val="true"/>
              </w:rPr>
              <w:tab/>
            </w:r>
            <w:r>
              <w:rPr>
                <w:rStyle w:val="IndexLink"/>
              </w:rPr>
              <w:t>19</w:t>
            </w:r>
          </w:hyperlink>
        </w:p>
        <w:p>
          <w:pPr>
            <w:pStyle w:val="Contents3"/>
            <w:tabs>
              <w:tab w:val="clear" w:pos="8459"/>
              <w:tab w:val="right" w:pos="9026" w:leader="dot"/>
            </w:tabs>
            <w:rPr/>
          </w:pPr>
          <w:hyperlink w:anchor="__RefHeading___Toc3238308_3804643083">
            <w:r>
              <w:rPr>
                <w:webHidden/>
                <w:rStyle w:val="IndexLink"/>
                <w:rtl w:val="true"/>
              </w:rPr>
              <w:t>ب</w:t>
            </w:r>
            <w:r>
              <w:rPr>
                <w:rStyle w:val="IndexLink"/>
                <w:rtl w:val="true"/>
              </w:rPr>
              <w:t xml:space="preserve">) </w:t>
            </w:r>
            <w:r>
              <w:rPr>
                <w:rStyle w:val="IndexLink"/>
                <w:rtl w:val="true"/>
              </w:rPr>
              <w:t>تعريف مفاهيم</w:t>
            </w:r>
            <w:r>
              <w:rPr>
                <w:rStyle w:val="IndexLink"/>
                <w:rtl w:val="true"/>
              </w:rPr>
              <w:tab/>
            </w:r>
            <w:r>
              <w:rPr>
                <w:rStyle w:val="IndexLink"/>
              </w:rPr>
              <w:t>20</w:t>
            </w:r>
          </w:hyperlink>
        </w:p>
        <w:p>
          <w:pPr>
            <w:pStyle w:val="Contents4"/>
            <w:tabs>
              <w:tab w:val="clear" w:pos="8176"/>
              <w:tab w:val="right" w:pos="9026" w:leader="dot"/>
            </w:tabs>
            <w:rPr/>
          </w:pPr>
          <w:hyperlink w:anchor="__RefHeading___Toc3238310_380464308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3238312_3804643083">
            <w:r>
              <w:rPr>
                <w:webHidden/>
                <w:rStyle w:val="IndexLink"/>
              </w:rPr>
              <w:t>1</w:t>
            </w:r>
            <w:r>
              <w:rPr>
                <w:rStyle w:val="IndexLink"/>
                <w:rtl w:val="true"/>
              </w:rPr>
              <w:t xml:space="preserve"> </w:t>
            </w:r>
            <w:r>
              <w:rPr>
                <w:rStyle w:val="IndexLink"/>
                <w:rtl w:val="true"/>
              </w:rPr>
              <w:t>ـ شيعه</w:t>
            </w:r>
            <w:r>
              <w:rPr>
                <w:rStyle w:val="IndexLink"/>
                <w:rtl w:val="true"/>
              </w:rPr>
              <w:tab/>
            </w:r>
            <w:r>
              <w:rPr>
                <w:rStyle w:val="IndexLink"/>
              </w:rPr>
              <w:t>20</w:t>
            </w:r>
          </w:hyperlink>
        </w:p>
        <w:p>
          <w:pPr>
            <w:pStyle w:val="Contents5"/>
            <w:tabs>
              <w:tab w:val="clear" w:pos="7892"/>
              <w:tab w:val="right" w:pos="9026" w:leader="dot"/>
            </w:tabs>
            <w:rPr/>
          </w:pPr>
          <w:hyperlink w:anchor="__RefHeading___Toc3238314_3804643083">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3238316_3804643083">
            <w:r>
              <w:rPr>
                <w:webHidden/>
                <w:rStyle w:val="IndexLink"/>
                <w:rtl w:val="true"/>
              </w:rPr>
              <w:t>شيعه در اصطلاح</w:t>
            </w:r>
            <w:r>
              <w:rPr>
                <w:rStyle w:val="IndexLink"/>
                <w:rtl w:val="true"/>
              </w:rPr>
              <w:tab/>
            </w:r>
            <w:r>
              <w:rPr>
                <w:rStyle w:val="IndexLink"/>
              </w:rPr>
              <w:t>23</w:t>
            </w:r>
          </w:hyperlink>
        </w:p>
        <w:p>
          <w:pPr>
            <w:pStyle w:val="Contents5"/>
            <w:tabs>
              <w:tab w:val="clear" w:pos="7892"/>
              <w:tab w:val="right" w:pos="9026" w:leader="dot"/>
            </w:tabs>
            <w:rPr/>
          </w:pPr>
          <w:hyperlink w:anchor="__RefHeading___Toc3238318_3804643083">
            <w:r>
              <w:rPr>
                <w:webHidden/>
                <w:rStyle w:val="IndexLink"/>
                <w:rtl w:val="true"/>
              </w:rPr>
              <w:t>انواع تشيع</w:t>
            </w:r>
            <w:r>
              <w:rPr>
                <w:rStyle w:val="IndexLink"/>
                <w:rtl w:val="true"/>
              </w:rPr>
              <w:tab/>
            </w:r>
            <w:r>
              <w:rPr>
                <w:rStyle w:val="IndexLink"/>
              </w:rPr>
              <w:t>25</w:t>
            </w:r>
          </w:hyperlink>
        </w:p>
        <w:p>
          <w:pPr>
            <w:pStyle w:val="Contents6"/>
            <w:tabs>
              <w:tab w:val="clear" w:pos="7609"/>
              <w:tab w:val="right" w:pos="9026" w:leader="dot"/>
            </w:tabs>
            <w:rPr/>
          </w:pPr>
          <w:hyperlink w:anchor="__RefHeading___Toc3238320_3804643083">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3238322_3804643083">
            <w:r>
              <w:rPr>
                <w:webHidden/>
                <w:rStyle w:val="IndexLink"/>
              </w:rPr>
              <w:t>1</w:t>
            </w:r>
            <w:r>
              <w:rPr>
                <w:rStyle w:val="IndexLink"/>
                <w:rtl w:val="true"/>
              </w:rPr>
              <w:t xml:space="preserve"> </w:t>
            </w:r>
            <w:r>
              <w:rPr>
                <w:rStyle w:val="IndexLink"/>
                <w:rtl w:val="true"/>
              </w:rPr>
              <w:t xml:space="preserve">ـ تشيع سياسي </w:t>
            </w:r>
            <w:r>
              <w:rPr>
                <w:rStyle w:val="IndexLink"/>
                <w:rtl w:val="true"/>
              </w:rPr>
              <w:t>(</w:t>
            </w:r>
            <w:r>
              <w:rPr>
                <w:rStyle w:val="IndexLink"/>
                <w:rtl w:val="true"/>
              </w:rPr>
              <w:t>عراقي</w:t>
            </w:r>
            <w:r>
              <w:rPr>
                <w:rStyle w:val="IndexLink"/>
                <w:rtl w:val="true"/>
              </w:rPr>
              <w:t>)</w:t>
              <w:tab/>
            </w:r>
            <w:r>
              <w:rPr>
                <w:rStyle w:val="IndexLink"/>
              </w:rPr>
              <w:t>25</w:t>
            </w:r>
          </w:hyperlink>
        </w:p>
        <w:p>
          <w:pPr>
            <w:pStyle w:val="Contents6"/>
            <w:tabs>
              <w:tab w:val="clear" w:pos="7609"/>
              <w:tab w:val="right" w:pos="9026" w:leader="dot"/>
            </w:tabs>
            <w:rPr/>
          </w:pPr>
          <w:hyperlink w:anchor="__RefHeading___Toc3238324_3804643083">
            <w:r>
              <w:rPr>
                <w:webHidden/>
                <w:rStyle w:val="IndexLink"/>
              </w:rPr>
              <w:t>2</w:t>
            </w:r>
            <w:r>
              <w:rPr>
                <w:rStyle w:val="IndexLink"/>
                <w:rtl w:val="true"/>
              </w:rPr>
              <w:t xml:space="preserve"> </w:t>
            </w:r>
            <w:r>
              <w:rPr>
                <w:rStyle w:val="IndexLink"/>
                <w:rtl w:val="true"/>
              </w:rPr>
              <w:t>ـ تشيع اعتقادي</w:t>
            </w:r>
            <w:r>
              <w:rPr>
                <w:rStyle w:val="IndexLink"/>
                <w:rtl w:val="true"/>
              </w:rPr>
              <w:tab/>
            </w:r>
            <w:r>
              <w:rPr>
                <w:rStyle w:val="IndexLink"/>
              </w:rPr>
              <w:t>25</w:t>
            </w:r>
          </w:hyperlink>
        </w:p>
        <w:p>
          <w:pPr>
            <w:pStyle w:val="Contents5"/>
            <w:tabs>
              <w:tab w:val="clear" w:pos="7892"/>
              <w:tab w:val="right" w:pos="9026" w:leader="dot"/>
            </w:tabs>
            <w:rPr/>
          </w:pPr>
          <w:hyperlink w:anchor="__RefHeading___Toc3238326_3804643083">
            <w:r>
              <w:rPr>
                <w:webHidden/>
                <w:rStyle w:val="IndexLink"/>
                <w:rtl w:val="true"/>
              </w:rPr>
              <w:t>انشعابات شيعه</w:t>
            </w:r>
            <w:r>
              <w:rPr>
                <w:rStyle w:val="IndexLink"/>
                <w:rtl w:val="true"/>
              </w:rPr>
              <w:tab/>
            </w:r>
            <w:r>
              <w:rPr>
                <w:rStyle w:val="IndexLink"/>
              </w:rPr>
              <w:t>25</w:t>
            </w:r>
          </w:hyperlink>
        </w:p>
        <w:p>
          <w:pPr>
            <w:pStyle w:val="Contents6"/>
            <w:tabs>
              <w:tab w:val="clear" w:pos="7609"/>
              <w:tab w:val="right" w:pos="9026" w:leader="dot"/>
            </w:tabs>
            <w:rPr/>
          </w:pPr>
          <w:hyperlink w:anchor="__RefHeading___Toc3238328_3804643083">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3238330_3804643083">
            <w:r>
              <w:rPr>
                <w:webHidden/>
                <w:rStyle w:val="IndexLink"/>
                <w:rtl w:val="true"/>
              </w:rPr>
              <w:t>الف</w:t>
            </w:r>
            <w:r>
              <w:rPr>
                <w:rStyle w:val="IndexLink"/>
                <w:rtl w:val="true"/>
              </w:rPr>
              <w:t xml:space="preserve">) </w:t>
            </w:r>
            <w:r>
              <w:rPr>
                <w:rStyle w:val="IndexLink"/>
                <w:rtl w:val="true"/>
              </w:rPr>
              <w:t>كيسانيه</w:t>
            </w:r>
            <w:r>
              <w:rPr>
                <w:rStyle w:val="IndexLink"/>
                <w:rtl w:val="true"/>
              </w:rPr>
              <w:tab/>
            </w:r>
            <w:r>
              <w:rPr>
                <w:rStyle w:val="IndexLink"/>
              </w:rPr>
              <w:t>26</w:t>
            </w:r>
          </w:hyperlink>
        </w:p>
        <w:p>
          <w:pPr>
            <w:pStyle w:val="Contents6"/>
            <w:tabs>
              <w:tab w:val="clear" w:pos="7609"/>
              <w:tab w:val="right" w:pos="9026" w:leader="dot"/>
            </w:tabs>
            <w:rPr/>
          </w:pPr>
          <w:hyperlink w:anchor="__RefHeading___Toc3238332_3804643083">
            <w:r>
              <w:rPr>
                <w:webHidden/>
                <w:rStyle w:val="IndexLink"/>
                <w:rtl w:val="true"/>
              </w:rPr>
              <w:t>ب</w:t>
            </w:r>
            <w:r>
              <w:rPr>
                <w:rStyle w:val="IndexLink"/>
                <w:rtl w:val="true"/>
              </w:rPr>
              <w:t xml:space="preserve">) </w:t>
            </w:r>
            <w:r>
              <w:rPr>
                <w:rStyle w:val="IndexLink"/>
                <w:rtl w:val="true"/>
              </w:rPr>
              <w:t>زيديه</w:t>
            </w:r>
            <w:r>
              <w:rPr>
                <w:rStyle w:val="IndexLink"/>
                <w:rtl w:val="true"/>
              </w:rPr>
              <w:tab/>
            </w:r>
            <w:r>
              <w:rPr>
                <w:rStyle w:val="IndexLink"/>
              </w:rPr>
              <w:t>26</w:t>
            </w:r>
          </w:hyperlink>
        </w:p>
        <w:p>
          <w:pPr>
            <w:pStyle w:val="Contents6"/>
            <w:tabs>
              <w:tab w:val="clear" w:pos="7609"/>
              <w:tab w:val="right" w:pos="9026" w:leader="dot"/>
            </w:tabs>
            <w:rPr/>
          </w:pPr>
          <w:hyperlink w:anchor="__RefHeading___Toc3238334_3804643083">
            <w:r>
              <w:rPr>
                <w:webHidden/>
                <w:rStyle w:val="IndexLink"/>
                <w:rtl w:val="true"/>
              </w:rPr>
              <w:t xml:space="preserve">ج </w:t>
            </w:r>
            <w:r>
              <w:rPr>
                <w:rStyle w:val="IndexLink"/>
                <w:rtl w:val="true"/>
              </w:rPr>
              <w:t xml:space="preserve">) </w:t>
            </w:r>
            <w:r>
              <w:rPr>
                <w:rStyle w:val="IndexLink"/>
                <w:rtl w:val="true"/>
              </w:rPr>
              <w:t>اسماعيليه</w:t>
            </w:r>
            <w:r>
              <w:rPr>
                <w:rStyle w:val="IndexLink"/>
                <w:rtl w:val="true"/>
              </w:rPr>
              <w:tab/>
            </w:r>
            <w:r>
              <w:rPr>
                <w:rStyle w:val="IndexLink"/>
              </w:rPr>
              <w:t>27</w:t>
            </w:r>
          </w:hyperlink>
        </w:p>
        <w:p>
          <w:pPr>
            <w:pStyle w:val="Contents6"/>
            <w:tabs>
              <w:tab w:val="clear" w:pos="7609"/>
              <w:tab w:val="right" w:pos="9026" w:leader="dot"/>
            </w:tabs>
            <w:rPr/>
          </w:pPr>
          <w:hyperlink w:anchor="__RefHeading___Toc3238336_3804643083">
            <w:r>
              <w:rPr>
                <w:webHidden/>
                <w:rStyle w:val="IndexLink"/>
                <w:rtl w:val="true"/>
              </w:rPr>
              <w:t>د</w:t>
            </w:r>
            <w:r>
              <w:rPr>
                <w:rStyle w:val="IndexLink"/>
                <w:rtl w:val="true"/>
              </w:rPr>
              <w:t xml:space="preserve">) </w:t>
            </w:r>
            <w:r>
              <w:rPr>
                <w:rStyle w:val="IndexLink"/>
                <w:rtl w:val="true"/>
              </w:rPr>
              <w:t>اماميه</w:t>
            </w:r>
            <w:r>
              <w:rPr>
                <w:rStyle w:val="IndexLink"/>
                <w:rtl w:val="true"/>
              </w:rPr>
              <w:tab/>
            </w:r>
            <w:r>
              <w:rPr>
                <w:rStyle w:val="IndexLink"/>
              </w:rPr>
              <w:t>28</w:t>
            </w:r>
          </w:hyperlink>
        </w:p>
        <w:p>
          <w:pPr>
            <w:pStyle w:val="Contents4"/>
            <w:tabs>
              <w:tab w:val="clear" w:pos="8176"/>
              <w:tab w:val="right" w:pos="9026" w:leader="dot"/>
            </w:tabs>
            <w:rPr/>
          </w:pPr>
          <w:hyperlink w:anchor="__RefHeading___Toc3238338_3804643083">
            <w:r>
              <w:rPr>
                <w:webHidden/>
                <w:rStyle w:val="IndexLink"/>
              </w:rPr>
              <w:t>2</w:t>
            </w:r>
            <w:r>
              <w:rPr>
                <w:rStyle w:val="IndexLink"/>
                <w:rtl w:val="true"/>
              </w:rPr>
              <w:t xml:space="preserve"> </w:t>
            </w:r>
            <w:r>
              <w:rPr>
                <w:rStyle w:val="IndexLink"/>
                <w:rtl w:val="true"/>
              </w:rPr>
              <w:t>ـ قيام، شورش، طغيان، انقلاب، خرو ج و ثوره</w:t>
            </w:r>
            <w:r>
              <w:rPr>
                <w:rStyle w:val="IndexLink"/>
                <w:rtl w:val="true"/>
              </w:rPr>
              <w:tab/>
            </w:r>
            <w:r>
              <w:rPr>
                <w:rStyle w:val="IndexLink"/>
              </w:rPr>
              <w:t>29</w:t>
            </w:r>
          </w:hyperlink>
        </w:p>
        <w:p>
          <w:pPr>
            <w:pStyle w:val="Contents5"/>
            <w:tabs>
              <w:tab w:val="clear" w:pos="7892"/>
              <w:tab w:val="right" w:pos="9026" w:leader="dot"/>
            </w:tabs>
            <w:rPr/>
          </w:pPr>
          <w:hyperlink w:anchor="__RefHeading___Toc3238340_380464308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238342_3804643083">
            <w:r>
              <w:rPr>
                <w:webHidden/>
                <w:rStyle w:val="IndexLink"/>
              </w:rPr>
              <w:t>3</w:t>
            </w:r>
            <w:r>
              <w:rPr>
                <w:rStyle w:val="IndexLink"/>
                <w:rtl w:val="true"/>
              </w:rPr>
              <w:t>ـ شكست، عدم موفقيت</w:t>
            </w:r>
            <w:r>
              <w:rPr>
                <w:rStyle w:val="IndexLink"/>
                <w:rtl w:val="true"/>
              </w:rPr>
              <w:tab/>
            </w:r>
            <w:r>
              <w:rPr>
                <w:rStyle w:val="IndexLink"/>
              </w:rPr>
              <w:t>31</w:t>
            </w:r>
          </w:hyperlink>
        </w:p>
        <w:p>
          <w:pPr>
            <w:pStyle w:val="Contents3"/>
            <w:tabs>
              <w:tab w:val="clear" w:pos="8459"/>
              <w:tab w:val="right" w:pos="9026" w:leader="dot"/>
            </w:tabs>
            <w:rPr/>
          </w:pPr>
          <w:hyperlink w:anchor="__RefHeading___Toc3238344_3804643083">
            <w:r>
              <w:rPr>
                <w:webHidden/>
                <w:rStyle w:val="IndexLink"/>
                <w:rtl w:val="true"/>
              </w:rPr>
              <w:t>ج</w:t>
            </w:r>
            <w:r>
              <w:rPr>
                <w:rStyle w:val="IndexLink"/>
                <w:rtl w:val="true"/>
              </w:rPr>
              <w:t xml:space="preserve">) </w:t>
            </w:r>
            <w:r>
              <w:rPr>
                <w:rStyle w:val="IndexLink"/>
                <w:rtl w:val="true"/>
              </w:rPr>
              <w:t>اوضاع سياسي معاصر قيام‌ها</w:t>
            </w:r>
            <w:r>
              <w:rPr>
                <w:rStyle w:val="IndexLink"/>
                <w:rtl w:val="true"/>
              </w:rPr>
              <w:tab/>
            </w:r>
            <w:r>
              <w:rPr>
                <w:rStyle w:val="IndexLink"/>
              </w:rPr>
              <w:t>32</w:t>
            </w:r>
          </w:hyperlink>
        </w:p>
        <w:p>
          <w:pPr>
            <w:pStyle w:val="Contents4"/>
            <w:tabs>
              <w:tab w:val="clear" w:pos="8176"/>
              <w:tab w:val="right" w:pos="9026" w:leader="dot"/>
            </w:tabs>
            <w:rPr/>
          </w:pPr>
          <w:hyperlink w:anchor="__RefHeading___Toc3238346_380464308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3238348_3804643083">
            <w:r>
              <w:rPr>
                <w:webHidden/>
                <w:rStyle w:val="IndexLink"/>
              </w:rPr>
              <w:t>1</w:t>
            </w:r>
            <w:r>
              <w:rPr>
                <w:rStyle w:val="IndexLink"/>
                <w:rtl w:val="true"/>
              </w:rPr>
              <w:t xml:space="preserve"> </w:t>
            </w:r>
            <w:r>
              <w:rPr>
                <w:rStyle w:val="IndexLink"/>
                <w:rtl w:val="true"/>
              </w:rPr>
              <w:t>ـ عصر اموي</w:t>
            </w:r>
            <w:r>
              <w:rPr>
                <w:rStyle w:val="IndexLink"/>
                <w:rtl w:val="true"/>
              </w:rPr>
              <w:tab/>
            </w:r>
            <w:r>
              <w:rPr>
                <w:rStyle w:val="IndexLink"/>
              </w:rPr>
              <w:t>32</w:t>
            </w:r>
          </w:hyperlink>
        </w:p>
        <w:p>
          <w:pPr>
            <w:pStyle w:val="Contents5"/>
            <w:tabs>
              <w:tab w:val="clear" w:pos="7892"/>
              <w:tab w:val="right" w:pos="9026" w:leader="dot"/>
            </w:tabs>
            <w:rPr/>
          </w:pPr>
          <w:hyperlink w:anchor="__RefHeading___Toc3238350_3804643083">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3238352_3804643083">
            <w:r>
              <w:rPr>
                <w:webHidden/>
                <w:rStyle w:val="IndexLink"/>
                <w:rtl w:val="true"/>
              </w:rPr>
              <w:t>شاخه سفيانيان</w:t>
            </w:r>
            <w:r>
              <w:rPr>
                <w:rStyle w:val="IndexLink"/>
                <w:rtl w:val="true"/>
              </w:rPr>
              <w:tab/>
            </w:r>
            <w:r>
              <w:rPr>
                <w:rStyle w:val="IndexLink"/>
              </w:rPr>
              <w:t>34</w:t>
            </w:r>
          </w:hyperlink>
        </w:p>
        <w:p>
          <w:pPr>
            <w:pStyle w:val="Contents5"/>
            <w:tabs>
              <w:tab w:val="clear" w:pos="7892"/>
              <w:tab w:val="right" w:pos="9026" w:leader="dot"/>
            </w:tabs>
            <w:rPr/>
          </w:pPr>
          <w:hyperlink w:anchor="__RefHeading___Toc3238354_3804643083">
            <w:r>
              <w:rPr>
                <w:webHidden/>
                <w:rStyle w:val="IndexLink"/>
                <w:rtl w:val="true"/>
              </w:rPr>
              <w:t>شاخه مروانيان</w:t>
            </w:r>
            <w:r>
              <w:rPr>
                <w:rStyle w:val="IndexLink"/>
                <w:rtl w:val="true"/>
              </w:rPr>
              <w:tab/>
            </w:r>
            <w:r>
              <w:rPr>
                <w:rStyle w:val="IndexLink"/>
              </w:rPr>
              <w:t>36</w:t>
            </w:r>
          </w:hyperlink>
        </w:p>
        <w:p>
          <w:pPr>
            <w:pStyle w:val="Contents5"/>
            <w:tabs>
              <w:tab w:val="clear" w:pos="7892"/>
              <w:tab w:val="right" w:pos="9026" w:leader="dot"/>
            </w:tabs>
            <w:rPr/>
          </w:pPr>
          <w:hyperlink w:anchor="__RefHeading___Toc3238356_3804643083">
            <w:r>
              <w:rPr>
                <w:webHidden/>
                <w:rStyle w:val="IndexLink"/>
                <w:rtl w:val="true"/>
              </w:rPr>
              <w:t>خلافت فرزندان عبدالملك</w:t>
            </w:r>
            <w:r>
              <w:rPr>
                <w:rStyle w:val="IndexLink"/>
                <w:rtl w:val="true"/>
              </w:rPr>
              <w:tab/>
            </w:r>
            <w:r>
              <w:rPr>
                <w:rStyle w:val="IndexLink"/>
              </w:rPr>
              <w:t>38</w:t>
            </w:r>
          </w:hyperlink>
        </w:p>
        <w:p>
          <w:pPr>
            <w:pStyle w:val="Contents5"/>
            <w:tabs>
              <w:tab w:val="clear" w:pos="7892"/>
              <w:tab w:val="right" w:pos="9026" w:leader="dot"/>
            </w:tabs>
            <w:rPr/>
          </w:pPr>
          <w:hyperlink w:anchor="__RefHeading___Toc3238358_3804643083">
            <w:r>
              <w:rPr>
                <w:webHidden/>
                <w:rStyle w:val="IndexLink"/>
                <w:rtl w:val="true"/>
              </w:rPr>
              <w:t>علل سقوط امويان</w:t>
            </w:r>
            <w:r>
              <w:rPr>
                <w:rStyle w:val="IndexLink"/>
                <w:rtl w:val="true"/>
              </w:rPr>
              <w:tab/>
            </w:r>
            <w:r>
              <w:rPr>
                <w:rStyle w:val="IndexLink"/>
              </w:rPr>
              <w:t>41</w:t>
            </w:r>
          </w:hyperlink>
        </w:p>
        <w:p>
          <w:pPr>
            <w:pStyle w:val="Contents4"/>
            <w:tabs>
              <w:tab w:val="clear" w:pos="8176"/>
              <w:tab w:val="right" w:pos="9026" w:leader="dot"/>
            </w:tabs>
            <w:rPr/>
          </w:pPr>
          <w:hyperlink w:anchor="__RefHeading___Toc3238360_3804643083">
            <w:r>
              <w:rPr>
                <w:webHidden/>
                <w:rStyle w:val="IndexLink"/>
              </w:rPr>
              <w:t>2</w:t>
            </w:r>
            <w:r>
              <w:rPr>
                <w:rStyle w:val="IndexLink"/>
                <w:rtl w:val="true"/>
              </w:rPr>
              <w:t xml:space="preserve"> </w:t>
            </w:r>
            <w:r>
              <w:rPr>
                <w:rStyle w:val="IndexLink"/>
                <w:rtl w:val="true"/>
              </w:rPr>
              <w:t>ـ عصر عباسي</w:t>
            </w:r>
            <w:r>
              <w:rPr>
                <w:rStyle w:val="IndexLink"/>
                <w:rtl w:val="true"/>
              </w:rPr>
              <w:tab/>
            </w:r>
            <w:r>
              <w:rPr>
                <w:rStyle w:val="IndexLink"/>
              </w:rPr>
              <w:t>42</w:t>
            </w:r>
          </w:hyperlink>
        </w:p>
        <w:p>
          <w:pPr>
            <w:pStyle w:val="Contents5"/>
            <w:tabs>
              <w:tab w:val="clear" w:pos="7892"/>
              <w:tab w:val="right" w:pos="9026" w:leader="dot"/>
            </w:tabs>
            <w:rPr/>
          </w:pPr>
          <w:hyperlink w:anchor="__RefHeading___Toc3238362_3804643083">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3238364_3804643083">
            <w:r>
              <w:rPr>
                <w:webHidden/>
                <w:rStyle w:val="IndexLink"/>
                <w:rtl w:val="true"/>
              </w:rPr>
              <w:t>خلفاي عصر اول عباسي</w:t>
            </w:r>
            <w:r>
              <w:rPr>
                <w:rStyle w:val="IndexLink"/>
                <w:rtl w:val="true"/>
              </w:rPr>
              <w:tab/>
            </w:r>
            <w:r>
              <w:rPr>
                <w:rStyle w:val="IndexLink"/>
              </w:rPr>
              <w:t>43</w:t>
            </w:r>
          </w:hyperlink>
        </w:p>
        <w:p>
          <w:pPr>
            <w:pStyle w:val="Contents2"/>
            <w:tabs>
              <w:tab w:val="clear" w:pos="8743"/>
              <w:tab w:val="right" w:pos="9026" w:leader="dot"/>
            </w:tabs>
            <w:rPr/>
          </w:pPr>
          <w:hyperlink w:anchor="__RefHeading___Toc3238366_3804643083">
            <w:r>
              <w:rPr>
                <w:webHidden/>
                <w:rStyle w:val="IndexLink"/>
                <w:rtl w:val="true"/>
              </w:rPr>
              <w:t>فصل دوم</w:t>
            </w:r>
            <w:r>
              <w:rPr>
                <w:rStyle w:val="IndexLink"/>
                <w:rtl w:val="true"/>
              </w:rPr>
              <w:t xml:space="preserve">: </w:t>
            </w:r>
            <w:r>
              <w:rPr>
                <w:rStyle w:val="IndexLink"/>
                <w:rtl w:val="true"/>
              </w:rPr>
              <w:t xml:space="preserve">قيام‌هاي شيعي </w:t>
            </w:r>
            <w:r>
              <w:rPr>
                <w:rStyle w:val="IndexLink"/>
                <w:rtl w:val="true"/>
              </w:rPr>
              <w:t>(</w:t>
            </w:r>
            <w:r>
              <w:rPr>
                <w:rStyle w:val="IndexLink"/>
                <w:rtl w:val="true"/>
              </w:rPr>
              <w:t>در سه قرن اول هجري</w:t>
            </w:r>
            <w:r>
              <w:rPr>
                <w:rStyle w:val="IndexLink"/>
                <w:rtl w:val="true"/>
              </w:rPr>
              <w:t>)</w:t>
              <w:tab/>
            </w:r>
            <w:r>
              <w:rPr>
                <w:rStyle w:val="IndexLink"/>
              </w:rPr>
              <w:t>52</w:t>
            </w:r>
          </w:hyperlink>
        </w:p>
        <w:p>
          <w:pPr>
            <w:pStyle w:val="Contents3"/>
            <w:tabs>
              <w:tab w:val="clear" w:pos="8459"/>
              <w:tab w:val="right" w:pos="9026" w:leader="dot"/>
            </w:tabs>
            <w:rPr/>
          </w:pPr>
          <w:hyperlink w:anchor="__RefHeading___Toc3238368_380464308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3238370_3804643083">
            <w:r>
              <w:rPr>
                <w:webHidden/>
                <w:rStyle w:val="IndexLink"/>
              </w:rPr>
              <w:t>1</w:t>
            </w:r>
            <w:r>
              <w:rPr>
                <w:rStyle w:val="IndexLink"/>
                <w:rtl w:val="true"/>
              </w:rPr>
              <w:t xml:space="preserve"> </w:t>
            </w:r>
            <w:r>
              <w:rPr>
                <w:rStyle w:val="IndexLink"/>
                <w:rtl w:val="true"/>
              </w:rPr>
              <w:t xml:space="preserve">ـ قيام توابين </w:t>
            </w:r>
            <w:r>
              <w:rPr>
                <w:rStyle w:val="IndexLink"/>
                <w:rtl w:val="true"/>
              </w:rPr>
              <w:t>(</w:t>
            </w:r>
            <w:r>
              <w:rPr>
                <w:rStyle w:val="IndexLink"/>
              </w:rPr>
              <w:t>65</w:t>
            </w:r>
            <w:r>
              <w:rPr>
                <w:rStyle w:val="IndexLink"/>
                <w:rtl w:val="true"/>
              </w:rPr>
              <w:t xml:space="preserve"> </w:t>
            </w:r>
            <w:r>
              <w:rPr>
                <w:rStyle w:val="IndexLink"/>
                <w:rtl w:val="true"/>
              </w:rPr>
              <w:t>هـ</w:t>
            </w:r>
            <w:r>
              <w:rPr>
                <w:rStyle w:val="IndexLink"/>
                <w:rtl w:val="true"/>
              </w:rPr>
              <w:t>)</w:t>
              <w:tab/>
            </w:r>
            <w:r>
              <w:rPr>
                <w:rStyle w:val="IndexLink"/>
              </w:rPr>
              <w:t>53</w:t>
            </w:r>
          </w:hyperlink>
        </w:p>
        <w:p>
          <w:pPr>
            <w:pStyle w:val="Contents4"/>
            <w:tabs>
              <w:tab w:val="clear" w:pos="8176"/>
              <w:tab w:val="right" w:pos="9026" w:leader="dot"/>
            </w:tabs>
            <w:rPr/>
          </w:pPr>
          <w:hyperlink w:anchor="__RefHeading___Toc3238372_380464308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3238374_3804643083">
            <w:r>
              <w:rPr>
                <w:webHidden/>
                <w:rStyle w:val="IndexLink"/>
                <w:rtl w:val="true"/>
              </w:rPr>
              <w:t>چگونگي و سرانجام قيام</w:t>
            </w:r>
            <w:r>
              <w:rPr>
                <w:rStyle w:val="IndexLink"/>
                <w:rtl w:val="true"/>
              </w:rPr>
              <w:tab/>
            </w:r>
            <w:r>
              <w:rPr>
                <w:rStyle w:val="IndexLink"/>
              </w:rPr>
              <w:t>54</w:t>
            </w:r>
          </w:hyperlink>
        </w:p>
        <w:p>
          <w:pPr>
            <w:pStyle w:val="Contents3"/>
            <w:tabs>
              <w:tab w:val="clear" w:pos="8459"/>
              <w:tab w:val="right" w:pos="9026" w:leader="dot"/>
            </w:tabs>
            <w:rPr/>
          </w:pPr>
          <w:hyperlink w:anchor="__RefHeading___Toc3238376_3804643083">
            <w:r>
              <w:rPr>
                <w:webHidden/>
                <w:rStyle w:val="IndexLink"/>
              </w:rPr>
              <w:t>2</w:t>
            </w:r>
            <w:r>
              <w:rPr>
                <w:rStyle w:val="IndexLink"/>
                <w:rtl w:val="true"/>
              </w:rPr>
              <w:t xml:space="preserve"> </w:t>
            </w:r>
            <w:r>
              <w:rPr>
                <w:rStyle w:val="IndexLink"/>
                <w:rtl w:val="true"/>
              </w:rPr>
              <w:t xml:space="preserve">ـ قيام مختار </w:t>
            </w:r>
            <w:r>
              <w:rPr>
                <w:rStyle w:val="IndexLink"/>
                <w:rtl w:val="true"/>
              </w:rPr>
              <w:t>(</w:t>
            </w:r>
            <w:r>
              <w:rPr>
                <w:rStyle w:val="IndexLink"/>
              </w:rPr>
              <w:t>66</w:t>
            </w:r>
            <w:r>
              <w:rPr>
                <w:rStyle w:val="IndexLink"/>
                <w:rtl w:val="true"/>
              </w:rPr>
              <w:t xml:space="preserve"> </w:t>
            </w:r>
            <w:r>
              <w:rPr>
                <w:rStyle w:val="IndexLink"/>
                <w:rtl w:val="true"/>
              </w:rPr>
              <w:t>هـ</w:t>
            </w:r>
            <w:r>
              <w:rPr>
                <w:rStyle w:val="IndexLink"/>
                <w:rtl w:val="true"/>
              </w:rPr>
              <w:t>)</w:t>
              <w:tab/>
            </w:r>
            <w:r>
              <w:rPr>
                <w:rStyle w:val="IndexLink"/>
              </w:rPr>
              <w:t>55</w:t>
            </w:r>
          </w:hyperlink>
        </w:p>
        <w:p>
          <w:pPr>
            <w:pStyle w:val="Contents4"/>
            <w:tabs>
              <w:tab w:val="clear" w:pos="8176"/>
              <w:tab w:val="right" w:pos="9026" w:leader="dot"/>
            </w:tabs>
            <w:rPr/>
          </w:pPr>
          <w:hyperlink w:anchor="__RefHeading___Toc3238378_380464308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3238380_3804643083">
            <w:r>
              <w:rPr>
                <w:webHidden/>
                <w:rStyle w:val="IndexLink"/>
                <w:rtl w:val="true"/>
              </w:rPr>
              <w:t>چگونگي و سرانجام قيام</w:t>
            </w:r>
            <w:r>
              <w:rPr>
                <w:rStyle w:val="IndexLink"/>
                <w:rtl w:val="true"/>
              </w:rPr>
              <w:tab/>
            </w:r>
            <w:r>
              <w:rPr>
                <w:rStyle w:val="IndexLink"/>
              </w:rPr>
              <w:t>55</w:t>
            </w:r>
          </w:hyperlink>
        </w:p>
        <w:p>
          <w:pPr>
            <w:pStyle w:val="Contents3"/>
            <w:tabs>
              <w:tab w:val="clear" w:pos="8459"/>
              <w:tab w:val="right" w:pos="9026" w:leader="dot"/>
            </w:tabs>
            <w:rPr/>
          </w:pPr>
          <w:hyperlink w:anchor="__RefHeading___Toc3238382_3804643083">
            <w:r>
              <w:rPr>
                <w:webHidden/>
                <w:rStyle w:val="IndexLink"/>
              </w:rPr>
              <w:t>3</w:t>
            </w:r>
            <w:r>
              <w:rPr>
                <w:rStyle w:val="IndexLink"/>
                <w:rtl w:val="true"/>
              </w:rPr>
              <w:t xml:space="preserve"> </w:t>
            </w:r>
            <w:r>
              <w:rPr>
                <w:rStyle w:val="IndexLink"/>
                <w:rtl w:val="true"/>
              </w:rPr>
              <w:t xml:space="preserve">ـ قيام زيد بن علي </w:t>
            </w:r>
            <w:r>
              <w:rPr>
                <w:rStyle w:val="IndexLink"/>
                <w:rtl w:val="true"/>
              </w:rPr>
              <w:t>(</w:t>
            </w:r>
            <w:r>
              <w:rPr>
                <w:rStyle w:val="IndexLink"/>
              </w:rPr>
              <w:t>121</w:t>
            </w:r>
            <w:r>
              <w:rPr>
                <w:rStyle w:val="IndexLink"/>
                <w:rtl w:val="true"/>
              </w:rPr>
              <w:t xml:space="preserve"> </w:t>
            </w:r>
            <w:r>
              <w:rPr>
                <w:rStyle w:val="IndexLink"/>
                <w:rtl w:val="true"/>
              </w:rPr>
              <w:t xml:space="preserve">يا </w:t>
            </w:r>
            <w:r>
              <w:rPr>
                <w:rStyle w:val="IndexLink"/>
              </w:rPr>
              <w:t>122</w:t>
            </w:r>
            <w:r>
              <w:rPr>
                <w:rStyle w:val="IndexLink"/>
                <w:rtl w:val="true"/>
              </w:rPr>
              <w:t xml:space="preserve"> </w:t>
            </w:r>
            <w:r>
              <w:rPr>
                <w:rStyle w:val="IndexLink"/>
                <w:rtl w:val="true"/>
              </w:rPr>
              <w:t>هـ</w:t>
            </w:r>
            <w:r>
              <w:rPr>
                <w:rStyle w:val="IndexLink"/>
                <w:rtl w:val="true"/>
              </w:rPr>
              <w:t>)</w:t>
              <w:tab/>
            </w:r>
            <w:r>
              <w:rPr>
                <w:rStyle w:val="IndexLink"/>
              </w:rPr>
              <w:t>57</w:t>
            </w:r>
          </w:hyperlink>
        </w:p>
        <w:p>
          <w:pPr>
            <w:pStyle w:val="Contents4"/>
            <w:tabs>
              <w:tab w:val="clear" w:pos="8176"/>
              <w:tab w:val="right" w:pos="9026" w:leader="dot"/>
            </w:tabs>
            <w:rPr/>
          </w:pPr>
          <w:hyperlink w:anchor="__RefHeading___Toc3238384_380464308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3238386_3804643083">
            <w:r>
              <w:rPr>
                <w:webHidden/>
                <w:rStyle w:val="IndexLink"/>
                <w:rtl w:val="true"/>
              </w:rPr>
              <w:t>چگونگي و سرانجام قيام</w:t>
            </w:r>
            <w:r>
              <w:rPr>
                <w:rStyle w:val="IndexLink"/>
                <w:rtl w:val="true"/>
              </w:rPr>
              <w:tab/>
            </w:r>
            <w:r>
              <w:rPr>
                <w:rStyle w:val="IndexLink"/>
              </w:rPr>
              <w:t>58</w:t>
            </w:r>
          </w:hyperlink>
        </w:p>
        <w:p>
          <w:pPr>
            <w:pStyle w:val="Contents4"/>
            <w:tabs>
              <w:tab w:val="clear" w:pos="8176"/>
              <w:tab w:val="right" w:pos="9026" w:leader="dot"/>
            </w:tabs>
            <w:rPr/>
          </w:pPr>
          <w:hyperlink w:anchor="__RefHeading___Toc3238388_3804643083">
            <w:r>
              <w:rPr>
                <w:webHidden/>
                <w:rStyle w:val="IndexLink"/>
                <w:rtl w:val="true"/>
              </w:rPr>
              <w:t>مشاهير و ياران حامي زيد</w:t>
            </w:r>
            <w:r>
              <w:rPr>
                <w:rStyle w:val="IndexLink"/>
                <w:rtl w:val="true"/>
              </w:rPr>
              <w:tab/>
            </w:r>
            <w:r>
              <w:rPr>
                <w:rStyle w:val="IndexLink"/>
              </w:rPr>
              <w:t>58</w:t>
            </w:r>
          </w:hyperlink>
        </w:p>
        <w:p>
          <w:pPr>
            <w:pStyle w:val="Contents3"/>
            <w:tabs>
              <w:tab w:val="clear" w:pos="8459"/>
              <w:tab w:val="right" w:pos="9026" w:leader="dot"/>
            </w:tabs>
            <w:rPr/>
          </w:pPr>
          <w:hyperlink w:anchor="__RefHeading___Toc3238390_3804643083">
            <w:r>
              <w:rPr>
                <w:webHidden/>
                <w:rStyle w:val="IndexLink"/>
              </w:rPr>
              <w:t>4</w:t>
            </w:r>
            <w:r>
              <w:rPr>
                <w:rStyle w:val="IndexLink"/>
                <w:rtl w:val="true"/>
              </w:rPr>
              <w:t xml:space="preserve"> </w:t>
            </w:r>
            <w:r>
              <w:rPr>
                <w:rStyle w:val="IndexLink"/>
                <w:rtl w:val="true"/>
              </w:rPr>
              <w:t xml:space="preserve">ـ قيام محمد بن عبدالله </w:t>
            </w:r>
            <w:r>
              <w:rPr>
                <w:rStyle w:val="IndexLink"/>
                <w:rtl w:val="true"/>
              </w:rPr>
              <w:t>(</w:t>
            </w:r>
            <w:r>
              <w:rPr>
                <w:rStyle w:val="IndexLink"/>
              </w:rPr>
              <w:t>145</w:t>
            </w:r>
            <w:r>
              <w:rPr>
                <w:rStyle w:val="IndexLink"/>
                <w:rtl w:val="true"/>
              </w:rPr>
              <w:t xml:space="preserve"> </w:t>
            </w:r>
            <w:r>
              <w:rPr>
                <w:rStyle w:val="IndexLink"/>
                <w:rtl w:val="true"/>
              </w:rPr>
              <w:t>هـ</w:t>
            </w:r>
            <w:r>
              <w:rPr>
                <w:rStyle w:val="IndexLink"/>
                <w:rtl w:val="true"/>
              </w:rPr>
              <w:t>)</w:t>
              <w:tab/>
            </w:r>
            <w:r>
              <w:rPr>
                <w:rStyle w:val="IndexLink"/>
              </w:rPr>
              <w:t>59</w:t>
            </w:r>
          </w:hyperlink>
        </w:p>
        <w:p>
          <w:pPr>
            <w:pStyle w:val="Contents4"/>
            <w:tabs>
              <w:tab w:val="clear" w:pos="8176"/>
              <w:tab w:val="right" w:pos="9026" w:leader="dot"/>
            </w:tabs>
            <w:rPr/>
          </w:pPr>
          <w:hyperlink w:anchor="__RefHeading___Toc3238392_380464308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238394_3804643083">
            <w:r>
              <w:rPr>
                <w:webHidden/>
                <w:rStyle w:val="IndexLink"/>
                <w:rtl w:val="true"/>
              </w:rPr>
              <w:t>چگونگي و سرانجام قيام</w:t>
            </w:r>
            <w:r>
              <w:rPr>
                <w:rStyle w:val="IndexLink"/>
                <w:rtl w:val="true"/>
              </w:rPr>
              <w:tab/>
            </w:r>
            <w:r>
              <w:rPr>
                <w:rStyle w:val="IndexLink"/>
              </w:rPr>
              <w:t>61</w:t>
            </w:r>
          </w:hyperlink>
        </w:p>
        <w:p>
          <w:pPr>
            <w:pStyle w:val="Contents4"/>
            <w:tabs>
              <w:tab w:val="clear" w:pos="8176"/>
              <w:tab w:val="right" w:pos="9026" w:leader="dot"/>
            </w:tabs>
            <w:rPr/>
          </w:pPr>
          <w:hyperlink w:anchor="__RefHeading___Toc3238396_3804643083">
            <w:r>
              <w:rPr>
                <w:webHidden/>
                <w:rStyle w:val="IndexLink"/>
                <w:rtl w:val="true"/>
              </w:rPr>
              <w:t>حاميان برجسته محمد</w:t>
            </w:r>
            <w:r>
              <w:rPr>
                <w:rStyle w:val="IndexLink"/>
                <w:rtl w:val="true"/>
              </w:rPr>
              <w:tab/>
            </w:r>
            <w:r>
              <w:rPr>
                <w:rStyle w:val="IndexLink"/>
              </w:rPr>
              <w:t>61</w:t>
            </w:r>
          </w:hyperlink>
        </w:p>
        <w:p>
          <w:pPr>
            <w:pStyle w:val="Contents3"/>
            <w:tabs>
              <w:tab w:val="clear" w:pos="8459"/>
              <w:tab w:val="right" w:pos="9026" w:leader="dot"/>
            </w:tabs>
            <w:rPr/>
          </w:pPr>
          <w:hyperlink w:anchor="__RefHeading___Toc3238398_3804643083">
            <w:r>
              <w:rPr>
                <w:webHidden/>
                <w:rStyle w:val="IndexLink"/>
              </w:rPr>
              <w:t>5</w:t>
            </w:r>
            <w:r>
              <w:rPr>
                <w:rStyle w:val="IndexLink"/>
                <w:rtl w:val="true"/>
              </w:rPr>
              <w:t xml:space="preserve"> </w:t>
            </w:r>
            <w:r>
              <w:rPr>
                <w:rStyle w:val="IndexLink"/>
                <w:rtl w:val="true"/>
              </w:rPr>
              <w:t xml:space="preserve">ـ قيام ابراهيم بن عبدالله </w:t>
            </w:r>
            <w:r>
              <w:rPr>
                <w:rStyle w:val="IndexLink"/>
                <w:rtl w:val="true"/>
              </w:rPr>
              <w:t>(</w:t>
            </w:r>
            <w:r>
              <w:rPr>
                <w:rStyle w:val="IndexLink"/>
              </w:rPr>
              <w:t>145</w:t>
            </w:r>
            <w:r>
              <w:rPr>
                <w:rStyle w:val="IndexLink"/>
                <w:rtl w:val="true"/>
              </w:rPr>
              <w:t xml:space="preserve"> </w:t>
            </w:r>
            <w:r>
              <w:rPr>
                <w:rStyle w:val="IndexLink"/>
                <w:rtl w:val="true"/>
              </w:rPr>
              <w:t>هـ</w:t>
            </w:r>
            <w:r>
              <w:rPr>
                <w:rStyle w:val="IndexLink"/>
                <w:rtl w:val="true"/>
              </w:rPr>
              <w:t>)</w:t>
              <w:tab/>
            </w:r>
            <w:r>
              <w:rPr>
                <w:rStyle w:val="IndexLink"/>
              </w:rPr>
              <w:t>62</w:t>
            </w:r>
          </w:hyperlink>
        </w:p>
        <w:p>
          <w:pPr>
            <w:pStyle w:val="Contents4"/>
            <w:tabs>
              <w:tab w:val="clear" w:pos="8176"/>
              <w:tab w:val="right" w:pos="9026" w:leader="dot"/>
            </w:tabs>
            <w:rPr/>
          </w:pPr>
          <w:hyperlink w:anchor="__RefHeading___Toc3238400_380464308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238402_3804643083">
            <w:r>
              <w:rPr>
                <w:webHidden/>
                <w:rStyle w:val="IndexLink"/>
                <w:rtl w:val="true"/>
              </w:rPr>
              <w:t>حاميان برجسته ابراهيم</w:t>
            </w:r>
            <w:r>
              <w:rPr>
                <w:rStyle w:val="IndexLink"/>
                <w:rtl w:val="true"/>
              </w:rPr>
              <w:tab/>
            </w:r>
            <w:r>
              <w:rPr>
                <w:rStyle w:val="IndexLink"/>
              </w:rPr>
              <w:t>63</w:t>
            </w:r>
          </w:hyperlink>
        </w:p>
        <w:p>
          <w:pPr>
            <w:pStyle w:val="Contents3"/>
            <w:tabs>
              <w:tab w:val="clear" w:pos="8459"/>
              <w:tab w:val="right" w:pos="9026" w:leader="dot"/>
            </w:tabs>
            <w:rPr/>
          </w:pPr>
          <w:hyperlink w:anchor="__RefHeading___Toc3238404_3804643083">
            <w:r>
              <w:rPr>
                <w:webHidden/>
                <w:rStyle w:val="IndexLink"/>
              </w:rPr>
              <w:t>6</w:t>
            </w:r>
            <w:r>
              <w:rPr>
                <w:rStyle w:val="IndexLink"/>
                <w:rtl w:val="true"/>
              </w:rPr>
              <w:t xml:space="preserve"> </w:t>
            </w:r>
            <w:r>
              <w:rPr>
                <w:rStyle w:val="IndexLink"/>
                <w:rtl w:val="true"/>
              </w:rPr>
              <w:t xml:space="preserve">ـ حسين بن علي شهيد فخّ </w:t>
            </w:r>
            <w:r>
              <w:rPr>
                <w:rStyle w:val="IndexLink"/>
                <w:rtl w:val="true"/>
              </w:rPr>
              <w:t>(</w:t>
            </w:r>
            <w:r>
              <w:rPr>
                <w:rStyle w:val="IndexLink"/>
              </w:rPr>
              <w:t>169</w:t>
            </w:r>
            <w:r>
              <w:rPr>
                <w:rStyle w:val="IndexLink"/>
                <w:rtl w:val="true"/>
              </w:rPr>
              <w:t xml:space="preserve"> </w:t>
            </w:r>
            <w:r>
              <w:rPr>
                <w:rStyle w:val="IndexLink"/>
                <w:rtl w:val="true"/>
              </w:rPr>
              <w:t>هـ</w:t>
            </w:r>
            <w:r>
              <w:rPr>
                <w:rStyle w:val="IndexLink"/>
                <w:rtl w:val="true"/>
              </w:rPr>
              <w:t>)</w:t>
              <w:tab/>
            </w:r>
            <w:r>
              <w:rPr>
                <w:rStyle w:val="IndexLink"/>
              </w:rPr>
              <w:t>64</w:t>
            </w:r>
          </w:hyperlink>
        </w:p>
        <w:p>
          <w:pPr>
            <w:pStyle w:val="Contents4"/>
            <w:tabs>
              <w:tab w:val="clear" w:pos="8176"/>
              <w:tab w:val="right" w:pos="9026" w:leader="dot"/>
            </w:tabs>
            <w:rPr/>
          </w:pPr>
          <w:hyperlink w:anchor="__RefHeading___Toc3238406_380464308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238408_3804643083">
            <w:r>
              <w:rPr>
                <w:webHidden/>
                <w:rStyle w:val="IndexLink"/>
                <w:rtl w:val="true"/>
              </w:rPr>
              <w:t>چگونگي و سرانجام قيام</w:t>
            </w:r>
            <w:r>
              <w:rPr>
                <w:rStyle w:val="IndexLink"/>
                <w:rtl w:val="true"/>
              </w:rPr>
              <w:tab/>
            </w:r>
            <w:r>
              <w:rPr>
                <w:rStyle w:val="IndexLink"/>
              </w:rPr>
              <w:t>65</w:t>
            </w:r>
          </w:hyperlink>
        </w:p>
        <w:p>
          <w:pPr>
            <w:pStyle w:val="Contents4"/>
            <w:tabs>
              <w:tab w:val="clear" w:pos="8176"/>
              <w:tab w:val="right" w:pos="9026" w:leader="dot"/>
            </w:tabs>
            <w:rPr/>
          </w:pPr>
          <w:hyperlink w:anchor="__RefHeading___Toc3238410_3804643083">
            <w:r>
              <w:rPr>
                <w:webHidden/>
                <w:rStyle w:val="IndexLink"/>
                <w:rtl w:val="true"/>
              </w:rPr>
              <w:t>ياران برجسته حسين بن علي</w:t>
            </w:r>
            <w:r>
              <w:rPr>
                <w:rStyle w:val="IndexLink"/>
                <w:rtl w:val="true"/>
              </w:rPr>
              <w:tab/>
            </w:r>
            <w:r>
              <w:rPr>
                <w:rStyle w:val="IndexLink"/>
              </w:rPr>
              <w:t>66</w:t>
            </w:r>
          </w:hyperlink>
        </w:p>
        <w:p>
          <w:pPr>
            <w:pStyle w:val="Contents3"/>
            <w:tabs>
              <w:tab w:val="clear" w:pos="8459"/>
              <w:tab w:val="right" w:pos="9026" w:leader="dot"/>
            </w:tabs>
            <w:rPr/>
          </w:pPr>
          <w:hyperlink w:anchor="__RefHeading___Toc3238412_3804643083">
            <w:r>
              <w:rPr>
                <w:webHidden/>
                <w:rStyle w:val="IndexLink"/>
              </w:rPr>
              <w:t>7</w:t>
            </w:r>
            <w:r>
              <w:rPr>
                <w:rStyle w:val="IndexLink"/>
                <w:rtl w:val="true"/>
              </w:rPr>
              <w:t xml:space="preserve"> </w:t>
            </w:r>
            <w:r>
              <w:rPr>
                <w:rStyle w:val="IndexLink"/>
                <w:rtl w:val="true"/>
              </w:rPr>
              <w:t xml:space="preserve">ـ يحيي بن عبدالله </w:t>
            </w:r>
            <w:r>
              <w:rPr>
                <w:rStyle w:val="IndexLink"/>
                <w:rtl w:val="true"/>
              </w:rPr>
              <w:t>(</w:t>
            </w:r>
            <w:r>
              <w:rPr>
                <w:rStyle w:val="IndexLink"/>
              </w:rPr>
              <w:t>176</w:t>
            </w:r>
            <w:r>
              <w:rPr>
                <w:rStyle w:val="IndexLink"/>
                <w:rtl w:val="true"/>
              </w:rPr>
              <w:t xml:space="preserve"> </w:t>
            </w:r>
            <w:r>
              <w:rPr>
                <w:rStyle w:val="IndexLink"/>
                <w:rtl w:val="true"/>
              </w:rPr>
              <w:t>هـ</w:t>
            </w:r>
            <w:r>
              <w:rPr>
                <w:rStyle w:val="IndexLink"/>
                <w:rtl w:val="true"/>
              </w:rPr>
              <w:t>)</w:t>
              <w:tab/>
            </w:r>
            <w:r>
              <w:rPr>
                <w:rStyle w:val="IndexLink"/>
              </w:rPr>
              <w:t>66</w:t>
            </w:r>
          </w:hyperlink>
        </w:p>
        <w:p>
          <w:pPr>
            <w:pStyle w:val="Contents4"/>
            <w:tabs>
              <w:tab w:val="clear" w:pos="8176"/>
              <w:tab w:val="right" w:pos="9026" w:leader="dot"/>
            </w:tabs>
            <w:rPr/>
          </w:pPr>
          <w:hyperlink w:anchor="__RefHeading___Toc3238414_380464308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3238416_3804643083">
            <w:r>
              <w:rPr>
                <w:webHidden/>
                <w:rStyle w:val="IndexLink"/>
                <w:rtl w:val="true"/>
              </w:rPr>
              <w:t>سرانجام قيام</w:t>
            </w:r>
            <w:r>
              <w:rPr>
                <w:rStyle w:val="IndexLink"/>
                <w:rtl w:val="true"/>
              </w:rPr>
              <w:tab/>
            </w:r>
            <w:r>
              <w:rPr>
                <w:rStyle w:val="IndexLink"/>
              </w:rPr>
              <w:t>66</w:t>
            </w:r>
          </w:hyperlink>
        </w:p>
        <w:p>
          <w:pPr>
            <w:pStyle w:val="Contents4"/>
            <w:tabs>
              <w:tab w:val="clear" w:pos="8176"/>
              <w:tab w:val="right" w:pos="9026" w:leader="dot"/>
            </w:tabs>
            <w:rPr/>
          </w:pPr>
          <w:hyperlink w:anchor="__RefHeading___Toc3238418_3804643083">
            <w:r>
              <w:rPr>
                <w:webHidden/>
                <w:rStyle w:val="IndexLink"/>
                <w:rtl w:val="true"/>
              </w:rPr>
              <w:t>ياران برجسته يحيي</w:t>
            </w:r>
            <w:r>
              <w:rPr>
                <w:rStyle w:val="IndexLink"/>
                <w:rtl w:val="true"/>
              </w:rPr>
              <w:tab/>
            </w:r>
            <w:r>
              <w:rPr>
                <w:rStyle w:val="IndexLink"/>
              </w:rPr>
              <w:t>67</w:t>
            </w:r>
          </w:hyperlink>
        </w:p>
        <w:p>
          <w:pPr>
            <w:pStyle w:val="Contents3"/>
            <w:tabs>
              <w:tab w:val="clear" w:pos="8459"/>
              <w:tab w:val="right" w:pos="9026" w:leader="dot"/>
            </w:tabs>
            <w:rPr/>
          </w:pPr>
          <w:hyperlink w:anchor="__RefHeading___Toc3238420_3804643083">
            <w:r>
              <w:rPr>
                <w:webHidden/>
                <w:rStyle w:val="IndexLink"/>
              </w:rPr>
              <w:t>8</w:t>
            </w:r>
            <w:r>
              <w:rPr>
                <w:rStyle w:val="IndexLink"/>
                <w:rtl w:val="true"/>
              </w:rPr>
              <w:t xml:space="preserve"> </w:t>
            </w:r>
            <w:r>
              <w:rPr>
                <w:rStyle w:val="IndexLink"/>
                <w:rtl w:val="true"/>
              </w:rPr>
              <w:t>ـ قيام محمد بن ابراهيم معروف به ابن طباطبا</w:t>
            </w:r>
            <w:r>
              <w:rPr>
                <w:rStyle w:val="IndexLink"/>
                <w:rtl w:val="true"/>
              </w:rPr>
              <w:t>(</w:t>
            </w:r>
            <w:r>
              <w:rPr>
                <w:rStyle w:val="IndexLink"/>
              </w:rPr>
              <w:t>199</w:t>
            </w:r>
            <w:r>
              <w:rPr>
                <w:rStyle w:val="IndexLink"/>
                <w:rtl w:val="true"/>
              </w:rPr>
              <w:t xml:space="preserve"> </w:t>
            </w:r>
            <w:r>
              <w:rPr>
                <w:rStyle w:val="IndexLink"/>
                <w:rtl w:val="true"/>
              </w:rPr>
              <w:t>هـ</w:t>
            </w:r>
            <w:r>
              <w:rPr>
                <w:rStyle w:val="IndexLink"/>
                <w:rtl w:val="true"/>
              </w:rPr>
              <w:t>)</w:t>
              <w:tab/>
            </w:r>
            <w:r>
              <w:rPr>
                <w:rStyle w:val="IndexLink"/>
              </w:rPr>
              <w:t>68</w:t>
            </w:r>
          </w:hyperlink>
        </w:p>
        <w:p>
          <w:pPr>
            <w:pStyle w:val="Contents4"/>
            <w:tabs>
              <w:tab w:val="clear" w:pos="8176"/>
              <w:tab w:val="right" w:pos="9026" w:leader="dot"/>
            </w:tabs>
            <w:rPr/>
          </w:pPr>
          <w:hyperlink w:anchor="__RefHeading___Toc3238422_380464308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3238424_3804643083">
            <w:r>
              <w:rPr>
                <w:webHidden/>
                <w:rStyle w:val="IndexLink"/>
                <w:rtl w:val="true"/>
              </w:rPr>
              <w:t>ياران برجسته ابن طباطبا</w:t>
            </w:r>
            <w:r>
              <w:rPr>
                <w:rStyle w:val="IndexLink"/>
                <w:rtl w:val="true"/>
              </w:rPr>
              <w:tab/>
            </w:r>
            <w:r>
              <w:rPr>
                <w:rStyle w:val="IndexLink"/>
              </w:rPr>
              <w:t>69</w:t>
            </w:r>
          </w:hyperlink>
        </w:p>
        <w:p>
          <w:pPr>
            <w:pStyle w:val="Contents3"/>
            <w:tabs>
              <w:tab w:val="clear" w:pos="8459"/>
              <w:tab w:val="right" w:pos="9026" w:leader="dot"/>
            </w:tabs>
            <w:rPr/>
          </w:pPr>
          <w:hyperlink w:anchor="__RefHeading___Toc3238426_3804643083">
            <w:r>
              <w:rPr>
                <w:webHidden/>
                <w:rStyle w:val="IndexLink"/>
              </w:rPr>
              <w:t>9</w:t>
            </w:r>
            <w:r>
              <w:rPr>
                <w:rStyle w:val="IndexLink"/>
                <w:rtl w:val="true"/>
              </w:rPr>
              <w:t xml:space="preserve"> </w:t>
            </w:r>
            <w:r>
              <w:rPr>
                <w:rStyle w:val="IndexLink"/>
                <w:rtl w:val="true"/>
              </w:rPr>
              <w:t xml:space="preserve">ـ قيام محمد بن قاسم </w:t>
            </w:r>
            <w:r>
              <w:rPr>
                <w:rStyle w:val="IndexLink"/>
                <w:rtl w:val="true"/>
              </w:rPr>
              <w:t>(</w:t>
            </w:r>
            <w:r>
              <w:rPr>
                <w:rStyle w:val="IndexLink"/>
              </w:rPr>
              <w:t>219</w:t>
            </w:r>
            <w:r>
              <w:rPr>
                <w:rStyle w:val="IndexLink"/>
                <w:rtl w:val="true"/>
              </w:rPr>
              <w:t xml:space="preserve"> </w:t>
            </w:r>
            <w:r>
              <w:rPr>
                <w:rStyle w:val="IndexLink"/>
                <w:rtl w:val="true"/>
              </w:rPr>
              <w:t>هـ</w:t>
            </w:r>
            <w:r>
              <w:rPr>
                <w:rStyle w:val="IndexLink"/>
                <w:rtl w:val="true"/>
              </w:rPr>
              <w:t>)</w:t>
              <w:tab/>
            </w:r>
            <w:r>
              <w:rPr>
                <w:rStyle w:val="IndexLink"/>
              </w:rPr>
              <w:t>69</w:t>
            </w:r>
          </w:hyperlink>
        </w:p>
        <w:p>
          <w:pPr>
            <w:pStyle w:val="Contents4"/>
            <w:tabs>
              <w:tab w:val="clear" w:pos="8176"/>
              <w:tab w:val="right" w:pos="9026" w:leader="dot"/>
            </w:tabs>
            <w:rPr/>
          </w:pPr>
          <w:hyperlink w:anchor="__RefHeading___Toc3238428_380464308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238430_3804643083">
            <w:r>
              <w:rPr>
                <w:webHidden/>
                <w:rStyle w:val="IndexLink"/>
                <w:rtl w:val="true"/>
              </w:rPr>
              <w:t>سرانجام قيام</w:t>
            </w:r>
            <w:r>
              <w:rPr>
                <w:rStyle w:val="IndexLink"/>
                <w:rtl w:val="true"/>
              </w:rPr>
              <w:tab/>
            </w:r>
            <w:r>
              <w:rPr>
                <w:rStyle w:val="IndexLink"/>
              </w:rPr>
              <w:t>70</w:t>
            </w:r>
          </w:hyperlink>
        </w:p>
        <w:p>
          <w:pPr>
            <w:pStyle w:val="Contents2"/>
            <w:tabs>
              <w:tab w:val="clear" w:pos="8743"/>
              <w:tab w:val="right" w:pos="9026" w:leader="dot"/>
            </w:tabs>
            <w:rPr/>
          </w:pPr>
          <w:hyperlink w:anchor="__RefHeading___Toc3238432_3804643083">
            <w:r>
              <w:rPr>
                <w:webHidden/>
                <w:rStyle w:val="IndexLink"/>
                <w:rtl w:val="true"/>
              </w:rPr>
              <w:t>فصل سوم</w:t>
            </w:r>
            <w:r>
              <w:rPr>
                <w:rStyle w:val="IndexLink"/>
                <w:rtl w:val="true"/>
              </w:rPr>
              <w:t xml:space="preserve">: </w:t>
            </w:r>
            <w:r>
              <w:rPr>
                <w:rStyle w:val="IndexLink"/>
                <w:rtl w:val="true"/>
              </w:rPr>
              <w:t>علل سياسي ـ اجتماعي عدم موفقيت قيام‌ها</w:t>
            </w:r>
            <w:r>
              <w:rPr>
                <w:rStyle w:val="IndexLink"/>
                <w:rtl w:val="true"/>
              </w:rPr>
              <w:tab/>
            </w:r>
            <w:r>
              <w:rPr>
                <w:rStyle w:val="IndexLink"/>
              </w:rPr>
              <w:t>71</w:t>
            </w:r>
          </w:hyperlink>
        </w:p>
        <w:p>
          <w:pPr>
            <w:pStyle w:val="Contents3"/>
            <w:tabs>
              <w:tab w:val="clear" w:pos="8459"/>
              <w:tab w:val="right" w:pos="9026" w:leader="dot"/>
            </w:tabs>
            <w:rPr/>
          </w:pPr>
          <w:hyperlink w:anchor="__RefHeading___Toc3238434_380464308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3238436_3804643083">
            <w:r>
              <w:rPr>
                <w:webHidden/>
                <w:rStyle w:val="IndexLink"/>
                <w:rtl w:val="true"/>
              </w:rPr>
              <w:t>علل سياسي ـ اجتماعي</w:t>
            </w:r>
            <w:r>
              <w:rPr>
                <w:rStyle w:val="IndexLink"/>
                <w:rtl w:val="true"/>
              </w:rPr>
              <w:tab/>
            </w:r>
            <w:r>
              <w:rPr>
                <w:rStyle w:val="IndexLink"/>
              </w:rPr>
              <w:t>72</w:t>
            </w:r>
          </w:hyperlink>
        </w:p>
        <w:p>
          <w:pPr>
            <w:pStyle w:val="Contents4"/>
            <w:tabs>
              <w:tab w:val="clear" w:pos="8176"/>
              <w:tab w:val="right" w:pos="9026" w:leader="dot"/>
            </w:tabs>
            <w:rPr/>
          </w:pPr>
          <w:hyperlink w:anchor="__RefHeading___Toc3238438_380464308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238440_3804643083">
            <w:r>
              <w:rPr>
                <w:webHidden/>
                <w:rStyle w:val="IndexLink"/>
              </w:rPr>
              <w:t>1</w:t>
            </w:r>
            <w:r>
              <w:rPr>
                <w:rStyle w:val="IndexLink"/>
                <w:rtl w:val="true"/>
              </w:rPr>
              <w:t xml:space="preserve"> </w:t>
            </w:r>
            <w:r>
              <w:rPr>
                <w:rStyle w:val="IndexLink"/>
                <w:rtl w:val="true"/>
              </w:rPr>
              <w:t>ـ مديريت ناكارآمد برخي رهبران قيام‌ها</w:t>
            </w:r>
            <w:r>
              <w:rPr>
                <w:rStyle w:val="IndexLink"/>
                <w:rtl w:val="true"/>
              </w:rPr>
              <w:tab/>
            </w:r>
            <w:r>
              <w:rPr>
                <w:rStyle w:val="IndexLink"/>
              </w:rPr>
              <w:t>72</w:t>
            </w:r>
          </w:hyperlink>
        </w:p>
        <w:p>
          <w:pPr>
            <w:pStyle w:val="Contents5"/>
            <w:tabs>
              <w:tab w:val="clear" w:pos="7892"/>
              <w:tab w:val="right" w:pos="9026" w:leader="dot"/>
            </w:tabs>
            <w:rPr/>
          </w:pPr>
          <w:hyperlink w:anchor="__RefHeading___Toc3238442_3804643083">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3238444_3804643083">
            <w:r>
              <w:rPr>
                <w:webHidden/>
                <w:rStyle w:val="IndexLink"/>
                <w:rtl w:val="true"/>
              </w:rPr>
              <w:t>الف</w:t>
            </w:r>
            <w:r>
              <w:rPr>
                <w:rStyle w:val="IndexLink"/>
                <w:rtl w:val="true"/>
              </w:rPr>
              <w:t xml:space="preserve">) </w:t>
            </w:r>
            <w:r>
              <w:rPr>
                <w:rStyle w:val="IndexLink"/>
                <w:rtl w:val="true"/>
              </w:rPr>
              <w:t xml:space="preserve">توابين </w:t>
            </w:r>
            <w:r>
              <w:rPr>
                <w:rStyle w:val="IndexLink"/>
                <w:rtl w:val="true"/>
              </w:rPr>
              <w:t>(</w:t>
            </w:r>
            <w:r>
              <w:rPr>
                <w:rStyle w:val="IndexLink"/>
              </w:rPr>
              <w:t>65</w:t>
            </w:r>
            <w:r>
              <w:rPr>
                <w:rStyle w:val="IndexLink"/>
                <w:rtl w:val="true"/>
              </w:rPr>
              <w:t xml:space="preserve"> </w:t>
            </w:r>
            <w:r>
              <w:rPr>
                <w:rStyle w:val="IndexLink"/>
                <w:rtl w:val="true"/>
              </w:rPr>
              <w:t>هـ</w:t>
            </w:r>
            <w:r>
              <w:rPr>
                <w:rStyle w:val="IndexLink"/>
                <w:rtl w:val="true"/>
              </w:rPr>
              <w:t>)</w:t>
              <w:tab/>
            </w:r>
            <w:r>
              <w:rPr>
                <w:rStyle w:val="IndexLink"/>
              </w:rPr>
              <w:t>74</w:t>
            </w:r>
          </w:hyperlink>
        </w:p>
        <w:p>
          <w:pPr>
            <w:pStyle w:val="Contents6"/>
            <w:tabs>
              <w:tab w:val="clear" w:pos="7609"/>
              <w:tab w:val="right" w:pos="9026" w:leader="dot"/>
            </w:tabs>
            <w:rPr/>
          </w:pPr>
          <w:hyperlink w:anchor="__RefHeading___Toc3238446_3804643083">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3238448_3804643083">
            <w:r>
              <w:rPr>
                <w:webHidden/>
                <w:rStyle w:val="IndexLink"/>
              </w:rPr>
              <w:t>1</w:t>
            </w:r>
            <w:r>
              <w:rPr>
                <w:rStyle w:val="IndexLink"/>
                <w:rtl w:val="true"/>
              </w:rPr>
              <w:t xml:space="preserve"> </w:t>
            </w:r>
            <w:r>
              <w:rPr>
                <w:rStyle w:val="IndexLink"/>
                <w:rtl w:val="true"/>
              </w:rPr>
              <w:t>ـ عدم استفاده درست از خلأ قدرت موجود در كوفه</w:t>
            </w:r>
            <w:r>
              <w:rPr>
                <w:rStyle w:val="IndexLink"/>
                <w:rtl w:val="true"/>
              </w:rPr>
              <w:tab/>
            </w:r>
            <w:r>
              <w:rPr>
                <w:rStyle w:val="IndexLink"/>
              </w:rPr>
              <w:t>74</w:t>
            </w:r>
          </w:hyperlink>
        </w:p>
        <w:p>
          <w:pPr>
            <w:pStyle w:val="Contents6"/>
            <w:tabs>
              <w:tab w:val="clear" w:pos="7609"/>
              <w:tab w:val="right" w:pos="9026" w:leader="dot"/>
            </w:tabs>
            <w:rPr/>
          </w:pPr>
          <w:hyperlink w:anchor="__RefHeading___Toc3238450_3804643083">
            <w:r>
              <w:rPr>
                <w:webHidden/>
                <w:rStyle w:val="IndexLink"/>
              </w:rPr>
              <w:t>2</w:t>
            </w:r>
            <w:r>
              <w:rPr>
                <w:rStyle w:val="IndexLink"/>
                <w:rtl w:val="true"/>
              </w:rPr>
              <w:t xml:space="preserve"> </w:t>
            </w:r>
            <w:r>
              <w:rPr>
                <w:rStyle w:val="IndexLink"/>
                <w:rtl w:val="true"/>
              </w:rPr>
              <w:t>ـ عدم پايبندي به مشورت</w:t>
            </w:r>
            <w:r>
              <w:rPr>
                <w:rStyle w:val="IndexLink"/>
                <w:rtl w:val="true"/>
              </w:rPr>
              <w:tab/>
            </w:r>
            <w:r>
              <w:rPr>
                <w:rStyle w:val="IndexLink"/>
              </w:rPr>
              <w:t>75</w:t>
            </w:r>
          </w:hyperlink>
        </w:p>
        <w:p>
          <w:pPr>
            <w:pStyle w:val="Contents6"/>
            <w:tabs>
              <w:tab w:val="clear" w:pos="7609"/>
              <w:tab w:val="right" w:pos="9026" w:leader="dot"/>
            </w:tabs>
            <w:rPr/>
          </w:pPr>
          <w:hyperlink w:anchor="__RefHeading___Toc3238452_3804643083">
            <w:r>
              <w:rPr>
                <w:webHidden/>
                <w:rStyle w:val="IndexLink"/>
              </w:rPr>
              <w:t>3</w:t>
            </w:r>
            <w:r>
              <w:rPr>
                <w:rStyle w:val="IndexLink"/>
                <w:rtl w:val="true"/>
              </w:rPr>
              <w:t xml:space="preserve"> </w:t>
            </w:r>
            <w:r>
              <w:rPr>
                <w:rStyle w:val="IndexLink"/>
                <w:rtl w:val="true"/>
              </w:rPr>
              <w:t>ـ بي‌توجهي به مفاهيم اجتماعي انقلاب</w:t>
            </w:r>
            <w:r>
              <w:rPr>
                <w:rStyle w:val="IndexLink"/>
                <w:rtl w:val="true"/>
              </w:rPr>
              <w:tab/>
            </w:r>
            <w:r>
              <w:rPr>
                <w:rStyle w:val="IndexLink"/>
              </w:rPr>
              <w:t>78</w:t>
            </w:r>
          </w:hyperlink>
        </w:p>
        <w:p>
          <w:pPr>
            <w:pStyle w:val="Contents6"/>
            <w:tabs>
              <w:tab w:val="clear" w:pos="7609"/>
              <w:tab w:val="right" w:pos="9026" w:leader="dot"/>
            </w:tabs>
            <w:rPr/>
          </w:pPr>
          <w:hyperlink w:anchor="__RefHeading___Toc3238454_3804643083">
            <w:r>
              <w:rPr>
                <w:webHidden/>
                <w:rStyle w:val="IndexLink"/>
              </w:rPr>
              <w:t>4</w:t>
            </w:r>
            <w:r>
              <w:rPr>
                <w:rStyle w:val="IndexLink"/>
                <w:rtl w:val="true"/>
              </w:rPr>
              <w:t>ـ نداشتن طرح و بينشي آينده‌نگر</w:t>
            </w:r>
            <w:r>
              <w:rPr>
                <w:rStyle w:val="IndexLink"/>
                <w:rtl w:val="true"/>
              </w:rPr>
              <w:tab/>
            </w:r>
            <w:r>
              <w:rPr>
                <w:rStyle w:val="IndexLink"/>
              </w:rPr>
              <w:t>79</w:t>
            </w:r>
          </w:hyperlink>
        </w:p>
        <w:p>
          <w:pPr>
            <w:pStyle w:val="Contents6"/>
            <w:tabs>
              <w:tab w:val="clear" w:pos="7609"/>
              <w:tab w:val="right" w:pos="9026" w:leader="dot"/>
            </w:tabs>
            <w:rPr/>
          </w:pPr>
          <w:hyperlink w:anchor="__RefHeading___Toc3238456_3804643083">
            <w:r>
              <w:rPr>
                <w:webHidden/>
                <w:rStyle w:val="IndexLink"/>
              </w:rPr>
              <w:t>5</w:t>
            </w:r>
            <w:r>
              <w:rPr>
                <w:rStyle w:val="IndexLink"/>
                <w:rtl w:val="true"/>
              </w:rPr>
              <w:t xml:space="preserve"> </w:t>
            </w:r>
            <w:r>
              <w:rPr>
                <w:rStyle w:val="IndexLink"/>
                <w:rtl w:val="true"/>
              </w:rPr>
              <w:t>ـ شتاب در مقابله نظامي</w:t>
            </w:r>
            <w:r>
              <w:rPr>
                <w:rStyle w:val="IndexLink"/>
                <w:rtl w:val="true"/>
              </w:rPr>
              <w:tab/>
            </w:r>
            <w:r>
              <w:rPr>
                <w:rStyle w:val="IndexLink"/>
              </w:rPr>
              <w:t>79</w:t>
            </w:r>
          </w:hyperlink>
        </w:p>
        <w:p>
          <w:pPr>
            <w:pStyle w:val="Contents6"/>
            <w:tabs>
              <w:tab w:val="clear" w:pos="7609"/>
              <w:tab w:val="right" w:pos="9026" w:leader="dot"/>
            </w:tabs>
            <w:rPr/>
          </w:pPr>
          <w:hyperlink w:anchor="__RefHeading___Toc3238458_3804643083">
            <w:r>
              <w:rPr>
                <w:webHidden/>
                <w:rStyle w:val="IndexLink"/>
              </w:rPr>
              <w:t>6</w:t>
            </w:r>
            <w:r>
              <w:rPr>
                <w:rStyle w:val="IndexLink"/>
                <w:rtl w:val="true"/>
              </w:rPr>
              <w:t xml:space="preserve"> </w:t>
            </w:r>
            <w:r>
              <w:rPr>
                <w:rStyle w:val="IndexLink"/>
                <w:rtl w:val="true"/>
              </w:rPr>
              <w:t>ـ اعتماد سليمان بر مردم كوفه</w:t>
            </w:r>
            <w:r>
              <w:rPr>
                <w:rStyle w:val="IndexLink"/>
                <w:rtl w:val="true"/>
              </w:rPr>
              <w:tab/>
            </w:r>
            <w:r>
              <w:rPr>
                <w:rStyle w:val="IndexLink"/>
              </w:rPr>
              <w:t>80</w:t>
            </w:r>
          </w:hyperlink>
        </w:p>
        <w:p>
          <w:pPr>
            <w:pStyle w:val="Contents5"/>
            <w:tabs>
              <w:tab w:val="clear" w:pos="7892"/>
              <w:tab w:val="right" w:pos="9026" w:leader="dot"/>
            </w:tabs>
            <w:rPr/>
          </w:pPr>
          <w:hyperlink w:anchor="__RefHeading___Toc3238460_3804643083">
            <w:r>
              <w:rPr>
                <w:webHidden/>
                <w:rStyle w:val="IndexLink"/>
                <w:rtl w:val="true"/>
              </w:rPr>
              <w:t>ب</w:t>
            </w:r>
            <w:r>
              <w:rPr>
                <w:rStyle w:val="IndexLink"/>
                <w:rtl w:val="true"/>
              </w:rPr>
              <w:t xml:space="preserve">) </w:t>
            </w:r>
            <w:r>
              <w:rPr>
                <w:rStyle w:val="IndexLink"/>
                <w:rtl w:val="true"/>
              </w:rPr>
              <w:t xml:space="preserve">مختار </w:t>
            </w:r>
            <w:r>
              <w:rPr>
                <w:rStyle w:val="IndexLink"/>
                <w:rtl w:val="true"/>
              </w:rPr>
              <w:t>(</w:t>
            </w:r>
            <w:r>
              <w:rPr>
                <w:rStyle w:val="IndexLink"/>
              </w:rPr>
              <w:t>66</w:t>
            </w:r>
            <w:r>
              <w:rPr>
                <w:rStyle w:val="IndexLink"/>
                <w:rtl w:val="true"/>
              </w:rPr>
              <w:t xml:space="preserve"> </w:t>
            </w:r>
            <w:r>
              <w:rPr>
                <w:rStyle w:val="IndexLink"/>
                <w:rtl w:val="true"/>
              </w:rPr>
              <w:t>هـ</w:t>
            </w:r>
            <w:r>
              <w:rPr>
                <w:rStyle w:val="IndexLink"/>
                <w:rtl w:val="true"/>
              </w:rPr>
              <w:t>)</w:t>
              <w:tab/>
            </w:r>
            <w:r>
              <w:rPr>
                <w:rStyle w:val="IndexLink"/>
              </w:rPr>
              <w:t>80</w:t>
            </w:r>
          </w:hyperlink>
        </w:p>
        <w:p>
          <w:pPr>
            <w:pStyle w:val="Contents5"/>
            <w:tabs>
              <w:tab w:val="clear" w:pos="7892"/>
              <w:tab w:val="right" w:pos="9026" w:leader="dot"/>
            </w:tabs>
            <w:rPr/>
          </w:pPr>
          <w:hyperlink w:anchor="__RefHeading___Toc3238462_3804643083">
            <w:r>
              <w:rPr>
                <w:webHidden/>
                <w:rStyle w:val="IndexLink"/>
                <w:rtl w:val="true"/>
              </w:rPr>
              <w:t>ج</w:t>
            </w:r>
            <w:r>
              <w:rPr>
                <w:rStyle w:val="IndexLink"/>
                <w:rtl w:val="true"/>
              </w:rPr>
              <w:t xml:space="preserve">) </w:t>
            </w:r>
            <w:r>
              <w:rPr>
                <w:rStyle w:val="IndexLink"/>
                <w:rtl w:val="true"/>
              </w:rPr>
              <w:t xml:space="preserve">زيد بن علي </w:t>
            </w:r>
            <w:r>
              <w:rPr>
                <w:rStyle w:val="IndexLink"/>
                <w:rtl w:val="true"/>
              </w:rPr>
              <w:t>(</w:t>
            </w:r>
            <w:r>
              <w:rPr>
                <w:rStyle w:val="IndexLink"/>
              </w:rPr>
              <w:t>121</w:t>
            </w:r>
            <w:r>
              <w:rPr>
                <w:rStyle w:val="IndexLink"/>
                <w:rtl w:val="true"/>
              </w:rPr>
              <w:t xml:space="preserve"> </w:t>
            </w:r>
            <w:r>
              <w:rPr>
                <w:rStyle w:val="IndexLink"/>
                <w:rtl w:val="true"/>
              </w:rPr>
              <w:t xml:space="preserve">يا </w:t>
            </w:r>
            <w:r>
              <w:rPr>
                <w:rStyle w:val="IndexLink"/>
              </w:rPr>
              <w:t>122</w:t>
            </w:r>
            <w:r>
              <w:rPr>
                <w:rStyle w:val="IndexLink"/>
                <w:rtl w:val="true"/>
              </w:rPr>
              <w:t xml:space="preserve"> </w:t>
            </w:r>
            <w:r>
              <w:rPr>
                <w:rStyle w:val="IndexLink"/>
                <w:rtl w:val="true"/>
              </w:rPr>
              <w:t>هـ</w:t>
            </w:r>
            <w:r>
              <w:rPr>
                <w:rStyle w:val="IndexLink"/>
                <w:rtl w:val="true"/>
              </w:rPr>
              <w:t>)</w:t>
              <w:tab/>
            </w:r>
            <w:r>
              <w:rPr>
                <w:rStyle w:val="IndexLink"/>
              </w:rPr>
              <w:t>82</w:t>
            </w:r>
          </w:hyperlink>
        </w:p>
        <w:p>
          <w:pPr>
            <w:pStyle w:val="Contents6"/>
            <w:tabs>
              <w:tab w:val="clear" w:pos="7609"/>
              <w:tab w:val="right" w:pos="9026" w:leader="dot"/>
            </w:tabs>
            <w:rPr/>
          </w:pPr>
          <w:hyperlink w:anchor="__RefHeading___Toc3238464_3804643083">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3238466_3804643083">
            <w:r>
              <w:rPr>
                <w:webHidden/>
                <w:rStyle w:val="IndexLink"/>
              </w:rPr>
              <w:t>1</w:t>
            </w:r>
            <w:r>
              <w:rPr>
                <w:rStyle w:val="IndexLink"/>
                <w:rtl w:val="true"/>
              </w:rPr>
              <w:t xml:space="preserve"> </w:t>
            </w:r>
            <w:r>
              <w:rPr>
                <w:rStyle w:val="IndexLink"/>
                <w:rtl w:val="true"/>
              </w:rPr>
              <w:t>ـ عدم توجه به ديگر مناطق شيعه‌نشين</w:t>
            </w:r>
            <w:r>
              <w:rPr>
                <w:rStyle w:val="IndexLink"/>
                <w:rtl w:val="true"/>
              </w:rPr>
              <w:tab/>
            </w:r>
            <w:r>
              <w:rPr>
                <w:rStyle w:val="IndexLink"/>
              </w:rPr>
              <w:t>82</w:t>
            </w:r>
          </w:hyperlink>
        </w:p>
        <w:p>
          <w:pPr>
            <w:pStyle w:val="Contents6"/>
            <w:tabs>
              <w:tab w:val="clear" w:pos="7609"/>
              <w:tab w:val="right" w:pos="9026" w:leader="dot"/>
            </w:tabs>
            <w:rPr/>
          </w:pPr>
          <w:hyperlink w:anchor="__RefHeading___Toc3238468_3804643083">
            <w:r>
              <w:rPr>
                <w:webHidden/>
                <w:rStyle w:val="IndexLink"/>
              </w:rPr>
              <w:t>2</w:t>
            </w:r>
            <w:r>
              <w:rPr>
                <w:rStyle w:val="IndexLink"/>
                <w:rtl w:val="true"/>
              </w:rPr>
              <w:t xml:space="preserve"> </w:t>
            </w:r>
            <w:r>
              <w:rPr>
                <w:rStyle w:val="IndexLink"/>
                <w:rtl w:val="true"/>
              </w:rPr>
              <w:t>ـ عدم رعايت عمليات سرّي به گونه‌اي مطلوب</w:t>
            </w:r>
            <w:r>
              <w:rPr>
                <w:rStyle w:val="IndexLink"/>
                <w:rtl w:val="true"/>
              </w:rPr>
              <w:tab/>
            </w:r>
            <w:r>
              <w:rPr>
                <w:rStyle w:val="IndexLink"/>
              </w:rPr>
              <w:t>83</w:t>
            </w:r>
          </w:hyperlink>
        </w:p>
        <w:p>
          <w:pPr>
            <w:pStyle w:val="Contents6"/>
            <w:tabs>
              <w:tab w:val="clear" w:pos="7609"/>
              <w:tab w:val="right" w:pos="9026" w:leader="dot"/>
            </w:tabs>
            <w:rPr/>
          </w:pPr>
          <w:hyperlink w:anchor="__RefHeading___Toc3238470_3804643083">
            <w:r>
              <w:rPr>
                <w:webHidden/>
                <w:rStyle w:val="IndexLink"/>
              </w:rPr>
              <w:t>3</w:t>
            </w:r>
            <w:r>
              <w:rPr>
                <w:rStyle w:val="IndexLink"/>
                <w:rtl w:val="true"/>
              </w:rPr>
              <w:t xml:space="preserve"> </w:t>
            </w:r>
            <w:r>
              <w:rPr>
                <w:rStyle w:val="IndexLink"/>
                <w:rtl w:val="true"/>
              </w:rPr>
              <w:t>ـ عدم درك و استفاده از موقعيت مناسب</w:t>
            </w:r>
            <w:r>
              <w:rPr>
                <w:rStyle w:val="IndexLink"/>
                <w:rtl w:val="true"/>
              </w:rPr>
              <w:tab/>
            </w:r>
            <w:r>
              <w:rPr>
                <w:rStyle w:val="IndexLink"/>
              </w:rPr>
              <w:t>83</w:t>
            </w:r>
          </w:hyperlink>
        </w:p>
        <w:p>
          <w:pPr>
            <w:pStyle w:val="Contents5"/>
            <w:tabs>
              <w:tab w:val="clear" w:pos="7892"/>
              <w:tab w:val="right" w:pos="9026" w:leader="dot"/>
            </w:tabs>
            <w:rPr/>
          </w:pPr>
          <w:hyperlink w:anchor="__RefHeading___Toc3238472_3804643083">
            <w:r>
              <w:rPr>
                <w:webHidden/>
                <w:rStyle w:val="IndexLink"/>
                <w:rtl w:val="true"/>
              </w:rPr>
              <w:t>د</w:t>
            </w:r>
            <w:r>
              <w:rPr>
                <w:rStyle w:val="IndexLink"/>
                <w:rtl w:val="true"/>
              </w:rPr>
              <w:t xml:space="preserve">) </w:t>
            </w:r>
            <w:r>
              <w:rPr>
                <w:rStyle w:val="IndexLink"/>
                <w:rtl w:val="true"/>
              </w:rPr>
              <w:t xml:space="preserve">محمد بن عبدالله نفس زكيه </w:t>
            </w:r>
            <w:r>
              <w:rPr>
                <w:rStyle w:val="IndexLink"/>
                <w:rtl w:val="true"/>
              </w:rPr>
              <w:t>(</w:t>
            </w:r>
            <w:r>
              <w:rPr>
                <w:rStyle w:val="IndexLink"/>
              </w:rPr>
              <w:t>145</w:t>
            </w:r>
            <w:r>
              <w:rPr>
                <w:rStyle w:val="IndexLink"/>
                <w:rtl w:val="true"/>
              </w:rPr>
              <w:t xml:space="preserve"> </w:t>
            </w:r>
            <w:r>
              <w:rPr>
                <w:rStyle w:val="IndexLink"/>
                <w:rtl w:val="true"/>
              </w:rPr>
              <w:t>هـ</w:t>
            </w:r>
            <w:r>
              <w:rPr>
                <w:rStyle w:val="IndexLink"/>
                <w:rtl w:val="true"/>
              </w:rPr>
              <w:t>)</w:t>
              <w:tab/>
            </w:r>
            <w:r>
              <w:rPr>
                <w:rStyle w:val="IndexLink"/>
              </w:rPr>
              <w:t>85</w:t>
            </w:r>
          </w:hyperlink>
        </w:p>
        <w:p>
          <w:pPr>
            <w:pStyle w:val="Contents6"/>
            <w:tabs>
              <w:tab w:val="clear" w:pos="7609"/>
              <w:tab w:val="right" w:pos="9026" w:leader="dot"/>
            </w:tabs>
            <w:rPr/>
          </w:pPr>
          <w:hyperlink w:anchor="__RefHeading___Toc3238474_3804643083">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3238476_3804643083">
            <w:r>
              <w:rPr>
                <w:webHidden/>
                <w:rStyle w:val="IndexLink"/>
              </w:rPr>
              <w:t>1</w:t>
            </w:r>
            <w:r>
              <w:rPr>
                <w:rStyle w:val="IndexLink"/>
                <w:rtl w:val="true"/>
              </w:rPr>
              <w:t xml:space="preserve"> </w:t>
            </w:r>
            <w:r>
              <w:rPr>
                <w:rStyle w:val="IndexLink"/>
                <w:rtl w:val="true"/>
              </w:rPr>
              <w:t>ـ عدم مشورت با افراد خبره و باتجربه</w:t>
            </w:r>
            <w:r>
              <w:rPr>
                <w:rStyle w:val="IndexLink"/>
                <w:rtl w:val="true"/>
              </w:rPr>
              <w:tab/>
            </w:r>
            <w:r>
              <w:rPr>
                <w:rStyle w:val="IndexLink"/>
              </w:rPr>
              <w:t>86</w:t>
            </w:r>
          </w:hyperlink>
        </w:p>
        <w:p>
          <w:pPr>
            <w:pStyle w:val="Contents6"/>
            <w:tabs>
              <w:tab w:val="clear" w:pos="7609"/>
              <w:tab w:val="right" w:pos="9026" w:leader="dot"/>
            </w:tabs>
            <w:rPr/>
          </w:pPr>
          <w:hyperlink w:anchor="__RefHeading___Toc3238478_3804643083">
            <w:r>
              <w:rPr>
                <w:webHidden/>
                <w:rStyle w:val="IndexLink"/>
              </w:rPr>
              <w:t>2</w:t>
            </w:r>
            <w:r>
              <w:rPr>
                <w:rStyle w:val="IndexLink"/>
                <w:rtl w:val="true"/>
              </w:rPr>
              <w:t xml:space="preserve"> </w:t>
            </w:r>
            <w:r>
              <w:rPr>
                <w:rStyle w:val="IndexLink"/>
                <w:rtl w:val="true"/>
              </w:rPr>
              <w:t>ـ سازماندهي نكردن درست تشكيلات</w:t>
            </w:r>
            <w:r>
              <w:rPr>
                <w:rStyle w:val="IndexLink"/>
                <w:rtl w:val="true"/>
              </w:rPr>
              <w:tab/>
            </w:r>
            <w:r>
              <w:rPr>
                <w:rStyle w:val="IndexLink"/>
              </w:rPr>
              <w:t>87</w:t>
            </w:r>
          </w:hyperlink>
        </w:p>
        <w:p>
          <w:pPr>
            <w:pStyle w:val="Contents6"/>
            <w:tabs>
              <w:tab w:val="clear" w:pos="7609"/>
              <w:tab w:val="right" w:pos="9026" w:leader="dot"/>
            </w:tabs>
            <w:rPr/>
          </w:pPr>
          <w:hyperlink w:anchor="__RefHeading___Toc3238480_3804643083">
            <w:r>
              <w:rPr>
                <w:webHidden/>
                <w:rStyle w:val="IndexLink"/>
              </w:rPr>
              <w:t>3</w:t>
            </w:r>
            <w:r>
              <w:rPr>
                <w:rStyle w:val="IndexLink"/>
                <w:rtl w:val="true"/>
              </w:rPr>
              <w:t xml:space="preserve"> </w:t>
            </w:r>
            <w:r>
              <w:rPr>
                <w:rStyle w:val="IndexLink"/>
                <w:rtl w:val="true"/>
              </w:rPr>
              <w:t>ـ عدم هماهنگي با برادرش ابراهيم</w:t>
            </w:r>
            <w:r>
              <w:rPr>
                <w:rStyle w:val="IndexLink"/>
                <w:rtl w:val="true"/>
              </w:rPr>
              <w:tab/>
            </w:r>
            <w:r>
              <w:rPr>
                <w:rStyle w:val="IndexLink"/>
              </w:rPr>
              <w:t>89</w:t>
            </w:r>
          </w:hyperlink>
        </w:p>
        <w:p>
          <w:pPr>
            <w:pStyle w:val="Contents6"/>
            <w:tabs>
              <w:tab w:val="clear" w:pos="7609"/>
              <w:tab w:val="right" w:pos="9026" w:leader="dot"/>
            </w:tabs>
            <w:rPr/>
          </w:pPr>
          <w:hyperlink w:anchor="__RefHeading___Toc3238482_3804643083">
            <w:r>
              <w:rPr>
                <w:webHidden/>
                <w:rStyle w:val="IndexLink"/>
              </w:rPr>
              <w:t>4</w:t>
            </w:r>
            <w:r>
              <w:rPr>
                <w:rStyle w:val="IndexLink"/>
                <w:rtl w:val="true"/>
              </w:rPr>
              <w:t xml:space="preserve"> </w:t>
            </w:r>
            <w:r>
              <w:rPr>
                <w:rStyle w:val="IndexLink"/>
                <w:rtl w:val="true"/>
              </w:rPr>
              <w:t>ـ برداشتن بيعت از ياران در لحظات حساس جنگ</w:t>
            </w:r>
            <w:r>
              <w:rPr>
                <w:rStyle w:val="IndexLink"/>
                <w:rtl w:val="true"/>
              </w:rPr>
              <w:tab/>
            </w:r>
            <w:r>
              <w:rPr>
                <w:rStyle w:val="IndexLink"/>
              </w:rPr>
              <w:t>89</w:t>
            </w:r>
          </w:hyperlink>
        </w:p>
        <w:p>
          <w:pPr>
            <w:pStyle w:val="Contents5"/>
            <w:tabs>
              <w:tab w:val="clear" w:pos="7892"/>
              <w:tab w:val="right" w:pos="9026" w:leader="dot"/>
            </w:tabs>
            <w:rPr/>
          </w:pPr>
          <w:hyperlink w:anchor="__RefHeading___Toc3238484_3804643083">
            <w:r>
              <w:rPr>
                <w:webHidden/>
                <w:rStyle w:val="IndexLink"/>
                <w:rtl w:val="true"/>
              </w:rPr>
              <w:t>ه</w:t>
            </w:r>
            <w:r>
              <w:rPr>
                <w:rStyle w:val="IndexLink"/>
                <w:rtl w:val="true"/>
              </w:rPr>
              <w:t xml:space="preserve">) </w:t>
            </w:r>
            <w:r>
              <w:rPr>
                <w:rStyle w:val="IndexLink"/>
                <w:rtl w:val="true"/>
              </w:rPr>
              <w:t xml:space="preserve">ابراهيم بن عبدالله </w:t>
            </w:r>
            <w:r>
              <w:rPr>
                <w:rStyle w:val="IndexLink"/>
                <w:rtl w:val="true"/>
              </w:rPr>
              <w:t>(</w:t>
            </w:r>
            <w:r>
              <w:rPr>
                <w:rStyle w:val="IndexLink"/>
              </w:rPr>
              <w:t>145</w:t>
            </w:r>
            <w:r>
              <w:rPr>
                <w:rStyle w:val="IndexLink"/>
                <w:rtl w:val="true"/>
              </w:rPr>
              <w:t xml:space="preserve"> </w:t>
            </w:r>
            <w:r>
              <w:rPr>
                <w:rStyle w:val="IndexLink"/>
                <w:rtl w:val="true"/>
              </w:rPr>
              <w:t>هـ</w:t>
            </w:r>
            <w:r>
              <w:rPr>
                <w:rStyle w:val="IndexLink"/>
                <w:rtl w:val="true"/>
              </w:rPr>
              <w:t>)</w:t>
              <w:tab/>
            </w:r>
            <w:r>
              <w:rPr>
                <w:rStyle w:val="IndexLink"/>
              </w:rPr>
              <w:t>93</w:t>
            </w:r>
          </w:hyperlink>
        </w:p>
        <w:p>
          <w:pPr>
            <w:pStyle w:val="Contents6"/>
            <w:tabs>
              <w:tab w:val="clear" w:pos="7609"/>
              <w:tab w:val="right" w:pos="9026" w:leader="dot"/>
            </w:tabs>
            <w:rPr/>
          </w:pPr>
          <w:hyperlink w:anchor="__RefHeading___Toc3238486_3804643083">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3238488_3804643083">
            <w:r>
              <w:rPr>
                <w:webHidden/>
                <w:rStyle w:val="IndexLink"/>
              </w:rPr>
              <w:t>1</w:t>
            </w:r>
            <w:r>
              <w:rPr>
                <w:rStyle w:val="IndexLink"/>
                <w:rtl w:val="true"/>
              </w:rPr>
              <w:t xml:space="preserve"> </w:t>
            </w:r>
            <w:r>
              <w:rPr>
                <w:rStyle w:val="IndexLink"/>
                <w:rtl w:val="true"/>
              </w:rPr>
              <w:t>ـ سازماندهي نكردن درست تشكيلات</w:t>
            </w:r>
            <w:r>
              <w:rPr>
                <w:rStyle w:val="IndexLink"/>
                <w:rtl w:val="true"/>
              </w:rPr>
              <w:tab/>
            </w:r>
            <w:r>
              <w:rPr>
                <w:rStyle w:val="IndexLink"/>
              </w:rPr>
              <w:t>93</w:t>
            </w:r>
          </w:hyperlink>
        </w:p>
        <w:p>
          <w:pPr>
            <w:pStyle w:val="Contents6"/>
            <w:tabs>
              <w:tab w:val="clear" w:pos="7609"/>
              <w:tab w:val="right" w:pos="9026" w:leader="dot"/>
            </w:tabs>
            <w:rPr/>
          </w:pPr>
          <w:hyperlink w:anchor="__RefHeading___Toc3238490_3804643083">
            <w:r>
              <w:rPr>
                <w:webHidden/>
                <w:rStyle w:val="IndexLink"/>
              </w:rPr>
              <w:t>2</w:t>
            </w:r>
            <w:r>
              <w:rPr>
                <w:rStyle w:val="IndexLink"/>
                <w:rtl w:val="true"/>
              </w:rPr>
              <w:t xml:space="preserve"> </w:t>
            </w:r>
            <w:r>
              <w:rPr>
                <w:rStyle w:val="IndexLink"/>
                <w:rtl w:val="true"/>
              </w:rPr>
              <w:t>ـ نپذيرفتن رأي و نظر صحيح</w:t>
            </w:r>
            <w:r>
              <w:rPr>
                <w:rStyle w:val="IndexLink"/>
                <w:rtl w:val="true"/>
              </w:rPr>
              <w:tab/>
            </w:r>
            <w:r>
              <w:rPr>
                <w:rStyle w:val="IndexLink"/>
              </w:rPr>
              <w:t>94</w:t>
            </w:r>
          </w:hyperlink>
        </w:p>
        <w:p>
          <w:pPr>
            <w:pStyle w:val="Contents5"/>
            <w:tabs>
              <w:tab w:val="clear" w:pos="7892"/>
              <w:tab w:val="right" w:pos="9026" w:leader="dot"/>
            </w:tabs>
            <w:rPr/>
          </w:pPr>
          <w:hyperlink w:anchor="__RefHeading___Toc3238492_3804643083">
            <w:r>
              <w:rPr>
                <w:webHidden/>
                <w:rStyle w:val="IndexLink"/>
                <w:rtl w:val="true"/>
              </w:rPr>
              <w:t>و</w:t>
            </w:r>
            <w:r>
              <w:rPr>
                <w:rStyle w:val="IndexLink"/>
                <w:rtl w:val="true"/>
              </w:rPr>
              <w:t xml:space="preserve">) </w:t>
            </w:r>
            <w:r>
              <w:rPr>
                <w:rStyle w:val="IndexLink"/>
                <w:rtl w:val="true"/>
              </w:rPr>
              <w:t xml:space="preserve">حسين بن علي شهيد فخ </w:t>
            </w:r>
            <w:r>
              <w:rPr>
                <w:rStyle w:val="IndexLink"/>
                <w:rtl w:val="true"/>
              </w:rPr>
              <w:t>(</w:t>
            </w:r>
            <w:r>
              <w:rPr>
                <w:rStyle w:val="IndexLink"/>
              </w:rPr>
              <w:t>169</w:t>
            </w:r>
            <w:r>
              <w:rPr>
                <w:rStyle w:val="IndexLink"/>
                <w:rtl w:val="true"/>
              </w:rPr>
              <w:t xml:space="preserve"> </w:t>
            </w:r>
            <w:r>
              <w:rPr>
                <w:rStyle w:val="IndexLink"/>
                <w:rtl w:val="true"/>
              </w:rPr>
              <w:t>هـ</w:t>
            </w:r>
            <w:r>
              <w:rPr>
                <w:rStyle w:val="IndexLink"/>
                <w:rtl w:val="true"/>
              </w:rPr>
              <w:t>)</w:t>
              <w:tab/>
            </w:r>
            <w:r>
              <w:rPr>
                <w:rStyle w:val="IndexLink"/>
              </w:rPr>
              <w:t>97</w:t>
            </w:r>
          </w:hyperlink>
        </w:p>
        <w:p>
          <w:pPr>
            <w:pStyle w:val="Contents6"/>
            <w:tabs>
              <w:tab w:val="clear" w:pos="7609"/>
              <w:tab w:val="right" w:pos="9026" w:leader="dot"/>
            </w:tabs>
            <w:rPr/>
          </w:pPr>
          <w:hyperlink w:anchor="__RefHeading___Toc3238494_3804643083">
            <w:r>
              <w:rPr>
                <w:webHidden/>
                <w:rStyle w:val="IndexLink"/>
                <w:rtl w:val="true"/>
              </w:rPr>
              <w:t>نداشتن سازمان و تشكيلات</w:t>
            </w:r>
            <w:r>
              <w:rPr>
                <w:rStyle w:val="IndexLink"/>
                <w:rtl w:val="true"/>
              </w:rPr>
              <w:tab/>
            </w:r>
            <w:r>
              <w:rPr>
                <w:rStyle w:val="IndexLink"/>
              </w:rPr>
              <w:t>97</w:t>
            </w:r>
          </w:hyperlink>
        </w:p>
        <w:p>
          <w:pPr>
            <w:pStyle w:val="Contents5"/>
            <w:tabs>
              <w:tab w:val="clear" w:pos="7892"/>
              <w:tab w:val="right" w:pos="9026" w:leader="dot"/>
            </w:tabs>
            <w:rPr/>
          </w:pPr>
          <w:hyperlink w:anchor="__RefHeading___Toc3238496_3804643083">
            <w:r>
              <w:rPr>
                <w:webHidden/>
                <w:rStyle w:val="IndexLink"/>
                <w:rtl w:val="true"/>
              </w:rPr>
              <w:t>ز</w:t>
            </w:r>
            <w:r>
              <w:rPr>
                <w:rStyle w:val="IndexLink"/>
                <w:rtl w:val="true"/>
              </w:rPr>
              <w:t xml:space="preserve">) </w:t>
            </w:r>
            <w:r>
              <w:rPr>
                <w:rStyle w:val="IndexLink"/>
                <w:rtl w:val="true"/>
              </w:rPr>
              <w:t xml:space="preserve">يحيي بن عبدالله </w:t>
            </w:r>
            <w:r>
              <w:rPr>
                <w:rStyle w:val="IndexLink"/>
                <w:rtl w:val="true"/>
              </w:rPr>
              <w:t>(</w:t>
            </w:r>
            <w:r>
              <w:rPr>
                <w:rStyle w:val="IndexLink"/>
              </w:rPr>
              <w:t>176</w:t>
            </w:r>
            <w:r>
              <w:rPr>
                <w:rStyle w:val="IndexLink"/>
                <w:rtl w:val="true"/>
              </w:rPr>
              <w:t xml:space="preserve"> </w:t>
            </w:r>
            <w:r>
              <w:rPr>
                <w:rStyle w:val="IndexLink"/>
                <w:rtl w:val="true"/>
              </w:rPr>
              <w:t>هـ</w:t>
            </w:r>
            <w:r>
              <w:rPr>
                <w:rStyle w:val="IndexLink"/>
                <w:rtl w:val="true"/>
              </w:rPr>
              <w:t>)</w:t>
              <w:tab/>
            </w:r>
            <w:r>
              <w:rPr>
                <w:rStyle w:val="IndexLink"/>
              </w:rPr>
              <w:t>99</w:t>
            </w:r>
          </w:hyperlink>
        </w:p>
        <w:p>
          <w:pPr>
            <w:pStyle w:val="Contents5"/>
            <w:tabs>
              <w:tab w:val="clear" w:pos="7892"/>
              <w:tab w:val="right" w:pos="9026" w:leader="dot"/>
            </w:tabs>
            <w:rPr/>
          </w:pPr>
          <w:hyperlink w:anchor="__RefHeading___Toc3238498_3804643083">
            <w:r>
              <w:rPr>
                <w:webHidden/>
                <w:rStyle w:val="IndexLink"/>
                <w:rtl w:val="true"/>
              </w:rPr>
              <w:t>ح</w:t>
            </w:r>
            <w:r>
              <w:rPr>
                <w:rStyle w:val="IndexLink"/>
                <w:rtl w:val="true"/>
              </w:rPr>
              <w:t xml:space="preserve">) </w:t>
            </w:r>
            <w:r>
              <w:rPr>
                <w:rStyle w:val="IndexLink"/>
                <w:rtl w:val="true"/>
              </w:rPr>
              <w:t xml:space="preserve">محمد بن ابراهيم </w:t>
            </w:r>
            <w:r>
              <w:rPr>
                <w:rStyle w:val="IndexLink"/>
                <w:rtl w:val="true"/>
              </w:rPr>
              <w:t>(</w:t>
            </w:r>
            <w:r>
              <w:rPr>
                <w:rStyle w:val="IndexLink"/>
              </w:rPr>
              <w:t>199</w:t>
            </w:r>
            <w:r>
              <w:rPr>
                <w:rStyle w:val="IndexLink"/>
                <w:rtl w:val="true"/>
              </w:rPr>
              <w:t xml:space="preserve"> </w:t>
            </w:r>
            <w:r>
              <w:rPr>
                <w:rStyle w:val="IndexLink"/>
                <w:rtl w:val="true"/>
              </w:rPr>
              <w:t>هـ</w:t>
            </w:r>
            <w:r>
              <w:rPr>
                <w:rStyle w:val="IndexLink"/>
                <w:rtl w:val="true"/>
              </w:rPr>
              <w:t>)</w:t>
              <w:tab/>
            </w:r>
            <w:r>
              <w:rPr>
                <w:rStyle w:val="IndexLink"/>
              </w:rPr>
              <w:t>101</w:t>
            </w:r>
          </w:hyperlink>
        </w:p>
        <w:p>
          <w:pPr>
            <w:pStyle w:val="Contents5"/>
            <w:tabs>
              <w:tab w:val="clear" w:pos="7892"/>
              <w:tab w:val="right" w:pos="9026" w:leader="dot"/>
            </w:tabs>
            <w:rPr/>
          </w:pPr>
          <w:hyperlink w:anchor="__RefHeading___Toc3238500_3804643083">
            <w:r>
              <w:rPr>
                <w:webHidden/>
                <w:rStyle w:val="IndexLink"/>
                <w:rtl w:val="true"/>
              </w:rPr>
              <w:t>ط</w:t>
            </w:r>
            <w:r>
              <w:rPr>
                <w:rStyle w:val="IndexLink"/>
                <w:rtl w:val="true"/>
              </w:rPr>
              <w:t xml:space="preserve">) </w:t>
            </w:r>
            <w:r>
              <w:rPr>
                <w:rStyle w:val="IndexLink"/>
                <w:rtl w:val="true"/>
              </w:rPr>
              <w:t xml:space="preserve">محمد بن قاسم </w:t>
            </w:r>
            <w:r>
              <w:rPr>
                <w:rStyle w:val="IndexLink"/>
                <w:rtl w:val="true"/>
              </w:rPr>
              <w:t>(</w:t>
            </w:r>
            <w:r>
              <w:rPr>
                <w:rStyle w:val="IndexLink"/>
              </w:rPr>
              <w:t>219</w:t>
            </w:r>
            <w:r>
              <w:rPr>
                <w:rStyle w:val="IndexLink"/>
                <w:rtl w:val="true"/>
              </w:rPr>
              <w:t xml:space="preserve"> </w:t>
            </w:r>
            <w:r>
              <w:rPr>
                <w:rStyle w:val="IndexLink"/>
                <w:rtl w:val="true"/>
              </w:rPr>
              <w:t>هـ</w:t>
            </w:r>
            <w:r>
              <w:rPr>
                <w:rStyle w:val="IndexLink"/>
                <w:rtl w:val="true"/>
              </w:rPr>
              <w:t>)</w:t>
              <w:tab/>
            </w:r>
            <w:r>
              <w:rPr>
                <w:rStyle w:val="IndexLink"/>
              </w:rPr>
              <w:t>106</w:t>
            </w:r>
          </w:hyperlink>
        </w:p>
        <w:p>
          <w:pPr>
            <w:pStyle w:val="Contents4"/>
            <w:tabs>
              <w:tab w:val="clear" w:pos="8176"/>
              <w:tab w:val="right" w:pos="9026" w:leader="dot"/>
            </w:tabs>
            <w:rPr/>
          </w:pPr>
          <w:hyperlink w:anchor="__RefHeading___Toc3238502_3804643083">
            <w:r>
              <w:rPr>
                <w:webHidden/>
                <w:rStyle w:val="IndexLink"/>
              </w:rPr>
              <w:t>2</w:t>
            </w:r>
            <w:r>
              <w:rPr>
                <w:rStyle w:val="IndexLink"/>
                <w:rtl w:val="true"/>
              </w:rPr>
              <w:t xml:space="preserve"> </w:t>
            </w:r>
            <w:r>
              <w:rPr>
                <w:rStyle w:val="IndexLink"/>
                <w:rtl w:val="true"/>
              </w:rPr>
              <w:t>ـ بي‌وفايي ياران</w:t>
            </w:r>
            <w:r>
              <w:rPr>
                <w:rStyle w:val="IndexLink"/>
                <w:rtl w:val="true"/>
              </w:rPr>
              <w:tab/>
            </w:r>
            <w:r>
              <w:rPr>
                <w:rStyle w:val="IndexLink"/>
              </w:rPr>
              <w:t>109</w:t>
            </w:r>
          </w:hyperlink>
        </w:p>
        <w:p>
          <w:pPr>
            <w:pStyle w:val="Contents5"/>
            <w:tabs>
              <w:tab w:val="clear" w:pos="7892"/>
              <w:tab w:val="right" w:pos="9026" w:leader="dot"/>
            </w:tabs>
            <w:rPr/>
          </w:pPr>
          <w:hyperlink w:anchor="__RefHeading___Toc3238504_3804643083">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3238506_3804643083">
            <w:r>
              <w:rPr>
                <w:webHidden/>
                <w:rStyle w:val="IndexLink"/>
                <w:rtl w:val="true"/>
              </w:rPr>
              <w:t>الف</w:t>
            </w:r>
            <w:r>
              <w:rPr>
                <w:rStyle w:val="IndexLink"/>
                <w:rtl w:val="true"/>
              </w:rPr>
              <w:t xml:space="preserve">) </w:t>
            </w:r>
            <w:r>
              <w:rPr>
                <w:rStyle w:val="IndexLink"/>
                <w:rtl w:val="true"/>
              </w:rPr>
              <w:t xml:space="preserve">توابين </w:t>
            </w:r>
            <w:r>
              <w:rPr>
                <w:rStyle w:val="IndexLink"/>
                <w:rtl w:val="true"/>
              </w:rPr>
              <w:t>(</w:t>
            </w:r>
            <w:r>
              <w:rPr>
                <w:rStyle w:val="IndexLink"/>
              </w:rPr>
              <w:t>65</w:t>
            </w:r>
            <w:r>
              <w:rPr>
                <w:rStyle w:val="IndexLink"/>
                <w:rtl w:val="true"/>
              </w:rPr>
              <w:t xml:space="preserve"> </w:t>
            </w:r>
            <w:r>
              <w:rPr>
                <w:rStyle w:val="IndexLink"/>
                <w:rtl w:val="true"/>
              </w:rPr>
              <w:t>هـ</w:t>
            </w:r>
            <w:r>
              <w:rPr>
                <w:rStyle w:val="IndexLink"/>
                <w:rtl w:val="true"/>
              </w:rPr>
              <w:t>)</w:t>
              <w:tab/>
            </w:r>
            <w:r>
              <w:rPr>
                <w:rStyle w:val="IndexLink"/>
              </w:rPr>
              <w:t>111</w:t>
            </w:r>
          </w:hyperlink>
        </w:p>
        <w:p>
          <w:pPr>
            <w:pStyle w:val="Contents5"/>
            <w:tabs>
              <w:tab w:val="clear" w:pos="7892"/>
              <w:tab w:val="right" w:pos="9026" w:leader="dot"/>
            </w:tabs>
            <w:rPr/>
          </w:pPr>
          <w:hyperlink w:anchor="__RefHeading___Toc3238508_3804643083">
            <w:r>
              <w:rPr>
                <w:webHidden/>
                <w:rStyle w:val="IndexLink"/>
                <w:rtl w:val="true"/>
              </w:rPr>
              <w:t>ب</w:t>
            </w:r>
            <w:r>
              <w:rPr>
                <w:rStyle w:val="IndexLink"/>
                <w:rtl w:val="true"/>
              </w:rPr>
              <w:t xml:space="preserve">) </w:t>
            </w:r>
            <w:r>
              <w:rPr>
                <w:rStyle w:val="IndexLink"/>
                <w:rtl w:val="true"/>
              </w:rPr>
              <w:t xml:space="preserve">مختار </w:t>
            </w:r>
            <w:r>
              <w:rPr>
                <w:rStyle w:val="IndexLink"/>
                <w:rtl w:val="true"/>
              </w:rPr>
              <w:t>(</w:t>
            </w:r>
            <w:r>
              <w:rPr>
                <w:rStyle w:val="IndexLink"/>
              </w:rPr>
              <w:t>66</w:t>
            </w:r>
            <w:r>
              <w:rPr>
                <w:rStyle w:val="IndexLink"/>
                <w:rtl w:val="true"/>
              </w:rPr>
              <w:t xml:space="preserve"> </w:t>
            </w:r>
            <w:r>
              <w:rPr>
                <w:rStyle w:val="IndexLink"/>
                <w:rtl w:val="true"/>
              </w:rPr>
              <w:t>هـ</w:t>
            </w:r>
            <w:r>
              <w:rPr>
                <w:rStyle w:val="IndexLink"/>
                <w:rtl w:val="true"/>
              </w:rPr>
              <w:t>)</w:t>
              <w:tab/>
            </w:r>
            <w:r>
              <w:rPr>
                <w:rStyle w:val="IndexLink"/>
              </w:rPr>
              <w:t>114</w:t>
            </w:r>
          </w:hyperlink>
        </w:p>
        <w:p>
          <w:pPr>
            <w:pStyle w:val="Contents5"/>
            <w:tabs>
              <w:tab w:val="clear" w:pos="7892"/>
              <w:tab w:val="right" w:pos="9026" w:leader="dot"/>
            </w:tabs>
            <w:rPr/>
          </w:pPr>
          <w:hyperlink w:anchor="__RefHeading___Toc3238510_3804643083">
            <w:r>
              <w:rPr>
                <w:webHidden/>
                <w:rStyle w:val="IndexLink"/>
                <w:rtl w:val="true"/>
              </w:rPr>
              <w:t>ج</w:t>
            </w:r>
            <w:r>
              <w:rPr>
                <w:rStyle w:val="IndexLink"/>
                <w:rtl w:val="true"/>
              </w:rPr>
              <w:t xml:space="preserve">) </w:t>
            </w:r>
            <w:r>
              <w:rPr>
                <w:rStyle w:val="IndexLink"/>
                <w:rtl w:val="true"/>
              </w:rPr>
              <w:t xml:space="preserve">زيد بن علي </w:t>
            </w:r>
            <w:r>
              <w:rPr>
                <w:rStyle w:val="IndexLink"/>
                <w:rtl w:val="true"/>
              </w:rPr>
              <w:t>(</w:t>
            </w:r>
            <w:r>
              <w:rPr>
                <w:rStyle w:val="IndexLink"/>
              </w:rPr>
              <w:t>121</w:t>
            </w:r>
            <w:r>
              <w:rPr>
                <w:rStyle w:val="IndexLink"/>
                <w:rtl w:val="true"/>
              </w:rPr>
              <w:t xml:space="preserve"> </w:t>
            </w:r>
            <w:r>
              <w:rPr>
                <w:rStyle w:val="IndexLink"/>
                <w:rtl w:val="true"/>
              </w:rPr>
              <w:t xml:space="preserve">يا </w:t>
            </w:r>
            <w:r>
              <w:rPr>
                <w:rStyle w:val="IndexLink"/>
              </w:rPr>
              <w:t>122</w:t>
            </w:r>
            <w:r>
              <w:rPr>
                <w:rStyle w:val="IndexLink"/>
                <w:rtl w:val="true"/>
              </w:rPr>
              <w:t>)</w:t>
              <w:tab/>
            </w:r>
            <w:r>
              <w:rPr>
                <w:rStyle w:val="IndexLink"/>
              </w:rPr>
              <w:t>116</w:t>
            </w:r>
          </w:hyperlink>
        </w:p>
        <w:p>
          <w:pPr>
            <w:pStyle w:val="Contents5"/>
            <w:tabs>
              <w:tab w:val="clear" w:pos="7892"/>
              <w:tab w:val="right" w:pos="9026" w:leader="dot"/>
            </w:tabs>
            <w:rPr/>
          </w:pPr>
          <w:hyperlink w:anchor="__RefHeading___Toc3238512_3804643083">
            <w:r>
              <w:rPr>
                <w:webHidden/>
                <w:rStyle w:val="IndexLink"/>
                <w:rtl w:val="true"/>
              </w:rPr>
              <w:t>د</w:t>
            </w:r>
            <w:r>
              <w:rPr>
                <w:rStyle w:val="IndexLink"/>
                <w:rtl w:val="true"/>
              </w:rPr>
              <w:t xml:space="preserve">) </w:t>
            </w:r>
            <w:r>
              <w:rPr>
                <w:rStyle w:val="IndexLink"/>
                <w:rtl w:val="true"/>
              </w:rPr>
              <w:t xml:space="preserve">حسين بن علي شيهد فخ </w:t>
            </w:r>
            <w:r>
              <w:rPr>
                <w:rStyle w:val="IndexLink"/>
                <w:rtl w:val="true"/>
              </w:rPr>
              <w:t>(</w:t>
            </w:r>
            <w:r>
              <w:rPr>
                <w:rStyle w:val="IndexLink"/>
              </w:rPr>
              <w:t>169</w:t>
            </w:r>
            <w:r>
              <w:rPr>
                <w:rStyle w:val="IndexLink"/>
                <w:rtl w:val="true"/>
              </w:rPr>
              <w:t xml:space="preserve"> </w:t>
            </w:r>
            <w:r>
              <w:rPr>
                <w:rStyle w:val="IndexLink"/>
                <w:rtl w:val="true"/>
              </w:rPr>
              <w:t>هـ</w:t>
            </w:r>
            <w:r>
              <w:rPr>
                <w:rStyle w:val="IndexLink"/>
                <w:rtl w:val="true"/>
              </w:rPr>
              <w:t>)</w:t>
              <w:tab/>
            </w:r>
            <w:r>
              <w:rPr>
                <w:rStyle w:val="IndexLink"/>
              </w:rPr>
              <w:t>118</w:t>
            </w:r>
          </w:hyperlink>
        </w:p>
        <w:p>
          <w:pPr>
            <w:pStyle w:val="Contents5"/>
            <w:tabs>
              <w:tab w:val="clear" w:pos="7892"/>
              <w:tab w:val="right" w:pos="9026" w:leader="dot"/>
            </w:tabs>
            <w:rPr/>
          </w:pPr>
          <w:hyperlink w:anchor="__RefHeading___Toc3238514_3804643083">
            <w:r>
              <w:rPr>
                <w:webHidden/>
                <w:rStyle w:val="IndexLink"/>
                <w:rtl w:val="true"/>
              </w:rPr>
              <w:t>هـ</w:t>
            </w:r>
            <w:r>
              <w:rPr>
                <w:rStyle w:val="IndexLink"/>
                <w:rtl w:val="true"/>
              </w:rPr>
              <w:t xml:space="preserve">) </w:t>
            </w:r>
            <w:r>
              <w:rPr>
                <w:rStyle w:val="IndexLink"/>
                <w:rtl w:val="true"/>
              </w:rPr>
              <w:t xml:space="preserve">يحيي بن عبدالله </w:t>
            </w:r>
            <w:r>
              <w:rPr>
                <w:rStyle w:val="IndexLink"/>
                <w:rtl w:val="true"/>
              </w:rPr>
              <w:t>(</w:t>
            </w:r>
            <w:r>
              <w:rPr>
                <w:rStyle w:val="IndexLink"/>
              </w:rPr>
              <w:t>176</w:t>
            </w:r>
            <w:r>
              <w:rPr>
                <w:rStyle w:val="IndexLink"/>
                <w:rtl w:val="true"/>
              </w:rPr>
              <w:t xml:space="preserve"> </w:t>
            </w:r>
            <w:r>
              <w:rPr>
                <w:rStyle w:val="IndexLink"/>
                <w:rtl w:val="true"/>
              </w:rPr>
              <w:t>هـ</w:t>
            </w:r>
            <w:r>
              <w:rPr>
                <w:rStyle w:val="IndexLink"/>
                <w:rtl w:val="true"/>
              </w:rPr>
              <w:t>)</w:t>
              <w:tab/>
            </w:r>
            <w:r>
              <w:rPr>
                <w:rStyle w:val="IndexLink"/>
              </w:rPr>
              <w:t>119</w:t>
            </w:r>
          </w:hyperlink>
        </w:p>
        <w:p>
          <w:pPr>
            <w:pStyle w:val="Contents5"/>
            <w:tabs>
              <w:tab w:val="clear" w:pos="7892"/>
              <w:tab w:val="right" w:pos="9026" w:leader="dot"/>
            </w:tabs>
            <w:rPr/>
          </w:pPr>
          <w:hyperlink w:anchor="__RefHeading___Toc3238516_3804643083">
            <w:r>
              <w:rPr>
                <w:webHidden/>
                <w:rStyle w:val="IndexLink"/>
                <w:rtl w:val="true"/>
              </w:rPr>
              <w:t>و</w:t>
            </w:r>
            <w:r>
              <w:rPr>
                <w:rStyle w:val="IndexLink"/>
                <w:rtl w:val="true"/>
              </w:rPr>
              <w:t xml:space="preserve">) </w:t>
            </w:r>
            <w:r>
              <w:rPr>
                <w:rStyle w:val="IndexLink"/>
                <w:rtl w:val="true"/>
              </w:rPr>
              <w:t xml:space="preserve">محمد بن ابراهيم </w:t>
            </w:r>
            <w:r>
              <w:rPr>
                <w:rStyle w:val="IndexLink"/>
                <w:rtl w:val="true"/>
              </w:rPr>
              <w:t>(</w:t>
            </w:r>
            <w:r>
              <w:rPr>
                <w:rStyle w:val="IndexLink"/>
              </w:rPr>
              <w:t>199</w:t>
            </w:r>
            <w:r>
              <w:rPr>
                <w:rStyle w:val="IndexLink"/>
                <w:rtl w:val="true"/>
              </w:rPr>
              <w:t xml:space="preserve"> </w:t>
            </w:r>
            <w:r>
              <w:rPr>
                <w:rStyle w:val="IndexLink"/>
                <w:rtl w:val="true"/>
              </w:rPr>
              <w:t>هـ</w:t>
            </w:r>
            <w:r>
              <w:rPr>
                <w:rStyle w:val="IndexLink"/>
                <w:rtl w:val="true"/>
              </w:rPr>
              <w:t>)</w:t>
              <w:tab/>
            </w:r>
            <w:r>
              <w:rPr>
                <w:rStyle w:val="IndexLink"/>
              </w:rPr>
              <w:t>120</w:t>
            </w:r>
          </w:hyperlink>
        </w:p>
        <w:p>
          <w:pPr>
            <w:pStyle w:val="Contents4"/>
            <w:tabs>
              <w:tab w:val="clear" w:pos="8176"/>
              <w:tab w:val="right" w:pos="9026" w:leader="dot"/>
            </w:tabs>
            <w:rPr/>
          </w:pPr>
          <w:hyperlink w:anchor="__RefHeading___Toc3238518_3804643083">
            <w:r>
              <w:rPr>
                <w:webHidden/>
                <w:rStyle w:val="IndexLink"/>
              </w:rPr>
              <w:t>3</w:t>
            </w:r>
            <w:r>
              <w:rPr>
                <w:rStyle w:val="IndexLink"/>
                <w:rtl w:val="true"/>
              </w:rPr>
              <w:t xml:space="preserve"> </w:t>
            </w:r>
            <w:r>
              <w:rPr>
                <w:rStyle w:val="IndexLink"/>
                <w:rtl w:val="true"/>
              </w:rPr>
              <w:t>ـ تفرقه و اختلاف ياران</w:t>
            </w:r>
            <w:r>
              <w:rPr>
                <w:rStyle w:val="IndexLink"/>
                <w:rtl w:val="true"/>
              </w:rPr>
              <w:tab/>
            </w:r>
            <w:r>
              <w:rPr>
                <w:rStyle w:val="IndexLink"/>
              </w:rPr>
              <w:t>121</w:t>
            </w:r>
          </w:hyperlink>
        </w:p>
        <w:p>
          <w:pPr>
            <w:pStyle w:val="Contents5"/>
            <w:tabs>
              <w:tab w:val="clear" w:pos="7892"/>
              <w:tab w:val="right" w:pos="9026" w:leader="dot"/>
            </w:tabs>
            <w:rPr/>
          </w:pPr>
          <w:hyperlink w:anchor="__RefHeading___Toc3238520_3804643083">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3238522_3804643083">
            <w:r>
              <w:rPr>
                <w:webHidden/>
                <w:rStyle w:val="IndexLink"/>
                <w:rtl w:val="true"/>
              </w:rPr>
              <w:t>الف</w:t>
            </w:r>
            <w:r>
              <w:rPr>
                <w:rStyle w:val="IndexLink"/>
                <w:rtl w:val="true"/>
              </w:rPr>
              <w:t xml:space="preserve">) </w:t>
            </w:r>
            <w:r>
              <w:rPr>
                <w:rStyle w:val="IndexLink"/>
                <w:rtl w:val="true"/>
              </w:rPr>
              <w:t xml:space="preserve">زيد بن علي </w:t>
            </w:r>
            <w:r>
              <w:rPr>
                <w:rStyle w:val="IndexLink"/>
                <w:rtl w:val="true"/>
              </w:rPr>
              <w:t>(</w:t>
            </w:r>
            <w:r>
              <w:rPr>
                <w:rStyle w:val="IndexLink"/>
              </w:rPr>
              <w:t>121</w:t>
            </w:r>
            <w:r>
              <w:rPr>
                <w:rStyle w:val="IndexLink"/>
                <w:rtl w:val="true"/>
              </w:rPr>
              <w:t xml:space="preserve"> </w:t>
            </w:r>
            <w:r>
              <w:rPr>
                <w:rStyle w:val="IndexLink"/>
                <w:rtl w:val="true"/>
              </w:rPr>
              <w:t xml:space="preserve">يا </w:t>
            </w:r>
            <w:r>
              <w:rPr>
                <w:rStyle w:val="IndexLink"/>
              </w:rPr>
              <w:t>122</w:t>
            </w:r>
            <w:r>
              <w:rPr>
                <w:rStyle w:val="IndexLink"/>
                <w:rtl w:val="true"/>
              </w:rPr>
              <w:t xml:space="preserve"> </w:t>
            </w:r>
            <w:r>
              <w:rPr>
                <w:rStyle w:val="IndexLink"/>
                <w:rtl w:val="true"/>
              </w:rPr>
              <w:t>هـ</w:t>
            </w:r>
            <w:r>
              <w:rPr>
                <w:rStyle w:val="IndexLink"/>
                <w:rtl w:val="true"/>
              </w:rPr>
              <w:t>):</w:t>
              <w:tab/>
            </w:r>
            <w:r>
              <w:rPr>
                <w:rStyle w:val="IndexLink"/>
              </w:rPr>
              <w:t>125</w:t>
            </w:r>
          </w:hyperlink>
        </w:p>
        <w:p>
          <w:pPr>
            <w:pStyle w:val="Contents5"/>
            <w:tabs>
              <w:tab w:val="clear" w:pos="7892"/>
              <w:tab w:val="right" w:pos="9026" w:leader="dot"/>
            </w:tabs>
            <w:rPr/>
          </w:pPr>
          <w:hyperlink w:anchor="__RefHeading___Toc3238524_3804643083">
            <w:r>
              <w:rPr>
                <w:webHidden/>
                <w:rStyle w:val="IndexLink"/>
                <w:rtl w:val="true"/>
              </w:rPr>
              <w:t>ب</w:t>
            </w:r>
            <w:r>
              <w:rPr>
                <w:rStyle w:val="IndexLink"/>
                <w:rtl w:val="true"/>
              </w:rPr>
              <w:t xml:space="preserve">) </w:t>
            </w:r>
            <w:r>
              <w:rPr>
                <w:rStyle w:val="IndexLink"/>
                <w:rtl w:val="true"/>
              </w:rPr>
              <w:t xml:space="preserve">محمد بن عبدالله نفس زكيه </w:t>
            </w:r>
            <w:r>
              <w:rPr>
                <w:rStyle w:val="IndexLink"/>
                <w:rtl w:val="true"/>
              </w:rPr>
              <w:t>(</w:t>
            </w:r>
            <w:r>
              <w:rPr>
                <w:rStyle w:val="IndexLink"/>
              </w:rPr>
              <w:t>145</w:t>
            </w:r>
            <w:r>
              <w:rPr>
                <w:rStyle w:val="IndexLink"/>
                <w:rtl w:val="true"/>
              </w:rPr>
              <w:t xml:space="preserve"> </w:t>
            </w:r>
            <w:r>
              <w:rPr>
                <w:rStyle w:val="IndexLink"/>
                <w:rtl w:val="true"/>
              </w:rPr>
              <w:t>هـ</w:t>
            </w:r>
            <w:r>
              <w:rPr>
                <w:rStyle w:val="IndexLink"/>
                <w:rtl w:val="true"/>
              </w:rPr>
              <w:t>)</w:t>
              <w:tab/>
            </w:r>
            <w:r>
              <w:rPr>
                <w:rStyle w:val="IndexLink"/>
              </w:rPr>
              <w:t>126</w:t>
            </w:r>
          </w:hyperlink>
        </w:p>
        <w:p>
          <w:pPr>
            <w:pStyle w:val="Contents5"/>
            <w:tabs>
              <w:tab w:val="clear" w:pos="7892"/>
              <w:tab w:val="right" w:pos="9026" w:leader="dot"/>
            </w:tabs>
            <w:rPr/>
          </w:pPr>
          <w:hyperlink w:anchor="__RefHeading___Toc3238526_3804643083">
            <w:r>
              <w:rPr>
                <w:webHidden/>
                <w:rStyle w:val="IndexLink"/>
                <w:rtl w:val="true"/>
              </w:rPr>
              <w:t>ج</w:t>
            </w:r>
            <w:r>
              <w:rPr>
                <w:rStyle w:val="IndexLink"/>
                <w:rtl w:val="true"/>
              </w:rPr>
              <w:t xml:space="preserve">) </w:t>
            </w:r>
            <w:r>
              <w:rPr>
                <w:rStyle w:val="IndexLink"/>
                <w:rtl w:val="true"/>
              </w:rPr>
              <w:t xml:space="preserve">ابراهيم بن عبدالله </w:t>
            </w:r>
            <w:r>
              <w:rPr>
                <w:rStyle w:val="IndexLink"/>
                <w:rtl w:val="true"/>
              </w:rPr>
              <w:t>(</w:t>
            </w:r>
            <w:r>
              <w:rPr>
                <w:rStyle w:val="IndexLink"/>
              </w:rPr>
              <w:t>145</w:t>
            </w:r>
            <w:r>
              <w:rPr>
                <w:rStyle w:val="IndexLink"/>
                <w:rtl w:val="true"/>
              </w:rPr>
              <w:t xml:space="preserve"> </w:t>
            </w:r>
            <w:r>
              <w:rPr>
                <w:rStyle w:val="IndexLink"/>
                <w:rtl w:val="true"/>
              </w:rPr>
              <w:t>هـ</w:t>
            </w:r>
            <w:r>
              <w:rPr>
                <w:rStyle w:val="IndexLink"/>
                <w:rtl w:val="true"/>
              </w:rPr>
              <w:t>)</w:t>
              <w:tab/>
            </w:r>
            <w:r>
              <w:rPr>
                <w:rStyle w:val="IndexLink"/>
              </w:rPr>
              <w:t>126</w:t>
            </w:r>
          </w:hyperlink>
        </w:p>
        <w:p>
          <w:pPr>
            <w:pStyle w:val="Contents5"/>
            <w:tabs>
              <w:tab w:val="clear" w:pos="7892"/>
              <w:tab w:val="right" w:pos="9026" w:leader="dot"/>
            </w:tabs>
            <w:rPr/>
          </w:pPr>
          <w:hyperlink w:anchor="__RefHeading___Toc3238528_3804643083">
            <w:r>
              <w:rPr>
                <w:webHidden/>
                <w:rStyle w:val="IndexLink"/>
                <w:rtl w:val="true"/>
              </w:rPr>
              <w:t>د</w:t>
            </w:r>
            <w:r>
              <w:rPr>
                <w:rStyle w:val="IndexLink"/>
                <w:rtl w:val="true"/>
              </w:rPr>
              <w:t xml:space="preserve">) </w:t>
            </w:r>
            <w:r>
              <w:rPr>
                <w:rStyle w:val="IndexLink"/>
                <w:rtl w:val="true"/>
              </w:rPr>
              <w:t xml:space="preserve">يحيي بن عبدالله </w:t>
            </w:r>
            <w:r>
              <w:rPr>
                <w:rStyle w:val="IndexLink"/>
                <w:rtl w:val="true"/>
              </w:rPr>
              <w:t>(</w:t>
            </w:r>
            <w:r>
              <w:rPr>
                <w:rStyle w:val="IndexLink"/>
              </w:rPr>
              <w:t>176</w:t>
            </w:r>
            <w:r>
              <w:rPr>
                <w:rStyle w:val="IndexLink"/>
                <w:rtl w:val="true"/>
              </w:rPr>
              <w:t xml:space="preserve"> </w:t>
            </w:r>
            <w:r>
              <w:rPr>
                <w:rStyle w:val="IndexLink"/>
                <w:rtl w:val="true"/>
              </w:rPr>
              <w:t>هـ</w:t>
            </w:r>
            <w:r>
              <w:rPr>
                <w:rStyle w:val="IndexLink"/>
                <w:rtl w:val="true"/>
              </w:rPr>
              <w:t>)</w:t>
              <w:tab/>
            </w:r>
            <w:r>
              <w:rPr>
                <w:rStyle w:val="IndexLink"/>
              </w:rPr>
              <w:t>128</w:t>
            </w:r>
          </w:hyperlink>
        </w:p>
        <w:p>
          <w:pPr>
            <w:pStyle w:val="Contents5"/>
            <w:tabs>
              <w:tab w:val="clear" w:pos="7892"/>
              <w:tab w:val="right" w:pos="9026" w:leader="dot"/>
            </w:tabs>
            <w:rPr/>
          </w:pPr>
          <w:hyperlink w:anchor="__RefHeading___Toc3238530_3804643083">
            <w:r>
              <w:rPr>
                <w:webHidden/>
                <w:rStyle w:val="IndexLink"/>
                <w:rtl w:val="true"/>
              </w:rPr>
              <w:t>هـ</w:t>
            </w:r>
            <w:r>
              <w:rPr>
                <w:rStyle w:val="IndexLink"/>
                <w:rtl w:val="true"/>
              </w:rPr>
              <w:t xml:space="preserve">) </w:t>
            </w:r>
            <w:r>
              <w:rPr>
                <w:rStyle w:val="IndexLink"/>
                <w:rtl w:val="true"/>
              </w:rPr>
              <w:t xml:space="preserve">محمد بن قاسم </w:t>
            </w:r>
            <w:r>
              <w:rPr>
                <w:rStyle w:val="IndexLink"/>
                <w:rtl w:val="true"/>
              </w:rPr>
              <w:t>(</w:t>
            </w:r>
            <w:r>
              <w:rPr>
                <w:rStyle w:val="IndexLink"/>
              </w:rPr>
              <w:t>219</w:t>
            </w:r>
            <w:r>
              <w:rPr>
                <w:rStyle w:val="IndexLink"/>
                <w:rtl w:val="true"/>
              </w:rPr>
              <w:t xml:space="preserve"> </w:t>
            </w:r>
            <w:r>
              <w:rPr>
                <w:rStyle w:val="IndexLink"/>
                <w:rtl w:val="true"/>
              </w:rPr>
              <w:t>هـ</w:t>
            </w:r>
            <w:r>
              <w:rPr>
                <w:rStyle w:val="IndexLink"/>
                <w:rtl w:val="true"/>
              </w:rPr>
              <w:t>)</w:t>
              <w:tab/>
            </w:r>
            <w:r>
              <w:rPr>
                <w:rStyle w:val="IndexLink"/>
              </w:rPr>
              <w:t>129</w:t>
            </w:r>
          </w:hyperlink>
        </w:p>
        <w:p>
          <w:pPr>
            <w:pStyle w:val="Contents2"/>
            <w:tabs>
              <w:tab w:val="clear" w:pos="8743"/>
              <w:tab w:val="right" w:pos="9026" w:leader="dot"/>
            </w:tabs>
            <w:rPr/>
          </w:pPr>
          <w:hyperlink w:anchor="__RefHeading___Toc3238532_3804643083">
            <w:r>
              <w:rPr>
                <w:webHidden/>
                <w:rStyle w:val="IndexLink"/>
                <w:rtl w:val="true"/>
              </w:rPr>
              <w:t>فصل چهارم</w:t>
            </w:r>
            <w:r>
              <w:rPr>
                <w:rStyle w:val="IndexLink"/>
                <w:rtl w:val="true"/>
              </w:rPr>
              <w:t xml:space="preserve">: </w:t>
            </w:r>
            <w:r>
              <w:rPr>
                <w:rStyle w:val="IndexLink"/>
                <w:rtl w:val="true"/>
              </w:rPr>
              <w:t>علل موقعيتي عدم موفقيت</w:t>
            </w:r>
            <w:r>
              <w:rPr>
                <w:rStyle w:val="IndexLink"/>
                <w:rtl w:val="true"/>
              </w:rPr>
              <w:tab/>
            </w:r>
            <w:r>
              <w:rPr>
                <w:rStyle w:val="IndexLink"/>
              </w:rPr>
              <w:t>130</w:t>
            </w:r>
          </w:hyperlink>
        </w:p>
        <w:p>
          <w:pPr>
            <w:pStyle w:val="Contents3"/>
            <w:tabs>
              <w:tab w:val="clear" w:pos="8459"/>
              <w:tab w:val="right" w:pos="9026" w:leader="dot"/>
            </w:tabs>
            <w:rPr/>
          </w:pPr>
          <w:hyperlink w:anchor="__RefHeading___Toc3238534_3804643083">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3238536_3804643083">
            <w:r>
              <w:rPr>
                <w:webHidden/>
                <w:rStyle w:val="IndexLink"/>
              </w:rPr>
              <w:t>1</w:t>
            </w:r>
            <w:r>
              <w:rPr>
                <w:rStyle w:val="IndexLink"/>
                <w:rtl w:val="true"/>
              </w:rPr>
              <w:t xml:space="preserve"> </w:t>
            </w:r>
            <w:r>
              <w:rPr>
                <w:rStyle w:val="IndexLink"/>
                <w:rtl w:val="true"/>
              </w:rPr>
              <w:t>ـ عدم استفاده از زمان مناسب</w:t>
            </w:r>
            <w:r>
              <w:rPr>
                <w:rStyle w:val="IndexLink"/>
                <w:rtl w:val="true"/>
              </w:rPr>
              <w:tab/>
            </w:r>
            <w:r>
              <w:rPr>
                <w:rStyle w:val="IndexLink"/>
              </w:rPr>
              <w:t>132</w:t>
            </w:r>
          </w:hyperlink>
        </w:p>
        <w:p>
          <w:pPr>
            <w:pStyle w:val="Contents4"/>
            <w:tabs>
              <w:tab w:val="clear" w:pos="8176"/>
              <w:tab w:val="right" w:pos="9026" w:leader="dot"/>
            </w:tabs>
            <w:rPr/>
          </w:pPr>
          <w:hyperlink w:anchor="__RefHeading___Toc3238538_3804643083">
            <w:r>
              <w:rPr>
                <w:webHidden/>
                <w:rStyle w:val="IndexLink"/>
                <w:rtl w:val="true"/>
              </w:rPr>
              <w:t>الف</w:t>
            </w:r>
            <w:r>
              <w:rPr>
                <w:rStyle w:val="IndexLink"/>
                <w:rtl w:val="true"/>
              </w:rPr>
              <w:t xml:space="preserve">) </w:t>
            </w:r>
            <w:r>
              <w:rPr>
                <w:rStyle w:val="IndexLink"/>
                <w:rtl w:val="true"/>
              </w:rPr>
              <w:t xml:space="preserve">توابين </w:t>
            </w:r>
            <w:r>
              <w:rPr>
                <w:rStyle w:val="IndexLink"/>
                <w:rtl w:val="true"/>
              </w:rPr>
              <w:t>(</w:t>
            </w:r>
            <w:r>
              <w:rPr>
                <w:rStyle w:val="IndexLink"/>
              </w:rPr>
              <w:t>65</w:t>
            </w:r>
            <w:r>
              <w:rPr>
                <w:rStyle w:val="IndexLink"/>
                <w:rtl w:val="true"/>
              </w:rPr>
              <w:t xml:space="preserve"> </w:t>
            </w:r>
            <w:r>
              <w:rPr>
                <w:rStyle w:val="IndexLink"/>
                <w:rtl w:val="true"/>
              </w:rPr>
              <w:t>هـ</w:t>
            </w:r>
            <w:r>
              <w:rPr>
                <w:rStyle w:val="IndexLink"/>
                <w:rtl w:val="true"/>
              </w:rPr>
              <w:t>)</w:t>
              <w:tab/>
            </w:r>
            <w:r>
              <w:rPr>
                <w:rStyle w:val="IndexLink"/>
              </w:rPr>
              <w:t>132</w:t>
            </w:r>
          </w:hyperlink>
        </w:p>
        <w:p>
          <w:pPr>
            <w:pStyle w:val="Contents4"/>
            <w:tabs>
              <w:tab w:val="clear" w:pos="8176"/>
              <w:tab w:val="right" w:pos="9026" w:leader="dot"/>
            </w:tabs>
            <w:rPr/>
          </w:pPr>
          <w:hyperlink w:anchor="__RefHeading___Toc3238540_3804643083">
            <w:r>
              <w:rPr>
                <w:webHidden/>
                <w:rStyle w:val="IndexLink"/>
                <w:rtl w:val="true"/>
              </w:rPr>
              <w:t>ب</w:t>
            </w:r>
            <w:r>
              <w:rPr>
                <w:rStyle w:val="IndexLink"/>
                <w:rtl w:val="true"/>
              </w:rPr>
              <w:t xml:space="preserve">) </w:t>
            </w:r>
            <w:r>
              <w:rPr>
                <w:rStyle w:val="IndexLink"/>
                <w:rtl w:val="true"/>
              </w:rPr>
              <w:t xml:space="preserve">زيد بن علي </w:t>
            </w:r>
            <w:r>
              <w:rPr>
                <w:rStyle w:val="IndexLink"/>
                <w:rtl w:val="true"/>
              </w:rPr>
              <w:t>(</w:t>
            </w:r>
            <w:r>
              <w:rPr>
                <w:rStyle w:val="IndexLink"/>
              </w:rPr>
              <w:t>121</w:t>
            </w:r>
            <w:r>
              <w:rPr>
                <w:rStyle w:val="IndexLink"/>
                <w:rtl w:val="true"/>
              </w:rPr>
              <w:t xml:space="preserve"> </w:t>
            </w:r>
            <w:r>
              <w:rPr>
                <w:rStyle w:val="IndexLink"/>
                <w:rtl w:val="true"/>
              </w:rPr>
              <w:t xml:space="preserve">يا </w:t>
            </w:r>
            <w:r>
              <w:rPr>
                <w:rStyle w:val="IndexLink"/>
              </w:rPr>
              <w:t>122</w:t>
            </w:r>
            <w:r>
              <w:rPr>
                <w:rStyle w:val="IndexLink"/>
                <w:rtl w:val="true"/>
              </w:rPr>
              <w:t xml:space="preserve"> </w:t>
            </w:r>
            <w:r>
              <w:rPr>
                <w:rStyle w:val="IndexLink"/>
                <w:rtl w:val="true"/>
              </w:rPr>
              <w:t>هـ</w:t>
            </w:r>
            <w:r>
              <w:rPr>
                <w:rStyle w:val="IndexLink"/>
                <w:rtl w:val="true"/>
              </w:rPr>
              <w:t>)</w:t>
              <w:tab/>
            </w:r>
            <w:r>
              <w:rPr>
                <w:rStyle w:val="IndexLink"/>
              </w:rPr>
              <w:t>133</w:t>
            </w:r>
          </w:hyperlink>
        </w:p>
        <w:p>
          <w:pPr>
            <w:pStyle w:val="Contents4"/>
            <w:tabs>
              <w:tab w:val="clear" w:pos="8176"/>
              <w:tab w:val="right" w:pos="9026" w:leader="dot"/>
            </w:tabs>
            <w:rPr/>
          </w:pPr>
          <w:hyperlink w:anchor="__RefHeading___Toc3238542_3804643083">
            <w:r>
              <w:rPr>
                <w:webHidden/>
                <w:rStyle w:val="IndexLink"/>
                <w:rtl w:val="true"/>
              </w:rPr>
              <w:t>ج</w:t>
            </w:r>
            <w:r>
              <w:rPr>
                <w:rStyle w:val="IndexLink"/>
                <w:rtl w:val="true"/>
              </w:rPr>
              <w:t xml:space="preserve">) </w:t>
            </w:r>
            <w:r>
              <w:rPr>
                <w:rStyle w:val="IndexLink"/>
                <w:rtl w:val="true"/>
              </w:rPr>
              <w:t xml:space="preserve">محمد بن عبدالله نفس زكيه </w:t>
            </w:r>
            <w:r>
              <w:rPr>
                <w:rStyle w:val="IndexLink"/>
                <w:rtl w:val="true"/>
              </w:rPr>
              <w:t>(</w:t>
            </w:r>
            <w:r>
              <w:rPr>
                <w:rStyle w:val="IndexLink"/>
              </w:rPr>
              <w:t>145</w:t>
            </w:r>
            <w:r>
              <w:rPr>
                <w:rStyle w:val="IndexLink"/>
                <w:rtl w:val="true"/>
              </w:rPr>
              <w:t xml:space="preserve"> </w:t>
            </w:r>
            <w:r>
              <w:rPr>
                <w:rStyle w:val="IndexLink"/>
                <w:rtl w:val="true"/>
              </w:rPr>
              <w:t>هـ</w:t>
            </w:r>
            <w:r>
              <w:rPr>
                <w:rStyle w:val="IndexLink"/>
                <w:rtl w:val="true"/>
              </w:rPr>
              <w:t>)</w:t>
              <w:tab/>
            </w:r>
            <w:r>
              <w:rPr>
                <w:rStyle w:val="IndexLink"/>
              </w:rPr>
              <w:t>134</w:t>
            </w:r>
          </w:hyperlink>
        </w:p>
        <w:p>
          <w:pPr>
            <w:pStyle w:val="Contents4"/>
            <w:tabs>
              <w:tab w:val="clear" w:pos="8176"/>
              <w:tab w:val="right" w:pos="9026" w:leader="dot"/>
            </w:tabs>
            <w:rPr/>
          </w:pPr>
          <w:hyperlink w:anchor="__RefHeading___Toc3238544_3804643083">
            <w:r>
              <w:rPr>
                <w:webHidden/>
                <w:rStyle w:val="IndexLink"/>
                <w:rtl w:val="true"/>
              </w:rPr>
              <w:t>د</w:t>
            </w:r>
            <w:r>
              <w:rPr>
                <w:rStyle w:val="IndexLink"/>
                <w:rtl w:val="true"/>
              </w:rPr>
              <w:t xml:space="preserve">) </w:t>
            </w:r>
            <w:r>
              <w:rPr>
                <w:rStyle w:val="IndexLink"/>
                <w:rtl w:val="true"/>
              </w:rPr>
              <w:t xml:space="preserve">ابراهيم بن عبدالله </w:t>
            </w:r>
            <w:r>
              <w:rPr>
                <w:rStyle w:val="IndexLink"/>
                <w:rtl w:val="true"/>
              </w:rPr>
              <w:t>(</w:t>
            </w:r>
            <w:r>
              <w:rPr>
                <w:rStyle w:val="IndexLink"/>
              </w:rPr>
              <w:t>145</w:t>
            </w:r>
            <w:r>
              <w:rPr>
                <w:rStyle w:val="IndexLink"/>
                <w:rtl w:val="true"/>
              </w:rPr>
              <w:t xml:space="preserve"> </w:t>
            </w:r>
            <w:r>
              <w:rPr>
                <w:rStyle w:val="IndexLink"/>
                <w:rtl w:val="true"/>
              </w:rPr>
              <w:t>هـ</w:t>
            </w:r>
            <w:r>
              <w:rPr>
                <w:rStyle w:val="IndexLink"/>
                <w:rtl w:val="true"/>
              </w:rPr>
              <w:t>)</w:t>
              <w:tab/>
            </w:r>
            <w:r>
              <w:rPr>
                <w:rStyle w:val="IndexLink"/>
              </w:rPr>
              <w:t>136</w:t>
            </w:r>
          </w:hyperlink>
        </w:p>
        <w:p>
          <w:pPr>
            <w:pStyle w:val="Contents4"/>
            <w:tabs>
              <w:tab w:val="clear" w:pos="8176"/>
              <w:tab w:val="right" w:pos="9026" w:leader="dot"/>
            </w:tabs>
            <w:rPr/>
          </w:pPr>
          <w:hyperlink w:anchor="__RefHeading___Toc3238546_3804643083">
            <w:r>
              <w:rPr>
                <w:webHidden/>
                <w:rStyle w:val="IndexLink"/>
                <w:rtl w:val="true"/>
              </w:rPr>
              <w:t>هـ</w:t>
            </w:r>
            <w:r>
              <w:rPr>
                <w:rStyle w:val="IndexLink"/>
                <w:rtl w:val="true"/>
              </w:rPr>
              <w:t xml:space="preserve">) </w:t>
            </w:r>
            <w:r>
              <w:rPr>
                <w:rStyle w:val="IndexLink"/>
                <w:rtl w:val="true"/>
              </w:rPr>
              <w:t xml:space="preserve">حسين بن علي شهيد فخ </w:t>
            </w:r>
            <w:r>
              <w:rPr>
                <w:rStyle w:val="IndexLink"/>
                <w:rtl w:val="true"/>
              </w:rPr>
              <w:t>(</w:t>
            </w:r>
            <w:r>
              <w:rPr>
                <w:rStyle w:val="IndexLink"/>
              </w:rPr>
              <w:t>169</w:t>
            </w:r>
            <w:r>
              <w:rPr>
                <w:rStyle w:val="IndexLink"/>
                <w:rtl w:val="true"/>
              </w:rPr>
              <w:t xml:space="preserve"> </w:t>
            </w:r>
            <w:r>
              <w:rPr>
                <w:rStyle w:val="IndexLink"/>
                <w:rtl w:val="true"/>
              </w:rPr>
              <w:t>هـ</w:t>
            </w:r>
            <w:r>
              <w:rPr>
                <w:rStyle w:val="IndexLink"/>
                <w:rtl w:val="true"/>
              </w:rPr>
              <w:t>)</w:t>
              <w:tab/>
            </w:r>
            <w:r>
              <w:rPr>
                <w:rStyle w:val="IndexLink"/>
              </w:rPr>
              <w:t>137</w:t>
            </w:r>
          </w:hyperlink>
        </w:p>
        <w:p>
          <w:pPr>
            <w:pStyle w:val="Contents3"/>
            <w:tabs>
              <w:tab w:val="clear" w:pos="8459"/>
              <w:tab w:val="right" w:pos="9026" w:leader="dot"/>
            </w:tabs>
            <w:rPr/>
          </w:pPr>
          <w:hyperlink w:anchor="__RefHeading___Toc3238548_3804643083">
            <w:r>
              <w:rPr>
                <w:webHidden/>
                <w:rStyle w:val="IndexLink"/>
              </w:rPr>
              <w:t>2</w:t>
            </w:r>
            <w:r>
              <w:rPr>
                <w:rStyle w:val="IndexLink"/>
                <w:rtl w:val="true"/>
              </w:rPr>
              <w:t xml:space="preserve">- </w:t>
            </w:r>
            <w:r>
              <w:rPr>
                <w:rStyle w:val="IndexLink"/>
                <w:rtl w:val="true"/>
              </w:rPr>
              <w:t>عدم استفاده از مكان مناسب</w:t>
            </w:r>
            <w:r>
              <w:rPr>
                <w:rStyle w:val="IndexLink"/>
                <w:rtl w:val="true"/>
              </w:rPr>
              <w:tab/>
            </w:r>
            <w:r>
              <w:rPr>
                <w:rStyle w:val="IndexLink"/>
              </w:rPr>
              <w:t>139</w:t>
            </w:r>
          </w:hyperlink>
        </w:p>
        <w:p>
          <w:pPr>
            <w:pStyle w:val="Contents4"/>
            <w:tabs>
              <w:tab w:val="clear" w:pos="8176"/>
              <w:tab w:val="right" w:pos="9026" w:leader="dot"/>
            </w:tabs>
            <w:rPr/>
          </w:pPr>
          <w:hyperlink w:anchor="__RefHeading___Toc3238550_3804643083">
            <w:r>
              <w:rPr>
                <w:webHidden/>
                <w:rStyle w:val="IndexLink"/>
                <w:rtl w:val="true"/>
              </w:rPr>
              <w:t>الف</w:t>
            </w:r>
            <w:r>
              <w:rPr>
                <w:rStyle w:val="IndexLink"/>
                <w:rtl w:val="true"/>
              </w:rPr>
              <w:t xml:space="preserve">) </w:t>
            </w:r>
            <w:r>
              <w:rPr>
                <w:rStyle w:val="IndexLink"/>
                <w:rtl w:val="true"/>
              </w:rPr>
              <w:t xml:space="preserve">محمد بن عبدالله نفس زكيه </w:t>
            </w:r>
            <w:r>
              <w:rPr>
                <w:rStyle w:val="IndexLink"/>
                <w:rtl w:val="true"/>
              </w:rPr>
              <w:t>(</w:t>
            </w:r>
            <w:r>
              <w:rPr>
                <w:rStyle w:val="IndexLink"/>
              </w:rPr>
              <w:t>145</w:t>
            </w:r>
            <w:r>
              <w:rPr>
                <w:rStyle w:val="IndexLink"/>
                <w:rtl w:val="true"/>
              </w:rPr>
              <w:t xml:space="preserve"> </w:t>
            </w:r>
            <w:r>
              <w:rPr>
                <w:rStyle w:val="IndexLink"/>
                <w:rtl w:val="true"/>
              </w:rPr>
              <w:t>هـ</w:t>
            </w:r>
            <w:r>
              <w:rPr>
                <w:rStyle w:val="IndexLink"/>
                <w:rtl w:val="true"/>
              </w:rPr>
              <w:t>)</w:t>
              <w:tab/>
            </w:r>
            <w:r>
              <w:rPr>
                <w:rStyle w:val="IndexLink"/>
              </w:rPr>
              <w:t>139</w:t>
            </w:r>
          </w:hyperlink>
        </w:p>
        <w:p>
          <w:pPr>
            <w:pStyle w:val="Contents4"/>
            <w:tabs>
              <w:tab w:val="clear" w:pos="8176"/>
              <w:tab w:val="right" w:pos="9026" w:leader="dot"/>
            </w:tabs>
            <w:rPr/>
          </w:pPr>
          <w:hyperlink w:anchor="__RefHeading___Toc3238552_3804643083">
            <w:r>
              <w:rPr>
                <w:webHidden/>
                <w:rStyle w:val="IndexLink"/>
                <w:rtl w:val="true"/>
              </w:rPr>
              <w:t>ب</w:t>
            </w:r>
            <w:r>
              <w:rPr>
                <w:rStyle w:val="IndexLink"/>
                <w:rtl w:val="true"/>
              </w:rPr>
              <w:t xml:space="preserve">) </w:t>
            </w:r>
            <w:r>
              <w:rPr>
                <w:rStyle w:val="IndexLink"/>
                <w:rtl w:val="true"/>
              </w:rPr>
              <w:t xml:space="preserve">ابراهيم بن عبدالله </w:t>
            </w:r>
            <w:r>
              <w:rPr>
                <w:rStyle w:val="IndexLink"/>
                <w:rtl w:val="true"/>
              </w:rPr>
              <w:t>(</w:t>
            </w:r>
            <w:r>
              <w:rPr>
                <w:rStyle w:val="IndexLink"/>
              </w:rPr>
              <w:t>145</w:t>
            </w:r>
            <w:r>
              <w:rPr>
                <w:rStyle w:val="IndexLink"/>
                <w:rtl w:val="true"/>
              </w:rPr>
              <w:t xml:space="preserve"> </w:t>
            </w:r>
            <w:r>
              <w:rPr>
                <w:rStyle w:val="IndexLink"/>
                <w:rtl w:val="true"/>
              </w:rPr>
              <w:t>هـ</w:t>
            </w:r>
            <w:r>
              <w:rPr>
                <w:rStyle w:val="IndexLink"/>
                <w:rtl w:val="true"/>
              </w:rPr>
              <w:t>)</w:t>
              <w:tab/>
            </w:r>
            <w:r>
              <w:rPr>
                <w:rStyle w:val="IndexLink"/>
              </w:rPr>
              <w:t>141</w:t>
            </w:r>
          </w:hyperlink>
        </w:p>
        <w:p>
          <w:pPr>
            <w:pStyle w:val="Contents4"/>
            <w:tabs>
              <w:tab w:val="clear" w:pos="8176"/>
              <w:tab w:val="right" w:pos="9026" w:leader="dot"/>
            </w:tabs>
            <w:rPr/>
          </w:pPr>
          <w:hyperlink w:anchor="__RefHeading___Toc3238554_3804643083">
            <w:r>
              <w:rPr>
                <w:webHidden/>
                <w:rStyle w:val="IndexLink"/>
                <w:rtl w:val="true"/>
              </w:rPr>
              <w:t>ج</w:t>
            </w:r>
            <w:r>
              <w:rPr>
                <w:rStyle w:val="IndexLink"/>
                <w:rtl w:val="true"/>
              </w:rPr>
              <w:t xml:space="preserve">) </w:t>
            </w:r>
            <w:r>
              <w:rPr>
                <w:rStyle w:val="IndexLink"/>
                <w:rtl w:val="true"/>
              </w:rPr>
              <w:t xml:space="preserve">حسين بن علي شهيد فخ </w:t>
            </w:r>
            <w:r>
              <w:rPr>
                <w:rStyle w:val="IndexLink"/>
                <w:rtl w:val="true"/>
              </w:rPr>
              <w:t>(</w:t>
            </w:r>
            <w:r>
              <w:rPr>
                <w:rStyle w:val="IndexLink"/>
              </w:rPr>
              <w:t>169</w:t>
            </w:r>
            <w:r>
              <w:rPr>
                <w:rStyle w:val="IndexLink"/>
                <w:rtl w:val="true"/>
              </w:rPr>
              <w:t xml:space="preserve"> </w:t>
            </w:r>
            <w:r>
              <w:rPr>
                <w:rStyle w:val="IndexLink"/>
                <w:rtl w:val="true"/>
              </w:rPr>
              <w:t>هـ</w:t>
            </w:r>
            <w:r>
              <w:rPr>
                <w:rStyle w:val="IndexLink"/>
                <w:rtl w:val="true"/>
              </w:rPr>
              <w:t>)</w:t>
              <w:tab/>
            </w:r>
            <w:r>
              <w:rPr>
                <w:rStyle w:val="IndexLink"/>
              </w:rPr>
              <w:t>142</w:t>
            </w:r>
          </w:hyperlink>
        </w:p>
        <w:p>
          <w:pPr>
            <w:pStyle w:val="Contents2"/>
            <w:tabs>
              <w:tab w:val="clear" w:pos="8743"/>
              <w:tab w:val="right" w:pos="9026" w:leader="dot"/>
            </w:tabs>
            <w:rPr/>
          </w:pPr>
          <w:hyperlink w:anchor="__RefHeading___Toc3238556_3804643083">
            <w:r>
              <w:rPr>
                <w:webHidden/>
                <w:rStyle w:val="IndexLink"/>
                <w:rtl w:val="true"/>
              </w:rPr>
              <w:t>فصل پنجم</w:t>
            </w:r>
            <w:r>
              <w:rPr>
                <w:rStyle w:val="IndexLink"/>
                <w:rtl w:val="true"/>
              </w:rPr>
              <w:t xml:space="preserve">: </w:t>
            </w:r>
            <w:r>
              <w:rPr>
                <w:rStyle w:val="IndexLink"/>
                <w:rtl w:val="true"/>
              </w:rPr>
              <w:t>علل نظامي عدم موفقيت</w:t>
            </w:r>
            <w:r>
              <w:rPr>
                <w:rStyle w:val="IndexLink"/>
                <w:rtl w:val="true"/>
              </w:rPr>
              <w:tab/>
            </w:r>
            <w:r>
              <w:rPr>
                <w:rStyle w:val="IndexLink"/>
              </w:rPr>
              <w:t>144</w:t>
            </w:r>
          </w:hyperlink>
        </w:p>
        <w:p>
          <w:pPr>
            <w:pStyle w:val="Contents3"/>
            <w:tabs>
              <w:tab w:val="clear" w:pos="8459"/>
              <w:tab w:val="right" w:pos="9026" w:leader="dot"/>
            </w:tabs>
            <w:rPr/>
          </w:pPr>
          <w:hyperlink w:anchor="__RefHeading___Toc3238558_3804643083">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3238560_3804643083">
            <w:r>
              <w:rPr>
                <w:webHidden/>
                <w:rStyle w:val="IndexLink"/>
              </w:rPr>
              <w:t>1</w:t>
            </w:r>
            <w:r>
              <w:rPr>
                <w:rStyle w:val="IndexLink"/>
                <w:rtl w:val="true"/>
              </w:rPr>
              <w:t>ـ عدم استفاده از تدابير و روش‌هاي نظامي</w:t>
            </w:r>
            <w:r>
              <w:rPr>
                <w:rStyle w:val="IndexLink"/>
                <w:rtl w:val="true"/>
              </w:rPr>
              <w:tab/>
            </w:r>
            <w:r>
              <w:rPr>
                <w:rStyle w:val="IndexLink"/>
              </w:rPr>
              <w:t>144</w:t>
            </w:r>
          </w:hyperlink>
        </w:p>
        <w:p>
          <w:pPr>
            <w:pStyle w:val="Contents4"/>
            <w:tabs>
              <w:tab w:val="clear" w:pos="8176"/>
              <w:tab w:val="right" w:pos="9026" w:leader="dot"/>
            </w:tabs>
            <w:rPr/>
          </w:pPr>
          <w:hyperlink w:anchor="__RefHeading___Toc3238562_380464308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3238564_3804643083">
            <w:r>
              <w:rPr>
                <w:webHidden/>
                <w:rStyle w:val="IndexLink"/>
                <w:rtl w:val="true"/>
              </w:rPr>
              <w:t>الف</w:t>
            </w:r>
            <w:r>
              <w:rPr>
                <w:rStyle w:val="IndexLink"/>
                <w:rtl w:val="true"/>
              </w:rPr>
              <w:t xml:space="preserve">) </w:t>
            </w:r>
            <w:r>
              <w:rPr>
                <w:rStyle w:val="IndexLink"/>
                <w:rtl w:val="true"/>
              </w:rPr>
              <w:t xml:space="preserve">توابين </w:t>
            </w:r>
            <w:r>
              <w:rPr>
                <w:rStyle w:val="IndexLink"/>
                <w:rtl w:val="true"/>
              </w:rPr>
              <w:t>(</w:t>
            </w:r>
            <w:r>
              <w:rPr>
                <w:rStyle w:val="IndexLink"/>
              </w:rPr>
              <w:t>65</w:t>
            </w:r>
            <w:r>
              <w:rPr>
                <w:rStyle w:val="IndexLink"/>
                <w:rtl w:val="true"/>
              </w:rPr>
              <w:t xml:space="preserve"> </w:t>
            </w:r>
            <w:r>
              <w:rPr>
                <w:rStyle w:val="IndexLink"/>
                <w:rtl w:val="true"/>
              </w:rPr>
              <w:t>هـ</w:t>
            </w:r>
            <w:r>
              <w:rPr>
                <w:rStyle w:val="IndexLink"/>
                <w:rtl w:val="true"/>
              </w:rPr>
              <w:t>)</w:t>
              <w:tab/>
            </w:r>
            <w:r>
              <w:rPr>
                <w:rStyle w:val="IndexLink"/>
              </w:rPr>
              <w:t>146</w:t>
            </w:r>
          </w:hyperlink>
        </w:p>
        <w:p>
          <w:pPr>
            <w:pStyle w:val="Contents4"/>
            <w:tabs>
              <w:tab w:val="clear" w:pos="8176"/>
              <w:tab w:val="right" w:pos="9026" w:leader="dot"/>
            </w:tabs>
            <w:rPr/>
          </w:pPr>
          <w:hyperlink w:anchor="__RefHeading___Toc3238566_3804643083">
            <w:r>
              <w:rPr>
                <w:webHidden/>
                <w:rStyle w:val="IndexLink"/>
                <w:rtl w:val="true"/>
              </w:rPr>
              <w:t>ب</w:t>
            </w:r>
            <w:r>
              <w:rPr>
                <w:rStyle w:val="IndexLink"/>
                <w:rtl w:val="true"/>
              </w:rPr>
              <w:t xml:space="preserve">) </w:t>
            </w:r>
            <w:r>
              <w:rPr>
                <w:rStyle w:val="IndexLink"/>
                <w:rtl w:val="true"/>
              </w:rPr>
              <w:t xml:space="preserve">مختار </w:t>
            </w:r>
            <w:r>
              <w:rPr>
                <w:rStyle w:val="IndexLink"/>
                <w:rtl w:val="true"/>
              </w:rPr>
              <w:t>(</w:t>
            </w:r>
            <w:r>
              <w:rPr>
                <w:rStyle w:val="IndexLink"/>
              </w:rPr>
              <w:t>66</w:t>
            </w:r>
            <w:r>
              <w:rPr>
                <w:rStyle w:val="IndexLink"/>
                <w:rtl w:val="true"/>
              </w:rPr>
              <w:t xml:space="preserve"> </w:t>
            </w:r>
            <w:r>
              <w:rPr>
                <w:rStyle w:val="IndexLink"/>
                <w:rtl w:val="true"/>
              </w:rPr>
              <w:t>هـ</w:t>
            </w:r>
            <w:r>
              <w:rPr>
                <w:rStyle w:val="IndexLink"/>
                <w:rtl w:val="true"/>
              </w:rPr>
              <w:t>)</w:t>
              <w:tab/>
            </w:r>
            <w:r>
              <w:rPr>
                <w:rStyle w:val="IndexLink"/>
              </w:rPr>
              <w:t>148</w:t>
            </w:r>
          </w:hyperlink>
        </w:p>
        <w:p>
          <w:pPr>
            <w:pStyle w:val="Contents4"/>
            <w:tabs>
              <w:tab w:val="clear" w:pos="8176"/>
              <w:tab w:val="right" w:pos="9026" w:leader="dot"/>
            </w:tabs>
            <w:rPr/>
          </w:pPr>
          <w:hyperlink w:anchor="__RefHeading___Toc3238568_3804643083">
            <w:r>
              <w:rPr>
                <w:webHidden/>
                <w:rStyle w:val="IndexLink"/>
                <w:rtl w:val="true"/>
              </w:rPr>
              <w:t>ج</w:t>
            </w:r>
            <w:r>
              <w:rPr>
                <w:rStyle w:val="IndexLink"/>
                <w:rtl w:val="true"/>
              </w:rPr>
              <w:t xml:space="preserve">) </w:t>
            </w:r>
            <w:r>
              <w:rPr>
                <w:rStyle w:val="IndexLink"/>
                <w:rtl w:val="true"/>
              </w:rPr>
              <w:t xml:space="preserve">زيد بن علي </w:t>
            </w:r>
            <w:r>
              <w:rPr>
                <w:rStyle w:val="IndexLink"/>
                <w:rtl w:val="true"/>
              </w:rPr>
              <w:t>(</w:t>
            </w:r>
            <w:r>
              <w:rPr>
                <w:rStyle w:val="IndexLink"/>
              </w:rPr>
              <w:t>121</w:t>
            </w:r>
            <w:r>
              <w:rPr>
                <w:rStyle w:val="IndexLink"/>
                <w:rtl w:val="true"/>
              </w:rPr>
              <w:t xml:space="preserve"> </w:t>
            </w:r>
            <w:r>
              <w:rPr>
                <w:rStyle w:val="IndexLink"/>
                <w:rtl w:val="true"/>
              </w:rPr>
              <w:t xml:space="preserve">يا </w:t>
            </w:r>
            <w:r>
              <w:rPr>
                <w:rStyle w:val="IndexLink"/>
              </w:rPr>
              <w:t>122</w:t>
            </w:r>
            <w:r>
              <w:rPr>
                <w:rStyle w:val="IndexLink"/>
                <w:rtl w:val="true"/>
              </w:rPr>
              <w:t xml:space="preserve"> </w:t>
            </w:r>
            <w:r>
              <w:rPr>
                <w:rStyle w:val="IndexLink"/>
                <w:rtl w:val="true"/>
              </w:rPr>
              <w:t>هـ</w:t>
            </w:r>
            <w:r>
              <w:rPr>
                <w:rStyle w:val="IndexLink"/>
                <w:rtl w:val="true"/>
              </w:rPr>
              <w:t>)</w:t>
              <w:tab/>
            </w:r>
            <w:r>
              <w:rPr>
                <w:rStyle w:val="IndexLink"/>
              </w:rPr>
              <w:t>150</w:t>
            </w:r>
          </w:hyperlink>
        </w:p>
        <w:p>
          <w:pPr>
            <w:pStyle w:val="Contents4"/>
            <w:tabs>
              <w:tab w:val="clear" w:pos="8176"/>
              <w:tab w:val="right" w:pos="9026" w:leader="dot"/>
            </w:tabs>
            <w:rPr/>
          </w:pPr>
          <w:hyperlink w:anchor="__RefHeading___Toc3238570_3804643083">
            <w:r>
              <w:rPr>
                <w:webHidden/>
                <w:rStyle w:val="IndexLink"/>
                <w:rtl w:val="true"/>
              </w:rPr>
              <w:t>د</w:t>
            </w:r>
            <w:r>
              <w:rPr>
                <w:rStyle w:val="IndexLink"/>
                <w:rtl w:val="true"/>
              </w:rPr>
              <w:t xml:space="preserve">) </w:t>
            </w:r>
            <w:r>
              <w:rPr>
                <w:rStyle w:val="IndexLink"/>
                <w:rtl w:val="true"/>
              </w:rPr>
              <w:t xml:space="preserve">محمد بن عبدالله نفس زكيه </w:t>
            </w:r>
            <w:r>
              <w:rPr>
                <w:rStyle w:val="IndexLink"/>
                <w:rtl w:val="true"/>
              </w:rPr>
              <w:t>(</w:t>
            </w:r>
            <w:r>
              <w:rPr>
                <w:rStyle w:val="IndexLink"/>
              </w:rPr>
              <w:t>145</w:t>
            </w:r>
            <w:r>
              <w:rPr>
                <w:rStyle w:val="IndexLink"/>
                <w:rtl w:val="true"/>
              </w:rPr>
              <w:t xml:space="preserve"> </w:t>
            </w:r>
            <w:r>
              <w:rPr>
                <w:rStyle w:val="IndexLink"/>
                <w:rtl w:val="true"/>
              </w:rPr>
              <w:t>هـ</w:t>
            </w:r>
            <w:r>
              <w:rPr>
                <w:rStyle w:val="IndexLink"/>
                <w:rtl w:val="true"/>
              </w:rPr>
              <w:t>)</w:t>
              <w:tab/>
            </w:r>
            <w:r>
              <w:rPr>
                <w:rStyle w:val="IndexLink"/>
              </w:rPr>
              <w:t>151</w:t>
            </w:r>
          </w:hyperlink>
        </w:p>
        <w:p>
          <w:pPr>
            <w:pStyle w:val="Contents4"/>
            <w:tabs>
              <w:tab w:val="clear" w:pos="8176"/>
              <w:tab w:val="right" w:pos="9026" w:leader="dot"/>
            </w:tabs>
            <w:rPr/>
          </w:pPr>
          <w:hyperlink w:anchor="__RefHeading___Toc3238572_3804643083">
            <w:r>
              <w:rPr>
                <w:webHidden/>
                <w:rStyle w:val="IndexLink"/>
                <w:rtl w:val="true"/>
              </w:rPr>
              <w:t>هـ</w:t>
            </w:r>
            <w:r>
              <w:rPr>
                <w:rStyle w:val="IndexLink"/>
                <w:rtl w:val="true"/>
              </w:rPr>
              <w:t xml:space="preserve">) </w:t>
            </w:r>
            <w:r>
              <w:rPr>
                <w:rStyle w:val="IndexLink"/>
                <w:rtl w:val="true"/>
              </w:rPr>
              <w:t xml:space="preserve">ابراهيم بن عبدالله </w:t>
            </w:r>
            <w:r>
              <w:rPr>
                <w:rStyle w:val="IndexLink"/>
                <w:rtl w:val="true"/>
              </w:rPr>
              <w:t>(</w:t>
            </w:r>
            <w:r>
              <w:rPr>
                <w:rStyle w:val="IndexLink"/>
              </w:rPr>
              <w:t>145</w:t>
            </w:r>
            <w:r>
              <w:rPr>
                <w:rStyle w:val="IndexLink"/>
                <w:rtl w:val="true"/>
              </w:rPr>
              <w:t xml:space="preserve"> </w:t>
            </w:r>
            <w:r>
              <w:rPr>
                <w:rStyle w:val="IndexLink"/>
                <w:rtl w:val="true"/>
              </w:rPr>
              <w:t>هـ</w:t>
            </w:r>
            <w:r>
              <w:rPr>
                <w:rStyle w:val="IndexLink"/>
                <w:rtl w:val="true"/>
              </w:rPr>
              <w:t>)</w:t>
              <w:tab/>
            </w:r>
            <w:r>
              <w:rPr>
                <w:rStyle w:val="IndexLink"/>
              </w:rPr>
              <w:t>154</w:t>
            </w:r>
          </w:hyperlink>
        </w:p>
        <w:p>
          <w:pPr>
            <w:pStyle w:val="Contents4"/>
            <w:tabs>
              <w:tab w:val="clear" w:pos="8176"/>
              <w:tab w:val="right" w:pos="9026" w:leader="dot"/>
            </w:tabs>
            <w:rPr/>
          </w:pPr>
          <w:hyperlink w:anchor="__RefHeading___Toc3238574_3804643083">
            <w:r>
              <w:rPr>
                <w:webHidden/>
                <w:rStyle w:val="IndexLink"/>
                <w:rtl w:val="true"/>
              </w:rPr>
              <w:t>و</w:t>
            </w:r>
            <w:r>
              <w:rPr>
                <w:rStyle w:val="IndexLink"/>
                <w:rtl w:val="true"/>
              </w:rPr>
              <w:t xml:space="preserve">) </w:t>
            </w:r>
            <w:r>
              <w:rPr>
                <w:rStyle w:val="IndexLink"/>
                <w:rtl w:val="true"/>
              </w:rPr>
              <w:t xml:space="preserve">حسين بن علي شهيد فخ </w:t>
            </w:r>
            <w:r>
              <w:rPr>
                <w:rStyle w:val="IndexLink"/>
                <w:rtl w:val="true"/>
              </w:rPr>
              <w:t>(</w:t>
            </w:r>
            <w:r>
              <w:rPr>
                <w:rStyle w:val="IndexLink"/>
              </w:rPr>
              <w:t>169</w:t>
            </w:r>
            <w:r>
              <w:rPr>
                <w:rStyle w:val="IndexLink"/>
                <w:rtl w:val="true"/>
              </w:rPr>
              <w:t xml:space="preserve"> </w:t>
            </w:r>
            <w:r>
              <w:rPr>
                <w:rStyle w:val="IndexLink"/>
                <w:rtl w:val="true"/>
              </w:rPr>
              <w:t>هـ</w:t>
            </w:r>
            <w:r>
              <w:rPr>
                <w:rStyle w:val="IndexLink"/>
                <w:rtl w:val="true"/>
              </w:rPr>
              <w:t>)</w:t>
              <w:tab/>
            </w:r>
            <w:r>
              <w:rPr>
                <w:rStyle w:val="IndexLink"/>
              </w:rPr>
              <w:t>157</w:t>
            </w:r>
          </w:hyperlink>
        </w:p>
        <w:p>
          <w:pPr>
            <w:pStyle w:val="Contents4"/>
            <w:tabs>
              <w:tab w:val="clear" w:pos="8176"/>
              <w:tab w:val="right" w:pos="9026" w:leader="dot"/>
            </w:tabs>
            <w:rPr/>
          </w:pPr>
          <w:hyperlink w:anchor="__RefHeading___Toc3238576_3804643083">
            <w:r>
              <w:rPr>
                <w:webHidden/>
                <w:rStyle w:val="IndexLink"/>
                <w:rtl w:val="true"/>
              </w:rPr>
              <w:t>ز</w:t>
            </w:r>
            <w:r>
              <w:rPr>
                <w:rStyle w:val="IndexLink"/>
                <w:rtl w:val="true"/>
              </w:rPr>
              <w:t xml:space="preserve">) </w:t>
            </w:r>
            <w:r>
              <w:rPr>
                <w:rStyle w:val="IndexLink"/>
                <w:rtl w:val="true"/>
              </w:rPr>
              <w:t xml:space="preserve">محمد بن قاسم </w:t>
            </w:r>
            <w:r>
              <w:rPr>
                <w:rStyle w:val="IndexLink"/>
                <w:rtl w:val="true"/>
              </w:rPr>
              <w:t>(</w:t>
            </w:r>
            <w:r>
              <w:rPr>
                <w:rStyle w:val="IndexLink"/>
              </w:rPr>
              <w:t>219</w:t>
            </w:r>
            <w:r>
              <w:rPr>
                <w:rStyle w:val="IndexLink"/>
                <w:rtl w:val="true"/>
              </w:rPr>
              <w:t xml:space="preserve"> </w:t>
            </w:r>
            <w:r>
              <w:rPr>
                <w:rStyle w:val="IndexLink"/>
                <w:rtl w:val="true"/>
              </w:rPr>
              <w:t>هـ</w:t>
            </w:r>
            <w:r>
              <w:rPr>
                <w:rStyle w:val="IndexLink"/>
                <w:rtl w:val="true"/>
              </w:rPr>
              <w:t>)</w:t>
              <w:tab/>
            </w:r>
            <w:r>
              <w:rPr>
                <w:rStyle w:val="IndexLink"/>
              </w:rPr>
              <w:t>157</w:t>
            </w:r>
          </w:hyperlink>
        </w:p>
        <w:p>
          <w:pPr>
            <w:pStyle w:val="Contents3"/>
            <w:tabs>
              <w:tab w:val="clear" w:pos="8459"/>
              <w:tab w:val="right" w:pos="9026" w:leader="dot"/>
            </w:tabs>
            <w:rPr/>
          </w:pPr>
          <w:hyperlink w:anchor="__RefHeading___Toc3238578_3804643083">
            <w:r>
              <w:rPr>
                <w:webHidden/>
                <w:rStyle w:val="IndexLink"/>
              </w:rPr>
              <w:t>2</w:t>
            </w:r>
            <w:r>
              <w:rPr>
                <w:rStyle w:val="IndexLink"/>
                <w:rtl w:val="true"/>
              </w:rPr>
              <w:t xml:space="preserve"> </w:t>
            </w:r>
            <w:r>
              <w:rPr>
                <w:rStyle w:val="IndexLink"/>
                <w:rtl w:val="true"/>
              </w:rPr>
              <w:t xml:space="preserve">ـ عدم توازن بين نيروها </w:t>
            </w:r>
            <w:r>
              <w:rPr>
                <w:rStyle w:val="IndexLink"/>
                <w:rtl w:val="true"/>
              </w:rPr>
              <w:t>(</w:t>
            </w:r>
            <w:r>
              <w:rPr>
                <w:rStyle w:val="IndexLink"/>
                <w:rtl w:val="true"/>
              </w:rPr>
              <w:t>از لحاظ كّمي و كيفي</w:t>
            </w:r>
            <w:r>
              <w:rPr>
                <w:rStyle w:val="IndexLink"/>
                <w:rtl w:val="true"/>
              </w:rPr>
              <w:t>)</w:t>
              <w:tab/>
            </w:r>
            <w:r>
              <w:rPr>
                <w:rStyle w:val="IndexLink"/>
              </w:rPr>
              <w:t>159</w:t>
            </w:r>
          </w:hyperlink>
        </w:p>
        <w:p>
          <w:pPr>
            <w:pStyle w:val="Contents4"/>
            <w:tabs>
              <w:tab w:val="clear" w:pos="8176"/>
              <w:tab w:val="right" w:pos="9026" w:leader="dot"/>
            </w:tabs>
            <w:rPr/>
          </w:pPr>
          <w:hyperlink w:anchor="__RefHeading___Toc3238580_3804643083">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3238582_3804643083">
            <w:r>
              <w:rPr>
                <w:webHidden/>
                <w:rStyle w:val="IndexLink"/>
                <w:rtl w:val="true"/>
              </w:rPr>
              <w:t>الف</w:t>
            </w:r>
            <w:r>
              <w:rPr>
                <w:rStyle w:val="IndexLink"/>
                <w:rtl w:val="true"/>
              </w:rPr>
              <w:t xml:space="preserve">) </w:t>
            </w:r>
            <w:r>
              <w:rPr>
                <w:rStyle w:val="IndexLink"/>
                <w:rtl w:val="true"/>
              </w:rPr>
              <w:t xml:space="preserve">قيام توابين </w:t>
            </w:r>
            <w:r>
              <w:rPr>
                <w:rStyle w:val="IndexLink"/>
                <w:rtl w:val="true"/>
              </w:rPr>
              <w:t>(</w:t>
            </w:r>
            <w:r>
              <w:rPr>
                <w:rStyle w:val="IndexLink"/>
              </w:rPr>
              <w:t>65</w:t>
            </w:r>
            <w:r>
              <w:rPr>
                <w:rStyle w:val="IndexLink"/>
                <w:rtl w:val="true"/>
              </w:rPr>
              <w:t xml:space="preserve"> </w:t>
            </w:r>
            <w:r>
              <w:rPr>
                <w:rStyle w:val="IndexLink"/>
                <w:rtl w:val="true"/>
              </w:rPr>
              <w:t>هـ</w:t>
            </w:r>
            <w:r>
              <w:rPr>
                <w:rStyle w:val="IndexLink"/>
                <w:rtl w:val="true"/>
              </w:rPr>
              <w:t>)</w:t>
              <w:tab/>
            </w:r>
            <w:r>
              <w:rPr>
                <w:rStyle w:val="IndexLink"/>
              </w:rPr>
              <w:t>160</w:t>
            </w:r>
          </w:hyperlink>
        </w:p>
        <w:p>
          <w:pPr>
            <w:pStyle w:val="Contents4"/>
            <w:tabs>
              <w:tab w:val="clear" w:pos="8176"/>
              <w:tab w:val="right" w:pos="9026" w:leader="dot"/>
            </w:tabs>
            <w:rPr/>
          </w:pPr>
          <w:hyperlink w:anchor="__RefHeading___Toc3238584_3804643083">
            <w:r>
              <w:rPr>
                <w:webHidden/>
                <w:rStyle w:val="IndexLink"/>
                <w:rtl w:val="true"/>
              </w:rPr>
              <w:t>ب</w:t>
            </w:r>
            <w:r>
              <w:rPr>
                <w:rStyle w:val="IndexLink"/>
                <w:rtl w:val="true"/>
              </w:rPr>
              <w:t xml:space="preserve">) </w:t>
            </w:r>
            <w:r>
              <w:rPr>
                <w:rStyle w:val="IndexLink"/>
                <w:rtl w:val="true"/>
              </w:rPr>
              <w:t xml:space="preserve">زيد بن علي </w:t>
            </w:r>
            <w:r>
              <w:rPr>
                <w:rStyle w:val="IndexLink"/>
                <w:rtl w:val="true"/>
              </w:rPr>
              <w:t>(</w:t>
            </w:r>
            <w:r>
              <w:rPr>
                <w:rStyle w:val="IndexLink"/>
              </w:rPr>
              <w:t>121</w:t>
            </w:r>
            <w:r>
              <w:rPr>
                <w:rStyle w:val="IndexLink"/>
                <w:rtl w:val="true"/>
              </w:rPr>
              <w:t xml:space="preserve"> </w:t>
            </w:r>
            <w:r>
              <w:rPr>
                <w:rStyle w:val="IndexLink"/>
                <w:rtl w:val="true"/>
              </w:rPr>
              <w:t xml:space="preserve">يا </w:t>
            </w:r>
            <w:r>
              <w:rPr>
                <w:rStyle w:val="IndexLink"/>
              </w:rPr>
              <w:t>122</w:t>
            </w:r>
            <w:r>
              <w:rPr>
                <w:rStyle w:val="IndexLink"/>
                <w:rtl w:val="true"/>
              </w:rPr>
              <w:t xml:space="preserve"> </w:t>
            </w:r>
            <w:r>
              <w:rPr>
                <w:rStyle w:val="IndexLink"/>
                <w:rtl w:val="true"/>
              </w:rPr>
              <w:t>هـ</w:t>
            </w:r>
            <w:r>
              <w:rPr>
                <w:rStyle w:val="IndexLink"/>
                <w:rtl w:val="true"/>
              </w:rPr>
              <w:t>)</w:t>
              <w:tab/>
            </w:r>
            <w:r>
              <w:rPr>
                <w:rStyle w:val="IndexLink"/>
              </w:rPr>
              <w:t>161</w:t>
            </w:r>
          </w:hyperlink>
        </w:p>
        <w:p>
          <w:pPr>
            <w:pStyle w:val="Contents4"/>
            <w:tabs>
              <w:tab w:val="clear" w:pos="8176"/>
              <w:tab w:val="right" w:pos="9026" w:leader="dot"/>
            </w:tabs>
            <w:rPr/>
          </w:pPr>
          <w:hyperlink w:anchor="__RefHeading___Toc3238586_3804643083">
            <w:r>
              <w:rPr>
                <w:webHidden/>
                <w:rStyle w:val="IndexLink"/>
                <w:rtl w:val="true"/>
              </w:rPr>
              <w:t>ج</w:t>
            </w:r>
            <w:r>
              <w:rPr>
                <w:rStyle w:val="IndexLink"/>
                <w:rtl w:val="true"/>
              </w:rPr>
              <w:t xml:space="preserve">) </w:t>
            </w:r>
            <w:r>
              <w:rPr>
                <w:rStyle w:val="IndexLink"/>
                <w:rtl w:val="true"/>
              </w:rPr>
              <w:t xml:space="preserve">محمد بن عبدالله نفس زكيه </w:t>
            </w:r>
            <w:r>
              <w:rPr>
                <w:rStyle w:val="IndexLink"/>
                <w:rtl w:val="true"/>
              </w:rPr>
              <w:t>(</w:t>
            </w:r>
            <w:r>
              <w:rPr>
                <w:rStyle w:val="IndexLink"/>
              </w:rPr>
              <w:t>145</w:t>
            </w:r>
            <w:r>
              <w:rPr>
                <w:rStyle w:val="IndexLink"/>
                <w:rtl w:val="true"/>
              </w:rPr>
              <w:t xml:space="preserve"> </w:t>
            </w:r>
            <w:r>
              <w:rPr>
                <w:rStyle w:val="IndexLink"/>
                <w:rtl w:val="true"/>
              </w:rPr>
              <w:t>هـ</w:t>
            </w:r>
            <w:r>
              <w:rPr>
                <w:rStyle w:val="IndexLink"/>
                <w:rtl w:val="true"/>
              </w:rPr>
              <w:t>)</w:t>
              <w:tab/>
            </w:r>
            <w:r>
              <w:rPr>
                <w:rStyle w:val="IndexLink"/>
              </w:rPr>
              <w:t>162</w:t>
            </w:r>
          </w:hyperlink>
        </w:p>
        <w:p>
          <w:pPr>
            <w:pStyle w:val="Contents4"/>
            <w:tabs>
              <w:tab w:val="clear" w:pos="8176"/>
              <w:tab w:val="right" w:pos="9026" w:leader="dot"/>
            </w:tabs>
            <w:rPr/>
          </w:pPr>
          <w:hyperlink w:anchor="__RefHeading___Toc3238588_3804643083">
            <w:r>
              <w:rPr>
                <w:webHidden/>
                <w:rStyle w:val="IndexLink"/>
                <w:rtl w:val="true"/>
              </w:rPr>
              <w:t>د</w:t>
            </w:r>
            <w:r>
              <w:rPr>
                <w:rStyle w:val="IndexLink"/>
                <w:rtl w:val="true"/>
              </w:rPr>
              <w:t xml:space="preserve">) </w:t>
            </w:r>
            <w:r>
              <w:rPr>
                <w:rStyle w:val="IndexLink"/>
                <w:rtl w:val="true"/>
              </w:rPr>
              <w:t xml:space="preserve">ابراهيم بن عبدالله </w:t>
            </w:r>
            <w:r>
              <w:rPr>
                <w:rStyle w:val="IndexLink"/>
                <w:rtl w:val="true"/>
              </w:rPr>
              <w:t>(</w:t>
            </w:r>
            <w:r>
              <w:rPr>
                <w:rStyle w:val="IndexLink"/>
              </w:rPr>
              <w:t>145</w:t>
            </w:r>
            <w:r>
              <w:rPr>
                <w:rStyle w:val="IndexLink"/>
                <w:rtl w:val="true"/>
              </w:rPr>
              <w:t xml:space="preserve"> </w:t>
            </w:r>
            <w:r>
              <w:rPr>
                <w:rStyle w:val="IndexLink"/>
                <w:rtl w:val="true"/>
              </w:rPr>
              <w:t>هـ</w:t>
            </w:r>
            <w:r>
              <w:rPr>
                <w:rStyle w:val="IndexLink"/>
                <w:rtl w:val="true"/>
              </w:rPr>
              <w:t>)</w:t>
              <w:tab/>
            </w:r>
            <w:r>
              <w:rPr>
                <w:rStyle w:val="IndexLink"/>
              </w:rPr>
              <w:t>163</w:t>
            </w:r>
          </w:hyperlink>
        </w:p>
        <w:p>
          <w:pPr>
            <w:pStyle w:val="Contents4"/>
            <w:tabs>
              <w:tab w:val="clear" w:pos="8176"/>
              <w:tab w:val="right" w:pos="9026" w:leader="dot"/>
            </w:tabs>
            <w:rPr/>
          </w:pPr>
          <w:hyperlink w:anchor="__RefHeading___Toc3238590_3804643083">
            <w:r>
              <w:rPr>
                <w:webHidden/>
                <w:rStyle w:val="IndexLink"/>
                <w:rtl w:val="true"/>
              </w:rPr>
              <w:t>ه</w:t>
            </w:r>
            <w:r>
              <w:rPr>
                <w:rStyle w:val="IndexLink"/>
                <w:rtl w:val="true"/>
              </w:rPr>
              <w:t xml:space="preserve">) </w:t>
            </w:r>
            <w:r>
              <w:rPr>
                <w:rStyle w:val="IndexLink"/>
                <w:rtl w:val="true"/>
              </w:rPr>
              <w:t xml:space="preserve">حسين بن علي شهيد فخ </w:t>
            </w:r>
            <w:r>
              <w:rPr>
                <w:rStyle w:val="IndexLink"/>
                <w:rtl w:val="true"/>
              </w:rPr>
              <w:t>(</w:t>
            </w:r>
            <w:r>
              <w:rPr>
                <w:rStyle w:val="IndexLink"/>
              </w:rPr>
              <w:t>169</w:t>
            </w:r>
            <w:r>
              <w:rPr>
                <w:rStyle w:val="IndexLink"/>
                <w:rtl w:val="true"/>
              </w:rPr>
              <w:t xml:space="preserve"> </w:t>
            </w:r>
            <w:r>
              <w:rPr>
                <w:rStyle w:val="IndexLink"/>
                <w:rtl w:val="true"/>
              </w:rPr>
              <w:t>هـ</w:t>
            </w:r>
            <w:r>
              <w:rPr>
                <w:rStyle w:val="IndexLink"/>
                <w:rtl w:val="true"/>
              </w:rPr>
              <w:t>)</w:t>
              <w:tab/>
            </w:r>
            <w:r>
              <w:rPr>
                <w:rStyle w:val="IndexLink"/>
              </w:rPr>
              <w:t>164</w:t>
            </w:r>
          </w:hyperlink>
        </w:p>
        <w:p>
          <w:pPr>
            <w:pStyle w:val="Contents2"/>
            <w:tabs>
              <w:tab w:val="clear" w:pos="8743"/>
              <w:tab w:val="right" w:pos="9026" w:leader="dot"/>
            </w:tabs>
            <w:rPr/>
          </w:pPr>
          <w:hyperlink w:anchor="__RefHeading___Toc3238592_3804643083">
            <w:r>
              <w:rPr>
                <w:webHidden/>
                <w:rStyle w:val="IndexLink"/>
                <w:rtl w:val="true"/>
              </w:rPr>
              <w:t>فصل ششم</w:t>
            </w:r>
            <w:r>
              <w:rPr>
                <w:rStyle w:val="IndexLink"/>
                <w:rtl w:val="true"/>
              </w:rPr>
              <w:t xml:space="preserve">: </w:t>
            </w:r>
            <w:r>
              <w:rPr>
                <w:rStyle w:val="IndexLink"/>
                <w:rtl w:val="true"/>
              </w:rPr>
              <w:t>ائمه عليه السلام و قيام‌هاي شيعي</w:t>
            </w:r>
            <w:r>
              <w:rPr>
                <w:rStyle w:val="IndexLink"/>
                <w:rtl w:val="true"/>
              </w:rPr>
              <w:tab/>
            </w:r>
            <w:r>
              <w:rPr>
                <w:rStyle w:val="IndexLink"/>
              </w:rPr>
              <w:t>166</w:t>
            </w:r>
          </w:hyperlink>
        </w:p>
        <w:p>
          <w:pPr>
            <w:pStyle w:val="Contents3"/>
            <w:tabs>
              <w:tab w:val="clear" w:pos="8459"/>
              <w:tab w:val="right" w:pos="9026" w:leader="dot"/>
            </w:tabs>
            <w:rPr/>
          </w:pPr>
          <w:hyperlink w:anchor="__RefHeading___Toc3238594_3804643083">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3238596_3804643083">
            <w:r>
              <w:rPr>
                <w:webHidden/>
                <w:rStyle w:val="IndexLink"/>
              </w:rPr>
              <w:t>1</w:t>
            </w:r>
            <w:r>
              <w:rPr>
                <w:rStyle w:val="IndexLink"/>
                <w:rtl w:val="true"/>
              </w:rPr>
              <w:t xml:space="preserve"> </w:t>
            </w:r>
            <w:r>
              <w:rPr>
                <w:rStyle w:val="IndexLink"/>
                <w:rtl w:val="true"/>
              </w:rPr>
              <w:t xml:space="preserve">ـ قيام توابين </w:t>
            </w:r>
            <w:r>
              <w:rPr>
                <w:rStyle w:val="IndexLink"/>
                <w:rtl w:val="true"/>
              </w:rPr>
              <w:t>(</w:t>
            </w:r>
            <w:r>
              <w:rPr>
                <w:rStyle w:val="IndexLink"/>
              </w:rPr>
              <w:t>65</w:t>
            </w:r>
            <w:r>
              <w:rPr>
                <w:rStyle w:val="IndexLink"/>
                <w:rtl w:val="true"/>
              </w:rPr>
              <w:t xml:space="preserve"> </w:t>
            </w:r>
            <w:r>
              <w:rPr>
                <w:rStyle w:val="IndexLink"/>
                <w:rtl w:val="true"/>
              </w:rPr>
              <w:t>هـ</w:t>
            </w:r>
            <w:r>
              <w:rPr>
                <w:rStyle w:val="IndexLink"/>
                <w:rtl w:val="true"/>
              </w:rPr>
              <w:t>)</w:t>
              <w:tab/>
            </w:r>
            <w:r>
              <w:rPr>
                <w:rStyle w:val="IndexLink"/>
              </w:rPr>
              <w:t>168</w:t>
            </w:r>
          </w:hyperlink>
        </w:p>
        <w:p>
          <w:pPr>
            <w:pStyle w:val="Contents3"/>
            <w:tabs>
              <w:tab w:val="clear" w:pos="8459"/>
              <w:tab w:val="right" w:pos="9026" w:leader="dot"/>
            </w:tabs>
            <w:rPr/>
          </w:pPr>
          <w:hyperlink w:anchor="__RefHeading___Toc3238598_3804643083">
            <w:r>
              <w:rPr>
                <w:webHidden/>
                <w:rStyle w:val="IndexLink"/>
              </w:rPr>
              <w:t>2</w:t>
            </w:r>
            <w:r>
              <w:rPr>
                <w:rStyle w:val="IndexLink"/>
                <w:rtl w:val="true"/>
              </w:rPr>
              <w:t>ـ قيام مختار</w:t>
            </w:r>
            <w:r>
              <w:rPr>
                <w:rStyle w:val="IndexLink"/>
                <w:rtl w:val="true"/>
              </w:rPr>
              <w:tab/>
            </w:r>
            <w:r>
              <w:rPr>
                <w:rStyle w:val="IndexLink"/>
              </w:rPr>
              <w:t>169</w:t>
            </w:r>
          </w:hyperlink>
        </w:p>
        <w:p>
          <w:pPr>
            <w:pStyle w:val="Contents3"/>
            <w:tabs>
              <w:tab w:val="clear" w:pos="8459"/>
              <w:tab w:val="right" w:pos="9026" w:leader="dot"/>
            </w:tabs>
            <w:rPr/>
          </w:pPr>
          <w:hyperlink w:anchor="__RefHeading___Toc3238600_3804643083">
            <w:r>
              <w:rPr>
                <w:webHidden/>
                <w:rStyle w:val="IndexLink"/>
              </w:rPr>
              <w:t>3</w:t>
            </w:r>
            <w:r>
              <w:rPr>
                <w:rStyle w:val="IndexLink"/>
                <w:rtl w:val="true"/>
              </w:rPr>
              <w:t xml:space="preserve"> </w:t>
            </w:r>
            <w:r>
              <w:rPr>
                <w:rStyle w:val="IndexLink"/>
                <w:rtl w:val="true"/>
              </w:rPr>
              <w:t>ـ قيام زيد بن علي</w:t>
            </w:r>
            <w:r>
              <w:rPr>
                <w:rStyle w:val="IndexLink"/>
                <w:rtl w:val="true"/>
              </w:rPr>
              <w:tab/>
            </w:r>
            <w:r>
              <w:rPr>
                <w:rStyle w:val="IndexLink"/>
              </w:rPr>
              <w:t>176</w:t>
            </w:r>
          </w:hyperlink>
        </w:p>
        <w:p>
          <w:pPr>
            <w:pStyle w:val="Contents3"/>
            <w:tabs>
              <w:tab w:val="clear" w:pos="8459"/>
              <w:tab w:val="right" w:pos="9026" w:leader="dot"/>
            </w:tabs>
            <w:rPr/>
          </w:pPr>
          <w:hyperlink w:anchor="__RefHeading___Toc3238602_3804643083">
            <w:r>
              <w:rPr>
                <w:webHidden/>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ـ قيام نفس زكيه و ابراهيم</w:t>
            </w:r>
            <w:r>
              <w:rPr>
                <w:rStyle w:val="IndexLink"/>
                <w:rtl w:val="true"/>
              </w:rPr>
              <w:tab/>
            </w:r>
            <w:r>
              <w:rPr>
                <w:rStyle w:val="IndexLink"/>
              </w:rPr>
              <w:t>181</w:t>
            </w:r>
          </w:hyperlink>
        </w:p>
        <w:p>
          <w:pPr>
            <w:pStyle w:val="Contents3"/>
            <w:tabs>
              <w:tab w:val="clear" w:pos="8459"/>
              <w:tab w:val="right" w:pos="9026" w:leader="dot"/>
            </w:tabs>
            <w:rPr/>
          </w:pPr>
          <w:hyperlink w:anchor="__RefHeading___Toc3238604_3804643083">
            <w:r>
              <w:rPr>
                <w:webHidden/>
                <w:rStyle w:val="IndexLink"/>
              </w:rPr>
              <w:t>6</w:t>
            </w:r>
            <w:r>
              <w:rPr>
                <w:rStyle w:val="IndexLink"/>
                <w:rtl w:val="true"/>
              </w:rPr>
              <w:t xml:space="preserve"> </w:t>
            </w:r>
            <w:r>
              <w:rPr>
                <w:rStyle w:val="IndexLink"/>
                <w:rtl w:val="true"/>
              </w:rPr>
              <w:t xml:space="preserve">ـ قيام حسين بن علي </w:t>
            </w:r>
            <w:r>
              <w:rPr>
                <w:rStyle w:val="IndexLink"/>
                <w:rtl w:val="true"/>
              </w:rPr>
              <w:t>(</w:t>
            </w:r>
            <w:r>
              <w:rPr>
                <w:rStyle w:val="IndexLink"/>
                <w:rtl w:val="true"/>
              </w:rPr>
              <w:t>شهيد فخّ</w:t>
            </w:r>
            <w:r>
              <w:rPr>
                <w:rStyle w:val="IndexLink"/>
                <w:rtl w:val="true"/>
              </w:rPr>
              <w:t>)</w:t>
              <w:tab/>
            </w:r>
            <w:r>
              <w:rPr>
                <w:rStyle w:val="IndexLink"/>
              </w:rPr>
              <w:t>186</w:t>
            </w:r>
          </w:hyperlink>
        </w:p>
        <w:p>
          <w:pPr>
            <w:pStyle w:val="Contents2"/>
            <w:tabs>
              <w:tab w:val="clear" w:pos="8743"/>
              <w:tab w:val="right" w:pos="9026" w:leader="dot"/>
            </w:tabs>
            <w:rPr/>
          </w:pPr>
          <w:hyperlink w:anchor="__RefHeading___Toc3238606_3804643083">
            <w:r>
              <w:rPr>
                <w:webHidden/>
                <w:rStyle w:val="IndexLink"/>
                <w:rtl w:val="true"/>
              </w:rPr>
              <w:t>نتيجة بحث</w:t>
            </w:r>
            <w:r>
              <w:rPr>
                <w:rStyle w:val="IndexLink"/>
                <w:rtl w:val="true"/>
              </w:rPr>
              <w:tab/>
            </w:r>
            <w:r>
              <w:rPr>
                <w:rStyle w:val="IndexLink"/>
              </w:rPr>
              <w:t>192</w:t>
            </w:r>
          </w:hyperlink>
        </w:p>
        <w:p>
          <w:pPr>
            <w:pStyle w:val="Contents3"/>
            <w:tabs>
              <w:tab w:val="clear" w:pos="8459"/>
              <w:tab w:val="right" w:pos="9026" w:leader="dot"/>
            </w:tabs>
            <w:rPr/>
          </w:pPr>
          <w:hyperlink w:anchor="__RefHeading___Toc3238608_3804643083">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3238610_3804643083">
            <w:r>
              <w:rPr>
                <w:webHidden/>
                <w:rStyle w:val="IndexLink"/>
              </w:rPr>
              <w:t>1</w:t>
            </w:r>
            <w:r>
              <w:rPr>
                <w:rStyle w:val="IndexLink"/>
                <w:rtl w:val="true"/>
              </w:rPr>
              <w:t>ـ ناكارآمدي رهبران از حيث سياست و تدبير</w:t>
            </w:r>
            <w:r>
              <w:rPr>
                <w:rStyle w:val="IndexLink"/>
                <w:rtl w:val="true"/>
              </w:rPr>
              <w:tab/>
            </w:r>
            <w:r>
              <w:rPr>
                <w:rStyle w:val="IndexLink"/>
              </w:rPr>
              <w:t>192</w:t>
            </w:r>
          </w:hyperlink>
        </w:p>
        <w:p>
          <w:pPr>
            <w:pStyle w:val="Contents3"/>
            <w:tabs>
              <w:tab w:val="clear" w:pos="8459"/>
              <w:tab w:val="right" w:pos="9026" w:leader="dot"/>
            </w:tabs>
            <w:rPr/>
          </w:pPr>
          <w:hyperlink w:anchor="__RefHeading___Toc3238612_3804643083">
            <w:r>
              <w:rPr>
                <w:webHidden/>
                <w:rStyle w:val="IndexLink"/>
              </w:rPr>
              <w:t>2</w:t>
            </w:r>
            <w:r>
              <w:rPr>
                <w:rStyle w:val="IndexLink"/>
                <w:rtl w:val="true"/>
              </w:rPr>
              <w:t xml:space="preserve"> </w:t>
            </w:r>
            <w:r>
              <w:rPr>
                <w:rStyle w:val="IndexLink"/>
                <w:rtl w:val="true"/>
              </w:rPr>
              <w:t>ـ برتري دشمن از لحاظ كمّي و كيفي</w:t>
            </w:r>
            <w:r>
              <w:rPr>
                <w:rStyle w:val="IndexLink"/>
                <w:rtl w:val="true"/>
              </w:rPr>
              <w:tab/>
            </w:r>
            <w:r>
              <w:rPr>
                <w:rStyle w:val="IndexLink"/>
              </w:rPr>
              <w:t>193</w:t>
            </w:r>
          </w:hyperlink>
        </w:p>
        <w:p>
          <w:pPr>
            <w:pStyle w:val="Contents3"/>
            <w:tabs>
              <w:tab w:val="clear" w:pos="8459"/>
              <w:tab w:val="right" w:pos="9026" w:leader="dot"/>
            </w:tabs>
            <w:rPr/>
          </w:pPr>
          <w:hyperlink w:anchor="__RefHeading___Toc3238614_3804643083">
            <w:r>
              <w:rPr>
                <w:webHidden/>
                <w:rStyle w:val="IndexLink"/>
              </w:rPr>
              <w:t>3</w:t>
            </w:r>
            <w:r>
              <w:rPr>
                <w:rStyle w:val="IndexLink"/>
                <w:rtl w:val="true"/>
              </w:rPr>
              <w:t xml:space="preserve"> </w:t>
            </w:r>
            <w:r>
              <w:rPr>
                <w:rStyle w:val="IndexLink"/>
                <w:rtl w:val="true"/>
              </w:rPr>
              <w:t>ـ مساعد نبودن موقعيت‌ها و شرايط</w:t>
            </w:r>
            <w:r>
              <w:rPr>
                <w:rStyle w:val="IndexLink"/>
                <w:rtl w:val="true"/>
              </w:rPr>
              <w:tab/>
            </w:r>
            <w:r>
              <w:rPr>
                <w:rStyle w:val="IndexLink"/>
              </w:rPr>
              <w:t>193</w:t>
            </w:r>
          </w:hyperlink>
        </w:p>
        <w:p>
          <w:pPr>
            <w:pStyle w:val="Contents2"/>
            <w:tabs>
              <w:tab w:val="clear" w:pos="8743"/>
              <w:tab w:val="right" w:pos="9026" w:leader="dot"/>
            </w:tabs>
            <w:rPr/>
          </w:pPr>
          <w:hyperlink w:anchor="__RefHeading___Toc3238616_3804643083">
            <w:r>
              <w:rPr>
                <w:webHidden/>
                <w:rStyle w:val="IndexLink"/>
                <w:rtl w:val="true"/>
              </w:rPr>
              <w:t>منابع و مآخذ</w:t>
            </w:r>
            <w:r>
              <w:rPr>
                <w:rStyle w:val="IndexLink"/>
                <w:rtl w:val="true"/>
              </w:rPr>
              <w:tab/>
            </w:r>
            <w:r>
              <w:rPr>
                <w:rStyle w:val="IndexLink"/>
              </w:rPr>
              <w:t>196</w:t>
            </w:r>
          </w:hyperlink>
        </w:p>
        <w:p>
          <w:pPr>
            <w:pStyle w:val="Contents3"/>
            <w:tabs>
              <w:tab w:val="clear" w:pos="8459"/>
              <w:tab w:val="right" w:pos="9026" w:leader="dot"/>
            </w:tabs>
            <w:rPr/>
          </w:pPr>
          <w:hyperlink w:anchor="__RefHeading___Toc3238618_3804643083">
            <w:r>
              <w:rPr>
                <w:webHidden/>
                <w:rStyle w:val="IndexLink"/>
                <w:rtl w:val="true"/>
              </w:rPr>
              <w:t>الف</w:t>
            </w:r>
            <w:r>
              <w:rPr>
                <w:rStyle w:val="IndexLink"/>
                <w:rtl w:val="true"/>
              </w:rPr>
              <w:t xml:space="preserve">) </w:t>
            </w:r>
            <w:r>
              <w:rPr>
                <w:rStyle w:val="IndexLink"/>
                <w:rtl w:val="true"/>
              </w:rPr>
              <w:t>كتب</w:t>
            </w:r>
            <w:r>
              <w:rPr>
                <w:rStyle w:val="IndexLink"/>
                <w:rtl w:val="true"/>
              </w:rPr>
              <w:tab/>
            </w:r>
            <w:r>
              <w:rPr>
                <w:rStyle w:val="IndexLink"/>
              </w:rPr>
              <w:t>196</w:t>
            </w:r>
          </w:hyperlink>
        </w:p>
        <w:p>
          <w:pPr>
            <w:pStyle w:val="Contents3"/>
            <w:tabs>
              <w:tab w:val="clear" w:pos="8459"/>
              <w:tab w:val="right" w:pos="9026" w:leader="dot"/>
            </w:tabs>
            <w:rPr/>
          </w:pPr>
          <w:hyperlink w:anchor="__RefHeading___Toc3238620_3804643083">
            <w:r>
              <w:rPr>
                <w:webHidden/>
                <w:rStyle w:val="IndexLink"/>
                <w:rtl w:val="true"/>
              </w:rPr>
              <w:t>ب</w:t>
            </w:r>
            <w:r>
              <w:rPr>
                <w:rStyle w:val="IndexLink"/>
                <w:rtl w:val="true"/>
              </w:rPr>
              <w:t xml:space="preserve">) </w:t>
            </w:r>
            <w:r>
              <w:rPr>
                <w:rStyle w:val="IndexLink"/>
                <w:rtl w:val="true"/>
              </w:rPr>
              <w:t>نشريات</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19_16387"/>
      <w:bookmarkStart w:id="1" w:name="pg2419_16387"/>
      <w:bookmarkEnd w:id="1"/>
    </w:p>
    <w:p>
      <w:pPr>
        <w:pStyle w:val="Heading2"/>
        <w:numPr>
          <w:ilvl w:val="1"/>
          <w:numId w:val="1"/>
        </w:numPr>
        <w:rPr/>
      </w:pPr>
      <w:bookmarkStart w:id="2" w:name="pg2419_16387"/>
      <w:bookmarkStart w:id="3" w:name="__RefHeading___Toc3238280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شريفي، محسن، </w:t>
      </w:r>
      <w:r>
        <w:rPr>
          <w:rFonts w:ascii="Amiri" w:hAnsi="Amiri" w:eastAsia="Amiri" w:cs="Amiri"/>
          <w:color w:val="111111"/>
          <w:sz w:val="28"/>
          <w:sz w:val="28"/>
          <w:szCs w:val="28"/>
          <w:lang w:bidi="ar-SA"/>
        </w:rPr>
        <w:t>۱۳۵۰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قيام‌هاي 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تا</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شريفي؛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معارف قرآني علامه طباطبايي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 پژوهشكده علوم و معارف قرآني علامه طباطبايي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جنبش‌ها و قيام‌ها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معارف قرآني علامه طباطبايي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۴۸۲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۲۷۴۸۶۵۱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8282_3804643083"/>
      <w:bookmarkStart w:id="6" w:name="_Toc2"/>
      <w:bookmarkEnd w:id="5"/>
      <w:r>
        <w:rPr>
          <w:rtl w:val="true"/>
        </w:rPr>
        <w:t>اشاره</w:t>
      </w:r>
      <w:bookmarkStart w:id="7" w:name="pg2419_16396"/>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238284_3804643083"/>
      <w:bookmarkStart w:id="9" w:name="_Toc3"/>
      <w:bookmarkEnd w:id="7"/>
      <w:bookmarkEnd w:id="8"/>
      <w:r>
        <w:rPr>
          <w:rtl w:val="true"/>
        </w:rPr>
        <w:t>مقدمه پژوهشكده</w:t>
      </w:r>
      <w:bookmarkEnd w:id="9"/>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هذا القران يهدي للتي هي اقوم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rPr/>
      </w:pPr>
      <w:r>
        <w:rPr>
          <w:rFonts w:ascii="IRNazanin" w:hAnsi="IRNazanin" w:eastAsia="IRNazanin"/>
          <w:color w:val="111111"/>
          <w:sz w:val="28"/>
          <w:sz w:val="28"/>
          <w:szCs w:val="28"/>
          <w:rtl w:val="true"/>
          <w:lang w:bidi="fa-IR"/>
        </w:rPr>
        <w:t>قرآن كتاب انسان سازي و بزرگترين معجزه جاويد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اگر نوع مردم در برابر معجزات فعلي چون شق القمر و تسبيح سنگ ريزه و شفاي مريضان و زنده كردن مردگان انگشت تعجب به دندان گرفته و به عجز و ناتواني خود اعتراف و اقرار ميكنند، عالمان و فرهيختگان در برابر قرآن كريم كه معجزه قولي خاتم پيامبران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به خاك افتاده و خداي آنرا پرستش و سجده ميكنند و اشك شوق از قلب و دل در برابر عظمت قرآن جاري كرده و گوياي آن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الخواص للقولية و العوام للفعلية اطوع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اعجاز قرآن گرچه در فصاحت و بلاغت آن آشكار است اما مهمترين وجه اعجاز اين كتاب الهي نه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معجزات علمي و خبرهاي غيبي و نه جنبههاي ادبي و فصاحت و بلاغت آن، بلكه قرآن كتاب انسان سازي است و تربيت قرآني، فردي چون حضرت امير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پديد آورده است كه فخر كائنات و سرآمد و قطب اولياءالله است، اعجاز قرآن را بايد در معارف بلند آن و در خداشناسي و معرفي اسماء و صفات الهي جستجو نمود، هرگز و هرگز كتابي در معرفي توحيد كه غايت آمال و كعبه آرزوهاي اولياءالله است به پايه قرآن</w:t>
      </w:r>
    </w:p>
    <w:p>
      <w:pPr>
        <w:pStyle w:val="BookText"/>
        <w:rPr/>
      </w:pPr>
      <w:r>
        <w:rPr>
          <w:rFonts w:ascii="Amiri" w:hAnsi="Amiri" w:eastAsia="Amiri" w:cs="Amiri"/>
          <w:color w:val="111111"/>
          <w:sz w:val="28"/>
          <w:sz w:val="28"/>
          <w:szCs w:val="28"/>
          <w:rtl w:val="true"/>
          <w:lang w:bidi="ar-SA"/>
        </w:rPr>
        <w:t>نميرسد اين همه فيلسوف و متكلم و عارف در طول تاريخ آمدهاند و همه ريزه خوار سفره قرآن بوده و هستند و همه در برابر آن سر تعظيم فرود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پژوهشكده علوم و معارف قرآني علامه طباطبائي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فضل و عنايت خداوند متعال و با استعانت از حضرت ولي عصر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در پرتو كرامات حضرت فاطمه معصومه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با هدف جذب محققان، مولفان و مترجمان و صاحب نظران در زمينههاي مختلف علوم و معارف قرآني جهت استفاده از ظرفيتهاي موجود انقلاب شكوهمند جمهوري اسلامي به منظور پژوهش و تحقيق در علوم قرآني ، ترويج و تبيين معارف والاي قرآن كريم ، تدوين كتب و پژوهشهاي علمي و تحقيقي و تربيت محققان و مدرسان در حوزههاي مختلف علوم قرآني توسط آستانه مقدسه حضرت فاطمه معصومه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گرديد و پژوهشهاي روز آمد را وجهه همّت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تأسيس اين پژوهشكده كه از اهداف ديرينه حضرت آيت الله مسعودي خميني توليت معظم آستانه مقدسه بوده با زحمات و تلاش پيگير و مجدّانه ايشان به انجام رسيد و اكنون دست همهي محققان اين عرصه را به گرمي ميفشارد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از زحمات مؤلف اين اثر تقدير و تشكر مي‌نمايم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پژوهشكده</w:t>
      </w:r>
    </w:p>
    <w:p>
      <w:pPr>
        <w:pStyle w:val="BookText"/>
        <w:rPr/>
      </w:pPr>
      <w:r>
        <w:rPr>
          <w:rFonts w:ascii="Amiri" w:hAnsi="Amiri" w:eastAsia="Amiri" w:cs="Amiri"/>
          <w:color w:val="111111"/>
          <w:sz w:val="28"/>
          <w:sz w:val="28"/>
          <w:szCs w:val="28"/>
          <w:rtl w:val="true"/>
          <w:lang w:bidi="ar-SA"/>
        </w:rPr>
        <w:t>علوم و معارف قرآني علامه طباطبائي</w:t>
      </w:r>
      <w:r>
        <w:rPr>
          <w:rFonts w:ascii="Amiri" w:hAnsi="Amiri" w:eastAsia="Amiri" w:cs="Amiri"/>
          <w:color w:val="111111"/>
          <w:sz w:val="28"/>
          <w:sz w:val="28"/>
          <w:szCs w:val="28"/>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عابدي</w:t>
      </w:r>
      <w:bookmarkStart w:id="10" w:name="pg2419_16399"/>
    </w:p>
    <w:p>
      <w:pPr>
        <w:pStyle w:val="Heading2"/>
        <w:numPr>
          <w:ilvl w:val="1"/>
          <w:numId w:val="1"/>
        </w:numPr>
        <w:rPr/>
      </w:pPr>
      <w:bookmarkStart w:id="11" w:name="__RefHeading___Toc3238286_380464308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يكي از موضوعات مهم تاريخ شيعه، بررسي قيام‌هاي شيعي و اثبات اصالت و بيان هدف و فلسفه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قيام‌ها تحول عظيمي در تاريخ اسلام، بهخصوص تاريخ خون رنگ شيعه ايجاد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قيام‌ها پس از واقعه كربلا و قيام حسيني به وقوع پيوستند پس قيام مقدس حسين بن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حادثه خون‌بار كربلا را مي‌توان ريشه و اساس همه قيام‌هاي حق‌طلبانه شيعي، در مقابل حكومت‌هاي غاصب اموي و عباسي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تاريخ ميتوانيم قوانين درسهاي و مهمي را فرا بگيريم و در پيشرفت و زندگي خود بهكار بريم؛ مثلاً وقتي دو قيام توابين و مختار را بررسي كنيم، درمي‌يابيم با وجود اين‌كه هر دو قيام در يك دهه صورت گرفتهاند، ليكن تفاوت زيادي با هم دارند، قيام توابين قيامي فاجعه‌آميز بود كه با شكست كامل روبه‌رو شد در حالي‌كه قيام مختار حركتي به نسبت موقت بود و به يك پيروزي نسبي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سؤال مطرح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سليمان شكست خورد و مختار توانست به يك پيروزي هر چند نسبي و موقت دست يابد؟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جواب اين پرسش‌ها را بدانيم، به اين واقعيت دست مي‌يابيم كه هر قيامي و بهطور كل هر حركتي اگر مختار گونه باشد، به نتيجه ميرسد يا حداقل مورد</w:t>
      </w:r>
    </w:p>
    <w:p>
      <w:pPr>
        <w:pStyle w:val="BookText"/>
        <w:rPr/>
      </w:pPr>
      <w:r>
        <w:rPr>
          <w:rFonts w:ascii="IRNazanin" w:hAnsi="IRNazanin" w:eastAsia="IRNazanin"/>
          <w:color w:val="111111"/>
          <w:sz w:val="28"/>
          <w:sz w:val="28"/>
          <w:szCs w:val="28"/>
          <w:rtl w:val="true"/>
          <w:lang w:bidi="fa-IR"/>
        </w:rPr>
        <w:t>تقديرخواهد بود و اگر همچون قيام توانين باشد مورد طعنه و سرزنش قرار ميگيرد و در هر صورت به شكست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است كه ميتوانيم از تاريخ بهره زيادي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و نمونه تاريخي ديگر، قيام‌هاي علويان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علويان كساني بودند كه در طول تاريخ جانفشاني‌هاي فراواني كردند، پيشتاز همه آنان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بعد از آن زيد و فرزندش يحيي و سپس اولاد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چون محمد، ابراهيم، حسين بن علي شهيد فخ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ايثار فراواني به 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جانفشاني‌ها را علويان كردند، اما منافع و ثمرات آن را عباسيان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علويان كاشتند و عباسيان درو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بررسي علل عدم موفقيت اين قيام‌ها و شناخت دقيق آنها براي شيعيان كه همچنان براي حقوق طبيعي و خدادادي خويش تلاش مي‌كنند يك ضرورت حياتي است؛ زيرا بسياري از آن عوامل هنوز هم در كارند و در صورت غفلت از آنها، ثمره كوشش‌ها و فداكاري‌ها را به باد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مراقب بود تا تاريخ تكرار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مي‌دانم از اساتيد محترم خود دكتر محمد الله‌اكبري و دكتر نعمت الله صفري فروشاني كه در مراحل مختلف نوشتن اين اثر، با راهنمايي‌هاي خويش بنده را ياري و مساعدت نمودند و همچنين از استاد محترم دكتر احمد عابدي كه كمال همكاري و مساعدت را با اين جانب داشته‌اند، مراتب سپاس و تشكر خويش را اعلام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پدر مرحوم و مادر گرامي‌ام كه مشوق بنده در تحصيل علوم ديني بود‌ه‌اند و نيز از همسر فداكارم كه در مراحل متخلف نگارش اين اثر، مشكلات ناشي از نگارش را تحمل كردند، تشكر ويژه دارم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محسن شريفي</w:t>
      </w:r>
      <w:bookmarkStart w:id="13" w:name="pg2419_16401"/>
    </w:p>
    <w:p>
      <w:pPr>
        <w:pStyle w:val="Heading2"/>
        <w:numPr>
          <w:ilvl w:val="1"/>
          <w:numId w:val="1"/>
        </w:numPr>
        <w:rPr/>
      </w:pPr>
      <w:bookmarkStart w:id="14" w:name="__RefHeading___Toc3238288_3804643083"/>
      <w:bookmarkStart w:id="15" w:name="_Toc5"/>
      <w:bookmarkEnd w:id="13"/>
      <w:bookmarkEnd w:id="14"/>
      <w:r>
        <w:rPr>
          <w:rtl w:val="true"/>
        </w:rPr>
        <w:t>فصل اول</w:t>
      </w:r>
      <w:r>
        <w:rPr>
          <w:rtl w:val="true"/>
        </w:rPr>
        <w:t xml:space="preserve">: </w:t>
      </w:r>
      <w:r>
        <w:rPr>
          <w:rtl w:val="true"/>
        </w:rPr>
        <w:t>كليات</w:t>
      </w:r>
      <w:bookmarkEnd w:id="15"/>
    </w:p>
    <w:p>
      <w:pPr>
        <w:pStyle w:val="Heading3"/>
        <w:numPr>
          <w:ilvl w:val="2"/>
          <w:numId w:val="1"/>
        </w:numPr>
        <w:rPr/>
      </w:pPr>
      <w:bookmarkStart w:id="16" w:name="__RefHeading___Toc3238290_3804643083"/>
      <w:bookmarkStart w:id="17" w:name="_Toc6"/>
      <w:bookmarkEnd w:id="16"/>
      <w:r>
        <w:rPr>
          <w:rtl w:val="true"/>
        </w:rPr>
        <w:t>الف</w:t>
      </w:r>
      <w:r>
        <w:rPr>
          <w:rtl w:val="true"/>
        </w:rPr>
        <w:t xml:space="preserve">) </w:t>
      </w:r>
      <w:r>
        <w:rPr>
          <w:rtl w:val="true"/>
        </w:rPr>
        <w:t>كليات</w:t>
      </w:r>
      <w:bookmarkEnd w:id="17"/>
    </w:p>
    <w:p>
      <w:pPr>
        <w:pStyle w:val="Heading4"/>
        <w:numPr>
          <w:ilvl w:val="3"/>
          <w:numId w:val="1"/>
        </w:numPr>
        <w:rPr/>
      </w:pPr>
      <w:bookmarkStart w:id="18" w:name="__RefHeading___Toc3238292_3804643083"/>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از آنجا كه موضوع نوشتار حاضر بررسي علل عدم موفقيت قيام‌هاي شيعي سه قرن اول هجري است، مي‌توان گفت اثري كه به طور مستقل با اين ديد قيام‌هاي شيعي را مورد تحقيق و بررسي قرار داده باشد،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پرداختن به قيام‌هاي شيعي و نوشتن در اين زمينه به صورت تك نگاري در مورد يك قيام يا بيشتر سابقه‌اي بس طولاني دارد و از دوران دور مرسوم بوده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الحسين ابي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 ابوالفرج اصفهاني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سال‌هاي اخير، كتاب‌هاي ديگري نيز در اين زمينه به رشته تحرير درآمده است، اما آنها نيز داراي ضعف بوده كه در زير به چند نمونه اشاره مي‌شود</w:t>
      </w:r>
      <w:r>
        <w:rPr>
          <w:rFonts w:eastAsia="IRNazanin" w:cs="IRNazanin"/>
          <w:color w:val="111111"/>
          <w:sz w:val="28"/>
          <w:szCs w:val="28"/>
          <w:rtl w:val="true"/>
          <w:lang w:bidi="fa-IR"/>
        </w:rPr>
        <w:t>:</w:t>
      </w:r>
    </w:p>
    <w:p>
      <w:pPr>
        <w:pStyle w:val="Heading4"/>
        <w:numPr>
          <w:ilvl w:val="3"/>
          <w:numId w:val="1"/>
        </w:numPr>
        <w:rPr/>
      </w:pPr>
      <w:bookmarkStart w:id="20" w:name="__RefHeading___Toc3238294_3804643083"/>
      <w:bookmarkStart w:id="21" w:name="_Toc8"/>
      <w:bookmarkEnd w:id="20"/>
      <w:r>
        <w:rPr/>
        <w:t>1</w:t>
      </w:r>
      <w:r>
        <w:rPr>
          <w:rtl w:val="true"/>
        </w:rPr>
        <w:t xml:space="preserve">. </w:t>
      </w:r>
      <w:r>
        <w:rPr>
          <w:rtl w:val="true"/>
        </w:rPr>
        <w:t>جهاد الشيعه</w:t>
      </w:r>
      <w:bookmarkEnd w:id="2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الشيعه في العصر العباسي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سميره مختار ليثي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اساتيد و دانش پژوهان مصري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كتاب بررسي و تجزيه و تحليل نهضت‌ها و جنبشهاي سياسي و نظامي و عقيدتي شيعيان از آغاز خلافت عباسيان تا پايان عصر اوّل 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ليكن نهضت‌هاي شيعي از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به بعد را نيز به عنوان زمينه‌ها و بستر حركت‌هاي عصر عباسي به تفصيل مورد بحث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مشتمل بر پنج بخش و بيست و دو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ليثي با استفاده از حجم انبوهي از منابع</w:t>
      </w:r>
      <w:r>
        <w:rPr>
          <w:rStyle w:val="FootnoteAnchor"/>
          <w:rtl w:val="true"/>
        </w:rPr>
        <w:footnoteReference w:id="2"/>
      </w:r>
      <w:r>
        <w:rPr>
          <w:rFonts w:ascii="IRNazanin" w:hAnsi="IRNazanin" w:eastAsia="IRNazanin"/>
          <w:color w:val="111111"/>
          <w:sz w:val="28"/>
          <w:sz w:val="28"/>
          <w:szCs w:val="28"/>
          <w:rtl w:val="true"/>
          <w:lang w:bidi="fa-IR"/>
        </w:rPr>
        <w:t>و با نگاهي تحليلي و فلسفي به تاريخ و با استنادات دقيق و جامع و چينش منطقي و محققانه و با نثري ساده و روان و جذاب، به دور از پيچيدگي، به بازآفريني تحسين برانگيزي از تاريخ جنبشها و نهضت‌هاي شيعي در بستر حيات سياسي، ديني و فكري جهان اسلام در دوره مذكور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در اين كتاب درصدد اثبات اين مطلب است كه جهاد شيعه، زادة آزادي رأي و عقيده در تفكر اسلامي است كه توانسته است نقش برجسته‌اي در باروري و تعالي تمدن اسلامي داشته باشد</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كتاب جهاد الشيعه علاوه بر مزايا و امتيازات مذكور، از معايبي برخوردار است كه در ذيل به اين كاستي ها اشاره مي شود</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به اصول اعتقادات مذهب تشيع، به استثناي زيديه، چون عصمت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انتظار مهدي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غصب حق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به عنوان آراي غلوآميز و منحرف تاخته و آراي زيديه را حركتي جهت اعتدال نظريات افراطي</w:t>
      </w:r>
      <w:bookmarkStart w:id="22" w:name="pg2419_16403"/>
    </w:p>
    <w:p>
      <w:pPr>
        <w:pStyle w:val="BookText"/>
        <w:rPr/>
      </w:pPr>
      <w:bookmarkEnd w:id="22"/>
      <w:r>
        <w:rPr>
          <w:rFonts w:ascii="Amiri" w:hAnsi="Amiri" w:eastAsia="Amiri" w:cs="Amiri"/>
          <w:color w:val="111111"/>
          <w:sz w:val="28"/>
          <w:sz w:val="28"/>
          <w:szCs w:val="28"/>
          <w:rtl w:val="true"/>
          <w:lang w:bidi="ar-SA"/>
        </w:rPr>
        <w:t>شيعه معرفي كرده است</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ليثي در مورد وفات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معتقد است كه روايت مسموميت امام، قابل اطمينان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دلايل ايشان قول يعقوبي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المنصور قد أبدي ألماً شديداً حين عَلم بوفاة 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بكي طويلاً حتي أخضلت لحيتُه بالدموع و وصف جعفراً بأنّه كان ممَّن اصْطفي الله و كان من السابقين بالخيرات</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عصمت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دكتر ليثي، معتقد است كه منشأ آن سياسي است نه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پاسخ وي مي‌توان گفت شواهد و مستندات زيادي در سنت و حديث وجود دارد كه امامت از اصول دين اسلام معرفي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ايشان منكر هر گونه نقش فقهي و كلامي آن حضرت در فقه و كلام شيعه شده است</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در حالي كه از امام موسي كاظم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مجموعه‌اي غني از احاديث و روايات موجود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نويسنده شيعه نبوده از اين‌رو امامان بعد از امام 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امامان روحي و علمي معرفي مي‌كند و روش آنان را با اميرالمؤمنين و امام حسن و امام 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متفاوت مي‌داند </w:t>
      </w:r>
      <w:r>
        <w:rPr>
          <w:rFonts w:eastAsia="Amiri" w:cs="Amiri" w:ascii="Amiri" w:hAnsi="Amiri"/>
          <w:color w:val="111111"/>
          <w:sz w:val="28"/>
          <w:szCs w:val="28"/>
          <w:rtl w:val="true"/>
          <w:lang w:bidi="ar-SA"/>
        </w:rPr>
        <w:t>.</w:t>
      </w:r>
      <w:r>
        <w:rPr>
          <w:rStyle w:val="FootnoteAnchor"/>
          <w:rtl w:val="true"/>
        </w:rPr>
        <w:footnoteReference w:id="8"/>
      </w:r>
    </w:p>
    <w:p>
      <w:pPr>
        <w:pStyle w:val="Heading4"/>
        <w:numPr>
          <w:ilvl w:val="3"/>
          <w:numId w:val="1"/>
        </w:numPr>
        <w:rPr/>
      </w:pPr>
      <w:bookmarkStart w:id="23" w:name="__RefHeading___Toc3238296_3804643083"/>
      <w:bookmarkStart w:id="24" w:name="_Toc9"/>
      <w:bookmarkEnd w:id="23"/>
      <w:r>
        <w:rPr/>
        <w:t>2</w:t>
      </w:r>
      <w:r>
        <w:rPr>
          <w:rtl w:val="true"/>
        </w:rPr>
        <w:t xml:space="preserve">. </w:t>
      </w:r>
      <w:r>
        <w:rPr>
          <w:rtl w:val="true"/>
        </w:rPr>
        <w:t>تاريخ الفرقه الزيديه بين القرن الثاني و الثالث</w:t>
      </w:r>
      <w:bookmarkEnd w:id="24"/>
    </w:p>
    <w:p>
      <w:pPr>
        <w:pStyle w:val="Heading5"/>
        <w:numPr>
          <w:ilvl w:val="4"/>
          <w:numId w:val="1"/>
        </w:numPr>
        <w:rPr/>
      </w:pPr>
      <w:bookmarkStart w:id="25" w:name="__RefHeading___Toc3238298_3804643083"/>
      <w:bookmarkStart w:id="26" w:name="_Toc10"/>
      <w:bookmarkEnd w:id="25"/>
      <w:r>
        <w:rPr>
          <w:rtl w:val="true"/>
        </w:rPr>
        <w:t>اشاره</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رساله دكتراي خانم فضيلت شامي فارغ التحصيل از دانشگاه عين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نگارش كتاب از منابع با ارزش، به خصوص منابع خطي بسياري استفاده كرده و توانسته حق مطلب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وي از نظر</w:t>
      </w:r>
      <w:bookmarkStart w:id="27" w:name="pg2419_16404"/>
    </w:p>
    <w:p>
      <w:pPr>
        <w:pStyle w:val="BookText"/>
        <w:rPr/>
      </w:pPr>
      <w:bookmarkEnd w:id="27"/>
      <w:r>
        <w:rPr>
          <w:rFonts w:ascii="IRNazanin" w:hAnsi="IRNazanin" w:eastAsia="IRNazanin"/>
          <w:color w:val="111111"/>
          <w:sz w:val="28"/>
          <w:sz w:val="28"/>
          <w:szCs w:val="28"/>
          <w:rtl w:val="true"/>
          <w:lang w:bidi="fa-IR"/>
        </w:rPr>
        <w:t>علمي از طرف هيئت علمي دانشگاه در رشته تاريخ حائز رتبه ممتاز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كتاب خود را در چهار بخش تدوين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ساده، سليس و روان و مستند بودن نوشته از امتيازات اين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كاستي‌هاي آن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طرفداري نويسنده از زيديان در سرتاسر كتاب مشهود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او هشدار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عبدالله بن حسن و پسرش محمد نفس زكيه را مورد غفلت قرار داده 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حسن و بني حسين دوشادوش يكديگر قيام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وي يكي از امتيازات مذهب زيديه را در اين مي‌داند كه هيچ گاه پسر را به عنوان جانشين پدر در امامت معرفي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ديدگاه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درباره قيام‌ها متذكر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ديگري كه در پايان بايد به آن اشاره كرد اين است كه هيچ‌گونه اطلاعاتي در مورد دو قيام شيعي ديگر؛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نمي‌كند</w:t>
      </w:r>
      <w:r>
        <w:rPr>
          <w:rFonts w:eastAsia="IRNazanin" w:cs="IRNazanin"/>
          <w:color w:val="111111"/>
          <w:sz w:val="28"/>
          <w:szCs w:val="28"/>
          <w:rtl w:val="true"/>
          <w:lang w:bidi="fa-IR"/>
        </w:rPr>
        <w:t>.</w:t>
      </w:r>
    </w:p>
    <w:p>
      <w:pPr>
        <w:pStyle w:val="Heading5"/>
        <w:numPr>
          <w:ilvl w:val="4"/>
          <w:numId w:val="1"/>
        </w:numPr>
        <w:rPr/>
      </w:pPr>
      <w:bookmarkStart w:id="28" w:name="__RefHeading___Toc3238300_3804643083"/>
      <w:bookmarkStart w:id="29" w:name="_Toc11"/>
      <w:bookmarkEnd w:id="28"/>
      <w:r>
        <w:rPr>
          <w:rtl w:val="true"/>
        </w:rPr>
        <w:t>امامان شيعه و جنبشهاي مكتبي</w:t>
      </w:r>
      <w:bookmarkEnd w:id="29"/>
    </w:p>
    <w:p>
      <w:pPr>
        <w:pStyle w:val="BookText"/>
        <w:rPr/>
      </w:pPr>
      <w:r>
        <w:rPr>
          <w:rFonts w:ascii="IRNazanin" w:hAnsi="IRNazanin" w:eastAsia="IRNazanin"/>
          <w:color w:val="111111"/>
          <w:sz w:val="28"/>
          <w:sz w:val="28"/>
          <w:szCs w:val="28"/>
          <w:rtl w:val="true"/>
          <w:lang w:bidi="fa-IR"/>
        </w:rPr>
        <w:t>اين كتاب مجموعه سخنراني‌هاي علامه محمد تقي مدرسي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جنبشهاي مختلف مكتبي و موضع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برابر آن به بحث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مؤلف در اين سخنرانيها به جنبشهايي بوده كه بين سال هاي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زندگي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ملاك كار خود قرار داده است و با بيان شمّه‌اي از سيره آنها به تحليل جنبشهاي همزمان آنها پراخته و كوشيده است، موضع مشخص هر امام را در برابر جنبش همان عصر روشن سازد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كتاب شكل سخنراني خود را حفظ كرده، بنابراين معيارهايي را كه</w:t>
      </w:r>
      <w:bookmarkStart w:id="30" w:name="pg2419_16405"/>
    </w:p>
    <w:p>
      <w:pPr>
        <w:pStyle w:val="BookText"/>
        <w:rPr/>
      </w:pPr>
      <w:bookmarkEnd w:id="30"/>
      <w:r>
        <w:rPr>
          <w:rFonts w:ascii="IRNazanin" w:hAnsi="IRNazanin" w:eastAsia="IRNazanin"/>
          <w:color w:val="111111"/>
          <w:sz w:val="28"/>
          <w:sz w:val="28"/>
          <w:szCs w:val="28"/>
          <w:rtl w:val="true"/>
          <w:lang w:bidi="fa-IR"/>
        </w:rPr>
        <w:t>يك پژوهش نوشتاري بايد داشته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 و نگاه نويسنده هنگامي كه نظر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مورد قيام‌ها ذكر مي‌كند، مثبت است؛ مثلاً در مورد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قيام مختار مي‌آورد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 گفت، مختار از جانب امام زين العابدين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انقلاب فرمان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بنا به دلايلي، به مختار گفت كه مردم را به سوي محمد حنفيه دعوت كند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يا جنبشهاي زيديه و اسماعيليه را در راستاي اهداف ائمه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مي‌داند و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هرگز از اين نهضت‌ها بركنار نبوده‌اند، بلكه از دور به آنها جهت مي‌دادند و در يك زمان جنبشهاي بسياري را رهبري مي‌كردند</w:t>
      </w:r>
      <w:r>
        <w:rPr>
          <w:rFonts w:eastAsia="IRNazanin" w:cs="IRNazanin"/>
          <w:color w:val="111111"/>
          <w:sz w:val="28"/>
          <w:szCs w:val="28"/>
          <w:rtl w:val="true"/>
          <w:lang w:bidi="fa-IR"/>
        </w:rPr>
        <w:t xml:space="preserve">». </w:t>
      </w:r>
      <w:r>
        <w:rPr>
          <w:rStyle w:val="FootnoteAnchor"/>
          <w:rtl w:val="true"/>
        </w:rPr>
        <w:footnoteReference w:id="11"/>
      </w:r>
    </w:p>
    <w:p>
      <w:pPr>
        <w:pStyle w:val="Heading5"/>
        <w:numPr>
          <w:ilvl w:val="4"/>
          <w:numId w:val="1"/>
        </w:numPr>
        <w:rPr/>
      </w:pPr>
      <w:bookmarkStart w:id="31" w:name="__RefHeading___Toc3238302_3804643083"/>
      <w:bookmarkStart w:id="32" w:name="_Toc12"/>
      <w:bookmarkEnd w:id="31"/>
      <w:r>
        <w:rPr>
          <w:rtl w:val="true"/>
        </w:rPr>
        <w:t>قيام هاي شيعي در عصر عباسي</w:t>
      </w:r>
      <w:bookmarkEnd w:id="32"/>
    </w:p>
    <w:p>
      <w:pPr>
        <w:pStyle w:val="BookText"/>
        <w:rPr/>
      </w:pPr>
      <w:r>
        <w:rPr>
          <w:rFonts w:ascii="IRNazanin" w:hAnsi="IRNazanin" w:eastAsia="IRNazanin"/>
          <w:color w:val="111111"/>
          <w:sz w:val="28"/>
          <w:sz w:val="28"/>
          <w:szCs w:val="28"/>
          <w:rtl w:val="true"/>
          <w:lang w:bidi="fa-IR"/>
        </w:rPr>
        <w:t xml:space="preserve">مؤلف آن محمد پوران كاظمي است كه قيام‌هاي شيعي را از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بررسي قرار داده و آنها را در جهت احقاق حق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مي‌داند و مي‌نويسد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به نظر مي‌رسد كه تاريخ شيعه و علويان قهرماني كه در ساخت آن نقش داشته‌اند چون خود آنان دچار مظلوميت و حق ناشناسي شده است، زيرا مشاهده مي‌شود در پاره‌اي از موارد حركت‌هاي اصيل اسلامي كه مستقيماً در جهت احقاق حقوق حقة ائمه اطهار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با تأييد و حمايت مادي و معنوي ايشان صورت</w:t>
      </w:r>
      <w:bookmarkStart w:id="33" w:name="pg2419_16406"/>
    </w:p>
    <w:p>
      <w:pPr>
        <w:pStyle w:val="BookText"/>
        <w:rPr/>
      </w:pPr>
      <w:bookmarkEnd w:id="33"/>
      <w:r>
        <w:rPr>
          <w:rFonts w:ascii="IRNazanin" w:hAnsi="IRNazanin" w:eastAsia="IRNazanin"/>
          <w:color w:val="111111"/>
          <w:sz w:val="28"/>
          <w:sz w:val="28"/>
          <w:szCs w:val="28"/>
          <w:rtl w:val="true"/>
          <w:lang w:bidi="fa-IR"/>
        </w:rPr>
        <w:t>گرفته است با اتهاماتي چون ضدّيت با امامان و ادعاي مهدويّت و انتساب به فرقه‌هاي باطل مواجه شده اند بنابراين در اين تحقيق سعي بر آن است كه در وهلة اول از ساحت مقدس اين شيعيان پاك باخته و فرزندان شايسته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رفع اتهام گردد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اين‌رو مي‌توان گفت از نقاط ضعف اين كتاب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تلاش فراواني دارد تا كليه روايات ذمّ را به هر ترتيبي كه هست يا رد كند و يا آنها را حمل بر تقيه امام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مذكور هيچ‌گونه اطلاعاتي در مورد قيام‌هاي شيعي عصر اموي ارائه نمي‌دهد</w:t>
      </w:r>
      <w:r>
        <w:rPr>
          <w:rFonts w:eastAsia="IRNazanin" w:cs="IRNazanin"/>
          <w:color w:val="111111"/>
          <w:sz w:val="28"/>
          <w:szCs w:val="28"/>
          <w:rtl w:val="true"/>
          <w:lang w:bidi="fa-IR"/>
        </w:rPr>
        <w:t>.</w:t>
      </w:r>
    </w:p>
    <w:p>
      <w:pPr>
        <w:pStyle w:val="Heading5"/>
        <w:numPr>
          <w:ilvl w:val="4"/>
          <w:numId w:val="1"/>
        </w:numPr>
        <w:rPr/>
      </w:pPr>
      <w:bookmarkStart w:id="34" w:name="__RefHeading___Toc3238304_3804643083"/>
      <w:bookmarkStart w:id="35" w:name="_Toc13"/>
      <w:bookmarkEnd w:id="34"/>
      <w:r>
        <w:rPr>
          <w:rtl w:val="true"/>
        </w:rPr>
        <w:t>جنبشهاي شيعي در تاريخ اسلام</w:t>
      </w:r>
      <w:bookmarkEnd w:id="35"/>
    </w:p>
    <w:p>
      <w:pPr>
        <w:pStyle w:val="BookText"/>
        <w:rPr/>
      </w:pPr>
      <w:r>
        <w:rPr>
          <w:rFonts w:ascii="IRNazanin" w:hAnsi="IRNazanin" w:eastAsia="IRNazanin"/>
          <w:color w:val="111111"/>
          <w:sz w:val="28"/>
          <w:sz w:val="28"/>
          <w:szCs w:val="28"/>
          <w:rtl w:val="true"/>
          <w:lang w:bidi="fa-IR"/>
        </w:rPr>
        <w:t xml:space="preserve">اين كتاب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معروف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تاريخ شيعه را از آغاز شكل‌گيري تا پايان دوره اموي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آن جريان خلافت اسلامي و آراي شيعه و ديگران درباره حكّام جائر و ستمكار، و جناياتي كه امويان از آغاز دست يافتن بر حكومت مرتكب شده‌اند و تلاش‌هاي مُجدّانه‌اي را كه در تحريف اسلام و دگرگون كردن احكام و سنت‌هاي آن به عمل آورده‌اند ارائه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بخش پاياني، از قيام‌هاي شيعي به رهبري علويان و جز آنان كه در سراسر روزگار امويان، بر ضد آنان ادامه داشته، اشاره مي‌كند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نقاط قوت كتاب اين است كه مؤلّف با ديدي تحليلي و نقّادانه به ذكر وقايع و حوادث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نقاظ ضعف آن اين است كه گرچه وي در مقدمه اشاره مي‌كند كه در بيان وقايع، بي‌طرف و تنها پيرو حق و واقع است، اما در برخي موارد به خصوص آنجا كه موضع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نسبت به قيام‌ها بررسي</w:t>
      </w:r>
      <w:bookmarkStart w:id="36" w:name="pg2419_16407"/>
    </w:p>
    <w:p>
      <w:pPr>
        <w:pStyle w:val="BookText"/>
        <w:rPr/>
      </w:pPr>
      <w:bookmarkEnd w:id="36"/>
      <w:r>
        <w:rPr>
          <w:rFonts w:ascii="IRNazanin" w:hAnsi="IRNazanin" w:eastAsia="IRNazanin"/>
          <w:color w:val="111111"/>
          <w:sz w:val="28"/>
          <w:sz w:val="28"/>
          <w:szCs w:val="28"/>
          <w:rtl w:val="true"/>
          <w:lang w:bidi="fa-IR"/>
        </w:rPr>
        <w:t>مي‌كند، چندان بي‌طرفانه قضاوت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نكتة ديگر اين كه كتاب حاضر فقط قيام‌هاي شيعي دوره اموي را تشريح كرده و با توجه به محدوده بحث ما كه قيام‌هاي دوره عباسي نيز مي‌باشد، از اين حيث نمي‌تواند براي ما كافي باشد</w:t>
      </w:r>
      <w:r>
        <w:rPr>
          <w:rFonts w:eastAsia="IRNazanin" w:cs="IRNazanin"/>
          <w:color w:val="111111"/>
          <w:sz w:val="28"/>
          <w:szCs w:val="28"/>
          <w:rtl w:val="true"/>
          <w:lang w:bidi="fa-IR"/>
        </w:rPr>
        <w:t>.</w:t>
      </w:r>
    </w:p>
    <w:p>
      <w:pPr>
        <w:pStyle w:val="Heading5"/>
        <w:numPr>
          <w:ilvl w:val="4"/>
          <w:numId w:val="1"/>
        </w:numPr>
        <w:rPr/>
      </w:pPr>
      <w:bookmarkStart w:id="37" w:name="__RefHeading___Toc3238306_3804643083"/>
      <w:bookmarkStart w:id="38" w:name="_Toc14"/>
      <w:bookmarkEnd w:id="37"/>
      <w:r>
        <w:rPr>
          <w:rtl w:val="true"/>
        </w:rPr>
        <w:t>مهمترين جنبشهاي شيعي در عصر عباسي</w:t>
      </w:r>
      <w:bookmarkEnd w:id="38"/>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مظهر حسين 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پايان نامه كارشناسي ارشد رشته تاريخ اسلام مدرسه عالي فقه و معارف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رساله خويش را در يك مقدمه و نه فصل تنظيم كرده است كه هر فصل را با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رهبر جنبش، پيشينه تاريخي جنبش، زمينه ها و عوامل پيدايش جنبش، اهداف و شعارهاي جنبش، ميزان استقبال مردمي، سرانجام جنبش، علل شكست جنبش و يا علل پيروزي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قيام هاي حسن بن زيد علوي و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پيامدهاي جنبش و ديدگاه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برابر آنها مورد بررسي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امتيازات اين رساله، بخش نظر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مورد قيام‌هاي شيعي است نگارنده نظر خودش را كه تقريباً بر خلاف نظرات مطرح شده است ذكر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نقاط ضعف و كاستي‌هاي اين رساله، يكي اين است كه مطالب طرح شده يكنواخت است و ديگر اينكه با توجه به عنوانش فقط به قيام‌هاي عباسي پرداخته و از اين جهت نمي‌تواند براي ما كافي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 نگاري‌هايي كه در مورد قيام‌هاي شيعي صورت گرفته نيز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التوابون، ابراهيم بيضون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التوابون في التاريخ، حسين شاكري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توابين، محمد علي چناراني</w:t>
      </w:r>
      <w:r>
        <w:rPr>
          <w:rFonts w:eastAsia="IRNazanin" w:cs="IRNazanin"/>
          <w:color w:val="111111"/>
          <w:sz w:val="28"/>
          <w:szCs w:val="28"/>
          <w:rtl w:val="true"/>
          <w:lang w:bidi="fa-IR"/>
        </w:rPr>
        <w:t>.</w:t>
      </w:r>
      <w:bookmarkStart w:id="39" w:name="pg2419_16408"/>
    </w:p>
    <w:p>
      <w:pPr>
        <w:pStyle w:val="BookText"/>
        <w:rPr/>
      </w:pPr>
      <w:bookmarkEnd w:id="3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و قيام المختار، ابن اعثم 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ثقفي و نهضت توابين، احمد دجيلي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 الثقفي مرآة العصر الاموي، خيرالله طلفاح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ثقفي، علي حسني كربوتلي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نهضت مختار ثقفي، محمود رضا افتخارزاده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ثقفي، رايت اميد، محمود مدني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ماهيت قيام مختار، سيد ابوفاضل رضوي اردكاني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 و قيام زيد بن علي، سيد ابوفاضل اردكاني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 و قيام زيد بن علي، حسين كريمان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علي و مشروعية الثورة عند اهل البيت، نوري حاتم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زيد بن علي شعلة في ليل الاستبداد، محمد يحيي سالم عزان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پيكار مقدس حضرت زيد بن علي و فرزندانش، ابراهيم وحيد خراساني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زكيه، حسن قاضي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چرايي و چگونگي قيام نفس زكيه، فاطمه سادات حسيني، پايان 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ماهيت قيام شهيد فخ، سيد ابوفاضل رضوي اردكاني</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238308_3804643083"/>
      <w:bookmarkStart w:id="41" w:name="_Toc15"/>
      <w:bookmarkEnd w:id="40"/>
      <w:r>
        <w:rPr>
          <w:rtl w:val="true"/>
        </w:rPr>
        <w:t>ب</w:t>
      </w:r>
      <w:r>
        <w:rPr>
          <w:rtl w:val="true"/>
        </w:rPr>
        <w:t xml:space="preserve">) </w:t>
      </w:r>
      <w:r>
        <w:rPr>
          <w:rtl w:val="true"/>
        </w:rPr>
        <w:t>تعريف مفاهيم</w:t>
      </w:r>
      <w:bookmarkEnd w:id="41"/>
    </w:p>
    <w:p>
      <w:pPr>
        <w:pStyle w:val="Heading4"/>
        <w:numPr>
          <w:ilvl w:val="3"/>
          <w:numId w:val="1"/>
        </w:numPr>
        <w:rPr/>
      </w:pPr>
      <w:bookmarkStart w:id="42" w:name="__RefHeading___Toc3238310_3804643083"/>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قبل از ورود به اصل بحث، لازم است مفاهيمي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و ناكامي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تعريف و تبيين كنيم</w:t>
      </w:r>
      <w:r>
        <w:rPr>
          <w:rFonts w:eastAsia="IRNazanin" w:cs="IRNazanin"/>
          <w:color w:val="111111"/>
          <w:sz w:val="28"/>
          <w:szCs w:val="28"/>
          <w:rtl w:val="true"/>
          <w:lang w:bidi="fa-IR"/>
        </w:rPr>
        <w:t>:</w:t>
      </w:r>
    </w:p>
    <w:p>
      <w:pPr>
        <w:pStyle w:val="Heading4"/>
        <w:numPr>
          <w:ilvl w:val="3"/>
          <w:numId w:val="1"/>
        </w:numPr>
        <w:rPr/>
      </w:pPr>
      <w:bookmarkStart w:id="44" w:name="__RefHeading___Toc3238312_3804643083"/>
      <w:bookmarkStart w:id="45" w:name="_Toc17"/>
      <w:bookmarkEnd w:id="44"/>
      <w:r>
        <w:rPr/>
        <w:t>1</w:t>
      </w:r>
      <w:r>
        <w:rPr>
          <w:rtl w:val="true"/>
        </w:rPr>
        <w:t xml:space="preserve"> </w:t>
      </w:r>
      <w:r>
        <w:rPr>
          <w:rtl w:val="true"/>
        </w:rPr>
        <w:t>ـ شيعه</w:t>
      </w:r>
      <w:bookmarkEnd w:id="45"/>
    </w:p>
    <w:p>
      <w:pPr>
        <w:pStyle w:val="Heading5"/>
        <w:numPr>
          <w:ilvl w:val="4"/>
          <w:numId w:val="1"/>
        </w:numPr>
        <w:rPr/>
      </w:pPr>
      <w:bookmarkStart w:id="46" w:name="__RefHeading___Toc3238314_3804643083"/>
      <w:bookmarkStart w:id="47" w:name="_Toc18"/>
      <w:bookmarkEnd w:id="46"/>
      <w:r>
        <w:rPr>
          <w:rtl w:val="true"/>
        </w:rPr>
        <w:t>اشاره</w:t>
      </w:r>
      <w:bookmarkEnd w:id="4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شيعه در لغت بر دو معنا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و هماهنگي در عقيده و عمل، بدون اينكه يكي تابع ديگري باشد؛ چنانكه در قرآن كريم آمده است؛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انّ من شيعته لابراهيم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حضرت ابراهيم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پيامبران اولوالعزم و صاحب شريعت بوده و پيرو شريعت حضرت نوح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نبوده است، ولي روش او در توحيد با روش نوح هماهنگ بوده از اين رو شيعه نوح ناميده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فيومي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قوم اجتمعوا على امر واحد فهم شيعة </w:t>
      </w:r>
      <w:r>
        <w:rPr>
          <w:rStyle w:val="FootnoteAnchor"/>
          <w:rtl w:val="true"/>
        </w:rPr>
        <w:footnoteReference w:id="14"/>
      </w:r>
      <w:r>
        <w:rPr>
          <w:rFonts w:ascii="IRNazanin" w:hAnsi="IRNazanin" w:eastAsia="IRNazanin"/>
          <w:color w:val="111111"/>
          <w:sz w:val="28"/>
          <w:sz w:val="28"/>
          <w:szCs w:val="28"/>
          <w:rtl w:val="true"/>
          <w:lang w:bidi="fa-IR"/>
        </w:rPr>
        <w:t xml:space="preserve">هر قومي كه بر امر واحدي اجتماع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و هماهنگي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كردن از ديگري و محبت ورزيدن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كريم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فاستغاثه الذي من شيعته على الذي من عدوّه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آن كس كه دوستان و هواخواهان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بود، عليه كسي كه از دشمنان او بود از وي ياري و كمك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فيروزآبادي در اين باره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مرد، پيروان و ياران اوست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جوهري نيز در اين باره مي‌گويد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كل امرهم واحد يتبع بعضهم رأي بعض فهم شيعه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هر قومي</w:t>
      </w:r>
      <w:bookmarkStart w:id="48" w:name="pg2419_16410"/>
    </w:p>
    <w:p>
      <w:pPr>
        <w:pStyle w:val="BookText"/>
        <w:rPr/>
      </w:pPr>
      <w:bookmarkEnd w:id="48"/>
      <w:r>
        <w:rPr>
          <w:rFonts w:ascii="IRNazanin" w:hAnsi="IRNazanin" w:eastAsia="IRNazanin"/>
          <w:color w:val="111111"/>
          <w:sz w:val="28"/>
          <w:sz w:val="28"/>
          <w:szCs w:val="28"/>
          <w:rtl w:val="true"/>
          <w:lang w:bidi="fa-IR"/>
        </w:rPr>
        <w:t>كه امرشان يكي باشد و بعضي پيرو و تابع بعضي ديگر باشند شيعه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به دو معناي مذكور چنين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الشيعه قوم الذين تجتمعوا على الامر، و كل قوم اجتمعوا علي امر فهم شيعه، و كل قوم امرهم واحد يتبع بعضهم رأي بعض فهم شيع</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دو معناي ياد شده، معناي دوم شناخته شده‌تر و معروف‌تر است و هر گاه قرينه‌اي در ميان نباشد، همين معنا اراده خواهد شد</w:t>
      </w:r>
      <w:r>
        <w:rPr>
          <w:rFonts w:eastAsia="IRNazanin" w:cs="IRNazanin"/>
          <w:color w:val="111111"/>
          <w:sz w:val="28"/>
          <w:szCs w:val="28"/>
          <w:rtl w:val="true"/>
          <w:lang w:bidi="fa-IR"/>
        </w:rPr>
        <w:t>.</w:t>
      </w:r>
    </w:p>
    <w:p>
      <w:pPr>
        <w:pStyle w:val="Heading5"/>
        <w:numPr>
          <w:ilvl w:val="4"/>
          <w:numId w:val="1"/>
        </w:numPr>
        <w:rPr/>
      </w:pPr>
      <w:bookmarkStart w:id="49" w:name="__RefHeading___Toc3238316_3804643083"/>
      <w:bookmarkStart w:id="50" w:name="_Toc19"/>
      <w:bookmarkEnd w:id="49"/>
      <w:r>
        <w:rPr>
          <w:rtl w:val="true"/>
        </w:rPr>
        <w:t>شيعه در اصطلاح</w:t>
      </w:r>
      <w:bookmarkEnd w:id="50"/>
    </w:p>
    <w:p>
      <w:pPr>
        <w:pStyle w:val="BookText"/>
        <w:rPr/>
      </w:pPr>
      <w:r>
        <w:rPr>
          <w:rFonts w:ascii="Amiri" w:hAnsi="Amiri" w:eastAsia="Amiri" w:cs="Amiri"/>
          <w:color w:val="111111"/>
          <w:sz w:val="28"/>
          <w:sz w:val="28"/>
          <w:szCs w:val="28"/>
          <w:rtl w:val="true"/>
          <w:lang w:bidi="ar-SA"/>
        </w:rPr>
        <w:t>شيعه در اصطلاح، به كساني اطلاق مي‌شود كه به حقانيت امامت و خلافت بلافصل حضرت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معتقدند و بر اين عقيده‌اند كه امامت او از طريق نصّ جلي يا خفي </w:t>
      </w:r>
      <w:r>
        <w:rPr>
          <w:rStyle w:val="FootnoteAnchor"/>
          <w:rtl w:val="true"/>
        </w:rPr>
        <w:footnoteReference w:id="19"/>
      </w:r>
      <w:r>
        <w:rPr>
          <w:rFonts w:ascii="IRNazanin" w:hAnsi="IRNazanin" w:eastAsia="IRNazanin"/>
          <w:color w:val="111111"/>
          <w:sz w:val="28"/>
          <w:sz w:val="28"/>
          <w:szCs w:val="28"/>
          <w:rtl w:val="true"/>
          <w:lang w:bidi="fa-IR"/>
        </w:rPr>
        <w:t>ثابت شده است و امامت حق او و فرزندان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نقل برخي از اقوال صاحبان ملل و نحل و محققان اسلامي در اين باره مي‌پردازيم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نوبختي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به پيروان علي بن ابيطالب اطلاق مي‌شود و از زمان</w:t>
      </w:r>
    </w:p>
    <w:p>
      <w:pPr>
        <w:pStyle w:val="BookText"/>
        <w:rPr/>
      </w:pPr>
      <w:r>
        <w:rPr>
          <w:rFonts w:ascii="IRNazanin" w:hAnsi="IRNazanin" w:eastAsia="IRNazanin"/>
          <w:color w:val="111111"/>
          <w:sz w:val="28"/>
          <w:sz w:val="28"/>
          <w:szCs w:val="28"/>
          <w:rtl w:val="true"/>
          <w:lang w:bidi="fa-IR"/>
        </w:rPr>
        <w:t>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شيعه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ملقب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شيعه كسي است كه مودتش با مودت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موافق باشد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اشعري در المقالات و الفرق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به كساني گفته مي‌شود كه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امام مفترض الطاعه بعد از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از جانب خدا و آن حضرت مي‌دانند و معتقدند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صريحاً با اسم و صفت او را بعد از خودش به عنوان وصي و خليفه تعيين فرموده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ابوالحسن اشعري در مقالات الاسلاميين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به كساني گفته مي‌شود كه معتقدند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نص به خلافت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بعد از خودش تصريح كرده، ولي اكثر صحابه بعد از وفات آن حضرت از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پيروي نكردند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شهرستاني هم در الملل و النحل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كساني كه فقط از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پيروي كرده و امامت و خلافت او را از طريق نصّ و وصيّت پذيرفته‌اند، شيعه اطلاق مي‌شود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علامه طباطبايي مي‌نويسد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به كساني گفته مي‌شود كه جانشيني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حق اختصاصي خانواده رسالت مي‌دانند و در معارف اسلام، پيرو مكتب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مي‌باشند</w:t>
      </w:r>
      <w:r>
        <w:rPr>
          <w:rFonts w:eastAsia="IRNazanin" w:cs="IRNazanin"/>
          <w:color w:val="111111"/>
          <w:sz w:val="28"/>
          <w:szCs w:val="28"/>
          <w:rtl w:val="true"/>
          <w:lang w:bidi="fa-IR"/>
        </w:rPr>
        <w:t xml:space="preserve">». </w:t>
      </w:r>
      <w:r>
        <w:rPr>
          <w:rStyle w:val="FootnoteAnchor"/>
          <w:rtl w:val="true"/>
        </w:rPr>
        <w:footnoteReference w:id="24"/>
      </w:r>
      <w:bookmarkStart w:id="51" w:name="pg2419_16412"/>
    </w:p>
    <w:p>
      <w:pPr>
        <w:pStyle w:val="Heading5"/>
        <w:numPr>
          <w:ilvl w:val="4"/>
          <w:numId w:val="1"/>
        </w:numPr>
        <w:rPr/>
      </w:pPr>
      <w:bookmarkStart w:id="52" w:name="__RefHeading___Toc3238318_3804643083"/>
      <w:bookmarkStart w:id="53" w:name="_Toc20"/>
      <w:bookmarkEnd w:id="51"/>
      <w:bookmarkEnd w:id="52"/>
      <w:r>
        <w:rPr>
          <w:rtl w:val="true"/>
        </w:rPr>
        <w:t>انواع تشيع</w:t>
      </w:r>
      <w:bookmarkEnd w:id="53"/>
    </w:p>
    <w:p>
      <w:pPr>
        <w:pStyle w:val="Heading6"/>
        <w:numPr>
          <w:ilvl w:val="5"/>
          <w:numId w:val="1"/>
        </w:numPr>
        <w:rPr/>
      </w:pPr>
      <w:bookmarkStart w:id="54" w:name="__RefHeading___Toc3238320_3804643083"/>
      <w:bookmarkStart w:id="55" w:name="_Toc21"/>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برخي از محققين تشيع را به دو نوع تقسيم كرده اند</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3238322_3804643083"/>
      <w:bookmarkStart w:id="57" w:name="_Toc22"/>
      <w:bookmarkEnd w:id="56"/>
      <w:r>
        <w:rPr/>
        <w:t>1</w:t>
      </w:r>
      <w:r>
        <w:rPr>
          <w:rtl w:val="true"/>
        </w:rPr>
        <w:t xml:space="preserve"> </w:t>
      </w:r>
      <w:r>
        <w:rPr>
          <w:rtl w:val="true"/>
        </w:rPr>
        <w:t xml:space="preserve">ـ تشيع سياسي </w:t>
      </w:r>
      <w:r>
        <w:rPr>
          <w:rtl w:val="true"/>
        </w:rPr>
        <w:t>(</w:t>
      </w:r>
      <w:r>
        <w:rPr>
          <w:rtl w:val="true"/>
        </w:rPr>
        <w:t>عراقي</w:t>
      </w:r>
      <w:r>
        <w:rPr>
          <w:rtl w:val="true"/>
        </w:rPr>
        <w:t>)</w:t>
      </w:r>
      <w:bookmarkEnd w:id="57"/>
    </w:p>
    <w:p>
      <w:pPr>
        <w:pStyle w:val="BookText"/>
        <w:rPr/>
      </w:pPr>
      <w:r>
        <w:rPr>
          <w:rFonts w:ascii="IRNazanin" w:hAnsi="IRNazanin" w:eastAsia="IRNazanin"/>
          <w:color w:val="111111"/>
          <w:sz w:val="28"/>
          <w:sz w:val="28"/>
          <w:szCs w:val="28"/>
          <w:rtl w:val="true"/>
          <w:lang w:bidi="fa-IR"/>
        </w:rPr>
        <w:t>آن دسته از پيروان امام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گويند كه وي را شايسته حكومت و خلافت مي‌ديدند، اما به مرور در مسائل فقهي و فكري، از صحابه، تابعين يا غير آنها پيروي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شيعيان زيدي كه فقه حنفي و گرايشات معتزلي داشتند</w:t>
      </w:r>
      <w:r>
        <w:rPr>
          <w:rFonts w:eastAsia="IRNazanin" w:cs="IRNazanin"/>
          <w:color w:val="111111"/>
          <w:sz w:val="28"/>
          <w:szCs w:val="28"/>
          <w:rtl w:val="true"/>
          <w:lang w:bidi="fa-IR"/>
        </w:rPr>
        <w:t>.</w:t>
      </w:r>
    </w:p>
    <w:p>
      <w:pPr>
        <w:pStyle w:val="Heading6"/>
        <w:numPr>
          <w:ilvl w:val="5"/>
          <w:numId w:val="1"/>
        </w:numPr>
        <w:rPr/>
      </w:pPr>
      <w:bookmarkStart w:id="58" w:name="__RefHeading___Toc3238324_3804643083"/>
      <w:bookmarkStart w:id="59" w:name="_Toc23"/>
      <w:bookmarkEnd w:id="58"/>
      <w:r>
        <w:rPr/>
        <w:t>2</w:t>
      </w:r>
      <w:r>
        <w:rPr>
          <w:rtl w:val="true"/>
        </w:rPr>
        <w:t xml:space="preserve"> </w:t>
      </w:r>
      <w:r>
        <w:rPr>
          <w:rtl w:val="true"/>
        </w:rPr>
        <w:t>ـ تشيع اعتقادي</w:t>
      </w:r>
      <w:bookmarkEnd w:id="59"/>
    </w:p>
    <w:p>
      <w:pPr>
        <w:pStyle w:val="BookText"/>
        <w:rPr/>
      </w:pPr>
      <w:r>
        <w:rPr>
          <w:rFonts w:ascii="IRNazanin" w:hAnsi="IRNazanin" w:eastAsia="IRNazanin"/>
          <w:color w:val="111111"/>
          <w:sz w:val="28"/>
          <w:sz w:val="28"/>
          <w:szCs w:val="28"/>
          <w:rtl w:val="true"/>
          <w:lang w:bidi="fa-IR"/>
        </w:rPr>
        <w:t>در برابر گرايش اول، گرايش ديگري وجود داشت كه عبارت بود از پيروي دقيق از امامان اهل بيت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گرايش، شيعيان در تمامي مسائل فقهي و كلامي از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پيروي كرده و از ميان احاديث، تنها حديث آنان را حجت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گرايش تشيع اعتقادي گويند</w:t>
      </w:r>
      <w:r>
        <w:rPr>
          <w:rFonts w:eastAsia="IRNazanin" w:cs="IRNazanin"/>
          <w:color w:val="111111"/>
          <w:sz w:val="28"/>
          <w:szCs w:val="28"/>
          <w:rtl w:val="true"/>
          <w:lang w:bidi="fa-IR"/>
        </w:rPr>
        <w:t xml:space="preserve">. </w:t>
      </w:r>
      <w:r>
        <w:rPr>
          <w:rStyle w:val="FootnoteAnchor"/>
          <w:rtl w:val="true"/>
        </w:rPr>
        <w:footnoteReference w:id="25"/>
      </w:r>
    </w:p>
    <w:p>
      <w:pPr>
        <w:pStyle w:val="Heading5"/>
        <w:numPr>
          <w:ilvl w:val="4"/>
          <w:numId w:val="1"/>
        </w:numPr>
        <w:rPr/>
      </w:pPr>
      <w:bookmarkStart w:id="60" w:name="__RefHeading___Toc3238326_3804643083"/>
      <w:bookmarkStart w:id="61" w:name="_Toc24"/>
      <w:bookmarkEnd w:id="60"/>
      <w:r>
        <w:rPr>
          <w:rtl w:val="true"/>
        </w:rPr>
        <w:t>انشعابات شيعه</w:t>
      </w:r>
      <w:bookmarkEnd w:id="61"/>
    </w:p>
    <w:p>
      <w:pPr>
        <w:pStyle w:val="Heading6"/>
        <w:numPr>
          <w:ilvl w:val="5"/>
          <w:numId w:val="1"/>
        </w:numPr>
        <w:rPr/>
      </w:pPr>
      <w:bookmarkStart w:id="62" w:name="__RefHeading___Toc3238328_3804643083"/>
      <w:bookmarkStart w:id="63" w:name="_Toc25"/>
      <w:bookmarkEnd w:id="62"/>
      <w:r>
        <w:rPr>
          <w:rtl w:val="true"/>
        </w:rPr>
        <w:t>اشاره</w:t>
      </w:r>
      <w:bookmarkEnd w:id="6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انشعاب در همه مذاهب و خاصه در چهار دين آسماني كليمي، مسيحي، مجوسي و اسلام و حتي در شعب آنها نيز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پيدايش گروه واحدي بود و در زمان سه پيشواي اول از پيشوايان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هيچ‌گونه انشعابي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مرور زمان و سياست زمان و به سبب بروز</w:t>
      </w:r>
      <w:bookmarkStart w:id="64" w:name="pg2419_16413"/>
    </w:p>
    <w:p>
      <w:pPr>
        <w:pStyle w:val="BookText"/>
        <w:rPr/>
      </w:pPr>
      <w:bookmarkEnd w:id="64"/>
      <w:r>
        <w:rPr>
          <w:rFonts w:ascii="IRNazanin" w:hAnsi="IRNazanin" w:eastAsia="IRNazanin"/>
          <w:color w:val="111111"/>
          <w:sz w:val="28"/>
          <w:sz w:val="28"/>
          <w:szCs w:val="28"/>
          <w:rtl w:val="true"/>
          <w:lang w:bidi="fa-IR"/>
        </w:rPr>
        <w:t>ابحاث كلامي به فرقه‌هاي مختلف و متعددي 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بحث در اين زمينه در اين مقام نميگنجد، بنابراين ما فقط به آن دسته از فرقه‌هايي كه با قيام‌هاي شيعي ربط دارد؛ مانند كيسانيه، زيديه، اسماعيليه و اماميه مي‌پردازيم</w:t>
      </w:r>
      <w:r>
        <w:rPr>
          <w:rFonts w:eastAsia="IRNazanin" w:cs="IRNazanin"/>
          <w:color w:val="111111"/>
          <w:sz w:val="28"/>
          <w:szCs w:val="28"/>
          <w:rtl w:val="true"/>
          <w:lang w:bidi="fa-IR"/>
        </w:rPr>
        <w:t>.</w:t>
      </w:r>
    </w:p>
    <w:p>
      <w:pPr>
        <w:pStyle w:val="Heading6"/>
        <w:numPr>
          <w:ilvl w:val="5"/>
          <w:numId w:val="1"/>
        </w:numPr>
        <w:rPr/>
      </w:pPr>
      <w:bookmarkStart w:id="65" w:name="__RefHeading___Toc3238330_3804643083"/>
      <w:bookmarkStart w:id="66" w:name="_Toc26"/>
      <w:bookmarkEnd w:id="65"/>
      <w:r>
        <w:rPr>
          <w:rtl w:val="true"/>
        </w:rPr>
        <w:t>الف</w:t>
      </w:r>
      <w:r>
        <w:rPr>
          <w:rtl w:val="true"/>
        </w:rPr>
        <w:t xml:space="preserve">) </w:t>
      </w:r>
      <w:r>
        <w:rPr>
          <w:rtl w:val="true"/>
        </w:rPr>
        <w:t>كيسانيه</w:t>
      </w:r>
      <w:bookmarkEnd w:id="66"/>
    </w:p>
    <w:p>
      <w:pPr>
        <w:pStyle w:val="BookText"/>
        <w:rPr/>
      </w:pPr>
      <w:r>
        <w:rPr>
          <w:rFonts w:ascii="IRNazanin" w:hAnsi="IRNazanin" w:eastAsia="IRNazanin"/>
          <w:color w:val="111111"/>
          <w:sz w:val="28"/>
          <w:sz w:val="28"/>
          <w:szCs w:val="28"/>
          <w:rtl w:val="true"/>
          <w:lang w:bidi="fa-IR"/>
        </w:rPr>
        <w:t>نخستين فرقه‌اي كه در شيعه پديد آمد، فرقه كيسانيه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پيروان مختار بن ابي عبيد ثقفي بودند و از آنجا كه مختار در آغاز كيسان لقب داشت به كيسانيه شهرت يافتند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اين فرقه محمد بن حنفيه را امام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آنان به امامت او پس از امام حسن و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قائل بودند و برخي نيز به امامت وي پس از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عقيده داشتند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بغدادي در مورد آنها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كيسانيه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آنها هستند كه معتقدند محمد حنفيه زنده است و در كوه رضوي است و او همان مهدي موعود است؛ گروه دوم آنان كه معتقدند او مرده است، ولي در امام پس از او اختلاف كردند</w:t>
      </w:r>
      <w:r>
        <w:rPr>
          <w:rFonts w:eastAsia="IRNazanin" w:cs="IRNazanin"/>
          <w:color w:val="111111"/>
          <w:sz w:val="28"/>
          <w:szCs w:val="28"/>
          <w:rtl w:val="true"/>
          <w:lang w:bidi="fa-IR"/>
        </w:rPr>
        <w:t xml:space="preserve">». </w:t>
      </w:r>
      <w:r>
        <w:rPr>
          <w:rStyle w:val="FootnoteAnchor"/>
          <w:rtl w:val="true"/>
        </w:rPr>
        <w:footnoteReference w:id="28"/>
      </w:r>
    </w:p>
    <w:p>
      <w:pPr>
        <w:pStyle w:val="Heading6"/>
        <w:numPr>
          <w:ilvl w:val="5"/>
          <w:numId w:val="1"/>
        </w:numPr>
        <w:rPr/>
      </w:pPr>
      <w:bookmarkStart w:id="67" w:name="__RefHeading___Toc3238332_3804643083"/>
      <w:bookmarkStart w:id="68" w:name="_Toc27"/>
      <w:bookmarkEnd w:id="67"/>
      <w:r>
        <w:rPr>
          <w:rtl w:val="true"/>
        </w:rPr>
        <w:t>ب</w:t>
      </w:r>
      <w:r>
        <w:rPr>
          <w:rtl w:val="true"/>
        </w:rPr>
        <w:t xml:space="preserve">) </w:t>
      </w:r>
      <w:r>
        <w:rPr>
          <w:rtl w:val="true"/>
        </w:rPr>
        <w:t>زيديه</w:t>
      </w:r>
      <w:bookmarkEnd w:id="6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زيديه به آن عده از شيعيان گفته مي‌شود كه پس از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قائل به امامت فرزندش زيد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خلاف اماميه، نص را لازم نمي‌دانند، بلكه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برابر ستمگري‌ها قيام كند، بايد همراه او قيام كرد</w:t>
      </w:r>
      <w:r>
        <w:rPr>
          <w:rFonts w:eastAsia="IRNazanin" w:cs="IRNazanin"/>
          <w:color w:val="111111"/>
          <w:sz w:val="28"/>
          <w:szCs w:val="28"/>
          <w:rtl w:val="true"/>
          <w:lang w:bidi="fa-IR"/>
        </w:rPr>
        <w:t xml:space="preserve">. </w:t>
      </w:r>
      <w:r>
        <w:rPr>
          <w:rStyle w:val="FootnoteAnchor"/>
          <w:rtl w:val="true"/>
        </w:rPr>
        <w:footnoteReference w:id="29"/>
      </w:r>
      <w:bookmarkStart w:id="69" w:name="pg2419_16414"/>
    </w:p>
    <w:p>
      <w:pPr>
        <w:pStyle w:val="BookText"/>
        <w:rPr/>
      </w:pPr>
      <w:bookmarkEnd w:id="69"/>
      <w:r>
        <w:rPr>
          <w:rFonts w:ascii="IRNazanin" w:hAnsi="IRNazanin" w:eastAsia="IRNazanin"/>
          <w:color w:val="111111"/>
          <w:sz w:val="28"/>
          <w:sz w:val="28"/>
          <w:szCs w:val="28"/>
          <w:rtl w:val="true"/>
          <w:lang w:bidi="fa-IR"/>
        </w:rPr>
        <w:t>به عقيده زيديه هر فاطمي نژاد كه عالم، زاهد، شجاع و بخشنده باشد و با شمشير قيام كند، امام است، فرق نمي‌كند كه از اولاد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 يا از اولاد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اطاعت او همچون اطاعت حضرت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آنها واجب است</w:t>
      </w:r>
      <w:r>
        <w:rPr>
          <w:rFonts w:eastAsia="IRNazanin" w:cs="IRNazanin"/>
          <w:color w:val="111111"/>
          <w:sz w:val="28"/>
          <w:szCs w:val="28"/>
          <w:rtl w:val="true"/>
          <w:lang w:bidi="fa-IR"/>
        </w:rPr>
        <w:t xml:space="preserve">. </w:t>
      </w:r>
      <w:r>
        <w:rPr>
          <w:rStyle w:val="FootnoteAnchor"/>
          <w:rtl w:val="true"/>
        </w:rPr>
        <w:footnoteReference w:id="30"/>
      </w:r>
    </w:p>
    <w:p>
      <w:pPr>
        <w:pStyle w:val="Heading6"/>
        <w:numPr>
          <w:ilvl w:val="5"/>
          <w:numId w:val="1"/>
        </w:numPr>
        <w:rPr/>
      </w:pPr>
      <w:bookmarkStart w:id="70" w:name="__RefHeading___Toc3238334_3804643083"/>
      <w:bookmarkStart w:id="71" w:name="_Toc28"/>
      <w:bookmarkEnd w:id="70"/>
      <w:r>
        <w:rPr>
          <w:rtl w:val="true"/>
        </w:rPr>
        <w:t xml:space="preserve">ج </w:t>
      </w:r>
      <w:r>
        <w:rPr>
          <w:rtl w:val="true"/>
        </w:rPr>
        <w:t xml:space="preserve">) </w:t>
      </w:r>
      <w:r>
        <w:rPr>
          <w:rtl w:val="true"/>
        </w:rPr>
        <w:t>اسماعيليه</w:t>
      </w:r>
      <w:bookmarkEnd w:id="71"/>
    </w:p>
    <w:p>
      <w:pPr>
        <w:pStyle w:val="BookText"/>
        <w:rPr/>
      </w:pPr>
      <w:r>
        <w:rPr>
          <w:rFonts w:ascii="IRNazanin" w:hAnsi="IRNazanin" w:eastAsia="IRNazanin"/>
          <w:color w:val="111111"/>
          <w:sz w:val="28"/>
          <w:sz w:val="28"/>
          <w:szCs w:val="28"/>
          <w:rtl w:val="true"/>
          <w:lang w:bidi="fa-IR"/>
        </w:rPr>
        <w:t>فرقه اسماعيليه، پس از شهادت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شيعه دوازده امامي جدا شدند و بعد از آن حضرت قائل به امامت پسرش اسماعيل شدند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از آنجا كه اسماعيل در زمان حيات پدرش ديده از جهان فرو بست، فرقه اسماعيلي درگذشت او را انكار كرده</w:t>
      </w:r>
      <w:r>
        <w:rPr>
          <w:rStyle w:val="FootnoteAnchor"/>
          <w:rtl w:val="true"/>
        </w:rPr>
        <w:footnoteReference w:id="32"/>
      </w:r>
      <w:r>
        <w:rPr>
          <w:rFonts w:ascii="IRNazanin" w:hAnsi="IRNazanin" w:eastAsia="IRNazanin"/>
          <w:color w:val="111111"/>
          <w:sz w:val="28"/>
          <w:sz w:val="28"/>
          <w:szCs w:val="28"/>
          <w:rtl w:val="true"/>
          <w:lang w:bidi="fa-IR"/>
        </w:rPr>
        <w:t>، مدعي شدند كه امر بر مردم مشتبه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 گويند چون اسماعيل از جانب خلفاي عباسي در معرض خطر بود از اين رو براي حفظ جان او، شايعه كردند كه او درگذشته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نوبختي در مورد آنها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 اسماعيلي ها، اسماعيل زنده است و از دنيا نمي رود تا روزي كه جهان تحت فرمان او قرار بگيرد، زيرا پدرش به امامت او فرمان داده و او را به پيشوايي امت برگزيده است به عقيده آنها، او همان قائم آل محمد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اسماعيليان به دو فرقه تقسيم شدند، بغدادي در اين مورد مي‌گويد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گروهي كه منتظر ظهور اسماعيل هستند و معتقدند او</w:t>
      </w:r>
      <w:bookmarkStart w:id="72" w:name="pg2419_16415"/>
    </w:p>
    <w:p>
      <w:pPr>
        <w:pStyle w:val="BookText"/>
        <w:rPr/>
      </w:pPr>
      <w:bookmarkEnd w:id="72"/>
      <w:r>
        <w:rPr>
          <w:rFonts w:ascii="IRNazanin" w:hAnsi="IRNazanin" w:eastAsia="IRNazanin"/>
          <w:color w:val="111111"/>
          <w:sz w:val="28"/>
          <w:sz w:val="28"/>
          <w:szCs w:val="28"/>
          <w:rtl w:val="true"/>
          <w:lang w:bidi="fa-IR"/>
        </w:rPr>
        <w:t>زنده است، و ديگري گروهي كه معتقدند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اينكه مي دانست اسماعيل در زمان حيات او وفات خواهد كرد، او را به امامت منصوب كرد تا به اين وسيله امامت پسر اسماعيل، يعني محمد براي مردم ثابت گردد</w:t>
      </w:r>
      <w:r>
        <w:rPr>
          <w:rFonts w:eastAsia="IRNazanin" w:cs="IRNazanin"/>
          <w:color w:val="111111"/>
          <w:sz w:val="28"/>
          <w:szCs w:val="28"/>
          <w:rtl w:val="true"/>
          <w:lang w:bidi="fa-IR"/>
        </w:rPr>
        <w:t xml:space="preserve">». </w:t>
      </w:r>
      <w:r>
        <w:rPr>
          <w:rStyle w:val="FootnoteAnchor"/>
          <w:rtl w:val="true"/>
        </w:rPr>
        <w:footnoteReference w:id="35"/>
      </w:r>
    </w:p>
    <w:p>
      <w:pPr>
        <w:pStyle w:val="Heading6"/>
        <w:numPr>
          <w:ilvl w:val="5"/>
          <w:numId w:val="1"/>
        </w:numPr>
        <w:rPr/>
      </w:pPr>
      <w:bookmarkStart w:id="73" w:name="__RefHeading___Toc3238336_3804643083"/>
      <w:bookmarkStart w:id="74" w:name="_Toc29"/>
      <w:bookmarkEnd w:id="73"/>
      <w:r>
        <w:rPr>
          <w:rtl w:val="true"/>
        </w:rPr>
        <w:t>د</w:t>
      </w:r>
      <w:r>
        <w:rPr>
          <w:rtl w:val="true"/>
        </w:rPr>
        <w:t xml:space="preserve">) </w:t>
      </w:r>
      <w:r>
        <w:rPr>
          <w:rtl w:val="true"/>
        </w:rPr>
        <w:t>اماميه</w:t>
      </w:r>
      <w:bookmarkEnd w:id="74"/>
    </w:p>
    <w:p>
      <w:pPr>
        <w:pStyle w:val="BookText"/>
        <w:rPr/>
      </w:pPr>
      <w:r>
        <w:rPr>
          <w:rFonts w:ascii="IRNazanin" w:hAnsi="IRNazanin" w:eastAsia="IRNazanin"/>
          <w:color w:val="111111"/>
          <w:sz w:val="28"/>
          <w:sz w:val="28"/>
          <w:szCs w:val="28"/>
          <w:rtl w:val="true"/>
          <w:lang w:bidi="fa-IR"/>
        </w:rPr>
        <w:t>امام در لغت به كسي گفته مي شود كه به او اقتدا شود و مردم از او پيروي كنند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اماميه يا اثناعشريه در اصطلاح به كساني اطلاق مي‌شود كه علاوه بر اعتقاد به امامت و خلافت بلافصل حضرت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او حسن بن علي و حسين بن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نه فرزند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كه آخرين آنها مهدي و امام قائم و غائب است به امامت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عقيده آنها امامت و ولايت عامه مسلمانان در امور دين و دنياست كه به نيابت از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آنها واگذار شده است؛ زيرا به عقيده آنها عقلاً واجب است كه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براي خودش جانشين انتخاب كند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يك جمع‌بندي از مطالب ارائه شده در مورد تعريف لغوي و اصطلاحي شيعه، انواع تشيع و انشعابات شيعه بايد 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ما از شيعه و شيعيان در اين نوشتار كساني هستند كه به نصب حضرت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توسط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عنوان امام و خليفه و بعد از آن حضرت، امام حسن و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معتقدند، اما پس از آنها را تا اين حد كه تشيع آنان تشيع سياسي باشد و پيرو و هوادار آنها تلقي شوند، قبول دارند مانند شيعيان زيدي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شيعه و شيعيان كامل از ديد ما همان اثناعشريه هستند</w:t>
      </w:r>
      <w:r>
        <w:rPr>
          <w:rFonts w:eastAsia="IRNazanin" w:cs="IRNazanin"/>
          <w:color w:val="111111"/>
          <w:sz w:val="28"/>
          <w:szCs w:val="28"/>
          <w:rtl w:val="true"/>
          <w:lang w:bidi="fa-IR"/>
        </w:rPr>
        <w:t>.</w:t>
      </w:r>
      <w:bookmarkStart w:id="75" w:name="pg2419_16416"/>
    </w:p>
    <w:p>
      <w:pPr>
        <w:pStyle w:val="Heading4"/>
        <w:numPr>
          <w:ilvl w:val="3"/>
          <w:numId w:val="1"/>
        </w:numPr>
        <w:rPr/>
      </w:pPr>
      <w:bookmarkStart w:id="76" w:name="__RefHeading___Toc3238338_3804643083"/>
      <w:bookmarkStart w:id="77" w:name="_Toc30"/>
      <w:bookmarkEnd w:id="75"/>
      <w:bookmarkEnd w:id="76"/>
      <w:r>
        <w:rPr/>
        <w:t>2</w:t>
      </w:r>
      <w:r>
        <w:rPr>
          <w:rtl w:val="true"/>
        </w:rPr>
        <w:t xml:space="preserve"> </w:t>
      </w:r>
      <w:r>
        <w:rPr>
          <w:rtl w:val="true"/>
        </w:rPr>
        <w:t>ـ قيام، شورش، طغيان، انقلاب، خرو ج و ثوره</w:t>
      </w:r>
      <w:bookmarkEnd w:id="77"/>
    </w:p>
    <w:p>
      <w:pPr>
        <w:pStyle w:val="Heading5"/>
        <w:numPr>
          <w:ilvl w:val="4"/>
          <w:numId w:val="1"/>
        </w:numPr>
        <w:rPr/>
      </w:pPr>
      <w:bookmarkStart w:id="78" w:name="__RefHeading___Toc3238340_3804643083"/>
      <w:bookmarkStart w:id="79" w:name="_Toc31"/>
      <w:bookmarkEnd w:id="78"/>
      <w:r>
        <w:rPr>
          <w:rtl w:val="true"/>
        </w:rPr>
        <w:t>اشاره</w:t>
      </w:r>
      <w:bookmarkEnd w:id="79"/>
    </w:p>
    <w:p>
      <w:pPr>
        <w:pStyle w:val="BookText"/>
        <w:rPr/>
      </w:pP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معناي 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ايستادن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مراد از آن قيام به عبادات و احكام شريعت و طريقت است</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و به معناي ايستادن و به پا خاستن نيز آمده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اصطلاح، وقتي در يك جامعه يا سرزمين حكومت وقت به مردم ظلم و ستم كند و دچار فساد اخلاقي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صورتي كه گروهي از مردم به رهبري يك فرد، به پاخيزند و دست به حركات مسلحانه بزنند، به اين حركت آنان قيام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معناي آشفتگي و پريشاني و تمرّد </w:t>
      </w:r>
      <w:r>
        <w:rPr>
          <w:rStyle w:val="FootnoteAnchor"/>
          <w:rtl w:val="true"/>
        </w:rPr>
        <w:footnoteReference w:id="40"/>
      </w:r>
      <w:r>
        <w:rPr>
          <w:rFonts w:ascii="IRNazanin" w:hAnsi="IRNazanin" w:eastAsia="IRNazanin"/>
          <w:color w:val="111111"/>
          <w:sz w:val="28"/>
          <w:sz w:val="28"/>
          <w:szCs w:val="28"/>
          <w:rtl w:val="true"/>
          <w:lang w:bidi="fa-IR"/>
        </w:rPr>
        <w:t>و همچنين عصيان و آشوب آمده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ماده خرج به معناي قيام كردن، شوريدن عليه حكومت وقت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السُلطه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عليه او قيام نمود، شوريد</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برگشتن از حالي به حالي، دگرگون شدن، تغيير و تحول و تبديل است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اصطلاح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حركتي مردمي در جهت تغيير سريع و بنياني ارزش ها و باورهاي مسلط، نهادهاي سياسي، ساختار اجتماعي، رهبري، روش‌ها و فعاليت‌هاي حكومتي يك جامعه كه توأم با خشونت است</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برانگيخته شدن و به جوش و خروش آمدن است و همچنين اعلان تمرد و عصيان عليه حكومت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مورد تفاوت اين واژه‌ها با يكديگر مي‌توان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حركتي محدود و فاقد هدف يا ايدئولوژي و سازمان است؛ اما قيام حركتي همگاني براي ايجاد تغيير با مشاركت آگاهانه و فعالانه اعضاي آن و داراي حداقل نظم و سازمان و انگيزه‌هاي ايدئولوژيك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ديگر اينكه شورش غالباً داراي بار منفي است، اما قيام داراي بار مثبت است و به همين خاطر وقتي حكومت وقت با حركت دسته جمعي گروهي از مردم مواجه مي‌شود آن را شورش قلمداد مي‌كند، در حالي كه خود آنان حركت خويش را قيام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حركت دسته جمعي گروهي از مردم به نشانه مخالفت از طرف حكومت شورش و از طرف خود آنها قيام قلمداد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قيام و انقلاب معمولاً با خشونت توأم است، اما وجه تمايز آن با انقلاب در نوع برخورد آنها با نظام حاكم است؛ يعني اگر خواهان اصلاح نظام باشد، قيام است، اما اگر خواهان تغييرات اساسي و ساختاري باشد، انقلاب خوانده مي‌شود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هاي صورت گرفته از سوي شيعيان در فاصله زماني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در اين نوشتار درصدد بررسي آنها هستيم، قيام محسوب مي‌شود</w:t>
      </w:r>
      <w:r>
        <w:rPr>
          <w:rFonts w:eastAsia="IRNazanin" w:cs="IRNazanin"/>
          <w:color w:val="111111"/>
          <w:sz w:val="28"/>
          <w:szCs w:val="28"/>
          <w:rtl w:val="true"/>
          <w:lang w:bidi="fa-IR"/>
        </w:rPr>
        <w:t>.</w:t>
      </w:r>
      <w:bookmarkStart w:id="80" w:name="pg2419_16418"/>
    </w:p>
    <w:p>
      <w:pPr>
        <w:pStyle w:val="BookText"/>
        <w:rPr/>
      </w:pPr>
      <w:bookmarkEnd w:id="80"/>
      <w:r>
        <w:rPr>
          <w:rFonts w:ascii="IRNazanin" w:hAnsi="IRNazanin" w:eastAsia="IRNazanin"/>
          <w:color w:val="111111"/>
          <w:sz w:val="28"/>
          <w:sz w:val="28"/>
          <w:szCs w:val="28"/>
          <w:rtl w:val="true"/>
          <w:lang w:bidi="fa-IR"/>
        </w:rPr>
        <w:t>در اينجا اين سؤال مطرح ميشود كه ملاك و معيار شيعي يا غيرشيعي بودن يك قيامي چيست؟</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قيامي يكي از دو ويژگي ذيل را داشته باشد، شيعي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اصلي قيام در مكتب تشيع، امامت و شخص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قيامي را كه امام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يا نماينده امام، رهبري مي‌كرد و يا مأذون از طرف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و پس از شروع قيام، دعاي خير، تأييد و تقرير امام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پي داشت، قطعاً قيام شيعي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رهبران و سرآمدان يك قيام و يا قيام كنندگان شيعه باشنده و اهداف و آرمان‌ها و شعارهاي آنان با آهنگ تشيع همنوا باشد، اگرچه امام معصوم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يا نمايندگان او با آنان همراه نباشند، مي‌توان آن قيام را شيعي دانست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بنابراين قيام‌هايي را كه ما در اين نوشتار از آنان بحث مي‌كنيم، گرچه فاقد ويژگي اول هستند، اما از آنجا كه ويژگي دوم به طور آشكار در آنها جلوه‌گر است، لذا قيام‌هاي شيعي محسوب مي‌شوند</w:t>
      </w:r>
      <w:r>
        <w:rPr>
          <w:rFonts w:eastAsia="IRNazanin" w:cs="IRNazanin"/>
          <w:color w:val="111111"/>
          <w:sz w:val="28"/>
          <w:szCs w:val="28"/>
          <w:rtl w:val="true"/>
          <w:lang w:bidi="fa-IR"/>
        </w:rPr>
        <w:t>.</w:t>
      </w:r>
    </w:p>
    <w:p>
      <w:pPr>
        <w:pStyle w:val="Heading4"/>
        <w:numPr>
          <w:ilvl w:val="3"/>
          <w:numId w:val="1"/>
        </w:numPr>
        <w:rPr/>
      </w:pPr>
      <w:bookmarkStart w:id="81" w:name="__RefHeading___Toc3238342_3804643083"/>
      <w:bookmarkStart w:id="82" w:name="_Toc32"/>
      <w:bookmarkEnd w:id="81"/>
      <w:r>
        <w:rPr/>
        <w:t>3</w:t>
      </w:r>
      <w:r>
        <w:rPr>
          <w:rtl w:val="true"/>
        </w:rPr>
        <w:t>ـ شكست، عدم موفقيت</w:t>
      </w:r>
      <w:bookmarkEnd w:id="82"/>
    </w:p>
    <w:p>
      <w:pPr>
        <w:pStyle w:val="BookText"/>
        <w:rPr/>
      </w:pPr>
      <w:r>
        <w:rPr>
          <w:rFonts w:ascii="IRNazanin" w:hAnsi="IRNazanin" w:eastAsia="IRNazanin"/>
          <w:color w:val="111111"/>
          <w:sz w:val="28"/>
          <w:sz w:val="28"/>
          <w:szCs w:val="28"/>
          <w:rtl w:val="true"/>
          <w:lang w:bidi="fa-IR"/>
        </w:rPr>
        <w:t>شكست در لغت به معناي مغلوبيت در جنگ، منهزم شدن، مقابل پيروزي و فتح، و به معناي زيان و خسارت نيز آمده است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ما نيز از شكست و عدم موفقيت در اين نوشتار، همين معناي لغوي آن است و الا اين قيام‌ها گرچه در ظاهر در نابود كردن دشمن و سرنگوني حكومت</w:t>
      </w:r>
      <w:bookmarkStart w:id="83" w:name="pg2419_16419"/>
    </w:p>
    <w:p>
      <w:pPr>
        <w:pStyle w:val="BookText"/>
        <w:rPr/>
      </w:pPr>
      <w:bookmarkEnd w:id="83"/>
      <w:r>
        <w:rPr>
          <w:rFonts w:ascii="IRNazanin" w:hAnsi="IRNazanin" w:eastAsia="IRNazanin"/>
          <w:color w:val="111111"/>
          <w:sz w:val="28"/>
          <w:sz w:val="28"/>
          <w:szCs w:val="28"/>
          <w:rtl w:val="true"/>
          <w:lang w:bidi="fa-IR"/>
        </w:rPr>
        <w:t>ظالم وقت ناموفق بوده‌اند، اما موجبات بيداري وجدان جامد مسلمانان و تحريك آنان را به قيام عليه حكومت‌هاي طاغوت و فاسد وقت و برانگيختن روحيه اسلامي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تقليل ظلم و جلوگيري از استبداد و خودكامگي مطلق حكومت‌ها توفيق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هر قيامي هر چند ناموفق، زمينه‌ساز تحقق قيامي ديگر بعد از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طوري‌كه مي‌توان گفت اگر قيام توابين نبود، قيام مختار تحقق نمي‌يافت؛ و اگر قيام مختار پيش نمي‌آمد، قيام زيد بن علي و يحيي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حركت‌هايي كه باعث سقوط امويان گرديد، شكل نمي‌گرفت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ما فقط آن دسته از قيام‌هاي شيعي را بررسي مي‌كنيم كه ناموفق بوده‌اند و قيام‌هايي را كه توانستند حكومتي تشكيل دهند و چندين سال دوام آوردند، مانند ادريسيان در مغرب و علويان در طبرستان، بررسي نخواهيم كرد</w:t>
      </w:r>
      <w:r>
        <w:rPr>
          <w:rFonts w:eastAsia="IRNazanin" w:cs="IRNazanin"/>
          <w:color w:val="111111"/>
          <w:sz w:val="28"/>
          <w:szCs w:val="28"/>
          <w:rtl w:val="true"/>
          <w:lang w:bidi="fa-IR"/>
        </w:rPr>
        <w:t>.</w:t>
      </w:r>
    </w:p>
    <w:p>
      <w:pPr>
        <w:pStyle w:val="Heading3"/>
        <w:numPr>
          <w:ilvl w:val="2"/>
          <w:numId w:val="1"/>
        </w:numPr>
        <w:rPr/>
      </w:pPr>
      <w:bookmarkStart w:id="84" w:name="__RefHeading___Toc3238344_3804643083"/>
      <w:bookmarkStart w:id="85" w:name="_Toc33"/>
      <w:bookmarkEnd w:id="84"/>
      <w:r>
        <w:rPr>
          <w:rtl w:val="true"/>
        </w:rPr>
        <w:t>ج</w:t>
      </w:r>
      <w:r>
        <w:rPr>
          <w:rtl w:val="true"/>
        </w:rPr>
        <w:t xml:space="preserve">) </w:t>
      </w:r>
      <w:r>
        <w:rPr>
          <w:rtl w:val="true"/>
        </w:rPr>
        <w:t>اوضاع سياسي معاصر قيام‌ها</w:t>
      </w:r>
      <w:bookmarkEnd w:id="85"/>
    </w:p>
    <w:p>
      <w:pPr>
        <w:pStyle w:val="Heading4"/>
        <w:numPr>
          <w:ilvl w:val="3"/>
          <w:numId w:val="1"/>
        </w:numPr>
        <w:rPr/>
      </w:pPr>
      <w:bookmarkStart w:id="86" w:name="__RefHeading___Toc3238346_3804643083"/>
      <w:bookmarkStart w:id="87" w:name="_Toc34"/>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پس از روشن شدن تعريف لغوي و اصطلاحي شيعه و قيام و مطالب مرتبط با آن، نكته ديگري كه لازم است قبل از ورود به اصل بحث در همين فصل به آن پرداخته شود، بررسي اوضاع و شرايط سياسي معاصر قيام‌هاست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روشن شدن اوضاع و احوال جامعه در آن روزگار درصدد هستيم از وضعيت حكومت و خلافت اسلامي در دوره اموي و عباسي خلاصه و دورنمايي ارائه دهيم تا روشن شود وضعيت حكومت كه در واقع قيام‌هاي شيعي عليه آنها و براي براندازي آنها صورت گرفته چگونه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اين‌رو اوضاع خلافت اسلامي را در دو بخش بررسي مي‌كنيم</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3238348_3804643083"/>
      <w:bookmarkStart w:id="89" w:name="_Toc35"/>
      <w:bookmarkEnd w:id="88"/>
      <w:r>
        <w:rPr/>
        <w:t>1</w:t>
      </w:r>
      <w:r>
        <w:rPr>
          <w:rtl w:val="true"/>
        </w:rPr>
        <w:t xml:space="preserve"> </w:t>
      </w:r>
      <w:r>
        <w:rPr>
          <w:rtl w:val="true"/>
        </w:rPr>
        <w:t>ـ عصر اموي</w:t>
      </w:r>
      <w:bookmarkEnd w:id="89"/>
    </w:p>
    <w:p>
      <w:pPr>
        <w:pStyle w:val="Heading5"/>
        <w:numPr>
          <w:ilvl w:val="4"/>
          <w:numId w:val="1"/>
        </w:numPr>
        <w:rPr/>
      </w:pPr>
      <w:bookmarkStart w:id="90" w:name="__RefHeading___Toc3238350_3804643083"/>
      <w:bookmarkStart w:id="91" w:name="_Toc36"/>
      <w:bookmarkEnd w:id="90"/>
      <w:r>
        <w:rPr>
          <w:rtl w:val="true"/>
        </w:rPr>
        <w:t>اشاره</w:t>
      </w:r>
      <w:bookmarkEnd w:id="9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اميه كه مؤسس آن معاويه بن ابوسفيان است،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حكومت كردند و</w:t>
      </w:r>
    </w:p>
    <w:p>
      <w:pPr>
        <w:pStyle w:val="BookText"/>
        <w:rPr/>
      </w:pPr>
      <w:r>
        <w:rPr>
          <w:rFonts w:ascii="Amiri" w:hAnsi="Amiri" w:eastAsia="Amiri" w:cs="Amiri"/>
          <w:color w:val="111111"/>
          <w:sz w:val="28"/>
          <w:sz w:val="28"/>
          <w:szCs w:val="28"/>
          <w:rtl w:val="true"/>
          <w:lang w:bidi="ar-SA"/>
        </w:rPr>
        <w:t>به دو شاخه تقسيم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شاخه اول منسوب است به حرب بن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فرزندش يزيد و نوه‌اش معاويه بن يزيد كه جمعاً از سال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به مدت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حكومت كردند، منسوب به شاخه سفيانيان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شاخه دوم منسوب است به فرزندان ابي العاص بن اميه، كه اولين آنها مروان بن حكم بن عاص و آخرين آنها مروان بن محمد بن مروان مشهور به حمار بود، و از سال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 كه تاريخ انقراض اين سلسله است، به خلافت رسيدند</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خلفاي اموي جمعاً چهارده تن بودند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بن ابوسفيان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معاويه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يزيد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92" w:name="pg2419_16421"/>
    </w:p>
    <w:p>
      <w:pPr>
        <w:pStyle w:val="BookText"/>
        <w:rPr/>
      </w:pPr>
      <w:bookmarkEnd w:id="92"/>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وليد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محمد بن مروان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93" w:name="__RefHeading___Toc3238352_3804643083"/>
      <w:bookmarkStart w:id="94" w:name="_Toc37"/>
      <w:bookmarkEnd w:id="93"/>
      <w:r>
        <w:rPr>
          <w:rtl w:val="true"/>
        </w:rPr>
        <w:t>شاخه سفيانيان</w:t>
      </w:r>
      <w:bookmarkEnd w:id="94"/>
    </w:p>
    <w:p>
      <w:pPr>
        <w:pStyle w:val="BookText"/>
        <w:rPr/>
      </w:pPr>
      <w:r>
        <w:rPr>
          <w:rFonts w:ascii="IRNazanin" w:hAnsi="IRNazanin" w:eastAsia="IRNazanin"/>
          <w:color w:val="111111"/>
          <w:sz w:val="28"/>
          <w:sz w:val="28"/>
          <w:szCs w:val="28"/>
          <w:rtl w:val="true"/>
          <w:lang w:bidi="fa-IR"/>
        </w:rPr>
        <w:t>پس از صلح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معاويه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خلافت به معاويه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حكومت اموي به وجود آمد و معاويه خليفه امت اسلامي شد و حكومتي را بنا نهاد كه با اسم خلافت و رسم ملوكيت و سلطنت توانست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معاويه علاوه بر گروه اموي و بيشتر اهل شام و بصره كه خلافت را خاص قريش، و خاندان اموي را به اين امر سزاوارتر مي‌دانستند؛ دو گروه ديگر نيز وجود داشت، يكي شيعيان حضرت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بيشتر اهل عراق و گروهي از مردم مصر بودند و خلافت را خاص آن حضرت و فرزندانش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خوارج بودند كه با هر دو گروه دشمن بودند و آنها را بي‌دين و خونشان را حلال مي‌دانستند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ميان خوارج و واليان معاويه در كوفه و بصره درگيري‌هاي متعددي رخ داد كه در همه آنها خوارج شكست خوردند، اما با وجود همه اينها آنان از شورش دست نكشيدند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براي مقابله با گروه دوم؛ يعني شيعيان از يك سو با به كارگيري و ارسال واليان خونريزي چون زياد بن ابيه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سركوبي آنان پرداخت و از طرف</w:t>
      </w:r>
    </w:p>
    <w:p>
      <w:pPr>
        <w:pStyle w:val="BookText"/>
        <w:rPr/>
      </w:pPr>
      <w:r>
        <w:rPr>
          <w:rFonts w:ascii="IRNazanin" w:hAnsi="IRNazanin" w:eastAsia="IRNazanin"/>
          <w:color w:val="111111"/>
          <w:sz w:val="28"/>
          <w:sz w:val="28"/>
          <w:szCs w:val="28"/>
          <w:rtl w:val="true"/>
          <w:lang w:bidi="fa-IR"/>
        </w:rPr>
        <w:t>ديگر به خطيبان فرمان داد تا بر فراز منبرها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زشتي ياد كرده، لعن و نفرين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مي‌خواست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حكومت كوفه بفرستد، به وي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مي‌خواهم به تو چند سفارش كنم؛ دشنام‌گويي بر علي را ترك مكن و از رحمت فرستادن بر عثمان باز ناايست و ياران علي را چندان كه مي‌تواني عيب گوي</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بر اساس همين سياست معاويه، شيعياني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يارانش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قتل رسيدند</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معاويه درصدد آماده كردن جهان اسلام براي پذيرش ولايت عهدي يزيد بود و مي‌دانست كه با بودن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نمي‌تواند نقشه خود را عملي كند، از اين رو با يك دسيسه، آن حضرت را توسط همسرش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به شهادت رساند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پس از آن ولايت عهدي يزيد را اعلام و او را جانشين خود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مرگ معاويه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يزيد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 و همه جز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عبدالله بن عمر و عبدالله بن زبير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والي خود در مدينه، وليد بن عتبه نامه‌اي فرستاد كه هر طور شده از اين سه تن برايش بيعت بگيرد و در صورت عدم بيعت گردن آنان را بزند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سه تن فقط عبدالله بن عمر با او بيعت كرد، عبدالله بن زبير به مكه رفت و خود را خليفه خواند و حسين بن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از بيعت كردن خودداري كرد و همراه اهل بيت خود نخست به مكه رفت و پس از حدود چهار ماه اقامت در آن شهر به دعوت كوفيان به سوي عراق آمد 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w:t>
      </w:r>
      <w:bookmarkStart w:id="95" w:name="pg2419_16423"/>
    </w:p>
    <w:p>
      <w:pPr>
        <w:pStyle w:val="BookText"/>
        <w:rPr/>
      </w:pPr>
      <w:bookmarkEnd w:id="95"/>
      <w:r>
        <w:rPr>
          <w:rFonts w:ascii="Amiri" w:hAnsi="Amiri" w:eastAsia="Amiri" w:cs="Amiri"/>
          <w:color w:val="111111"/>
          <w:sz w:val="28"/>
          <w:sz w:val="28"/>
          <w:szCs w:val="28"/>
          <w:rtl w:val="true"/>
          <w:lang w:bidi="ar-SA"/>
        </w:rPr>
        <w:t>كربلا به شهادت رسيد</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يزيد سه سال و اندي حكومت كرد و در اين مدت سه جنايت بسيار فجيع و غيرقابل توجيه از او سر زد كه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 عترة الرسول و اباح الحرمة و حرق الكعبه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فرزند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كشت و دختران و اهل بيت او را به اسارت به كوفه و شام برد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ذي الحجه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شهر مدينه پايگاه معنوي دين را در معرض غارت رسمي و آزادانه سپاه شام قرار داد كه در طي سه روز هزار مسلمان به قتل رسيدند و هزاران زن و دختر مورد هتك و تعرض واقع شدند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شهر مكه حمله نمود و آنجا را مورد تاخت و تاز قرار داد و كعبه را به سنگ و منجنيق بست كه در اين اثناء قسمتي از كعبه تخريب شد و آتش گرفت</w:t>
      </w:r>
      <w:r>
        <w:rPr>
          <w:rFonts w:eastAsia="IRNazanin" w:cs="IRNazanin"/>
          <w:color w:val="111111"/>
          <w:sz w:val="28"/>
          <w:szCs w:val="28"/>
          <w:rtl w:val="true"/>
          <w:lang w:bidi="fa-IR"/>
        </w:rPr>
        <w:t xml:space="preserve">. </w:t>
      </w:r>
      <w:r>
        <w:rPr>
          <w:rStyle w:val="FootnoteAnchor"/>
          <w:rtl w:val="true"/>
        </w:rPr>
        <w:footnoteReference w:id="61"/>
      </w:r>
    </w:p>
    <w:p>
      <w:pPr>
        <w:pStyle w:val="Heading5"/>
        <w:numPr>
          <w:ilvl w:val="4"/>
          <w:numId w:val="1"/>
        </w:numPr>
        <w:rPr/>
      </w:pPr>
      <w:bookmarkStart w:id="96" w:name="__RefHeading___Toc3238354_3804643083"/>
      <w:bookmarkStart w:id="97" w:name="_Toc38"/>
      <w:bookmarkEnd w:id="96"/>
      <w:r>
        <w:rPr>
          <w:rtl w:val="true"/>
        </w:rPr>
        <w:t>شاخه مروانيان</w:t>
      </w:r>
      <w:bookmarkEnd w:id="9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يزيد و كناره‌گيري معاويه دوم، سبب بروز اختلاف در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w:t>
      </w:r>
    </w:p>
    <w:p>
      <w:pPr>
        <w:pStyle w:val="BookText"/>
        <w:rPr/>
      </w:pPr>
      <w:r>
        <w:rPr>
          <w:rFonts w:ascii="IRNazanin" w:hAnsi="IRNazanin" w:eastAsia="IRNazanin"/>
          <w:color w:val="111111"/>
          <w:sz w:val="28"/>
          <w:sz w:val="28"/>
          <w:szCs w:val="28"/>
          <w:rtl w:val="true"/>
          <w:lang w:bidi="fa-IR"/>
        </w:rPr>
        <w:t>به رهبري ضحاك بن قيس كه زمان معاويه فرماندار دمشق بود، قصد داشتند تا با عبدالله بن زبير كه در مكه ادعاي خلافت داشت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گروهي ديگر كه متمايل به بني‌اميه بودند نيز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خواهان به حكومت رسيدن پسر خردسال يزيد، خالد بودند و برخي ديگر به مروان بن حكم كه مردي پير و كارآزموده بود، رغبت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شور و مشورت‌هاي بسيار، با مروان بن حكم، به اين شرط كه پس از او خالد بن يزيد و پس از خالد نيز عمرو بن سعيد بن عاص خليفه باشد، به عنوان خليفه بيعت كردند</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و بدين ترتيب شاخه مروانيان امويان روي كار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مرگ مروان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فرزندش عبدالملك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رسيد</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از او به عنوان فردي زيرك، دورانديش، سياستمدار، با احتياط و دانشمند ياد كرده‌اند</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به طوري كه مؤسس ثانويه دولت اموي محسوب مي‌شود</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مشكل مهم او عبدالله بن زبير در مكه بود كه ادعاي خلافت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شام آشوب‌هاي پس از كناره‌گيري معاويه دوم را پشت سر مي‌گذاشت، عراق و حجاز و نيز سرزمين‌هاي شرق اسلامي در اختيار عبدالله بن زبير بود چرا كه او با غلبه بر مختار توانسته بود بر آن مناطق مسلط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عبدالملك چند سال پس از خلافتش كه موقعيتش در شامات كاملاً استوار گرديد، ابتدا راهي عراق شد تا آن منطقه حساس را از دست خاندان زبيري به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نيروهاي شام در جنگ با مصعب بن زبير و پس از كشتن وي عراق را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متصرف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براي در دست گرفتن مكه، حَجاج بن</w:t>
      </w:r>
      <w:bookmarkStart w:id="98" w:name="pg2419_16425"/>
    </w:p>
    <w:p>
      <w:pPr>
        <w:pStyle w:val="BookText"/>
        <w:rPr/>
      </w:pPr>
      <w:bookmarkEnd w:id="98"/>
      <w:r>
        <w:rPr>
          <w:rFonts w:ascii="IRNazanin" w:hAnsi="IRNazanin" w:eastAsia="IRNazanin"/>
          <w:color w:val="111111"/>
          <w:sz w:val="28"/>
          <w:sz w:val="28"/>
          <w:szCs w:val="28"/>
          <w:rtl w:val="true"/>
          <w:lang w:bidi="fa-IR"/>
        </w:rPr>
        <w:t>يوسف ثقفي را به سوي مكه فرستاد تا دولت عبدالله بن زبير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چندي مكه را محاصره كرد و عاقبت با كشتن عبدالله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قدرت زبيريان را به طور كلي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عبدالملك پس از گذشت نُه سال، توانست وحدت سياسي سرزمين‌هاي اسلامي را به زور شمشير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هنچنين شورش‌هاي خوارج ازارقه، صفريه و يمامه را سركوب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او توانست سرانجام شورش عبدالرحمان بن اشعث را كه از شورش‌هاي مهم دوره امويان بود و از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طول كشيد،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سركوب كند</w:t>
      </w:r>
      <w:r>
        <w:rPr>
          <w:rFonts w:eastAsia="IRNazanin" w:cs="IRNazanin"/>
          <w:color w:val="111111"/>
          <w:sz w:val="28"/>
          <w:szCs w:val="28"/>
          <w:rtl w:val="true"/>
          <w:lang w:bidi="fa-IR"/>
        </w:rPr>
        <w:t xml:space="preserve">. </w:t>
      </w:r>
      <w:r>
        <w:rPr>
          <w:rStyle w:val="FootnoteAnchor"/>
          <w:rtl w:val="true"/>
        </w:rPr>
        <w:footnoteReference w:id="66"/>
      </w:r>
    </w:p>
    <w:p>
      <w:pPr>
        <w:pStyle w:val="Heading5"/>
        <w:numPr>
          <w:ilvl w:val="4"/>
          <w:numId w:val="1"/>
        </w:numPr>
        <w:rPr/>
      </w:pPr>
      <w:bookmarkStart w:id="99" w:name="__RefHeading___Toc3238356_3804643083"/>
      <w:bookmarkStart w:id="100" w:name="_Toc39"/>
      <w:bookmarkEnd w:id="99"/>
      <w:r>
        <w:rPr>
          <w:rtl w:val="true"/>
        </w:rPr>
        <w:t>خلافت فرزندان عبدالملك</w:t>
      </w:r>
      <w:bookmarkEnd w:id="100"/>
    </w:p>
    <w:p>
      <w:pPr>
        <w:pStyle w:val="BookText"/>
        <w:rPr/>
      </w:pPr>
      <w:r>
        <w:rPr>
          <w:rFonts w:ascii="IRNazanin" w:hAnsi="IRNazanin" w:eastAsia="IRNazanin"/>
          <w:color w:val="111111"/>
          <w:sz w:val="28"/>
          <w:sz w:val="28"/>
          <w:szCs w:val="28"/>
          <w:rtl w:val="true"/>
          <w:lang w:bidi="fa-IR"/>
        </w:rPr>
        <w:t>پس از مرگ عبدالملك، چهار تن از فرزندان او به خلافت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وليد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سليمان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خلافت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آنها، فتوحات مسلمين در شمال آفريقا گسترش يافت و سرتاسر شمال آفريقا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سپاه اسلام در آن ناحيه موسي بن نصير و طارق بن زياد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مسلمانان را به سرزمين اندلس هدايت كرد و در آنجا قشون امپراطوري اندلس از نيروهاي تحت فرماندهي او شكست خوردند و اين كشور به دست مسلمانان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اسلامي نيز فتوحات در محدوده وسيعي ادامه يافت و اسلام در دورترين نقاط در ماوراءالنهر نفوذ يافت</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روي كار آمدن عمر 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دست به اصلاحاتي</w:t>
      </w:r>
    </w:p>
    <w:p>
      <w:pPr>
        <w:pStyle w:val="BookText"/>
        <w:rPr/>
      </w:pPr>
      <w:r>
        <w:rPr>
          <w:rFonts w:ascii="Amiri" w:hAnsi="Amiri" w:eastAsia="Amiri" w:cs="Amiri"/>
          <w:color w:val="111111"/>
          <w:sz w:val="28"/>
          <w:sz w:val="28"/>
          <w:szCs w:val="28"/>
          <w:rtl w:val="true"/>
          <w:lang w:bidi="ar-SA"/>
        </w:rPr>
        <w:t>زد، از آن جمله ممنوع كردن سبّ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بر منابر كه از زمان معاويه به بعد رايج شده بود</w:t>
      </w:r>
      <w:r>
        <w:rPr>
          <w:rStyle w:val="FootnoteAnchor"/>
          <w:rtl w:val="true"/>
        </w:rPr>
        <w:footnoteReference w:id="68"/>
      </w:r>
      <w:r>
        <w:rPr>
          <w:rFonts w:ascii="IRNazanin" w:hAnsi="IRNazanin" w:eastAsia="IRNazanin"/>
          <w:color w:val="111111"/>
          <w:sz w:val="28"/>
          <w:sz w:val="28"/>
          <w:szCs w:val="28"/>
          <w:rtl w:val="true"/>
          <w:lang w:bidi="fa-IR"/>
        </w:rPr>
        <w:t xml:space="preserve">، دادن خمس به بني هاشم، و همچنين فدك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معاويه به مروان بن حكم بخشيده بود و او هم به پسرش عبدالعزيز بخشيده بود و عمر آن را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داد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و در روزگار خلافت يزيد بن عبدالملك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مهلب كه از فرماندهان بزرگ دولت اموي بود، در بصره و عراق سر به شورش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توسط مسلمة بن عبدالملك سركوب شد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اين زمان بود كه عباسيان دعوت مخفيانه خود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مدعاي ما هم اين است كه ابوهاشم در ديداري كه در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با سليمان داشت، و پس از آن در بازگشت از شام توسط مأمورين وي مسموم شد، قبل از مرگ خود را به محمد بن علي بن عبدالله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قولي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اسرار دعوت را به او گفت و دعوتگران را به او شناساند و به او خبر داد كه خلافت به پسرت عبدالله كه از زني حارثي است مي رسد و به او توصيه كرد قبل از سال صدم دعوت را نشر ندهد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چون سال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هجري فرا رسيد محمد بن علي عبدالله، ميسره را به عراق و محمد بن خُنَيس و اباعكرمه سراج و حيان عطار را به خراسان فرستاد</w:t>
      </w:r>
      <w:r>
        <w:rPr>
          <w:rFonts w:eastAsia="IRNazanin" w:cs="IRNazanin"/>
          <w:color w:val="111111"/>
          <w:sz w:val="28"/>
          <w:szCs w:val="28"/>
          <w:rtl w:val="true"/>
          <w:lang w:bidi="fa-IR"/>
        </w:rPr>
        <w:t>.</w:t>
      </w:r>
      <w:r>
        <w:rPr>
          <w:rStyle w:val="FootnoteAnchor"/>
          <w:rtl w:val="true"/>
        </w:rPr>
        <w:footnoteReference w:id="7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هشام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پايان عصر طلايي امويان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فردي</w:t>
      </w:r>
    </w:p>
    <w:p>
      <w:pPr>
        <w:pStyle w:val="BookText"/>
        <w:rPr/>
      </w:pPr>
      <w:r>
        <w:rPr>
          <w:rFonts w:ascii="Amiri" w:hAnsi="Amiri" w:eastAsia="Amiri" w:cs="Amiri"/>
          <w:color w:val="111111"/>
          <w:sz w:val="28"/>
          <w:sz w:val="28"/>
          <w:szCs w:val="28"/>
          <w:rtl w:val="true"/>
          <w:lang w:bidi="ar-SA"/>
        </w:rPr>
        <w:t>دورانديش، خردمند، بردبار، مدبر و سياستمدار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قول مورّخان سياستمداران بني اميه سه كس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عبدالملك و هشام كه كار سياست و حسن سيرت بدو ختم شده بود</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در روزگار وي زيد بن علي در كوفه قيام كرد، كه به دست يوسف بن عمر، حاكم عراق،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كشته شد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فاصله سال‌هاي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سه تن از امويان حكومت كردند كه هيچ‌كدام مردان لايقي نبودند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آخرين خليفه اموي مروان بن محمد</w:t>
      </w:r>
      <w:r>
        <w:rPr>
          <w:rStyle w:val="FootnoteAnchor"/>
          <w:rtl w:val="true"/>
        </w:rPr>
        <w:footnoteReference w:id="77"/>
      </w:r>
      <w:r>
        <w:rPr>
          <w:rFonts w:ascii="IRNazanin" w:hAnsi="IRNazanin" w:eastAsia="IRNazanin"/>
          <w:color w:val="111111"/>
          <w:sz w:val="28"/>
          <w:sz w:val="28"/>
          <w:szCs w:val="28"/>
          <w:rtl w:val="true"/>
          <w:lang w:bidi="fa-IR"/>
        </w:rPr>
        <w:t xml:space="preserve">، معروف به مروان حمار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 في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بدان سبب مروان ح مار خواندند كه عرب سر هر صد سال را حمار گويد و در عهد دولت ب ني اميه قرب صد سال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گزيده، حمدالله مستو في،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دهخدا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لقب حمار يا حماره الجزيره دادند به سبب جرأت و شهامتش در كارزارها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لغتنامه دهخدا، ذيل مروان 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دكتر فياض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وجوهي كه براي اين تسميه گفته اند اصح آن است كه گلُي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دوست مي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اسلام، دكتر علي اكبر فياض، ص</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وي شورش‌ها به اوج خود رسيد و هواداران عباسي توانستند بر ديگران غلبه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خراساني كه فرماندهي اين شورش را در دست داشت،</w:t>
      </w:r>
      <w:bookmarkStart w:id="101" w:name="pg2419_16428"/>
    </w:p>
    <w:p>
      <w:pPr>
        <w:pStyle w:val="BookText"/>
        <w:rPr/>
      </w:pPr>
      <w:bookmarkEnd w:id="101"/>
      <w:r>
        <w:rPr>
          <w:rFonts w:ascii="IRNazanin" w:hAnsi="IRNazanin" w:eastAsia="IRNazanin"/>
          <w:color w:val="111111"/>
          <w:sz w:val="28"/>
          <w:sz w:val="28"/>
          <w:szCs w:val="28"/>
          <w:rtl w:val="true"/>
          <w:lang w:bidi="fa-IR"/>
        </w:rPr>
        <w:t>خراسان را از چنگ امويان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با بني عباس درگير شد و پس از شكست به شام و از آنجا به مصر گريخت و در همانجا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حكومت نود ساله امويان خاتمه يافت</w:t>
      </w:r>
      <w:r>
        <w:rPr>
          <w:rFonts w:eastAsia="IRNazanin" w:cs="IRNazanin"/>
          <w:color w:val="111111"/>
          <w:sz w:val="28"/>
          <w:szCs w:val="28"/>
          <w:rtl w:val="true"/>
          <w:lang w:bidi="fa-IR"/>
        </w:rPr>
        <w:t xml:space="preserve">. </w:t>
      </w:r>
      <w:r>
        <w:rPr>
          <w:rStyle w:val="FootnoteAnchor"/>
          <w:rtl w:val="true"/>
        </w:rPr>
        <w:footnoteReference w:id="79"/>
      </w:r>
    </w:p>
    <w:p>
      <w:pPr>
        <w:pStyle w:val="Heading5"/>
        <w:numPr>
          <w:ilvl w:val="4"/>
          <w:numId w:val="1"/>
        </w:numPr>
        <w:rPr/>
      </w:pPr>
      <w:bookmarkStart w:id="102" w:name="__RefHeading___Toc3238358_3804643083"/>
      <w:bookmarkStart w:id="103" w:name="_Toc40"/>
      <w:bookmarkEnd w:id="102"/>
      <w:r>
        <w:rPr>
          <w:rtl w:val="true"/>
        </w:rPr>
        <w:t>علل سقوط امويان</w:t>
      </w:r>
      <w:bookmarkEnd w:id="103"/>
    </w:p>
    <w:p>
      <w:pPr>
        <w:pStyle w:val="BookText"/>
        <w:rPr/>
      </w:pPr>
      <w:r>
        <w:rPr>
          <w:rFonts w:ascii="IRNazanin" w:hAnsi="IRNazanin" w:eastAsia="IRNazanin"/>
          <w:color w:val="111111"/>
          <w:sz w:val="28"/>
          <w:sz w:val="28"/>
          <w:szCs w:val="28"/>
          <w:rtl w:val="true"/>
          <w:lang w:bidi="fa-IR"/>
        </w:rPr>
        <w:t>امويان با وجود داشتن چندين خليفه كارآزموده و با اراده توانستند با زور و يا تدبير قلمرو اسلامي را وسعت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توانستند در غرب، سراسر آفريقا و اسپانيا و در شرق تا آن سوي آمودريا و دره سند را فتح كنند و از اين حيث حتي حكومت پانصد و چند ساله عباسي نتوانست مقدار قابل ملاحظه‌اي بدان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جاي اين سؤال مطرح است كه چرا آن همه كوشش در مدتي كمتر از آنچه انتظار مي‌رفت بي‌ثمر ماند؟ به عبارت ديگر چرا حكومت امويان اين چنين زود در هم ريخت و سقوط كرد؟</w:t>
      </w:r>
    </w:p>
    <w:p>
      <w:pPr>
        <w:pStyle w:val="BookText"/>
        <w:rPr/>
      </w:pPr>
      <w:r>
        <w:rPr>
          <w:rFonts w:ascii="IRNazanin" w:hAnsi="IRNazanin" w:eastAsia="IRNazanin"/>
          <w:color w:val="111111"/>
          <w:sz w:val="28"/>
          <w:sz w:val="28"/>
          <w:szCs w:val="28"/>
          <w:rtl w:val="true"/>
          <w:lang w:bidi="fa-IR"/>
        </w:rPr>
        <w:t>در پاسخ بايد گفت علل و عوامل سقوط امويان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دو وليعهد كه موجب ايجاد اختلاف و دشمني در خاندان اموي گرديد و علاوه بر خلفا و نزديكان آنان، فرماندهان سپاه، فرمانروايان، كارگزاران و ديگر اركان دستگاه خلافت را در برابر هم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طرفداراي متعصبانه امويان از عنصر عربي و تحقير اقوام ديگر، بهخصوص ايرانيان كه به نام موالي انواع سختي ها، تحقيرها و مشكلات را متحمل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سبب شد تا ايرانيان مقيم عراق و نيز كساني كه در خود ايران زندگي مي‌كردند، از آنان متنفر شده، به احزاب مخالف بپيوندند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قبيله‌اي ميان عرب‌هاي جنوبي و شمالي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دولت اموي بينش سياسي خود را بر دو اصل عربي گري و قبيله‌گرايي گذاشته بود،</w:t>
      </w:r>
      <w:bookmarkStart w:id="104" w:name="pg2419_16429"/>
    </w:p>
    <w:p>
      <w:pPr>
        <w:pStyle w:val="BookText"/>
        <w:rPr/>
      </w:pPr>
      <w:bookmarkEnd w:id="104"/>
      <w:r>
        <w:rPr>
          <w:rFonts w:ascii="IRNazanin" w:hAnsi="IRNazanin" w:eastAsia="IRNazanin"/>
          <w:color w:val="111111"/>
          <w:sz w:val="28"/>
          <w:sz w:val="28"/>
          <w:szCs w:val="28"/>
          <w:rtl w:val="true"/>
          <w:lang w:bidi="fa-IR"/>
        </w:rPr>
        <w:t>نمي‌توانست پاسخ‌گوي دشواري‌هاي نظام گسترده‌اي باشد كه اقوام و طوايف مختلف مي‌بايست در آن سهيم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مبارزه احزاب و نهضت‌هاي سياسي و مذهبي، نظير شيعيان و خوارج كه بخش بزرگي از توان نظامي و سياسي آنان را نابود كرد يا در معرض نابودي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افتادن دولتمردان اموي در لذات دنيوي و افراط در عياشي و خوشگذراني كه اين امر آنان را از پرداختن به امور مهم دولت باز داشت</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05" w:name="__RefHeading___Toc3238360_3804643083"/>
      <w:bookmarkStart w:id="106" w:name="_Toc41"/>
      <w:bookmarkEnd w:id="105"/>
      <w:r>
        <w:rPr/>
        <w:t>2</w:t>
      </w:r>
      <w:r>
        <w:rPr>
          <w:rtl w:val="true"/>
        </w:rPr>
        <w:t xml:space="preserve"> </w:t>
      </w:r>
      <w:r>
        <w:rPr>
          <w:rtl w:val="true"/>
        </w:rPr>
        <w:t>ـ عصر عباسي</w:t>
      </w:r>
      <w:bookmarkEnd w:id="106"/>
    </w:p>
    <w:p>
      <w:pPr>
        <w:pStyle w:val="Heading5"/>
        <w:numPr>
          <w:ilvl w:val="4"/>
          <w:numId w:val="1"/>
        </w:numPr>
        <w:rPr/>
      </w:pPr>
      <w:bookmarkStart w:id="107" w:name="__RefHeading___Toc3238362_3804643083"/>
      <w:bookmarkStart w:id="108" w:name="_Toc42"/>
      <w:bookmarkEnd w:id="107"/>
      <w:r>
        <w:rPr>
          <w:rtl w:val="true"/>
        </w:rPr>
        <w:t>اشاره</w:t>
      </w:r>
      <w:bookmarkEnd w:id="10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عباسيان كه بيش از پنج قرن بر جهان اسلام حكم راندند، كار خود را از دعوت سازمان يافته‌اي از اوايل قرن دوم هجري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ريشه دعوت عباسيان به فعاليت هاي محمد حنفيه و فرزندش ابوهاشم 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پس از مرگ ابوهاشم در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محمد بن عبدالله عباسي رهبري دعوت را دست گرفت و دعوت شكل رسمي به خود گرفت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او به مبلغين خود دستور داد كه خراسان را مركز دعوت قرار دهند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تبليغي خويش را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درگذشت و طبق وصيت او، فرزندش ابراهيم امام، رهبري دعوت را بر عهده گرفت</w:t>
      </w:r>
      <w:r>
        <w:rPr>
          <w:rFonts w:eastAsia="IRNazanin" w:cs="IRNazanin"/>
          <w:color w:val="111111"/>
          <w:sz w:val="28"/>
          <w:szCs w:val="28"/>
          <w:rtl w:val="true"/>
          <w:lang w:bidi="fa-IR"/>
        </w:rPr>
        <w:t xml:space="preserve">. </w:t>
      </w:r>
      <w:r>
        <w:rPr>
          <w:rStyle w:val="FootnoteAnchor"/>
          <w:rtl w:val="true"/>
        </w:rPr>
        <w:footnoteReference w:id="82"/>
      </w:r>
      <w:bookmarkStart w:id="109" w:name="pg2419_16430"/>
    </w:p>
    <w:p>
      <w:pPr>
        <w:pStyle w:val="BookText"/>
        <w:rPr/>
      </w:pPr>
      <w:bookmarkEnd w:id="109"/>
      <w:r>
        <w:rPr>
          <w:rFonts w:ascii="IRNazanin" w:hAnsi="IRNazanin" w:eastAsia="IRNazanin"/>
          <w:color w:val="111111"/>
          <w:sz w:val="28"/>
          <w:sz w:val="28"/>
          <w:szCs w:val="28"/>
          <w:rtl w:val="true"/>
          <w:lang w:bidi="fa-IR"/>
        </w:rPr>
        <w:t>ابراهيم با نوشتن نامه‌هاي فراواني براي سران و چهره‌هاي متنفذ خراسان و به دنبال آن، فرستادن ابومسلم، دعوت را وارد مرحله تازه‌اي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مسلحانه ابومسلم و تلاش‌هاي پي درپي او در خراسان و ابوسلمه خلال در عراق كه عباسيان آنان را به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بودند موجب شد سرانجام، بني عباس، امويان را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شكست دهند و در ربيع الاول همان سال، با ابوالعباس سفاح به عنوان خليفه بيعت شد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اين بيعت، سرآغاز حكومت پانصد و چند ساله عباسيان شد تا اين‌كه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با مرگ مستعصم به پايان رسيد و به دست مغولان از بين رفت</w:t>
      </w:r>
      <w:r>
        <w:rPr>
          <w:rFonts w:eastAsia="IRNazanin" w:cs="IRNazanin"/>
          <w:color w:val="111111"/>
          <w:sz w:val="28"/>
          <w:szCs w:val="28"/>
          <w:rtl w:val="true"/>
          <w:lang w:bidi="fa-IR"/>
        </w:rPr>
        <w:t>.</w:t>
      </w:r>
    </w:p>
    <w:p>
      <w:pPr>
        <w:pStyle w:val="Heading5"/>
        <w:numPr>
          <w:ilvl w:val="4"/>
          <w:numId w:val="1"/>
        </w:numPr>
        <w:rPr/>
      </w:pPr>
      <w:bookmarkStart w:id="110" w:name="__RefHeading___Toc3238364_3804643083"/>
      <w:bookmarkStart w:id="111" w:name="_Toc43"/>
      <w:bookmarkEnd w:id="110"/>
      <w:r>
        <w:rPr>
          <w:rtl w:val="true"/>
        </w:rPr>
        <w:t>خلفاي عصر اول عباسي</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حكومت عباسي را بر اساس نيروهاي خلافت و تحول اوضاع سياسي و شكوفايي زندگي فرهنگي و فكري به چهار دسته تقسيم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نيرومندي، گسترش و شكوفايي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نفوذ تركان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نفوذ آل بويه ايراني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نفوذ سلجوقيان ترك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چهار عصر فوق، فقط عصر اول مورد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نيرومندي خلافت، استقلال كامل آن و متمركز بودن نيروهاي بالاي حكومت در دست خلفا از ويژگي هاي آن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ابوالعباس سفاح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 ايام خويش را به سركوبي امويان و سرداراني كه با آنها همكاري داشتند، گذرانيد و ريشه امويان را چنان قطع كرد كه از اين خاندان جز عبدالرحمان داخل كه به اندلس گريخت، كسي از دست وي جان سالم به 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حتي ابوسلمه خلال را كه نقش به سزايي در براندازي خلافت اموي و برقراري خلافت عباسي داشت، به قتل رساند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وي در حالي كه با پايه گذاري حكومتي ستمگر، در عمل سلطنت امويان و تمام راه و رسم ايشان را ادامه مي‌داد و در همان حال مدعي برانداختن جور و بيداد امويان نيز بود، حدود چهار سال پس از نشستن بر مسند خلافت، در ذي الحجه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روي كار آمدن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 در ادامه سياست هاي برادرش، به قتل و كشتار و اسارت و شكنجه همه مخالفان امروز و همراهان ديروز مبادرت ورزيد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سه مشكل عمده روبه رو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شورش عمويش عبدالله بن علي؛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افزايش قدرت و نفوذ ابومسلم؛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قيام هاي علويان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زكيه و برادرش ابراهيم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مقابله با مشكل اول، ابومسلم را روانه جنگ با عبدالله بن علي كرد و بدين نحو از شر او رهايي يافت</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حل مشكل دوم، در سال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حيله اي، ابومسلم را به دربار خود كشاند و به قتل رساند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ابومسلم، موجب بروز حركت هايي به خونخواهي وي در خراسان شد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شورش سنباد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شورش اسحاق ترك؛ شورش راونديه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و شورش استاد سيس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شر مشكل سوم خود نيز در سال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با سركوبي قيام محمد و ابراهيم خلاصي يافت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ترتيب وي توانست كليه مخالفان خود را سركوب كند و در اصل، بايد وي را مؤسس خلافت عباسيان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تأسيس بغداد،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پايتخت را بدانجا منتقل كرد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روي كار آمدن مهدي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 خلاف پدرش منصور، دست به اصلاحاتي زد تا مردم به سوي حكومت جذب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دستور داد اموالي را كه پدرش به زور از مردم گرفته، به صاحبانش بازگردانند و آنان را</w:t>
      </w:r>
    </w:p>
    <w:p>
      <w:pPr>
        <w:pStyle w:val="BookText"/>
        <w:rPr/>
      </w:pPr>
      <w:r>
        <w:rPr>
          <w:rFonts w:ascii="IRNazanin" w:hAnsi="IRNazanin" w:eastAsia="IRNazanin"/>
          <w:color w:val="111111"/>
          <w:sz w:val="28"/>
          <w:sz w:val="28"/>
          <w:szCs w:val="28"/>
          <w:rtl w:val="true"/>
          <w:lang w:bidi="fa-IR"/>
        </w:rPr>
        <w:t>خشنود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قتل و آزار فرزندان ابوطالب جلوگيري و آنان را از زندان آزاد كرد و براي هر كدام هدايا و مقرريهايي تعيين نمود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دوران خلافت مهدي و پسرش هادي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شورش‌ها و قيام‌هايي يا از ناحيه علويان و يا از ناحيه غير علويان صورت گرفت كه از آن جمله مي‌توان موارد زير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شورش يوسف البرم، در خراسان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شورش مقنع كه در واقع به خونخواهي ابومسلم و در فاصله سال هاي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شورش عبدالسلام خارجي در فاصله سال هاي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در منطقه جزيره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قيام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در مدينه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مقتدرترين خليفه عباسي است و عصر وي، دوران طلايي حكومت عباسي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نيز شورش ها و قيام‌هاي زيادي يا از ناحيه علويان و يا از ناحيه خوارج صورت گرفت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جمله يحيي بن عبدالله در سال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در منطقه ديلم قيام كرد كه با مكر و حيله فضل بن يحيي تسليم شد</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منطقه جزيره در سال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وليد بن طريف شاري</w:t>
      </w:r>
      <w:r>
        <w:rPr>
          <w:rStyle w:val="FootnoteAnchor"/>
          <w:rtl w:val="true"/>
        </w:rPr>
        <w:footnoteReference w:id="96"/>
      </w:r>
      <w:r>
        <w:rPr>
          <w:rFonts w:ascii="IRNazanin" w:hAnsi="IRNazanin" w:eastAsia="IRNazanin"/>
          <w:color w:val="111111"/>
          <w:sz w:val="28"/>
          <w:sz w:val="28"/>
          <w:szCs w:val="28"/>
          <w:rtl w:val="true"/>
          <w:lang w:bidi="fa-IR"/>
        </w:rPr>
        <w:t xml:space="preserve">و همچنين شورش حمزه آذرك در سال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 بادغيس و</w:t>
      </w:r>
    </w:p>
    <w:p>
      <w:pPr>
        <w:pStyle w:val="BookText"/>
        <w:rPr/>
      </w:pPr>
      <w:r>
        <w:rPr>
          <w:rFonts w:ascii="Amiri" w:hAnsi="Amiri" w:eastAsia="Amiri" w:cs="Amiri"/>
          <w:color w:val="111111"/>
          <w:sz w:val="28"/>
          <w:sz w:val="28"/>
          <w:szCs w:val="28"/>
          <w:rtl w:val="true"/>
          <w:lang w:bidi="ar-SA"/>
        </w:rPr>
        <w:t>كابل</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رغم گستردگي اين شورش‌ها، هارون توانست همه آنها را سركوب كند و اين قدرت و اقتدار او را مي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شورش‌ها، از وقايع مهم ديگر زمان هارون مي‌توان موارد زير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دولت شيعي ادارسه در شمال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يحيي بن عبدالله در منطقه ديلم ثمره‌اي نداشت، اما برادرش ادريس، كه از واقعه فخ جان سالم به در برد، از طريق مصر، خود را به مغرب رساند و چون بربران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او را گرفتند، توانست حكومت مستقلي به نام ادريسيان را در آن منطقه تأسيس كند</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نخستين حكومت علوي بود كه از بدنه خلافت عباسي جدا مي‌شد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تكشيل دولت نيمه مستقل اغالبه، پس از استقلال كامل ادريسيان و نا اميدي عباسيان از سركوب آنان، هارون براي آن كه از خطر حملات آنها در امان بماند، به ابراهيم بن اغلب اجازه داد تا با اختيارات بسيار بر افريقيه حكمراني كند</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ترتيب حكومت نيمه مستقل اغالبه روي كار آمد و بين دولت ادارسه و دولت عباسيان حائل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سقوط برامكه كه در اين زمان از قدرت و نفوذ بسياري برخوردار بودند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سه وليعهد بعد از خودش قرار داد، ابتدا محمد امين، سپس عبدالله مأمون و بعد از او هم قاسم را برگزيد</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وقتي امين روي كار آمد بنا به تحريك</w:t>
      </w:r>
    </w:p>
    <w:p>
      <w:pPr>
        <w:pStyle w:val="BookText"/>
        <w:rPr/>
      </w:pPr>
      <w:r>
        <w:rPr>
          <w:rFonts w:ascii="Amiri" w:hAnsi="Amiri" w:eastAsia="Amiri" w:cs="Amiri"/>
          <w:color w:val="111111"/>
          <w:sz w:val="28"/>
          <w:sz w:val="28"/>
          <w:szCs w:val="28"/>
          <w:rtl w:val="true"/>
          <w:lang w:bidi="ar-SA"/>
        </w:rPr>
        <w:t>برخي افراد مثل علي بن عيسي و فضل بن ربيع، مأمون را از وليعهدي عزل كرد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امر موجب نبرد ميان دو برادر و در نتيجه ضعف حكومت عباسي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و نافرماني سراسر قلمرو عباسيان را فرا گرفت و چنان گسترده شد كه به جرأت مي‌توان گفت امين تنها بر بغداد فرمان مي راند و مأمون هم فقط بر خراسان، و در هر ايالت و شهر و منطقه‌اي شخصي و گاهي عده‌اي هوس حكومت كردند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موفقيت مأمون در غلبه بر امين، تنها خطر جدي كه خلافت عباسي را تهديد مي‌كرد، قيام علويان بود، زيرا مردم بهويژه در عراق و خراسان دوستدار و علاقهمند به خاندان پيامبر صلي الله عليه و آله وسلم بودند و در هر جا و هر زمان كه يكي از آنان علم مخالفت برمي‌افراشت، به سرعت گروهي از مردم گرد وي را مي‌گرفتند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كه از فرجام قيام‌هاي علويان نسبت به خلافت و حكومت خويش بيمناك بود، براي فرو نشاندن آنان، دست به اقدامي كاملاً تازه و بديع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از مدينه به مرو احضار و در دوم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پس از اينكه مقام خلافت را نپذيرفت به اجبار او را وليعهد و جانشين خود كرد و رنگ سبز را جايگزين رنگ سياه ساخت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قيام‌ها و شورش‌هايي كه از سوي علويان مثل ابن‌طباطبا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در كوفه و محمد بن جعفر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 حجاز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شورش‌هاي ديگري نيز از سوي غير علويان در دوران وي به وقوع پيوست كه</w:t>
      </w:r>
    </w:p>
    <w:p>
      <w:pPr>
        <w:pStyle w:val="BookText"/>
        <w:rPr/>
      </w:pP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شورش نصر بن 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 در سال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به دليل تمايل مأمون به خراساني‌ها و به طرفداري از محمد امين در شمال حلب شورش كرد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شورش بابك خرمدين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يك حركت ديني سياسي بود و خطرناك ترين حركتي بود كه حكومت عباسي از آغاز پيدايش با آن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سامان‌دهي تبليغاتي، مهارت رهبري و ارتباط آن با غير ايراني‌ها از ويژگي‌هاي اين حركت بود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در آذربايجان سر به شورش برداشت و گرچه مأمون چندين بار براي سركوبي آنها سپاه فرستاد، ولي آنان شكست خوردند و بدون اين كه بتواند آنان را سركوب كند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درگذشت</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 بابك در دوران معتصم شدت بيشتري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در سال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دستگير و به قتل رسيد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وقايع مهم زمان مأمون جدايي خراسان به فرماندهي طاهر بن حسين از پيكره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فرمانده سپاه مأمون بود كه از طرف او به امارت خراسان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اختلافاتي كه بين او و مأمون وجود داشت وي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نام مأمون را از خطبه نماز جمعه انداخت</w:t>
      </w:r>
      <w:r>
        <w:rPr>
          <w:rStyle w:val="FootnoteAnchor"/>
          <w:rtl w:val="true"/>
        </w:rPr>
        <w:footnoteReference w:id="110"/>
      </w:r>
      <w:r>
        <w:rPr>
          <w:rFonts w:ascii="IRNazanin" w:hAnsi="IRNazanin" w:eastAsia="IRNazanin"/>
          <w:color w:val="111111"/>
          <w:sz w:val="28"/>
          <w:sz w:val="28"/>
          <w:szCs w:val="28"/>
          <w:rtl w:val="true"/>
          <w:lang w:bidi="fa-IR"/>
        </w:rPr>
        <w:t>و بدين گونه اعلام استقلال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خودش نتوانست بهره اي از اين كارش بگيرد و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قولي در همان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اما بعد از او فرزندانش در خراسان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نيمه مستقل حكومت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روي كار آمدن معتصم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از آنجا كه درگيري‌هاي شديدي ميان عرب‌ها از يك سو و ايراني‌ها از سوي ديگر جريان داشت، موجب شد او به هيچ يك از نيروها اعتماد نكند و براي حفظ و بقاي خلافتش نيروهاي ترك را وارد صحنه سياست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پست‌ها و منصب‌هاي مهم نظامي را به آنان سپرد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جمعيت تركان در بغداد زياد شد و آنان مردم را مورد اذيت و آزار قرار دادند، اين امر موجب شورش مردم عليه آنان و گاه سبب كشتن برخي از آنان شد، معتصم درصدد برآمد جهت رفع اين مشكل در شهر ديگري غير از بغداد مستقر شود و پس از گشت و گذار سرانجام سامرا را برگزيد و پس از اتمام ساخت و ساز، پايتخت را بدانجا انتقال داد</w:t>
      </w:r>
      <w:r>
        <w:rPr>
          <w:rStyle w:val="FootnoteAnchor"/>
          <w:rtl w:val="true"/>
        </w:rPr>
        <w:footnoteReference w:id="112"/>
      </w:r>
      <w:r>
        <w:rPr>
          <w:rFonts w:ascii="Amiri" w:hAnsi="Amiri" w:eastAsia="Amiri" w:cs="Amiri"/>
          <w:color w:val="111111"/>
          <w:sz w:val="28"/>
          <w:sz w:val="28"/>
          <w:szCs w:val="28"/>
          <w:rtl w:val="true"/>
          <w:lang w:bidi="ar-SA"/>
        </w:rPr>
        <w:t>از اين زمان بود كه خلافت عباسي رو به زوال و ضعف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 جمع‌بندي كلي در مورد عصر اول عباسي مي‌توان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عباسي در دوره نخستين خود، شاهد مخالفت ‌هاي مختلف داخلي براي دست‌يابي به قدرت بود كه به درگيري‌هاي خونين منجر شد، مثل خروج عبدالله بن علي بر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شايد خطرناك‌ترين درگيري كه عصر اول عباسي شاهد آن بود، نزاع امين و مأمون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خلفاي عباسي در خلال عصر اول با مخالفت عموزادگان علوي خود روبه‌رو شدند؛ كساني كه به هنگام پشتيباني از دعوت، تصور مي‌كردند خلافت به آنان واگذار خواهد شد؛ اما هنگامي كه عباسيان حكومت را به خود اختصاص دادند، آنان كه حق خود را غصب شده مي‌ديدند دست به قيام‌هاي مسلحانه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عباسيان با حركت‌هاي نژادپرستانه ايراني در مخالفت با حكومت عربي، مثل بابكيه و خرميه بهويژه بعد از رهايي از دست ابومسلم خراساني روبه‌رو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حكومت عباسي به تثبيت قدرت خود در مغرب پرداخت؛ اما مدتي بعد اندلس در اقدامي در خور توجه به فرماندهي عبدالرحمان داخل اموي از آن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ادريسيان نيز اندكي بعد مغرب دور را مستقل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عباسيان را به تلاش واداشت تا مناطق ديگري را كه در حكومت آنان براي جدايي تلاش مي‌كردند، به طور رسمي به حكومت پيوند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ابراهيم بن اغلب از سوي هارون در افريقيه و طاهر بن حسين در خراسان از اين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ويژگي‌هاي اين دوره از حكومت عباسي نفوذ ايراني‌ها در دربار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بسياري از كارها سيطره يافتند و از آغاز دوره منصور وزيران و فرماندهان ايراني عهده‌دار كارها بودند تا اين كه هارون به دفع وزيران برمكي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پيروزي مأمون بر امين، بار ديگر كفه قدرت به نفع ايرانيان سنگين شد و خاندان بني سهل، جايگاه بلندي در دوران مأمون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به اين باور رسيد كه بايد عنصر جديدي را وارد صحنه كند، از اين رو اطرافيان، كارگزاران، وزيران و فرماندهانش را از تركان برگزيد و بدين وسيله بر نفوذ ايرانيان غلبه كرد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عباسيان با اين كه در عصر اول با مشكلات داخلي و خارجي روبه رو بودند، اما اين مسئله آنان را از ارتقاي حكومت خود به سطح بالايي از توانمندي سياسي و تمدني باز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شهر بغداد را در زمان منصور و سامراء را در زمان معتصم ساختند</w:t>
      </w:r>
      <w:r>
        <w:rPr>
          <w:rFonts w:eastAsia="Amiri" w:cs="Amiri" w:ascii="Amiri" w:hAnsi="Amiri"/>
          <w:color w:val="111111"/>
          <w:sz w:val="28"/>
          <w:szCs w:val="28"/>
          <w:rtl w:val="true"/>
          <w:lang w:bidi="ar-SA"/>
        </w:rPr>
        <w:t>.</w:t>
      </w:r>
      <w:bookmarkStart w:id="112" w:name="pg2419_16439"/>
    </w:p>
    <w:p>
      <w:pPr>
        <w:pStyle w:val="Heading2"/>
        <w:numPr>
          <w:ilvl w:val="1"/>
          <w:numId w:val="1"/>
        </w:numPr>
        <w:rPr/>
      </w:pPr>
      <w:bookmarkStart w:id="113" w:name="__RefHeading___Toc3238366_3804643083"/>
      <w:bookmarkStart w:id="114" w:name="_Toc44"/>
      <w:bookmarkEnd w:id="112"/>
      <w:bookmarkEnd w:id="113"/>
      <w:r>
        <w:rPr>
          <w:rtl w:val="true"/>
        </w:rPr>
        <w:t>فصل دوم</w:t>
      </w:r>
      <w:r>
        <w:rPr>
          <w:rtl w:val="true"/>
        </w:rPr>
        <w:t xml:space="preserve">: </w:t>
      </w:r>
      <w:r>
        <w:rPr>
          <w:rtl w:val="true"/>
        </w:rPr>
        <w:t xml:space="preserve">قيام‌هاي شيعي </w:t>
      </w:r>
      <w:r>
        <w:rPr>
          <w:rtl w:val="true"/>
        </w:rPr>
        <w:t>(</w:t>
      </w:r>
      <w:r>
        <w:rPr>
          <w:rtl w:val="true"/>
        </w:rPr>
        <w:t>در سه قرن اول هجري</w:t>
      </w:r>
      <w:r>
        <w:rPr>
          <w:rtl w:val="true"/>
        </w:rPr>
        <w:t>)</w:t>
      </w:r>
      <w:bookmarkEnd w:id="114"/>
    </w:p>
    <w:p>
      <w:pPr>
        <w:pStyle w:val="Heading3"/>
        <w:numPr>
          <w:ilvl w:val="2"/>
          <w:numId w:val="1"/>
        </w:numPr>
        <w:rPr/>
      </w:pPr>
      <w:bookmarkStart w:id="115" w:name="__RefHeading___Toc3238368_3804643083"/>
      <w:bookmarkStart w:id="116" w:name="_Toc45"/>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قيام مقدس حسين بن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واقعه جان خراش كربلا، عليه دستگاه بيدادگر بني اميه، ريشه اصلي قيام‌ها و نهضت‌هاي انتقام جويانه بر ضد خيانتكاران و غاصبين اموي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فاجعه عاشورا مشعلي بود كه هرگز خاموشي نداشت و آن حضرت اين مشعل را به پرچمداران نهضت‌هاي آزادي‌بخش و مجاهدين راه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قيام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قيام‌هاي مسلحانه و خونيني بر ضد دشمنان اسلام، به عنوان خون‌خواهي حسين و شهيدان راه خدا به وقوع پيوست كه بالاخره منجر به هلاكت گروه زيادي از بني اميه و سقوط آنان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كشته شدن حسين بن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يارانش، چنان موج نفرت و بغض و عداوت بر ضد دشمنان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بالا گرفت كه تاريخ كمتر چنين حركتهاي انتقام جويانه‌اي را به ياد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مي‌توان گفت خون مقدس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يارانش كه به ناحق در</w:t>
      </w:r>
      <w:bookmarkStart w:id="117" w:name="pg2419_16440"/>
    </w:p>
    <w:p>
      <w:pPr>
        <w:pStyle w:val="BookText"/>
        <w:rPr/>
      </w:pPr>
      <w:bookmarkEnd w:id="117"/>
      <w:r>
        <w:rPr>
          <w:rFonts w:ascii="IRNazanin" w:hAnsi="IRNazanin" w:eastAsia="IRNazanin"/>
          <w:color w:val="111111"/>
          <w:sz w:val="28"/>
          <w:sz w:val="28"/>
          <w:szCs w:val="28"/>
          <w:rtl w:val="true"/>
          <w:lang w:bidi="fa-IR"/>
        </w:rPr>
        <w:t>سرزمين كربلا ريخته شد، همانند آب حياتي بود كه در كالبدهاي خشك و مأيوس جاري شد و منشأ قيام‌هاي زيادي گرديد و از آن روز به بعد، مبارزات خونين شيعه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جايي كه برخي مورخين مي‌گويند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كربلا، سبب جان گرفتن و بالندگي شيعه و افزايش هواداران آن مكتب گرديد به طوري كه مي‌توان ادعا كرد آغاز حركت شيعه و ابتداي ظهور آن، روز دهم محرم بود</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اين‌رو در اين فصل، قيام‌هايي را كه پس از قيام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در دوره اموي و عباسي به وقوع پيوستند، به طور اجمال و اختصار شرح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بيان مي‌داريم با توجه به كثرت قيام‌هاي شيعيان در اين محدوده زماني، از قيام‌هاي صورت گرفته در دوره اموي فقط به قيام‌هاي توابين و مختار كه نتيجه و پيامد قيام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بودند و قيام زيد بن علي با توجه به شخصيت وي و تأثيري كه قيام او در براندازي امويان داشت، و از دوره عباسي نيز به مهمترين آنها؛ يعني قيام نفس زكيه و برادرش ابراهيم، شهيد فخ، يحيي بن عبدالله، ابراهيم بن طباطبا و محمد بن قاسم اشاره مي‌كنيم</w:t>
      </w:r>
      <w:r>
        <w:rPr>
          <w:rFonts w:eastAsia="IRNazanin" w:cs="IRNazanin"/>
          <w:color w:val="111111"/>
          <w:sz w:val="28"/>
          <w:szCs w:val="28"/>
          <w:rtl w:val="true"/>
          <w:lang w:bidi="fa-IR"/>
        </w:rPr>
        <w:t>.</w:t>
      </w:r>
    </w:p>
    <w:p>
      <w:pPr>
        <w:pStyle w:val="Heading3"/>
        <w:numPr>
          <w:ilvl w:val="2"/>
          <w:numId w:val="1"/>
        </w:numPr>
        <w:rPr/>
      </w:pPr>
      <w:bookmarkStart w:id="118" w:name="__RefHeading___Toc3238370_3804643083"/>
      <w:bookmarkStart w:id="119" w:name="_Toc46"/>
      <w:bookmarkEnd w:id="118"/>
      <w:r>
        <w:rPr/>
        <w:t>1</w:t>
      </w:r>
      <w:r>
        <w:rPr>
          <w:rtl w:val="true"/>
        </w:rPr>
        <w:t xml:space="preserve"> </w:t>
      </w:r>
      <w:r>
        <w:rPr>
          <w:rtl w:val="true"/>
        </w:rPr>
        <w:t xml:space="preserve">ـ قيام توابين </w:t>
      </w:r>
      <w:r>
        <w:rPr>
          <w:rtl w:val="true"/>
        </w:rPr>
        <w:t>(</w:t>
      </w:r>
      <w:r>
        <w:rPr/>
        <w:t>65</w:t>
      </w:r>
      <w:r>
        <w:rPr>
          <w:rtl w:val="true"/>
        </w:rPr>
        <w:t xml:space="preserve"> </w:t>
      </w:r>
      <w:r>
        <w:rPr>
          <w:rtl w:val="true"/>
        </w:rPr>
        <w:t>هـ</w:t>
      </w:r>
      <w:r>
        <w:rPr>
          <w:rtl w:val="true"/>
        </w:rPr>
        <w:t>)</w:t>
      </w:r>
      <w:bookmarkEnd w:id="119"/>
    </w:p>
    <w:p>
      <w:pPr>
        <w:pStyle w:val="Heading4"/>
        <w:numPr>
          <w:ilvl w:val="3"/>
          <w:numId w:val="1"/>
        </w:numPr>
        <w:rPr/>
      </w:pPr>
      <w:bookmarkStart w:id="120" w:name="__RefHeading___Toc3238372_3804643083"/>
      <w:bookmarkStart w:id="121" w:name="_Toc47"/>
      <w:bookmarkEnd w:id="120"/>
      <w:r>
        <w:rPr>
          <w:rtl w:val="true"/>
        </w:rPr>
        <w:t>اشاره</w:t>
      </w:r>
      <w:bookmarkEnd w:id="121"/>
    </w:p>
    <w:p>
      <w:pPr>
        <w:pStyle w:val="BookText"/>
        <w:rPr/>
      </w:pPr>
      <w:r>
        <w:rPr>
          <w:rFonts w:ascii="Amiri" w:hAnsi="Amiri" w:eastAsia="Amiri" w:cs="Amiri"/>
          <w:color w:val="111111"/>
          <w:sz w:val="28"/>
          <w:sz w:val="28"/>
          <w:szCs w:val="28"/>
          <w:rtl w:val="true"/>
          <w:lang w:bidi="ar-SA"/>
        </w:rPr>
        <w:t>قيام توابين</w:t>
      </w:r>
      <w:r>
        <w:rPr>
          <w:rStyle w:val="FootnoteAnchor"/>
          <w:rtl w:val="true"/>
        </w:rPr>
        <w:footnoteReference w:id="114"/>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شيعيان كوفه</w:t>
      </w:r>
      <w:r>
        <w:rPr>
          <w:rStyle w:val="FootnoteAnchor"/>
          <w:rtl w:val="true"/>
        </w:rPr>
        <w:footnoteReference w:id="115"/>
      </w:r>
      <w:r>
        <w:rPr>
          <w:rFonts w:ascii="IRNazanin" w:hAnsi="IRNazanin" w:eastAsia="IRNazanin"/>
          <w:color w:val="111111"/>
          <w:sz w:val="28"/>
          <w:sz w:val="28"/>
          <w:szCs w:val="28"/>
          <w:rtl w:val="true"/>
          <w:lang w:bidi="fa-IR"/>
        </w:rPr>
        <w:t>كه پس از شهادت حسين بن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باتلاق گناه و تقصير</w:t>
      </w:r>
      <w:bookmarkStart w:id="122" w:name="pg2419_16441"/>
    </w:p>
    <w:p>
      <w:pPr>
        <w:pStyle w:val="BookText"/>
        <w:rPr/>
      </w:pPr>
      <w:bookmarkEnd w:id="122"/>
      <w:r>
        <w:rPr>
          <w:rFonts w:ascii="IRNazanin" w:hAnsi="IRNazanin" w:eastAsia="IRNazanin"/>
          <w:color w:val="111111"/>
          <w:sz w:val="28"/>
          <w:sz w:val="28"/>
          <w:szCs w:val="28"/>
          <w:rtl w:val="true"/>
          <w:lang w:bidi="fa-IR"/>
        </w:rPr>
        <w:t>فرو رفته و دچار احساس عميق ندامت و پشيماني شده بودند تصميم گرفتند با انتقام گرفتن از قاتلين آن‌حضرت و جانبازي در اين راه، كوتاهي خود را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آنان از همان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رهبري سليمان بن صرد خزاعي و برخي ديگر از سران و بزرگان شيعه چون مسيّب نَجَبه فزاري، عبدالله بن سعد ازدي، عبدالله بن وال تيمي و رفاعة بن شداد بجلي در تدارك سپاه و نيرو برآمدند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اهدافي را كه توابين از قيام خويش دنبال مي‌كردند مي‌توان چنين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جبران گناهان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انتقام از قاتلين امام حسين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بازگرداندن حق اهل بيت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برپا داشتن حق و نابود كردن باطل، پيروي از قرآن، سنت و خون خواهي اهل بيت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123" w:name="__RefHeading___Toc3238374_3804643083"/>
      <w:bookmarkStart w:id="124" w:name="_Toc48"/>
      <w:bookmarkEnd w:id="123"/>
      <w:r>
        <w:rPr>
          <w:rtl w:val="true"/>
        </w:rPr>
        <w:t>چگونگي و سرانجام قيام</w:t>
      </w:r>
      <w:bookmarkEnd w:id="12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يك سال پس از مرگ يزيد و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سليمان بن صرد همراه با چهار هزار تن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كنار قبر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جمع شدند و پس از ناله و انابه با آن حضرت پيمان بستند كه يا به او ملحق شوند يا انتقام خون او را بگيرند و سپس راهي شام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زياد نيز با سپاه عظيمي از شام مأمور سركوب اين قيام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توابين در منطقه عين الورده</w:t>
      </w:r>
      <w:r>
        <w:rPr>
          <w:rStyle w:val="FootnoteAnchor"/>
          <w:rtl w:val="true"/>
        </w:rPr>
        <w:footnoteReference w:id="119"/>
      </w:r>
      <w:r>
        <w:rPr>
          <w:rFonts w:ascii="Amiri" w:hAnsi="Amiri" w:eastAsia="Amiri" w:cs="Amiri"/>
          <w:color w:val="111111"/>
          <w:sz w:val="28"/>
          <w:sz w:val="28"/>
          <w:szCs w:val="28"/>
          <w:rtl w:val="true"/>
          <w:lang w:bidi="ar-SA"/>
        </w:rPr>
        <w:t>با دشمن روبهرو شدند، ابن زياد فرمانده كل نيروهاي شام بود و افراد</w:t>
      </w:r>
      <w:bookmarkStart w:id="125" w:name="pg2419_16442"/>
    </w:p>
    <w:p>
      <w:pPr>
        <w:pStyle w:val="BookText"/>
        <w:rPr/>
      </w:pPr>
      <w:bookmarkEnd w:id="125"/>
      <w:r>
        <w:rPr>
          <w:rFonts w:ascii="IRNazanin" w:hAnsi="IRNazanin" w:eastAsia="IRNazanin"/>
          <w:color w:val="111111"/>
          <w:sz w:val="28"/>
          <w:sz w:val="28"/>
          <w:szCs w:val="28"/>
          <w:rtl w:val="true"/>
          <w:lang w:bidi="fa-IR"/>
        </w:rPr>
        <w:t>ديگري چون حصين بن نمير تميمي، شرحبيل بن ذي الكلاع حميري، ادهم بن محرز باهلي، ربيعة بن مخارق غنوي و جبله بن عبدالله خثعمي نيز به عنوان معاونان و فرماندهان سپاه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ميان دو گروه در حالي كه از حيث شمار نفرات و نيز از نظر ساز و برگ با هم برابر نبودند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توابين در ابتدا توانستند تلفات سنگيني بر شاميان وارد آورند، اما با كشته شدن سليمان و شمار زيادي از توابين جنگ به سود عبيدالله خاتمه يافت و باقيمانده توابين نيز به كوفه بازگشتند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3238376_3804643083"/>
      <w:bookmarkStart w:id="127" w:name="_Toc49"/>
      <w:bookmarkEnd w:id="126"/>
      <w:r>
        <w:rPr/>
        <w:t>2</w:t>
      </w:r>
      <w:r>
        <w:rPr>
          <w:rtl w:val="true"/>
        </w:rPr>
        <w:t xml:space="preserve"> </w:t>
      </w:r>
      <w:r>
        <w:rPr>
          <w:rtl w:val="true"/>
        </w:rPr>
        <w:t xml:space="preserve">ـ قيام مختار </w:t>
      </w:r>
      <w:r>
        <w:rPr>
          <w:rtl w:val="true"/>
        </w:rPr>
        <w:t>(</w:t>
      </w:r>
      <w:r>
        <w:rPr/>
        <w:t>66</w:t>
      </w:r>
      <w:r>
        <w:rPr>
          <w:rtl w:val="true"/>
        </w:rPr>
        <w:t xml:space="preserve"> </w:t>
      </w:r>
      <w:r>
        <w:rPr>
          <w:rtl w:val="true"/>
        </w:rPr>
        <w:t>هـ</w:t>
      </w:r>
      <w:r>
        <w:rPr>
          <w:rtl w:val="true"/>
        </w:rPr>
        <w:t>)</w:t>
      </w:r>
      <w:bookmarkEnd w:id="127"/>
    </w:p>
    <w:p>
      <w:pPr>
        <w:pStyle w:val="Heading4"/>
        <w:numPr>
          <w:ilvl w:val="3"/>
          <w:numId w:val="1"/>
        </w:numPr>
        <w:rPr/>
      </w:pPr>
      <w:bookmarkStart w:id="128" w:name="__RefHeading___Toc3238378_3804643083"/>
      <w:bookmarkStart w:id="129" w:name="_Toc50"/>
      <w:bookmarkEnd w:id="128"/>
      <w:r>
        <w:rPr>
          <w:rtl w:val="true"/>
        </w:rPr>
        <w:t>اشاره</w:t>
      </w:r>
      <w:bookmarkEnd w:id="129"/>
    </w:p>
    <w:p>
      <w:pPr>
        <w:pStyle w:val="BookText"/>
        <w:rPr/>
      </w:pPr>
      <w:r>
        <w:rPr>
          <w:rFonts w:ascii="Amiri" w:hAnsi="Amiri" w:eastAsia="Amiri" w:cs="Amiri"/>
          <w:color w:val="111111"/>
          <w:sz w:val="28"/>
          <w:sz w:val="28"/>
          <w:szCs w:val="28"/>
          <w:rtl w:val="true"/>
          <w:lang w:bidi="ar-SA"/>
        </w:rPr>
        <w:t>مختار فرزند ابوعبيد ثقفي</w:t>
      </w:r>
      <w:r>
        <w:rPr>
          <w:rStyle w:val="FootnoteAnchor"/>
          <w:rtl w:val="true"/>
        </w:rPr>
        <w:footnoteReference w:id="121"/>
      </w:r>
      <w:r>
        <w:rPr>
          <w:rFonts w:ascii="Amiri" w:hAnsi="Amiri" w:eastAsia="Amiri" w:cs="Amiri"/>
          <w:color w:val="111111"/>
          <w:sz w:val="28"/>
          <w:sz w:val="28"/>
          <w:szCs w:val="28"/>
          <w:rtl w:val="true"/>
          <w:lang w:bidi="ar-SA"/>
        </w:rPr>
        <w:t>در سال اول هجرت در مدينه به دنيا آمد</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جريان واقعه كربلا در زندان بود و پس از آن مدتي در كوفه و چندي در مكه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جريان قيام توابين در كوفه حضور داشت، اما با ديدگاه رهبران آن مخالف بود؛ زيرا رهبر آنان سليمان را فاقد تدابير نظامي لازم براي رهبري يك قيام مي‌دانست و نيز آنان با داشتن روحيه شهادت‌طلبي خود را به دست سرنوشت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وي در قيام آنان شركت نكرد</w:t>
      </w:r>
      <w:r>
        <w:rPr>
          <w:rFonts w:eastAsia="IRNazanin" w:cs="IRNazanin"/>
          <w:color w:val="111111"/>
          <w:sz w:val="28"/>
          <w:szCs w:val="28"/>
          <w:rtl w:val="true"/>
          <w:lang w:bidi="fa-IR"/>
        </w:rPr>
        <w:t>.</w:t>
      </w:r>
    </w:p>
    <w:p>
      <w:pPr>
        <w:pStyle w:val="Heading4"/>
        <w:numPr>
          <w:ilvl w:val="3"/>
          <w:numId w:val="1"/>
        </w:numPr>
        <w:rPr/>
      </w:pPr>
      <w:bookmarkStart w:id="130" w:name="__RefHeading___Toc3238380_3804643083"/>
      <w:bookmarkStart w:id="131" w:name="_Toc51"/>
      <w:bookmarkEnd w:id="130"/>
      <w:r>
        <w:rPr>
          <w:rtl w:val="true"/>
        </w:rPr>
        <w:t>چگونگي و سرانجام قيام</w:t>
      </w:r>
      <w:bookmarkEnd w:id="13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باشكست قيام توابين بازماندگان آنان به كوفه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كه در اين زمان</w:t>
      </w:r>
    </w:p>
    <w:p>
      <w:pPr>
        <w:pStyle w:val="BookText"/>
        <w:rPr/>
      </w:pPr>
      <w:r>
        <w:rPr>
          <w:rFonts w:ascii="IRNazanin" w:hAnsi="IRNazanin" w:eastAsia="IRNazanin"/>
          <w:color w:val="111111"/>
          <w:sz w:val="28"/>
          <w:sz w:val="28"/>
          <w:szCs w:val="28"/>
          <w:rtl w:val="true"/>
          <w:lang w:bidi="fa-IR"/>
        </w:rPr>
        <w:t>به دليل توطئه عمّال ابن زبير در زندان به سر مي برد، به طور سرّي نامه‌اي براي باقيمانده توابين و از جمله رفاعه بن شداد و ديگران فرستاد، آنان پس از خواندن نامه به او پيغام دادند كه براي قيامي مجدد آماده‌اند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با وساطت عبدالله بن عمر شوهر خواهرش آزاد شد و پس از آن دعوت خود را علني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بزرگان شيعه كوفه چون عبدالرحمان بن شريح، سعيد بن منقذ، سعر بن ابي سعر، اسود بن جراد كندي، قدامه بن مالك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وي حمايت كردند</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حدود يك سال پس از قيام توابين،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مقر حكومت كوفه حمله كرده و والي ابن زبير را اخراج كرد و حكومت شيعي تشكيل داد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اقدامات مهم مختار در مدتي كه حكومت كوفه در دستش بود، كشتن شمار زيادي از قاتلين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اشراف كوفه را كه عليه او دست به شورش زده بودند يا به قتل رساند و يا عرصه را چنان براي آنان تنگ كرد كه مجبور شدند از كوفه فرار و به مصعب بن زبير در بصره بپيوندند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پس از قلع و قمع قاتلين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لشكري را به فرماندهي ابراهيم بن مالك اشتر به مقابله سپاه شام كه به فرماندهي عبيدالله بن زياد و از طرف عبدالملك بن مروان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حوالي موصل مستقر شده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شاميان شكست خورده و ابن زياد نيز كشته شد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مصعب بن زبير كه از سوي برادرش عبدالله حاكم بصره شده بود با تحريك</w:t>
      </w:r>
      <w:bookmarkStart w:id="132" w:name="pg2419_16444"/>
    </w:p>
    <w:p>
      <w:pPr>
        <w:pStyle w:val="BookText"/>
        <w:rPr/>
      </w:pPr>
      <w:bookmarkEnd w:id="132"/>
      <w:r>
        <w:rPr>
          <w:rFonts w:ascii="IRNazanin" w:hAnsi="IRNazanin" w:eastAsia="IRNazanin"/>
          <w:color w:val="111111"/>
          <w:sz w:val="28"/>
          <w:sz w:val="28"/>
          <w:szCs w:val="28"/>
          <w:rtl w:val="true"/>
          <w:lang w:bidi="fa-IR"/>
        </w:rPr>
        <w:t>اشراف فراري كوفه كه به او پناه آورده بودند با سپاه انبوه به جنگ مختار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نيز لشكري را به فرماندهي احمر بن شميط براي مقابله با آنان اعزام كرد اما با كشته شدن فرمانده، تلفات سختي بر سپاه مختار وارد شد و تعداد كمي از آنان توانستند خود را به كوفه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خود مختار نيز با لشكري به مقابله نيروهاي مصعب شتافت، اما اين نبرد نيز به سود مصعب خاتمه يافت و مختار با باقيمانده ياران خود كه در حدود هفت هزار نفر بودند، به كوفه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تا آخرين لحظه مقاومت كرد تا اين كه سرانجام همراه جمعي از ياران خود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كشته شدند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3238382_3804643083"/>
      <w:bookmarkStart w:id="134" w:name="_Toc52"/>
      <w:bookmarkEnd w:id="133"/>
      <w:r>
        <w:rPr/>
        <w:t>3</w:t>
      </w:r>
      <w:r>
        <w:rPr>
          <w:rtl w:val="true"/>
        </w:rPr>
        <w:t xml:space="preserve"> </w:t>
      </w:r>
      <w:r>
        <w:rPr>
          <w:rtl w:val="true"/>
        </w:rPr>
        <w:t xml:space="preserve">ـ قيام زيد بن علي </w:t>
      </w:r>
      <w:r>
        <w:rPr>
          <w:rtl w:val="true"/>
        </w:rPr>
        <w:t>(</w:t>
      </w:r>
      <w:r>
        <w:rPr/>
        <w:t>121</w:t>
      </w:r>
      <w:r>
        <w:rPr>
          <w:rtl w:val="true"/>
        </w:rPr>
        <w:t xml:space="preserve"> </w:t>
      </w:r>
      <w:r>
        <w:rPr>
          <w:rtl w:val="true"/>
        </w:rPr>
        <w:t xml:space="preserve">يا </w:t>
      </w:r>
      <w:r>
        <w:rPr/>
        <w:t>122</w:t>
      </w:r>
      <w:r>
        <w:rPr>
          <w:rtl w:val="true"/>
        </w:rPr>
        <w:t xml:space="preserve"> </w:t>
      </w:r>
      <w:r>
        <w:rPr>
          <w:rtl w:val="true"/>
        </w:rPr>
        <w:t>هـ</w:t>
      </w:r>
      <w:r>
        <w:rPr>
          <w:rtl w:val="true"/>
        </w:rPr>
        <w:t>)</w:t>
      </w:r>
      <w:bookmarkEnd w:id="134"/>
    </w:p>
    <w:p>
      <w:pPr>
        <w:pStyle w:val="Heading4"/>
        <w:numPr>
          <w:ilvl w:val="3"/>
          <w:numId w:val="1"/>
        </w:numPr>
        <w:rPr/>
      </w:pPr>
      <w:bookmarkStart w:id="135" w:name="__RefHeading___Toc3238384_3804643083"/>
      <w:bookmarkStart w:id="136" w:name="_Toc53"/>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زيد فرزند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فردي عابد، پرهيزگار و فقيهي بخشنده و شجاع بود كه با هدف امر به معروف و نهي از منكر و خونخواهي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 پس از پشت سر گذاشتن درگيري هاي لفظي با هشام بن عبدالملك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عليه وي دست به قيام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كوفه رفت و با شيعيان ارتباط برقرار كرد و در حدود پانزده هزار نفر از آنان با او بر پايه عمل به كتاب خدا، سنت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جهاد با ستمگران و دفاع از مظلومان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افرادي را به سوي مناطق سواد و موصل فرستاد تا مردم آن نواحي را نيز به سوي او دعوت نمايند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137" w:name="pg2419_16445"/>
    </w:p>
    <w:p>
      <w:pPr>
        <w:pStyle w:val="Heading4"/>
        <w:numPr>
          <w:ilvl w:val="3"/>
          <w:numId w:val="1"/>
        </w:numPr>
        <w:rPr/>
      </w:pPr>
      <w:bookmarkStart w:id="138" w:name="__RefHeading___Toc3238386_3804643083"/>
      <w:bookmarkStart w:id="139" w:name="_Toc54"/>
      <w:bookmarkEnd w:id="137"/>
      <w:bookmarkEnd w:id="138"/>
      <w:r>
        <w:rPr>
          <w:rtl w:val="true"/>
        </w:rPr>
        <w:t>چگونگي و سرانجام قيام</w:t>
      </w:r>
      <w:bookmarkEnd w:id="139"/>
    </w:p>
    <w:p>
      <w:pPr>
        <w:pStyle w:val="BookText"/>
        <w:rPr/>
      </w:pPr>
      <w:r>
        <w:rPr>
          <w:rFonts w:ascii="IRNazanin" w:hAnsi="IRNazanin" w:eastAsia="IRNazanin"/>
          <w:color w:val="111111"/>
          <w:sz w:val="28"/>
          <w:sz w:val="28"/>
          <w:szCs w:val="28"/>
          <w:rtl w:val="true"/>
          <w:lang w:bidi="fa-IR"/>
        </w:rPr>
        <w:t>پس از بيعت مردم كوفه و شهرهاي مدائن، بصره، واسط، موصل، جزيره، ري، گرگان و خراسان با زيد كه تعداد آنها را در حدود چهل هزار نفر ذكر كرده‌اند</w:t>
      </w:r>
      <w:r>
        <w:rPr>
          <w:rStyle w:val="FootnoteAnchor"/>
          <w:rtl w:val="true"/>
        </w:rPr>
        <w:footnoteReference w:id="131"/>
      </w:r>
      <w:r>
        <w:rPr>
          <w:rFonts w:ascii="IRNazanin" w:hAnsi="IRNazanin" w:eastAsia="IRNazanin"/>
          <w:color w:val="111111"/>
          <w:sz w:val="28"/>
          <w:sz w:val="28"/>
          <w:szCs w:val="28"/>
          <w:rtl w:val="true"/>
          <w:lang w:bidi="fa-IR"/>
        </w:rPr>
        <w:t xml:space="preserve">، قرار بر اين شد تا شب چهارشنبه اول صفر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قولي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عليه يوسف بن عمر دست به قيام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شهادت دو تن از ياران و آگاهي دشمن از زمان قيام، موجب شد تا زيد زودتر از وقت مقرر قيام خود علني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سبب شد تا همه شيعيان در روز قيام نتوانند به او بپيوندند و فقط در حدود چهار صد نفر به او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دو روز درگيري و مقاومت در كوچه‌هاي كوفه، تيري به پيشاني او اصابت كرد و به شهادت رسيد و قيام با شكست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همه تدابيري كه ياران زيد براي حفظ حرمت بدن او انجام دادند؛ حاكم كوفه بر جسد زيد دست يافت و آن را از گور بيرون آورده، سر از تنش جدا ساختند و پيكرش را در محله كناسه كوفه به دار آويختند و تا سال‌ها بر چوبه دار نگاه داشتند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3238388_3804643083"/>
      <w:bookmarkStart w:id="141" w:name="_Toc55"/>
      <w:bookmarkEnd w:id="140"/>
      <w:r>
        <w:rPr>
          <w:rtl w:val="true"/>
        </w:rPr>
        <w:t>مشاهير و ياران حامي زيد</w:t>
      </w:r>
      <w:bookmarkEnd w:id="14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شماري از علما و فقها به طور مستقيم يا غير مستقيم، در قيام زيد شركت داشتند و يا به شگل‌هاي ديگري به وي كمك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معروف‌ترين آنها، ابوحنيفه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وقتي زيد فضل بن زبير را به دنبال ابوحنيفه فرستاد، ابوحنيفه از فضل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چه كساني دعوت او را پذيرفته اند؛ وي در</w:t>
      </w:r>
      <w:bookmarkStart w:id="142" w:name="pg2419_16446"/>
    </w:p>
    <w:p>
      <w:pPr>
        <w:pStyle w:val="BookText"/>
        <w:rPr/>
      </w:pPr>
      <w:bookmarkEnd w:id="142"/>
      <w:r>
        <w:rPr>
          <w:rFonts w:ascii="IRNazanin" w:hAnsi="IRNazanin" w:eastAsia="IRNazanin"/>
          <w:color w:val="111111"/>
          <w:sz w:val="28"/>
          <w:sz w:val="28"/>
          <w:szCs w:val="28"/>
          <w:rtl w:val="true"/>
          <w:lang w:bidi="fa-IR"/>
        </w:rPr>
        <w:t>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بن كهيل، يزيد بن ابي زياد، هارون بن سعد، هاشم بن بريد، ابوهاشم رمّاني و حجّاج بن دينار و جمعي ديگر از فقهاء و علماء در اين نهضت با زيد همراه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زيد را با عظمت ياد كرد و قيام وي را بجا و لازم توصيف نمود و فضل را به نزد زيد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زيد بگو من پولي دارم، از آن براي خود و يارانت در خريد اسب و زره و سلاح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پول را داد تا براي زيد ببرد، و زيد نيز آنها را قبول كرد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منصور بن معتمر، سليمان بن مهران كوفي كاهلي معروف به اعمش، سليمان بن خالد، مسعد بن كدام، محمد بن عبدالرحمان بن ابي ليلي، هلال بن خباب قاضي مدائن، قيس بن ربيع، زبيد بن حارث ايامي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يحيي بن دينار، عبدة بن كثير جرمي، حسن بن سعد، سفيان ثوري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كساني بودند كه با زيد بيعت كردند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3238390_3804643083"/>
      <w:bookmarkStart w:id="144" w:name="_Toc56"/>
      <w:bookmarkEnd w:id="143"/>
      <w:r>
        <w:rPr/>
        <w:t>4</w:t>
      </w:r>
      <w:r>
        <w:rPr>
          <w:rtl w:val="true"/>
        </w:rPr>
        <w:t xml:space="preserve"> </w:t>
      </w:r>
      <w:r>
        <w:rPr>
          <w:rtl w:val="true"/>
        </w:rPr>
        <w:t xml:space="preserve">ـ قيام محمد بن عبدالله </w:t>
      </w:r>
      <w:r>
        <w:rPr>
          <w:rtl w:val="true"/>
        </w:rPr>
        <w:t>(</w:t>
      </w:r>
      <w:r>
        <w:rPr/>
        <w:t>145</w:t>
      </w:r>
      <w:r>
        <w:rPr>
          <w:rtl w:val="true"/>
        </w:rPr>
        <w:t xml:space="preserve"> </w:t>
      </w:r>
      <w:r>
        <w:rPr>
          <w:rtl w:val="true"/>
        </w:rPr>
        <w:t>هـ</w:t>
      </w:r>
      <w:r>
        <w:rPr>
          <w:rtl w:val="true"/>
        </w:rPr>
        <w:t>)</w:t>
      </w:r>
      <w:bookmarkEnd w:id="144"/>
    </w:p>
    <w:p>
      <w:pPr>
        <w:pStyle w:val="Heading4"/>
        <w:numPr>
          <w:ilvl w:val="3"/>
          <w:numId w:val="1"/>
        </w:numPr>
        <w:rPr/>
      </w:pPr>
      <w:bookmarkStart w:id="145" w:name="__RefHeading___Toc3238392_3804643083"/>
      <w:bookmarkStart w:id="146" w:name="_Toc57"/>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 xml:space="preserve">محمد بن عبدالله معروف به نفس زكيه در سال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در مدينه به دنيا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بسيار زاهد، عابد و اهل تقوا بود، لذا نفس زكيه خوانده مي‌شد</w:t>
      </w:r>
      <w:r>
        <w:rPr>
          <w:rStyle w:val="FootnoteAnchor"/>
          <w:rtl w:val="true"/>
        </w:rPr>
        <w:footnoteReference w:id="135"/>
      </w:r>
      <w:r>
        <w:rPr>
          <w:rFonts w:ascii="Amiri" w:hAnsi="Amiri" w:eastAsia="Amiri" w:cs="Amiri"/>
          <w:color w:val="111111"/>
          <w:sz w:val="28"/>
          <w:sz w:val="28"/>
          <w:szCs w:val="28"/>
          <w:rtl w:val="true"/>
          <w:lang w:bidi="ar-SA"/>
        </w:rPr>
        <w:t>و خاندانش او را مهدي موعود مي‌دانستند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اواخر دوران امويان كه اوضاع آنها به نابساماني كشيده شده بود، بني هاشم از اين فرصت استفاده كرده، در موسم حج در دهكده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مدفن آمنه مادر</w:t>
      </w:r>
    </w:p>
    <w:p>
      <w:pPr>
        <w:pStyle w:val="BookText"/>
        <w:rPr/>
      </w:pPr>
      <w:r>
        <w:rPr>
          <w:rFonts w:ascii="IRNazanin" w:hAnsi="IRNazanin" w:eastAsia="IRNazanin"/>
          <w:color w:val="111111"/>
          <w:sz w:val="28"/>
          <w:sz w:val="28"/>
          <w:szCs w:val="28"/>
          <w:rtl w:val="true"/>
          <w:lang w:bidi="fa-IR"/>
        </w:rPr>
        <w:t xml:space="preserve">پيغمبر اسلام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بين راه مكه و مدينه، جلسه‌اي تشكيل دادند تا براي آينده خود و جهان اسلام تصميم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محمد به عنوان خليفه آينده معرفي شد و تمام عباسيان از جمله ابراهيم امام، سفاح و منصور و صالح بن علي و تمام علويان جز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وي بيعت كردند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سقوط دولت اموي در سال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بر خلاف مصوبات جلسه ابواء، عباسيان به جاي علويان روي كار آمدند و به جاي محمد نفس زكيه، با ابوالعباس سفاح به عنوان خليفه در كوفه بيعت شد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و برادرش ابراهيم حاضر به بيعت با او نشدند و به طور پنهان فعاليت‌هاي خويش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در مورد عدم حضور آنها نگراني خويش را با پدر آنها عبدالله بن حسن در ميان مي‌گذاشت، عبدالله او را اطمينان مي‌داد كه پسرانش قصد شورش بر ضد وي را ندارند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زماني كه سفاح زنده بود محمد فعاليت‌هاي خودش را پنهاني ادامه داد و از سوي حكومت نيز با مشكلي برخورد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روي كار آمدن منصور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از آنجا كه وي به شدت از حركت نفس زكيه مي‌ترسيد به طور جدي در طلب آنان برآمد، اما با همه تلاش‌هايي كه كرد نتوانست بر آنان دست يابد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برادرش ابراهيم را به بصره فرستاد و قرار بر اين شد كه هر دو همزمان با هم در مدينه و بصره قيام را آغاز كنند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bookmarkStart w:id="147" w:name="pg2419_16448"/>
    </w:p>
    <w:p>
      <w:pPr>
        <w:pStyle w:val="Heading4"/>
        <w:numPr>
          <w:ilvl w:val="3"/>
          <w:numId w:val="1"/>
        </w:numPr>
        <w:rPr/>
      </w:pPr>
      <w:bookmarkStart w:id="148" w:name="__RefHeading___Toc3238394_3804643083"/>
      <w:bookmarkStart w:id="149" w:name="_Toc58"/>
      <w:bookmarkEnd w:id="147"/>
      <w:bookmarkEnd w:id="148"/>
      <w:r>
        <w:rPr>
          <w:rtl w:val="true"/>
        </w:rPr>
        <w:t>چگونگي و سرانجام قيام</w:t>
      </w:r>
      <w:bookmarkEnd w:id="149"/>
    </w:p>
    <w:p>
      <w:pPr>
        <w:pStyle w:val="BookText"/>
        <w:rPr/>
      </w:pPr>
      <w:r>
        <w:rPr>
          <w:rFonts w:ascii="IRNazanin" w:hAnsi="IRNazanin" w:eastAsia="IRNazanin"/>
          <w:color w:val="111111"/>
          <w:sz w:val="28"/>
          <w:sz w:val="28"/>
          <w:szCs w:val="28"/>
          <w:rtl w:val="true"/>
          <w:lang w:bidi="fa-IR"/>
        </w:rPr>
        <w:t xml:space="preserve">سرانجام محمد در اواخر جمادي الثاني يا اوايل رجب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بدون هماهنگي با برادرش ابراهيم، در مدينه قيام كرد و حاكم مدينه را دستگير و زنداني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پس از آگاهي از خروج محمد، سپاهي را به فرماندهي وليعهدش عيسي بن موسي و لشكر ديگري را هم به فرماندهي حميد بن قحطبه براي سركوبي او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 از آگاهي از حركت نيروهاي عباسي با ياران خود به مشورت پرداخت، و قرار بر اين شد به تأسي از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اطراف مدينه خندق حفر كنند تا در برابر سپاه عباسي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مقاومت و سرسختي كه محمد و يارانش از خودشان نشان دادند سرانجام وي كشته شد و حميد سر او را نزد منصور فرستاد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3238396_3804643083"/>
      <w:bookmarkStart w:id="151" w:name="_Toc59"/>
      <w:bookmarkEnd w:id="150"/>
      <w:r>
        <w:rPr>
          <w:rtl w:val="true"/>
        </w:rPr>
        <w:t>حاميان برجسته محمد</w:t>
      </w:r>
      <w:bookmarkEnd w:id="15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حاميان محمد از بني هاشم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يزيد، صالح پسران معاويه بن عبدالله بن جعفر، حسين و عيسي فرزندان زيد بن علي، قاسم بن اسحاق بن عبدالله بن جعفر بن ابيطالب، و مرجّي علي بن جعفر بن اسحاق بن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منذر بن محمد بن زبير كه در ميان همراهان محمد، شجاع تر از او كسي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ثابت بن عبدالله بن زبير و پسرش عبدالله بن مصعب كه مردي شاعر بود و در مدح محمد شعر مي گفت و مردم را به خروج با او تشويق مي‌كرد، و ابوبكر بن ابي سبره فقيه، يزيد بن هرمز و محمد بن عجلان فقيه مدينه و عبدالواحد بن ابي عون و عبدالله بن عامر اسلمي و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w:t>
      </w:r>
      <w:bookmarkStart w:id="152" w:name="pg2419_16449"/>
    </w:p>
    <w:p>
      <w:pPr>
        <w:pStyle w:val="BookText"/>
        <w:rPr/>
      </w:pPr>
      <w:bookmarkEnd w:id="152"/>
      <w:r>
        <w:rPr>
          <w:rFonts w:ascii="IRNazanin" w:hAnsi="IRNazanin" w:eastAsia="IRNazanin"/>
          <w:color w:val="111111"/>
          <w:sz w:val="28"/>
          <w:sz w:val="28"/>
          <w:szCs w:val="28"/>
          <w:rtl w:val="true"/>
          <w:lang w:bidi="fa-IR"/>
        </w:rPr>
        <w:t>نواده هاي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ابوبكر بن عمر و عبدالله بن جعفر بن عبدالرحمن بن مسوّر كه از فقهاي مدينه بود و همچنين عبدالعزيز بن محمد بن دراوردي، اسحاق بن ابراهيم بن دينار، عبدالحميد بن جعفر و عبدالله بن عطاء و پسرانش كه از نزديكان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مالك بن انس پيشواي مذهب مالكي نيز از او حمايت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وقتي از او درباره خروج با محمد پرسيدند و گفتند كه بيعت منصور بر گردن ماست، آيا با اين ترتيب جايز است ما بيعت او را بشكنيم و به طرفداري محمد بر ضد او قيام كنيم؟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روي زور و اكراه با منصور بيعت كرده‌ايد و وفا به چنين بيعتي لازم نيست، و اين سخن او سبب شد كه مردم به بيعت با محمد بشتابند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3238398_3804643083"/>
      <w:bookmarkStart w:id="154" w:name="_Toc60"/>
      <w:bookmarkEnd w:id="153"/>
      <w:r>
        <w:rPr/>
        <w:t>5</w:t>
      </w:r>
      <w:r>
        <w:rPr>
          <w:rtl w:val="true"/>
        </w:rPr>
        <w:t xml:space="preserve"> </w:t>
      </w:r>
      <w:r>
        <w:rPr>
          <w:rtl w:val="true"/>
        </w:rPr>
        <w:t xml:space="preserve">ـ قيام ابراهيم بن عبدالله </w:t>
      </w:r>
      <w:r>
        <w:rPr>
          <w:rtl w:val="true"/>
        </w:rPr>
        <w:t>(</w:t>
      </w:r>
      <w:r>
        <w:rPr/>
        <w:t>145</w:t>
      </w:r>
      <w:r>
        <w:rPr>
          <w:rtl w:val="true"/>
        </w:rPr>
        <w:t xml:space="preserve"> </w:t>
      </w:r>
      <w:r>
        <w:rPr>
          <w:rtl w:val="true"/>
        </w:rPr>
        <w:t>هـ</w:t>
      </w:r>
      <w:r>
        <w:rPr>
          <w:rtl w:val="true"/>
        </w:rPr>
        <w:t>)</w:t>
      </w:r>
      <w:bookmarkEnd w:id="154"/>
    </w:p>
    <w:p>
      <w:pPr>
        <w:pStyle w:val="Heading4"/>
        <w:numPr>
          <w:ilvl w:val="3"/>
          <w:numId w:val="1"/>
        </w:numPr>
        <w:rPr/>
      </w:pPr>
      <w:bookmarkStart w:id="155" w:name="__RefHeading___Toc3238400_3804643083"/>
      <w:bookmarkStart w:id="156" w:name="_Toc61"/>
      <w:bookmarkEnd w:id="155"/>
      <w:r>
        <w:rPr>
          <w:rtl w:val="true"/>
        </w:rPr>
        <w:t>اشاره</w:t>
      </w:r>
      <w:bookmarkEnd w:id="15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 كه اشاره شد ابراهيم به دستور برادرش محمد به بصره</w:t>
      </w:r>
      <w:r>
        <w:rPr>
          <w:rStyle w:val="FootnoteAnchor"/>
          <w:rtl w:val="true"/>
        </w:rPr>
        <w:footnoteReference w:id="144"/>
      </w:r>
      <w:r>
        <w:rPr>
          <w:rFonts w:ascii="IRNazanin" w:hAnsi="IRNazanin" w:eastAsia="IRNazanin"/>
          <w:color w:val="111111"/>
          <w:sz w:val="28"/>
          <w:sz w:val="28"/>
          <w:szCs w:val="28"/>
          <w:rtl w:val="true"/>
          <w:lang w:bidi="fa-IR"/>
        </w:rPr>
        <w:t>آمد و قرار شد كه دو برادر هم زمان با هم قيام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پيش از موعد قيام خود را علني كرد و نامه‌اي هم به ابراهيم فرستاد مبني بر اين‌كه قيامش را علني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آورده‌اند گرچه ابراهيم در آن هنگام كه نامه برادرش براي او رسيد آمادگي چنداني براي قيام نداشت، اما عده‌اي از يارانش او را تشويق به قيام نمودند و بدين ترتيب وي در اول رمضان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بصره قيام خود را علني كرد و توانست بصره 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وي براي تصرف فارس، اهواز و واسط عده اي از فرماندهانش را همراه با نيرو به آن ديار فرستاد و همگي پيروز</w:t>
      </w:r>
      <w:bookmarkStart w:id="157" w:name="pg2419_16450"/>
    </w:p>
    <w:p>
      <w:pPr>
        <w:pStyle w:val="BookText"/>
        <w:rPr/>
      </w:pPr>
      <w:bookmarkEnd w:id="157"/>
      <w:r>
        <w:rPr>
          <w:rFonts w:ascii="IRNazanin" w:hAnsi="IRNazanin" w:eastAsia="IRNazanin"/>
          <w:color w:val="111111"/>
          <w:sz w:val="28"/>
          <w:sz w:val="28"/>
          <w:szCs w:val="28"/>
          <w:rtl w:val="true"/>
          <w:lang w:bidi="fa-IR"/>
        </w:rPr>
        <w:t>شدند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براي مقابله نيروهاي جنگي خود را به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لشكر عباسي شكست خورد، اما چندي طول نكشيد كه ورق برگشت و بصريان پا به فرار گذاشتتند و ابراهيم با عده‌اي از يارانش شجاعانه جنگيدند و همگي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سر وي از تن جدا و براي منصور به كوفه فرستاده شد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3238402_3804643083"/>
      <w:bookmarkStart w:id="159" w:name="_Toc62"/>
      <w:bookmarkEnd w:id="158"/>
      <w:r>
        <w:rPr>
          <w:rtl w:val="true"/>
        </w:rPr>
        <w:t>حاميان برجسته ابراهيم</w:t>
      </w:r>
      <w:bookmarkEnd w:id="159"/>
    </w:p>
    <w:p>
      <w:pPr>
        <w:pStyle w:val="BookText"/>
        <w:rPr/>
      </w:pPr>
      <w:r>
        <w:rPr>
          <w:rFonts w:ascii="IRNazanin" w:hAnsi="IRNazanin" w:eastAsia="IRNazanin"/>
          <w:color w:val="111111"/>
          <w:sz w:val="28"/>
          <w:sz w:val="28"/>
          <w:szCs w:val="28"/>
          <w:rtl w:val="true"/>
          <w:lang w:bidi="fa-IR"/>
        </w:rPr>
        <w:t xml:space="preserve">سلّام بن ابي واصل 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سرپرست امور بيت المال ابراهيم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حمزه بن عطاء برني و خليفة بن حسّان كيّال كه هر سه از اصحاب زيد بن علي بودند؛ و عيسي بن ابي اسحاق سبيعي، ابوخالد احمر و ابوداود طهوري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مقامي ارجمند در نزد ابراهيم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فطر بن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زمان پيرمردي سالخورده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مديني و هارون بن سعد و هچنين عبّاد بن عوّام و يزيد بن هارون و علاء بن راشد و هشيم بن بشير، و پسرش معاويه و برادرش حجّاج بن بشير و عوّام بن حوشب و اسامة بن زيد و مسلم بن سعيد و اصبغ بن زيد همگي با ابرهيم بيعت كردند و همراه او جنگيدند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شعبة بن حجّاج، اعمش، مسعر بن كدام و ابوحنيفه از بزرگاني بودند كه فتوا به خروج با ابراهيم دادند و مردم را در اين امر تشويق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پيشواي مذهب حنفي نامه‌اي به ابراهيم نوشت و به او پيشنهاد كرد به كوفه برود تا از ياري زيديه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نامه ديگري براي او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bookmarkStart w:id="160" w:name="pg2419_16451"/>
    </w:p>
    <w:p>
      <w:pPr>
        <w:pStyle w:val="BookText"/>
        <w:rPr/>
      </w:pPr>
      <w:bookmarkEnd w:id="160"/>
      <w:r>
        <w:rPr>
          <w:rFonts w:ascii="IRNazanin" w:hAnsi="IRNazanin" w:eastAsia="IRNazanin"/>
          <w:color w:val="111111"/>
          <w:sz w:val="28"/>
          <w:sz w:val="28"/>
          <w:szCs w:val="28"/>
          <w:rtl w:val="true"/>
          <w:lang w:bidi="fa-IR"/>
        </w:rPr>
        <w:t>در نبرد با عيسي و لشكريانش پيروز شدي روشي را كه پدرت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جنگ جمل عمل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فراريان را نكشت و اموال مردم را نگرفت و گريختگان را تعقيب نكرد و زخميان را نكشت چون آنها كمك و دنباله‌اي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پيش نگير؛ بلكه روشي را كه او در جنگ صفين به آن رفتار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هم كودكان را اسير كرد و هم زخميان را كشت و هم غنيمت را تقسيم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هم بدان عمل كن</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3238404_3804643083"/>
      <w:bookmarkStart w:id="162" w:name="_Toc63"/>
      <w:bookmarkEnd w:id="161"/>
      <w:r>
        <w:rPr/>
        <w:t>6</w:t>
      </w:r>
      <w:r>
        <w:rPr>
          <w:rtl w:val="true"/>
        </w:rPr>
        <w:t xml:space="preserve"> </w:t>
      </w:r>
      <w:r>
        <w:rPr>
          <w:rtl w:val="true"/>
        </w:rPr>
        <w:t xml:space="preserve">ـ حسين بن علي شهيد فخّ </w:t>
      </w:r>
      <w:r>
        <w:rPr>
          <w:rtl w:val="true"/>
        </w:rPr>
        <w:t>(</w:t>
      </w:r>
      <w:r>
        <w:rPr/>
        <w:t>169</w:t>
      </w:r>
      <w:r>
        <w:rPr>
          <w:rtl w:val="true"/>
        </w:rPr>
        <w:t xml:space="preserve"> </w:t>
      </w:r>
      <w:r>
        <w:rPr>
          <w:rtl w:val="true"/>
        </w:rPr>
        <w:t>هـ</w:t>
      </w:r>
      <w:r>
        <w:rPr>
          <w:rtl w:val="true"/>
        </w:rPr>
        <w:t>)</w:t>
      </w:r>
      <w:bookmarkEnd w:id="162"/>
    </w:p>
    <w:p>
      <w:pPr>
        <w:pStyle w:val="Heading4"/>
        <w:numPr>
          <w:ilvl w:val="3"/>
          <w:numId w:val="1"/>
        </w:numPr>
        <w:rPr/>
      </w:pPr>
      <w:bookmarkStart w:id="163" w:name="__RefHeading___Toc3238406_3804643083"/>
      <w:bookmarkStart w:id="164" w:name="_Toc64"/>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حسين فرزند علي بن حسن از نوادگان امام حسن مجتبي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مادرش افرادي پاك و پرهيزگار بودند كه مردم به دليل عبادت زياد،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شكست قيام هاي نفس زكيه و ابراهيم، بر شيعيان به ويژه علويان مدينه سكوت نسبي حاكم گرديد؛ زيرا همه نيرو و توان و امكانات آنها در اين دو قيام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روي كار آمدن هادي عباسي فشار شديدي بر علويان و رهبران و بزرگان شيعه وارد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يعقوبي در اين باره مي نويسد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تعقيب طالبيان اصرار ورزيد و آنان را سخت ترسانيد و مقرري ها و بخشش هايي را كه پدرش مهدي به آنان داده بود، همه را قطع كرد و به اطراف و اكناف نوشت كه آنان را تعقيب كرده، نزد وي بفرستند</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bookmarkStart w:id="165" w:name="pg2419_16452"/>
    </w:p>
    <w:p>
      <w:pPr>
        <w:pStyle w:val="BookText"/>
        <w:rPr/>
      </w:pPr>
      <w:bookmarkEnd w:id="165"/>
      <w:r>
        <w:rPr>
          <w:rFonts w:ascii="IRNazanin" w:hAnsi="IRNazanin" w:eastAsia="IRNazanin"/>
          <w:color w:val="111111"/>
          <w:sz w:val="28"/>
          <w:sz w:val="28"/>
          <w:szCs w:val="28"/>
          <w:rtl w:val="true"/>
          <w:lang w:bidi="fa-IR"/>
        </w:rPr>
        <w:t>اين فشارها و آزارهاي بيش از حد خليفه، علويان را به ستوه آورد و منجر به قيام يكي از نوادگان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نام حسين بن علي شد</w:t>
      </w:r>
      <w:r>
        <w:rPr>
          <w:rFonts w:eastAsia="IRNazanin" w:cs="IRNazanin"/>
          <w:color w:val="111111"/>
          <w:sz w:val="28"/>
          <w:szCs w:val="28"/>
          <w:rtl w:val="true"/>
          <w:lang w:bidi="fa-IR"/>
        </w:rPr>
        <w:t>.</w:t>
      </w:r>
    </w:p>
    <w:p>
      <w:pPr>
        <w:pStyle w:val="Heading4"/>
        <w:numPr>
          <w:ilvl w:val="3"/>
          <w:numId w:val="1"/>
        </w:numPr>
        <w:rPr/>
      </w:pPr>
      <w:bookmarkStart w:id="166" w:name="__RefHeading___Toc3238408_3804643083"/>
      <w:bookmarkStart w:id="167" w:name="_Toc65"/>
      <w:bookmarkEnd w:id="166"/>
      <w:r>
        <w:rPr>
          <w:rtl w:val="true"/>
        </w:rPr>
        <w:t>چگونگي و سرانجام قيام</w:t>
      </w:r>
      <w:bookmarkEnd w:id="167"/>
    </w:p>
    <w:p>
      <w:pPr>
        <w:pStyle w:val="BookText"/>
        <w:rPr/>
      </w:pPr>
      <w:r>
        <w:rPr>
          <w:rFonts w:ascii="IRNazanin" w:hAnsi="IRNazanin" w:eastAsia="IRNazanin"/>
          <w:color w:val="111111"/>
          <w:sz w:val="28"/>
          <w:sz w:val="28"/>
          <w:szCs w:val="28"/>
          <w:rtl w:val="true"/>
          <w:lang w:bidi="fa-IR"/>
        </w:rPr>
        <w:t>عامل اصلي قيام اين بود كه والي هادي در مدينه، عمر بن عبدالعزيز عمري هر روز به بهانه‌اي علويان را اذيت و آزار مي‌داد تا جايي كه از آنها خواست هر روز در دارالحكومه حاضر شوند و براي خروج از شهر هر يك بايد ضامني معرفي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علي در جريان يكي از اين ضمانت‌ها مورد تعقيب حكومت قرار گرفت و همراه با عده‌اي از علويان و شيعيان تدارك قيام را ديدند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صبح به همراه عده‌اي از علويان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ريختند و مؤذن را وادار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مدينه از شهر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حسين بن علي نماز صبح را با مردم خواند و پس از خواندن خطبه‌اي مردم را به احياي كتاب خدا و سنت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رضاي آل محمد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استثناي عده معدودي، همه حاضران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 القعده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حسين بن علي همراه با سيصد نفر به سوي مكه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هم سپاهي به مقابله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سپاه در سرزمين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چاهي در يك فرسخي غرب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حسين بن علي و عده زيادي از يارانش به شهادت رسيدند و بقيه اسير يا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 حسين و بستگانش را آتش زدند، اموالشان را مصادره كردند و سرهاي آنان را براي خليفه به بغداد فرستادند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168" w:name="pg2419_16453"/>
    </w:p>
    <w:p>
      <w:pPr>
        <w:pStyle w:val="Heading4"/>
        <w:numPr>
          <w:ilvl w:val="3"/>
          <w:numId w:val="1"/>
        </w:numPr>
        <w:rPr/>
      </w:pPr>
      <w:bookmarkStart w:id="169" w:name="__RefHeading___Toc3238410_3804643083"/>
      <w:bookmarkStart w:id="170" w:name="_Toc66"/>
      <w:bookmarkEnd w:id="168"/>
      <w:bookmarkEnd w:id="169"/>
      <w:r>
        <w:rPr>
          <w:rtl w:val="true"/>
        </w:rPr>
        <w:t>ياران برجسته حسين بن علي</w:t>
      </w:r>
      <w:bookmarkEnd w:id="170"/>
    </w:p>
    <w:p>
      <w:pPr>
        <w:pStyle w:val="BookText"/>
        <w:rPr/>
      </w:pPr>
      <w:r>
        <w:rPr>
          <w:rFonts w:ascii="Amiri" w:hAnsi="Amiri" w:eastAsia="Amiri" w:cs="Amiri"/>
          <w:color w:val="111111"/>
          <w:sz w:val="28"/>
          <w:sz w:val="28"/>
          <w:szCs w:val="28"/>
          <w:rtl w:val="true"/>
          <w:lang w:bidi="ar-SA"/>
        </w:rPr>
        <w:t>از بني هاشم يحيي، ادريس و سليمان فرزندان عبدالله بن حسن، علي بن ابراهيم بن حسن، ابراهيم بن اسماعيل طباطبا، و حسن بن محمد بن عبدالله بن حسن و عبدالله بن عمر فرزندان اسحاق بن حسن بن علي بن حسين، و عبدالله بن اسحاق بن ابراهيم بن حسن؛ و از غير علويان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هشام بن يزيد، يحيي بن يعلي، عامر بن كثير، نصر خفّاف و محمد بن سليمان همراه او خروج كردند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3238412_3804643083"/>
      <w:bookmarkStart w:id="172" w:name="_Toc67"/>
      <w:bookmarkEnd w:id="171"/>
      <w:r>
        <w:rPr/>
        <w:t>7</w:t>
      </w:r>
      <w:r>
        <w:rPr>
          <w:rtl w:val="true"/>
        </w:rPr>
        <w:t xml:space="preserve"> </w:t>
      </w:r>
      <w:r>
        <w:rPr>
          <w:rtl w:val="true"/>
        </w:rPr>
        <w:t xml:space="preserve">ـ يحيي بن عبدالله </w:t>
      </w:r>
      <w:r>
        <w:rPr>
          <w:rtl w:val="true"/>
        </w:rPr>
        <w:t>(</w:t>
      </w:r>
      <w:r>
        <w:rPr/>
        <w:t>176</w:t>
      </w:r>
      <w:r>
        <w:rPr>
          <w:rtl w:val="true"/>
        </w:rPr>
        <w:t xml:space="preserve"> </w:t>
      </w:r>
      <w:r>
        <w:rPr>
          <w:rtl w:val="true"/>
        </w:rPr>
        <w:t>هـ</w:t>
      </w:r>
      <w:r>
        <w:rPr>
          <w:rtl w:val="true"/>
        </w:rPr>
        <w:t>)</w:t>
      </w:r>
      <w:bookmarkEnd w:id="172"/>
    </w:p>
    <w:p>
      <w:pPr>
        <w:pStyle w:val="Heading4"/>
        <w:numPr>
          <w:ilvl w:val="3"/>
          <w:numId w:val="1"/>
        </w:numPr>
        <w:rPr/>
      </w:pPr>
      <w:bookmarkStart w:id="173" w:name="__RefHeading___Toc3238414_3804643083"/>
      <w:bookmarkStart w:id="174" w:name="_Toc68"/>
      <w:bookmarkEnd w:id="173"/>
      <w:r>
        <w:rPr>
          <w:rtl w:val="true"/>
        </w:rPr>
        <w:t>اشاره</w:t>
      </w:r>
      <w:bookmarkEnd w:id="174"/>
    </w:p>
    <w:p>
      <w:pPr>
        <w:pStyle w:val="BookText"/>
        <w:rPr/>
      </w:pPr>
      <w:r>
        <w:rPr>
          <w:rFonts w:ascii="Amiri" w:hAnsi="Amiri" w:eastAsia="Amiri" w:cs="Amiri"/>
          <w:color w:val="111111"/>
          <w:sz w:val="28"/>
          <w:sz w:val="28"/>
          <w:szCs w:val="28"/>
          <w:rtl w:val="true"/>
          <w:lang w:bidi="ar-SA"/>
        </w:rPr>
        <w:t>يحيي فرزند عبدالله بن حسن و برادر نفس زكيه بود</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چهره هاي برجسته قيام شهيد فخ بود و هنگامي كه وي و يارانش كشته شدند، يحيي خود را مخفي كرد و به صورت ناشناس از اين شهر به آن شهر فراري بود و تحت تعقيب عوامل خليفه عباسي هادي و سپس هارون الرشيد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درصدد بود پناهگاهي بيابد تا اينكه توانست خود را به طور ناشناس به ديار ديلم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مردم او را شناختند، كارش بالا گرفت و زمينه مساعدي براي قيام بهدست آمد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3238416_3804643083"/>
      <w:bookmarkStart w:id="176" w:name="_Toc69"/>
      <w:bookmarkEnd w:id="175"/>
      <w:r>
        <w:rPr>
          <w:rtl w:val="true"/>
        </w:rPr>
        <w:t>سرانجام قيام</w:t>
      </w:r>
      <w:bookmarkEnd w:id="17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از اين پيشامد سخت نگران و ناراحت بود، لذا وزير خود فضل بن يحيي برمكي را با پنجاه هزار نفر مأموريت داد كه غائله ديلم را به هر نحوي كه</w:t>
      </w:r>
      <w:bookmarkStart w:id="177" w:name="pg2419_16454"/>
    </w:p>
    <w:p>
      <w:pPr>
        <w:pStyle w:val="BookText"/>
        <w:rPr/>
      </w:pPr>
      <w:bookmarkEnd w:id="177"/>
      <w:r>
        <w:rPr>
          <w:rFonts w:ascii="IRNazanin" w:hAnsi="IRNazanin" w:eastAsia="IRNazanin"/>
          <w:color w:val="111111"/>
          <w:sz w:val="28"/>
          <w:sz w:val="28"/>
          <w:szCs w:val="28"/>
          <w:rtl w:val="true"/>
          <w:lang w:bidi="fa-IR"/>
        </w:rPr>
        <w:t>صلاح مي داند، با تطميع و يا با تهديد خاتمه داده، حركت را سركوب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از يك طرف به خود يحيي نامه نوشت و او را تشويق به صلح كرد و از طرف ديگر به منظور فراهم كردن زمينه براي تسليم شدن يحيي با فرومانرواي ديلم رابطه برقرار كرد و با دادن هدايا و اموال فراوان او را تشويق كرد تا يحيي را تسليم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يحيي به طور مشروط حاضر به صلح شد، و شرطش اين بود كه هارون با دست خط خودش امان نامهاي براي وي و يارانش بنويسد، و فقها، قضات و بني هاشم هم آن را امضا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شرط يحيي را پذيرفت و جريان را به اطلاع هارون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نيز بسيار خوشحال شد و طبق خواسته يحيي امان نامه‌اي براي او و يارانش نوشت و همراه آن هداياي بسياري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يحيي به همراه فضل به بغداد آمد و هارون مقدم وي را گرامي داشت؛ اما اندكي بعد يحيي را در خانه اش بازداشت كرد و فقيهان و قاضيان را به صدور فتوايي مبني بر مشروعيت نقض آن امان نامه فراخواند و سپس يحيي را به قتل رساند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3238418_3804643083"/>
      <w:bookmarkStart w:id="179" w:name="_Toc70"/>
      <w:bookmarkEnd w:id="178"/>
      <w:r>
        <w:rPr>
          <w:rtl w:val="true"/>
        </w:rPr>
        <w:t>ياران برجسته يحيي</w:t>
      </w:r>
      <w:bookmarkEnd w:id="17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يحيي بن مساور، عامر بن كثير سرّاج، سهل بن عامر بجلي، علي بن ابراهيم علوي، عبد ربّه بن علقمه و مخوّل بن ابراهيم نهدي با او خروج كردند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180" w:name="pg2419_16455"/>
    </w:p>
    <w:p>
      <w:pPr>
        <w:pStyle w:val="Heading3"/>
        <w:numPr>
          <w:ilvl w:val="2"/>
          <w:numId w:val="1"/>
        </w:numPr>
        <w:rPr/>
      </w:pPr>
      <w:bookmarkStart w:id="181" w:name="__RefHeading___Toc3238420_3804643083"/>
      <w:bookmarkStart w:id="182" w:name="_Toc71"/>
      <w:bookmarkEnd w:id="180"/>
      <w:bookmarkEnd w:id="181"/>
      <w:r>
        <w:rPr/>
        <w:t>8</w:t>
      </w:r>
      <w:r>
        <w:rPr>
          <w:rtl w:val="true"/>
        </w:rPr>
        <w:t xml:space="preserve"> </w:t>
      </w:r>
      <w:r>
        <w:rPr>
          <w:rtl w:val="true"/>
        </w:rPr>
        <w:t>ـ قيام محمد بن ابراهيم معروف به ابن طباطبا</w:t>
      </w:r>
      <w:r>
        <w:rPr>
          <w:rtl w:val="true"/>
        </w:rPr>
        <w:t>(</w:t>
      </w:r>
      <w:r>
        <w:rPr/>
        <w:t>199</w:t>
      </w:r>
      <w:r>
        <w:rPr>
          <w:rtl w:val="true"/>
        </w:rPr>
        <w:t xml:space="preserve"> </w:t>
      </w:r>
      <w:r>
        <w:rPr>
          <w:rtl w:val="true"/>
        </w:rPr>
        <w:t>هـ</w:t>
      </w:r>
      <w:r>
        <w:rPr>
          <w:rtl w:val="true"/>
        </w:rPr>
        <w:t>)</w:t>
      </w:r>
      <w:bookmarkEnd w:id="182"/>
    </w:p>
    <w:p>
      <w:pPr>
        <w:pStyle w:val="Heading4"/>
        <w:numPr>
          <w:ilvl w:val="3"/>
          <w:numId w:val="1"/>
        </w:numPr>
        <w:rPr/>
      </w:pPr>
      <w:bookmarkStart w:id="183" w:name="__RefHeading___Toc3238422_3804643083"/>
      <w:bookmarkStart w:id="184" w:name="_Toc72"/>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محمد بن ابراهيم معروف به ابن طباطبا از نوادگان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ساكن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اهالي جزيره كه براي اداي فريضه حج به حجاز آمده بود با وي ملاقات و او را تحريك و تشويق به قيام كرد، محمد هم حاضر به قيام شد و وعده ديدار را براي قيام رسمي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نمود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وقتي نصر ميان قبيله خود آمد و موضوع را مطرح كرد، با مخالفت آنها روبه‌رو شد، لذا خود او نيز مردّد شد و نزد محمد آمد و از ياري او عذر خواست</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 عصبانيت به طرف حجاز حركت كرد، اما در ميان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 و او را به بيعت با خود دعوت كرد و او هم پذيرفت و وعده ملاقات و قيام را در كوفه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زودتر خودش را به كوفه رساند و به تفحص حال مردم پرداخت و شروع به تهيه لشكر كرد 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كتاب و سنت دعوت كرد، تا اين كه گروه بسياري دعوتش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موعود با ابوالسرايا از كوفه بيرون آمد و دعوت خود را علني كرد و مردم كوفه نيز مانند مور و ملخ براي ياري او از كوفه بيرون ريختند جز آنكه اسلحه اي غير از عصا و آجر و چاقو در دست نداشتند و نيز تحت نظم و برنامه جنگي هم نبودند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طباطبا رهبري نظامي را به ابوالسرايا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نيز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كوفه قيام كرد و بر كوفه، يمن و بصره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ابتدا زهير</w:t>
      </w:r>
      <w:bookmarkStart w:id="185" w:name="pg2419_16456"/>
    </w:p>
    <w:p>
      <w:pPr>
        <w:pStyle w:val="BookText"/>
        <w:rPr/>
      </w:pPr>
      <w:bookmarkEnd w:id="185"/>
      <w:r>
        <w:rPr>
          <w:rFonts w:ascii="IRNazanin" w:hAnsi="IRNazanin" w:eastAsia="IRNazanin"/>
          <w:color w:val="111111"/>
          <w:sz w:val="28"/>
          <w:sz w:val="28"/>
          <w:szCs w:val="28"/>
          <w:rtl w:val="true"/>
          <w:lang w:bidi="fa-IR"/>
        </w:rPr>
        <w:t>بن مسيب را به جنگ آنان فرستاد، اما وي شكست خورد و براي بار دوم عبدوس بن عبدالصمد، به جنگ ابوالسرايا رفت، كه او نيز شكست خورد و كار ابوالسرايا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حسن بن سهل هرثمة بن اعين را با سپاهي بزرگ و تجهيزات بسيار براي دفع وي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كوفه را محاصره كرد و نبرد سختي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هرثمه با توسل به نيرنگ توانست ياران ابوالسرايا را از اطراف او پراكنده و كوفه 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ابوالسرايا نيز كه اوضاع را چنين ديد به واسط و اهواز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دستگير شد و به دست حسن بن سهل به قتل رسيد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3238424_3804643083"/>
      <w:bookmarkStart w:id="187" w:name="_Toc73"/>
      <w:bookmarkEnd w:id="186"/>
      <w:r>
        <w:rPr>
          <w:rtl w:val="true"/>
        </w:rPr>
        <w:t>ياران برجسته ابن طباطبا</w:t>
      </w:r>
      <w:bookmarkEnd w:id="187"/>
    </w:p>
    <w:p>
      <w:pPr>
        <w:pStyle w:val="BookText"/>
        <w:rPr/>
      </w:pPr>
      <w:r>
        <w:rPr>
          <w:rFonts w:ascii="Amiri" w:hAnsi="Amiri" w:eastAsia="Amiri" w:cs="Amiri"/>
          <w:color w:val="111111"/>
          <w:sz w:val="28"/>
          <w:sz w:val="28"/>
          <w:szCs w:val="28"/>
          <w:rtl w:val="true"/>
          <w:lang w:bidi="ar-SA"/>
        </w:rPr>
        <w:t>ابوبكر و عثمان فرزندان ابي شيبه، يحيي بن آدم، مخوّل بن ابراهيم، عاصم بن عامر، عامر بن كثير سرّاج، ابونعيم فضل بن دكين، عبد ربّه بن علقمه، يحيي بن حسن بن فرات و يحيي بن عيسي با او خروج كردند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3238426_3804643083"/>
      <w:bookmarkStart w:id="189" w:name="_Toc74"/>
      <w:bookmarkEnd w:id="188"/>
      <w:r>
        <w:rPr/>
        <w:t>9</w:t>
      </w:r>
      <w:r>
        <w:rPr>
          <w:rtl w:val="true"/>
        </w:rPr>
        <w:t xml:space="preserve"> </w:t>
      </w:r>
      <w:r>
        <w:rPr>
          <w:rtl w:val="true"/>
        </w:rPr>
        <w:t xml:space="preserve">ـ قيام محمد بن قاسم </w:t>
      </w:r>
      <w:r>
        <w:rPr>
          <w:rtl w:val="true"/>
        </w:rPr>
        <w:t>(</w:t>
      </w:r>
      <w:r>
        <w:rPr/>
        <w:t>219</w:t>
      </w:r>
      <w:r>
        <w:rPr>
          <w:rtl w:val="true"/>
        </w:rPr>
        <w:t xml:space="preserve"> </w:t>
      </w:r>
      <w:r>
        <w:rPr>
          <w:rtl w:val="true"/>
        </w:rPr>
        <w:t>هـ</w:t>
      </w:r>
      <w:r>
        <w:rPr>
          <w:rtl w:val="true"/>
        </w:rPr>
        <w:t>)</w:t>
      </w:r>
      <w:bookmarkEnd w:id="189"/>
    </w:p>
    <w:p>
      <w:pPr>
        <w:pStyle w:val="Heading4"/>
        <w:numPr>
          <w:ilvl w:val="3"/>
          <w:numId w:val="1"/>
        </w:numPr>
        <w:rPr/>
      </w:pPr>
      <w:bookmarkStart w:id="190" w:name="__RefHeading___Toc3238428_3804643083"/>
      <w:bookmarkStart w:id="191" w:name="_Toc75"/>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محمد بن قاسم از نوادگان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ساكن كوفه و فردي دانشمند و فقيه، زاهد، عابد و پرهيزگار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اين كه هميشه جامه پشمي سفيدي مي‌پوشيد مردم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علت قيامش گفته‌اند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معتصم محمد بن قاسم را ترساند، وقتي وي از سوي او به جان خود ترسيد، به خراسان گريخت و در شهرهاي خراسان</w:t>
      </w:r>
      <w:bookmarkStart w:id="192" w:name="pg2419_16457"/>
    </w:p>
    <w:p>
      <w:pPr>
        <w:pStyle w:val="BookText"/>
        <w:rPr/>
      </w:pPr>
      <w:bookmarkEnd w:id="192"/>
      <w:r>
        <w:rPr>
          <w:rFonts w:ascii="IRNazanin" w:hAnsi="IRNazanin" w:eastAsia="IRNazanin"/>
          <w:color w:val="111111"/>
          <w:sz w:val="28"/>
          <w:sz w:val="28"/>
          <w:szCs w:val="28"/>
          <w:rtl w:val="true"/>
          <w:lang w:bidi="fa-IR"/>
        </w:rPr>
        <w:t>چون مرو، سرخس، طالقان و نساء ميگشت</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كرد، و در حدود چهل هزار نفر اطرافش را گرفتند و سرانجام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خروج كرد</w:t>
      </w:r>
      <w:r>
        <w:rPr>
          <w:rFonts w:eastAsia="IRNazanin" w:cs="IRNazanin"/>
          <w:color w:val="111111"/>
          <w:sz w:val="28"/>
          <w:szCs w:val="28"/>
          <w:rtl w:val="true"/>
          <w:lang w:bidi="fa-IR"/>
        </w:rPr>
        <w:t>.</w:t>
      </w:r>
    </w:p>
    <w:p>
      <w:pPr>
        <w:pStyle w:val="Heading4"/>
        <w:numPr>
          <w:ilvl w:val="3"/>
          <w:numId w:val="1"/>
        </w:numPr>
        <w:rPr/>
      </w:pPr>
      <w:bookmarkStart w:id="193" w:name="__RefHeading___Toc3238430_3804643083"/>
      <w:bookmarkStart w:id="194" w:name="_Toc76"/>
      <w:bookmarkEnd w:id="193"/>
      <w:r>
        <w:rPr>
          <w:rtl w:val="true"/>
        </w:rPr>
        <w:t>سرانجام قيام</w:t>
      </w:r>
      <w:bookmarkEnd w:id="19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طاهر والي خراسان ابتدا لشكري را به فرماندهي حسين بن نوح به جنگ با محمد فرستاد كه از محمد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نوح بن حبّان را روانه جنگ با محمد كرد كه او نيز شكست خورد، ولي او به سوي عبدالله بن طاهر بازنگشت و به ابن طاهر نامه نوشت كه به سوي او باز نگردد تا پيروز شود يا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ابن طاهر لشكري را براي كمك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نيز با كمك اين لشكر و با استفاده از نيرنگ توانست سپاه محمد را شكست دهد و سرانجام به دست عبدالله بن طاهر دستگير و زنداني شد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bookmarkStart w:id="195" w:name="pg2419_16459"/>
    </w:p>
    <w:p>
      <w:pPr>
        <w:pStyle w:val="Heading2"/>
        <w:numPr>
          <w:ilvl w:val="1"/>
          <w:numId w:val="1"/>
        </w:numPr>
        <w:rPr/>
      </w:pPr>
      <w:bookmarkStart w:id="196" w:name="__RefHeading___Toc3238432_3804643083"/>
      <w:bookmarkStart w:id="197" w:name="_Toc77"/>
      <w:bookmarkEnd w:id="195"/>
      <w:bookmarkEnd w:id="196"/>
      <w:r>
        <w:rPr>
          <w:rtl w:val="true"/>
        </w:rPr>
        <w:t>فصل سوم</w:t>
      </w:r>
      <w:r>
        <w:rPr>
          <w:rtl w:val="true"/>
        </w:rPr>
        <w:t xml:space="preserve">: </w:t>
      </w:r>
      <w:r>
        <w:rPr>
          <w:rtl w:val="true"/>
        </w:rPr>
        <w:t>علل سياسي ـ اجتماعي عدم موفقيت قيام‌ها</w:t>
      </w:r>
      <w:bookmarkEnd w:id="197"/>
    </w:p>
    <w:p>
      <w:pPr>
        <w:pStyle w:val="Heading3"/>
        <w:numPr>
          <w:ilvl w:val="2"/>
          <w:numId w:val="1"/>
        </w:numPr>
        <w:rPr/>
      </w:pPr>
      <w:bookmarkStart w:id="198" w:name="__RefHeading___Toc3238434_3804643083"/>
      <w:bookmarkStart w:id="199" w:name="_Toc78"/>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وقتي فرد يا افرادي عليه حكومت وقت دست به قيام مسلحانه مي‌زنند، ناگفته پيداست كه علل و عواملي موجبات قيام آنان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هر قيامي براي پيروزي و رسيدن به اهداف خويش، به زمينه‌ها، شرايط و مقدماتي نياز دارد كه در صورت تأمين آنها، امكان پيروزي و رسيدن به اهداف مورد نظر، برايش مهيا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اين‌صورت، عدم موفقيت و ناكامي در انتظار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بررسي هر قيامي، بايد از يك طرف علل و عوامل شكل‌گيري، ظهور و بروز آنها مورد توجه و دقت و از سوي ديگر علل و عوامل پيروزي و يا عدم موفقيت آنها مورد بررسي قرار گيرد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 از اين حيث، تك بُعدي است؛ يعني به علل و عواملي كه موجب شكل‌گيري و ظهور و بروز قيام‌ها شده، نخواهد پرداخت و به همان</w:t>
      </w:r>
      <w:bookmarkStart w:id="200" w:name="pg2419_16460"/>
    </w:p>
    <w:p>
      <w:pPr>
        <w:pStyle w:val="BookText"/>
        <w:rPr/>
      </w:pPr>
      <w:bookmarkEnd w:id="200"/>
      <w:r>
        <w:rPr>
          <w:rFonts w:ascii="IRNazanin" w:hAnsi="IRNazanin" w:eastAsia="IRNazanin"/>
          <w:color w:val="111111"/>
          <w:sz w:val="28"/>
          <w:sz w:val="28"/>
          <w:szCs w:val="28"/>
          <w:rtl w:val="true"/>
          <w:lang w:bidi="fa-IR"/>
        </w:rPr>
        <w:t>توصيف اجمالي قيام‌ها كه در فصل گذشته ارائه شد، اكتفا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ديگر قضيه؛ يعني علل و عواملي كه سبب پيروزي يا شكست شده،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فقط دو مورد از قيام‌هاي شيعي در محدوده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شدند و توانستند حكومت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موضوع و هدف اصلي اين نوشتار پرداختن به علل عدم موفقيت آن دسته از قيام‌هاي شيعي است كه با چنين سرنوشتي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علل عدم موفقيت در سه فصل و هفت بخش تحت عناوين ذيل مورد بررسي قرار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سياسي ـ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ناكارآمد برخي رهبران قيام‌ها،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بي‌وفائي ياران،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تفرقه و اختلاف ياران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موقعيتي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زماني و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زمان نامناسب،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مكان نامناسب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نظامي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استفاده از تدابير و تاكتيك‌هاي نظامي،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توازان دو قوا از لحاظ كمّي و كيفي</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3238436_3804643083"/>
      <w:bookmarkStart w:id="202" w:name="_Toc79"/>
      <w:bookmarkEnd w:id="201"/>
      <w:r>
        <w:rPr>
          <w:rtl w:val="true"/>
        </w:rPr>
        <w:t>علل سياسي ـ اجتماعي</w:t>
      </w:r>
      <w:bookmarkEnd w:id="202"/>
    </w:p>
    <w:p>
      <w:pPr>
        <w:pStyle w:val="Heading4"/>
        <w:numPr>
          <w:ilvl w:val="3"/>
          <w:numId w:val="1"/>
        </w:numPr>
        <w:rPr/>
      </w:pPr>
      <w:bookmarkStart w:id="203" w:name="__RefHeading___Toc3238438_3804643083"/>
      <w:bookmarkStart w:id="204" w:name="_Toc80"/>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در اين فصل آن دسته از علل سياسي و اجتماعي كه سبب عدم موفقيت قيام‌هاي شيعي شده، مورد بررسي قرار خواهند گرفت، كه عبارتند از</w:t>
      </w:r>
      <w:r>
        <w:rPr>
          <w:rFonts w:eastAsia="IRNazanin" w:cs="IRNazanin"/>
          <w:color w:val="111111"/>
          <w:sz w:val="28"/>
          <w:szCs w:val="28"/>
          <w:rtl w:val="true"/>
          <w:lang w:bidi="fa-IR"/>
        </w:rPr>
        <w:t>:</w:t>
      </w:r>
    </w:p>
    <w:p>
      <w:pPr>
        <w:pStyle w:val="Heading4"/>
        <w:numPr>
          <w:ilvl w:val="3"/>
          <w:numId w:val="1"/>
        </w:numPr>
        <w:rPr/>
      </w:pPr>
      <w:bookmarkStart w:id="205" w:name="__RefHeading___Toc3238440_3804643083"/>
      <w:bookmarkStart w:id="206" w:name="_Toc81"/>
      <w:bookmarkEnd w:id="205"/>
      <w:r>
        <w:rPr/>
        <w:t>1</w:t>
      </w:r>
      <w:r>
        <w:rPr>
          <w:rtl w:val="true"/>
        </w:rPr>
        <w:t xml:space="preserve"> </w:t>
      </w:r>
      <w:r>
        <w:rPr>
          <w:rtl w:val="true"/>
        </w:rPr>
        <w:t>ـ مديريت ناكارآمد برخي رهبران قيام‌ها</w:t>
      </w:r>
      <w:bookmarkEnd w:id="206"/>
    </w:p>
    <w:p>
      <w:pPr>
        <w:pStyle w:val="Heading5"/>
        <w:numPr>
          <w:ilvl w:val="4"/>
          <w:numId w:val="1"/>
        </w:numPr>
        <w:rPr/>
      </w:pPr>
      <w:bookmarkStart w:id="207" w:name="__RefHeading___Toc3238442_3804643083"/>
      <w:bookmarkStart w:id="208" w:name="_Toc82"/>
      <w:bookmarkEnd w:id="207"/>
      <w:r>
        <w:rPr>
          <w:rtl w:val="true"/>
        </w:rPr>
        <w:t>اشاره</w:t>
      </w:r>
      <w:bookmarkEnd w:id="20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براي وقوع هر قيامي و شكل‌گيري و تداوم آن وجود يك رهبر لازم و ضروري است و اصولاً تا وقتي فردي نباشد كه عده‌اي را عليه وضع موجود تحريك كند، قيامي شكل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رهبر است كه با دستورهاي خود قيام را</w:t>
      </w:r>
    </w:p>
    <w:p>
      <w:pPr>
        <w:pStyle w:val="BookText"/>
        <w:rPr/>
      </w:pPr>
      <w:r>
        <w:rPr>
          <w:rFonts w:ascii="IRNazanin" w:hAnsi="IRNazanin" w:eastAsia="IRNazanin"/>
          <w:color w:val="111111"/>
          <w:sz w:val="28"/>
          <w:sz w:val="28"/>
          <w:szCs w:val="28"/>
          <w:rtl w:val="true"/>
          <w:lang w:bidi="fa-IR"/>
        </w:rPr>
        <w:t>به سمت هدف و آرمان مورد نظر سوق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 از درايت و مديريت لازم و كافي برخوردار باشد، مي‌تواند پس از مشورت با افراد خبره و با تجربه و اتخاذ تصميم‌هاي به موقع و سرنوشت ساز، با توجه به شرايط و اوضاع موجود، تشكيلات و نيروها را طوري سازماندهي كند و به گونهاي زمان و مكان مناسب را براي علني شدن قيام برگزيند كه پيروزي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رهبر، هسته مركزي يك قيام است و رهبري صحيح و هوشمندانه، داراي نقش تعيين كننده‌اي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اميرالمؤمنين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اين امر اشاره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القيِّم بِالْامْرِ مَكانَ النِّظام مِنَ الْخَزَرِ يَجْمَعُهُ وَ يَضُمُّهُ فَاذَا انْقَطَعَ النِّظامُ تَفَرَّقَ الْخَرَزُ وَ ذَهَبَ ثُمَّ لَمْ يَجْتَمِعْ بِحَذافيرِهِ ابَداً؛</w:t>
      </w:r>
      <w:r>
        <w:rPr>
          <w:rStyle w:val="FootnoteAnchor"/>
          <w:rtl w:val="true"/>
        </w:rPr>
        <w:footnoteReference w:id="165"/>
      </w:r>
      <w:r>
        <w:rPr>
          <w:rFonts w:ascii="IRNazanin" w:hAnsi="IRNazanin" w:eastAsia="IRNazanin"/>
          <w:color w:val="111111"/>
          <w:sz w:val="28"/>
          <w:sz w:val="28"/>
          <w:szCs w:val="28"/>
          <w:rtl w:val="true"/>
          <w:lang w:bidi="fa-IR"/>
        </w:rPr>
        <w:t>كسي‌كه سرپرستى نظامي را عهده‌دار است همانند رشته‌اي است‌كه مهره‌ها را نظام مي بخشد و تا رشته بگسلد، تمامي مهره‌ها پراكنده مي شوند و چه بسا كه ديگر هرگز فراهم نيايند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مي‌توان گفت در هر حركتي، رهبري يكي از اركان اساسي موفقيت آن به شمار مي آيد؛ بهويژه در يك حركت نظامي، نقش رهبر؛ يعني فرماندهي چشمگيرتر است؛ زيرا نيروها هر چند از نظر كمّي و كيفي در سطح بالايي باشند، ولي بدون يك فرمانده واجد شرايط، به سختي مي توانند به اهداف خود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مورد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 به تنهايي مانند صفرهايي هستند كه بدون عدد معنا و مفهومي ندارند، و فرمانده لايق به مثابه عددي است كه به آنان مفهوم مي بخشد شايد سخني گزاف نباشد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منظور ما از مديريت ناكارآمد اين است كه رهبر يا با افراد و ياران</w:t>
      </w:r>
      <w:bookmarkStart w:id="209" w:name="pg2419_16462"/>
    </w:p>
    <w:p>
      <w:pPr>
        <w:pStyle w:val="BookText"/>
        <w:rPr/>
      </w:pPr>
      <w:bookmarkEnd w:id="209"/>
      <w:r>
        <w:rPr>
          <w:rFonts w:ascii="IRNazanin" w:hAnsi="IRNazanin" w:eastAsia="IRNazanin"/>
          <w:color w:val="111111"/>
          <w:sz w:val="28"/>
          <w:sz w:val="28"/>
          <w:szCs w:val="28"/>
          <w:rtl w:val="true"/>
          <w:lang w:bidi="fa-IR"/>
        </w:rPr>
        <w:t>خود مشورت نكند، و يا در صورت مشورت، رأي و نظر بهتر را برنگزيند، يا قيام و دعوت را آن طور كه شايسته و بايسته است سازماندهي نكرده باشد، يا موقعيت شناس نبوده باشد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همين‌رو در بحث از علل عدم موفقيت قيام‌هاي شيعي، در اين بخش درصدد هستيم، قيام‌هايي را كه مديريت ناكارآمد رهبران آنها موجب ناكامي‌شان شده، مورد تحليل و بررسي قرار دهيم</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3238444_3804643083"/>
      <w:bookmarkStart w:id="211" w:name="_Toc83"/>
      <w:bookmarkEnd w:id="210"/>
      <w:r>
        <w:rPr>
          <w:rtl w:val="true"/>
        </w:rPr>
        <w:t>الف</w:t>
      </w:r>
      <w:r>
        <w:rPr>
          <w:rtl w:val="true"/>
        </w:rPr>
        <w:t xml:space="preserve">) </w:t>
      </w:r>
      <w:r>
        <w:rPr>
          <w:rtl w:val="true"/>
        </w:rPr>
        <w:t xml:space="preserve">توابين </w:t>
      </w:r>
      <w:r>
        <w:rPr>
          <w:rtl w:val="true"/>
        </w:rPr>
        <w:t>(</w:t>
      </w:r>
      <w:r>
        <w:rPr/>
        <w:t>65</w:t>
      </w:r>
      <w:r>
        <w:rPr>
          <w:rtl w:val="true"/>
        </w:rPr>
        <w:t xml:space="preserve"> </w:t>
      </w:r>
      <w:r>
        <w:rPr>
          <w:rtl w:val="true"/>
        </w:rPr>
        <w:t>هـ</w:t>
      </w:r>
      <w:r>
        <w:rPr>
          <w:rtl w:val="true"/>
        </w:rPr>
        <w:t>)</w:t>
      </w:r>
      <w:bookmarkEnd w:id="211"/>
    </w:p>
    <w:p>
      <w:pPr>
        <w:pStyle w:val="Heading6"/>
        <w:numPr>
          <w:ilvl w:val="5"/>
          <w:numId w:val="1"/>
        </w:numPr>
        <w:rPr/>
      </w:pPr>
      <w:bookmarkStart w:id="212" w:name="__RefHeading___Toc3238446_3804643083"/>
      <w:bookmarkStart w:id="213" w:name="_Toc84"/>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 xml:space="preserve">بر اساس برخي از منابع، آغاز كار توابين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بوده است، زيرا از همان سال شهادت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آنان پيوسته در كار فراهم آوردن ابزار جنگ و آماده شدن براي پيكار بودند، تا اينكه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نتيجه اين فعاليت‌هاي پنهاني به صورت قيام مسلحانه آشكار گرديد</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مطالعه اين قيام و بررسي شخصيت درجه اول آن يعني؛ سليمان بن صرد به نكاتي مي توان دست يافت كه عدم كارداني و درايت او را مي رساند و ما به آنها اشاره خواهيم كرد</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3238448_3804643083"/>
      <w:bookmarkStart w:id="215" w:name="_Toc85"/>
      <w:bookmarkEnd w:id="214"/>
      <w:r>
        <w:rPr/>
        <w:t>1</w:t>
      </w:r>
      <w:r>
        <w:rPr>
          <w:rtl w:val="true"/>
        </w:rPr>
        <w:t xml:space="preserve"> </w:t>
      </w:r>
      <w:r>
        <w:rPr>
          <w:rtl w:val="true"/>
        </w:rPr>
        <w:t>ـ عدم استفاده درست از خلأ قدرت موجود در كوفه</w:t>
      </w:r>
      <w:bookmarkEnd w:id="21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يزيد در چهاردهم ربيع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گروهي از شيعيان نزد سليمان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ستمكار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كار به سستي گراييده، اگر بخواهي با حمله بر عمرو بن حريث و اخراج وي از قصر و تعقيب قاتلان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خون خواهي آن‌حضرت را آشكار كرده، مردم را به پيروي از اين خاندان كه حق آنان را گرفته بودند، دعوت نماييم</w:t>
      </w:r>
      <w:r>
        <w:rPr>
          <w:rFonts w:eastAsia="IRNazanin" w:cs="IRNazanin"/>
          <w:color w:val="111111"/>
          <w:sz w:val="28"/>
          <w:szCs w:val="28"/>
          <w:rtl w:val="true"/>
          <w:lang w:bidi="fa-IR"/>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راستا</w:t>
      </w:r>
      <w:bookmarkStart w:id="216" w:name="pg2419_16463"/>
    </w:p>
    <w:p>
      <w:pPr>
        <w:pStyle w:val="BookText"/>
        <w:rPr/>
      </w:pPr>
      <w:bookmarkEnd w:id="216"/>
      <w:r>
        <w:rPr>
          <w:rFonts w:ascii="IRNazanin" w:hAnsi="IRNazanin" w:eastAsia="IRNazanin"/>
          <w:color w:val="111111"/>
          <w:sz w:val="28"/>
          <w:sz w:val="28"/>
          <w:szCs w:val="28"/>
          <w:rtl w:val="true"/>
          <w:lang w:bidi="fa-IR"/>
        </w:rPr>
        <w:t xml:space="preserve">گفتوگوهاي فراواني انجام گرفت، و خلاصه اينكه سليمان از آنان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نكنند و داعيان خود را به شهرها بفرستند تا شيعيان و ديگران را دعوت به قيام كنند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يزيد و جانشيني معاويه دوم، بر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والي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گذاشته بود، به طوري كه اگر به چيزي امر مي كرد اجرا نمي‌شد و اگر اظهارنظر مي‌كرد، نظرش رد مي‌شد، و اگر بر بالاي منبر مي‌رفت، مردم سنگريزه پرتاب كرده، او را دشنام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عمرو بن حريث را به ولايت كوفه منصوب كرد، ولي چندان دوام نياورد، زيرا مردم كوفه با شنيدن خبر مرگ يزيد با يورش به قصر او را بيرون راندند، و همگي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مسعود بن اميه جمحي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والي خود برگزيدند و وقايع را به ابن زبير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عامر را تأييد كرد تا اينكه عبدالله بن يزيد را جانشين وي كرد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فوق مي‌توان گفت اگر سليمان از اين خلأ قدرت استفاده مي‌كرد و بر كوفه مسلط مي‌شد و آن را پايگاه نظامي و مردمي خود قرار مي‌داد، طبيعتاً در آينده شرايط و فرصت‌هاي بهتر و مناسب‌تري در اختيارش قرار مي‌گرفت كه در سرنوشت جنگ مؤثر مي‌بود</w:t>
      </w:r>
      <w:r>
        <w:rPr>
          <w:rFonts w:eastAsia="IRNazanin" w:cs="IRNazanin"/>
          <w:color w:val="111111"/>
          <w:sz w:val="28"/>
          <w:szCs w:val="28"/>
          <w:rtl w:val="true"/>
          <w:lang w:bidi="fa-IR"/>
        </w:rPr>
        <w:t>.</w:t>
      </w:r>
    </w:p>
    <w:p>
      <w:pPr>
        <w:pStyle w:val="Heading6"/>
        <w:numPr>
          <w:ilvl w:val="5"/>
          <w:numId w:val="1"/>
        </w:numPr>
        <w:rPr/>
      </w:pPr>
      <w:bookmarkStart w:id="217" w:name="__RefHeading___Toc3238450_3804643083"/>
      <w:bookmarkStart w:id="218" w:name="_Toc86"/>
      <w:bookmarkEnd w:id="217"/>
      <w:r>
        <w:rPr/>
        <w:t>2</w:t>
      </w:r>
      <w:r>
        <w:rPr>
          <w:rtl w:val="true"/>
        </w:rPr>
        <w:t xml:space="preserve"> </w:t>
      </w:r>
      <w:r>
        <w:rPr>
          <w:rtl w:val="true"/>
        </w:rPr>
        <w:t>ـ عدم پايبندي به مشورت</w:t>
      </w:r>
      <w:bookmarkEnd w:id="21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ويژگي‌هايي كه براي يك رهبر و يا فرمانده لازم و ضروري است، مشورت كردن در امور با ديگران و احترام گذاشتن به رأي و نظرات ياران و 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اهميت آن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مظاهره أوثق من المشاوره؛</w:t>
      </w:r>
      <w:r>
        <w:rPr>
          <w:rStyle w:val="FootnoteAnchor"/>
          <w:rtl w:val="true"/>
        </w:rPr>
        <w:footnoteReference w:id="170"/>
      </w:r>
      <w:r>
        <w:rPr>
          <w:rFonts w:ascii="IRNazanin" w:hAnsi="IRNazanin" w:eastAsia="IRNazanin"/>
          <w:color w:val="111111"/>
          <w:sz w:val="28"/>
          <w:sz w:val="28"/>
          <w:szCs w:val="28"/>
          <w:rtl w:val="true"/>
          <w:lang w:bidi="fa-IR"/>
        </w:rPr>
        <w:t>پشتوانه‌اي مطئن‌تر از مشورت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قول ديگري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ماشقي عبد قط بمشوره و ما سعد باستغناء برأي؛</w:t>
      </w:r>
      <w:r>
        <w:rPr>
          <w:rStyle w:val="FootnoteAnchor"/>
          <w:rtl w:val="true"/>
        </w:rPr>
        <w:footnoteReference w:id="171"/>
      </w:r>
      <w:r>
        <w:rPr>
          <w:rFonts w:ascii="IRNazanin" w:hAnsi="IRNazanin" w:eastAsia="IRNazanin"/>
          <w:color w:val="111111"/>
          <w:sz w:val="28"/>
          <w:sz w:val="28"/>
          <w:szCs w:val="28"/>
          <w:rtl w:val="true"/>
          <w:lang w:bidi="fa-IR"/>
        </w:rPr>
        <w:t>هيچ بنده‌اي به خاطر مشورت بدبخت نشده و به خاطر خودرأيي خوشبخت نگرديده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اهميت اين مطلب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 بَعْضَ الرَّأْي بِبَعْضِهِ يَتَوَلَّدُ مِنْهُ الصَّوابُ؛</w:t>
      </w:r>
      <w:r>
        <w:rPr>
          <w:rStyle w:val="FootnoteAnchor"/>
          <w:rtl w:val="true"/>
        </w:rPr>
        <w:footnoteReference w:id="172"/>
      </w:r>
      <w:r>
        <w:rPr>
          <w:rFonts w:ascii="IRNazanin" w:hAnsi="IRNazanin" w:eastAsia="IRNazanin"/>
          <w:color w:val="111111"/>
          <w:sz w:val="28"/>
          <w:sz w:val="28"/>
          <w:szCs w:val="28"/>
          <w:rtl w:val="true"/>
          <w:lang w:bidi="fa-IR"/>
        </w:rPr>
        <w:t>آراء را به يكديگر عرضه كنيد تا از برخورد آنها رأي محكم ومتين به 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نحوه چگونگي مشورت نيز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امخضوا الرأي مخض السقاء ينتج سديد الآراء؛</w:t>
      </w:r>
      <w:r>
        <w:rPr>
          <w:rStyle w:val="FootnoteAnchor"/>
          <w:rtl w:val="true"/>
        </w:rPr>
        <w:footnoteReference w:id="173"/>
      </w:r>
      <w:r>
        <w:rPr>
          <w:rFonts w:ascii="Amiri" w:hAnsi="Amiri" w:eastAsia="Amiri" w:cs="Amiri"/>
          <w:color w:val="111111"/>
          <w:sz w:val="28"/>
          <w:sz w:val="28"/>
          <w:szCs w:val="28"/>
          <w:rtl w:val="true"/>
          <w:lang w:bidi="ar-SA"/>
        </w:rPr>
        <w:t>رأيها را مانند جنبانيدن مشك به هم زنيد تا رأيي درست و محكم برايتان به بار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ممكن است اجراي برخي از قسمت‌هاي نقشه، احتياج به متخصص در رشته‌هاي خاصي داشته باشد كه در اين‌صورت بايد با رعايت تمام جهات ايمني از وجود مشاوران امين و متخصص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امام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باره نيز مي‌فرمايد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اسْتَقْبَلَ وُجُوهَ الْاراءِ عَرِفَ مَواقِعَ الْخَطاء؛</w:t>
      </w:r>
      <w:r>
        <w:rPr>
          <w:rStyle w:val="FootnoteAnchor"/>
          <w:rtl w:val="true"/>
        </w:rPr>
        <w:footnoteReference w:id="174"/>
      </w:r>
      <w:r>
        <w:rPr>
          <w:rFonts w:ascii="Amiri" w:hAnsi="Amiri" w:eastAsia="Amiri" w:cs="Amiri"/>
          <w:color w:val="111111"/>
          <w:sz w:val="28"/>
          <w:sz w:val="28"/>
          <w:szCs w:val="28"/>
          <w:rtl w:val="true"/>
          <w:lang w:bidi="ar-SA"/>
        </w:rPr>
        <w:t>كسي كه به انواع</w:t>
      </w:r>
    </w:p>
    <w:p>
      <w:pPr>
        <w:pStyle w:val="BookText"/>
        <w:rPr/>
      </w:pPr>
      <w:r>
        <w:rPr>
          <w:rFonts w:ascii="IRNazanin" w:hAnsi="IRNazanin" w:eastAsia="IRNazanin"/>
          <w:color w:val="111111"/>
          <w:sz w:val="28"/>
          <w:sz w:val="28"/>
          <w:szCs w:val="28"/>
          <w:rtl w:val="true"/>
          <w:lang w:bidi="fa-IR"/>
        </w:rPr>
        <w:t>انديشه‌ها رو آورد و از انديشمندان و خردمندان كمك بگيرد، موقعيت خطا و اشتباه را مي‌شناسد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سليمان، اين امر چندان صادق نيست و مواردي وجود دارد كه نشان مي‌هد وي به رأي و نظر خودش و يا افرادي غير از يارانش عمل كرده، اما آراء و نظرات يارانش را كه رأي درستي هم بوده،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دو مورد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والي زبيري كوفه عبدالله بن يزيد به سليمان پيشنهاد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كوفه جنگ نكند و در بيابان‌ها به استقبال لشكر شام برود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بدون اينكه بسنجد كه والي، از اين پيشنهاد چه نيت و هدفي داشته و آيا او در اين پيشنهادش قصد خير داشته يا نه؟ اين طرح و نقشه را قبول كرد و در روز موعود، كوفه را به قصد جنگ با ابن زياد ترك كرد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والي زبيري كوفه مي‌خواست سليمان و ابن زياد را در خارج از كوفه با هم مشغول كند و هر كدام هم كه شكست مي‌خورد، نه تنها ضرر و خطري متوجه او نمي‌شد بلكه يك دشمن از دشمنان او از دور خارج مي‌شد و اين به نفع او بود؛ زيرا او مي‌دانست كه ابن زياد براي اين‌كه با شيعه و توابين بجنگد عازم كوفه نيست، بلكه از آن جهت قصد كوفه را دارد كه مي‌خواهد آن را به محدوده دولت اموي باز گرداند و زبيريان را از آنجا و تمامي خاك عراق بيرون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مطمئن نبود كه چنانچه ابن زياد به عراق و كوفه بيايد و با او درگير جنگ شود اين نبرد به سود و مصلحت او باشد، زيرا كارها در كوفه بر وفق مصالح زبيريان استقرار نيافته بود، و هواخواهان امويان كمتر از هواداران آنها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قيام توابين وسيله‌اي بود كه مي‌توانست راه ابن زياد را به كوفه</w:t>
      </w:r>
      <w:bookmarkStart w:id="219" w:name="pg2419_16466"/>
    </w:p>
    <w:p>
      <w:pPr>
        <w:pStyle w:val="BookText"/>
        <w:rPr/>
      </w:pPr>
      <w:bookmarkEnd w:id="219"/>
      <w:r>
        <w:rPr>
          <w:rFonts w:ascii="IRNazanin" w:hAnsi="IRNazanin" w:eastAsia="IRNazanin"/>
          <w:color w:val="111111"/>
          <w:sz w:val="28"/>
          <w:sz w:val="28"/>
          <w:szCs w:val="28"/>
          <w:rtl w:val="true"/>
          <w:lang w:bidi="fa-IR"/>
        </w:rPr>
        <w:t>سدّ كند بدون آنكه او و پيروانش حركتي از خود نشان دهند، و برنده واقعي كسي است كه در جنگ شركت نكند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عبدالله بن سعد بن نفيل، توصيه مي‌كند به جاي بيرون رفتن از كوفه و جنگ با ابن زياد در كوفه بمانند و ابتدا قاتلين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اين شهر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رأي او را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عبدالله به سليمان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براي گرفتن انتقام خون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بيرون آمده‌ايم، در حالي‌كه قاتلان وي مثل عمر سعد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كجا مي‌روي و اين قاتلان را رها مي‌كني؟</w:t>
      </w:r>
      <w:r>
        <w:rPr>
          <w:rFonts w:eastAsia="IRNazanin" w:cs="IRNazanin"/>
          <w:color w:val="111111"/>
          <w:sz w:val="28"/>
          <w:szCs w:val="28"/>
          <w:rtl w:val="true"/>
          <w:lang w:bidi="fa-IR"/>
        </w:rPr>
        <w:t>»</w:t>
      </w:r>
      <w:r>
        <w:rPr>
          <w:rStyle w:val="FootnoteAnchor"/>
          <w:rtl w:val="true"/>
        </w:rPr>
        <w:footnoteReference w:id="177"/>
      </w:r>
    </w:p>
    <w:p>
      <w:pPr>
        <w:pStyle w:val="Heading6"/>
        <w:numPr>
          <w:ilvl w:val="5"/>
          <w:numId w:val="1"/>
        </w:numPr>
        <w:rPr/>
      </w:pPr>
      <w:bookmarkStart w:id="220" w:name="__RefHeading___Toc3238452_3804643083"/>
      <w:bookmarkStart w:id="221" w:name="_Toc87"/>
      <w:bookmarkEnd w:id="220"/>
      <w:r>
        <w:rPr/>
        <w:t>3</w:t>
      </w:r>
      <w:r>
        <w:rPr>
          <w:rtl w:val="true"/>
        </w:rPr>
        <w:t xml:space="preserve"> </w:t>
      </w:r>
      <w:r>
        <w:rPr>
          <w:rtl w:val="true"/>
        </w:rPr>
        <w:t>ـ بي‌توجهي به مفاهيم اجتماعي انقلاب</w:t>
      </w:r>
      <w:bookmarkEnd w:id="22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انگيزه توابين و در رأس آنها سليمان صرفاً خونخواهي و انتقام از قاتلين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اين هدف در سخنانشان اشاره دارند، در حالي كه او مي‌بايست اين سؤال را از خودش مي‌كرد كه چرا آن‌حضرت قيام كرد و كشته شد؟ مگر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سبب انحراف موجود در ميان امت كشته نشد؟ انحرافي كه در اوضاع اجتماعي، سياسي و اخلاقي انعكاس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بهتر بود سليمان، علاوه بر آن هدف، اهداف ديگري چون عدالت اجتماعي، برابري و امنيت را نيز به شكلي وسيع و گسترده در ميان مردم كوفه و خصوصاً موالي اشاعه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سليمان به اين امور نيز توجه مي‌كرد قطعاً افراد بيشتري از جمله موالي نيز به كمك آنها مي‌آمدند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222" w:name="pg2419_16467"/>
    </w:p>
    <w:p>
      <w:pPr>
        <w:pStyle w:val="Heading6"/>
        <w:numPr>
          <w:ilvl w:val="5"/>
          <w:numId w:val="1"/>
        </w:numPr>
        <w:rPr/>
      </w:pPr>
      <w:bookmarkStart w:id="223" w:name="__RefHeading___Toc3238454_3804643083"/>
      <w:bookmarkStart w:id="224" w:name="_Toc88"/>
      <w:bookmarkEnd w:id="222"/>
      <w:bookmarkEnd w:id="223"/>
      <w:r>
        <w:rPr/>
        <w:t>4</w:t>
      </w:r>
      <w:r>
        <w:rPr>
          <w:rtl w:val="true"/>
        </w:rPr>
        <w:t>ـ نداشتن طرح و بينشي آينده‌نگر</w:t>
      </w:r>
      <w:bookmarkEnd w:id="224"/>
    </w:p>
    <w:p>
      <w:pPr>
        <w:pStyle w:val="BookText"/>
        <w:rPr/>
      </w:pPr>
      <w:r>
        <w:rPr>
          <w:rFonts w:ascii="IRNazanin" w:hAnsi="IRNazanin" w:eastAsia="IRNazanin"/>
          <w:color w:val="111111"/>
          <w:sz w:val="28"/>
          <w:sz w:val="28"/>
          <w:szCs w:val="28"/>
          <w:rtl w:val="true"/>
          <w:lang w:bidi="fa-IR"/>
        </w:rPr>
        <w:t>ظاهراً توابين براي بعد از پيروزي خود طرح و برنامه‌اي نداشتند و اصلاً به اين مسئله فكر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قبلاً نيز اشاره شد، آنان صرفاً مي‌خواستند به نحوي ننگ عدم ياري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از خود پاك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مي‌بينيم وقتي فردي مثل مختار به صحنه سياسي كوفه وارد مي‌شود به راحتي مي‌تواند با تبليغات عليه سليمان، تعداد زيادي از نيروها را از او جدا كند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5" w:name="__RefHeading___Toc3238456_3804643083"/>
      <w:bookmarkStart w:id="226" w:name="_Toc89"/>
      <w:bookmarkEnd w:id="225"/>
      <w:r>
        <w:rPr/>
        <w:t>5</w:t>
      </w:r>
      <w:r>
        <w:rPr>
          <w:rtl w:val="true"/>
        </w:rPr>
        <w:t xml:space="preserve"> </w:t>
      </w:r>
      <w:r>
        <w:rPr>
          <w:rtl w:val="true"/>
        </w:rPr>
        <w:t>ـ شتاب در مقابله نظامي</w:t>
      </w:r>
      <w:bookmarkEnd w:id="22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توابين كه به خونخواهي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قيام كرده بودند دولت اموي و خصوصاً شخص ابن زياد را عامل اصلي قتل آن‌حضرت مي‌دانستند، به همين دليل سليمان پيش از آنكه بر كوفه مسلط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در بالا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شهر را از وجود عناصر نامطلوبي مثل عمر بن سعد، شبث بن ربعي، حرمله بن كاهل اسدي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براي كشتن آنها قيام كرده بودند، پاك كند؛ بيشتر به كشتن ابن زياد مي‌انديشيد و براي رويارويي با شاميان شتاب و عجله نشان مي‌داد و اين اشتباه بزرگي بود؛ زيرا با توجه به اين كه وي به بصره و مدائن نامه فرستاده بود و شيعان آنجا را نيز از ماجراي قيام خود آگاه كرده بود و آنان هم قول ياري و مساعدت به او داده بودند، بهتر بود وقتي به قرارگاه نخيله آمدند علاوه بر سه روز، چند روز ديگر نيز انتظار مي‌كشيدند، تا حداقل نيروهاي بصري و مدائني كه قول ياري داده بودند نيز به آنان ملحق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آنان آمدند، ولي زماني كه نيروهاي قيام كننده شكست خورده بودند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227" w:name="pg2419_16468"/>
    </w:p>
    <w:p>
      <w:pPr>
        <w:pStyle w:val="Heading6"/>
        <w:numPr>
          <w:ilvl w:val="5"/>
          <w:numId w:val="1"/>
        </w:numPr>
        <w:rPr/>
      </w:pPr>
      <w:bookmarkStart w:id="228" w:name="__RefHeading___Toc3238458_3804643083"/>
      <w:bookmarkStart w:id="229" w:name="_Toc90"/>
      <w:bookmarkEnd w:id="227"/>
      <w:bookmarkEnd w:id="228"/>
      <w:r>
        <w:rPr/>
        <w:t>6</w:t>
      </w:r>
      <w:r>
        <w:rPr>
          <w:rtl w:val="true"/>
        </w:rPr>
        <w:t xml:space="preserve"> </w:t>
      </w:r>
      <w:r>
        <w:rPr>
          <w:rtl w:val="true"/>
        </w:rPr>
        <w:t>ـ اعتماد سليمان بر مردم كوفه</w:t>
      </w:r>
      <w:bookmarkEnd w:id="229"/>
    </w:p>
    <w:p>
      <w:pPr>
        <w:pStyle w:val="BookText"/>
        <w:rPr/>
      </w:pPr>
      <w:r>
        <w:rPr>
          <w:rFonts w:ascii="IRNazanin" w:hAnsi="IRNazanin" w:eastAsia="IRNazanin"/>
          <w:color w:val="111111"/>
          <w:sz w:val="28"/>
          <w:sz w:val="28"/>
          <w:szCs w:val="28"/>
          <w:rtl w:val="true"/>
          <w:lang w:bidi="fa-IR"/>
        </w:rPr>
        <w:t>با توجه به اينكه سليمان خود از بزرگان و سرشناسان كوفه بود و ماجراي نامه نوشتن كوفيان به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دعوت از آن حضرت براي آمدن به عراق را از نزديك ديده بود و در واقع قيام آنها هم به دليل بي‌وفايي همين مردم به آن‌حضرت موضوعيت پيدا كرده بود و بهتر از هر كس خوي و خصلت مردم اين شهر را مي‌دانست و حتي با چشم خود شاهد بوده كه در دوره‌هاي قبل آنان چگونه با امام علي و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بيعت كرده و قول همكاري و ياري داده بودند، اما وقتي زمان عمل رسيد، آن بزرگواران را تنها گذاشتند، در اين حال اين‌كه سليمان علي‌رغم همه اينها به چنين مردمي اعتماد مي‌كند، جاي بسي تعجب است؟</w:t>
      </w:r>
      <w:r>
        <w:rPr>
          <w:rFonts w:eastAsia="IRNazanin" w:cs="IRNazanin"/>
          <w:color w:val="111111"/>
          <w:sz w:val="28"/>
          <w:szCs w:val="28"/>
          <w:rtl w:val="true"/>
          <w:lang w:bidi="fa-IR"/>
        </w:rPr>
        <w:t>!</w:t>
      </w:r>
    </w:p>
    <w:p>
      <w:pPr>
        <w:pStyle w:val="Heading5"/>
        <w:numPr>
          <w:ilvl w:val="4"/>
          <w:numId w:val="1"/>
        </w:numPr>
        <w:rPr/>
      </w:pPr>
      <w:bookmarkStart w:id="230" w:name="__RefHeading___Toc3238460_3804643083"/>
      <w:bookmarkStart w:id="231" w:name="_Toc91"/>
      <w:bookmarkEnd w:id="230"/>
      <w:r>
        <w:rPr>
          <w:rtl w:val="true"/>
        </w:rPr>
        <w:t>ب</w:t>
      </w:r>
      <w:r>
        <w:rPr>
          <w:rtl w:val="true"/>
        </w:rPr>
        <w:t xml:space="preserve">) </w:t>
      </w:r>
      <w:r>
        <w:rPr>
          <w:rtl w:val="true"/>
        </w:rPr>
        <w:t xml:space="preserve">مختار </w:t>
      </w:r>
      <w:r>
        <w:rPr>
          <w:rtl w:val="true"/>
        </w:rPr>
        <w:t>(</w:t>
      </w:r>
      <w:r>
        <w:rPr/>
        <w:t>66</w:t>
      </w:r>
      <w:r>
        <w:rPr>
          <w:rtl w:val="true"/>
        </w:rPr>
        <w:t xml:space="preserve"> </w:t>
      </w:r>
      <w:r>
        <w:rPr>
          <w:rtl w:val="true"/>
        </w:rPr>
        <w:t>هـ</w:t>
      </w:r>
      <w:r>
        <w:rPr>
          <w:rtl w:val="true"/>
        </w:rPr>
        <w:t>)</w:t>
      </w:r>
      <w:bookmarkEnd w:id="231"/>
    </w:p>
    <w:p>
      <w:pPr>
        <w:pStyle w:val="BookText"/>
        <w:rPr/>
      </w:pPr>
      <w:r>
        <w:rPr>
          <w:rFonts w:ascii="IRNazanin" w:hAnsi="IRNazanin" w:eastAsia="IRNazanin"/>
          <w:color w:val="111111"/>
          <w:sz w:val="28"/>
          <w:sz w:val="28"/>
          <w:szCs w:val="28"/>
          <w:rtl w:val="true"/>
          <w:lang w:bidi="fa-IR"/>
        </w:rPr>
        <w:t>مختار در زمينه‌هاي سياسي با كارداني و برنامه‌ريزي دقيق عمل مي‌كرد و سياستمداري پيروز و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حيث وي از مديرترين و بادرايت‌ترين رهبران قيام‌هاي شيعي محسوب مي‌شود، اما با وجود همه اينها، با بررسي عملكرد وي در چند ماهي كه حكومت كوفه را در دست داشت، از وي اشتباهي سر زد كه بعيد بود و آن اشتباه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ضد طبقاتي مختار عامل مؤثري در گرايش توده ها و پيوستن آنان در قيام او بود به طوري كه نيروي عظيمي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مختار به امتيازات طبقاتي و قومي و نژادي جامعه كوفه پايان داد اما رفتار وي در قبال اشراف، قلب انقلابيون را سخت جريحه‌دار ساخت و طبعاً باعث انتقاد و اعتراض مي‌گرديد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نكته‌اي كه در همين رابطه بايد به آن اشاره كرد، اين است كه آن مرض مرموز كه هميشه پس از پيروزي روح و روان رهبري نهضت‌ها را فرا مي گيرد، موجب</w:t>
      </w:r>
    </w:p>
    <w:p>
      <w:pPr>
        <w:pStyle w:val="BookText"/>
        <w:rPr/>
      </w:pPr>
      <w:r>
        <w:rPr>
          <w:rFonts w:ascii="IRNazanin" w:hAnsi="IRNazanin" w:eastAsia="IRNazanin"/>
          <w:color w:val="111111"/>
          <w:sz w:val="28"/>
          <w:sz w:val="28"/>
          <w:szCs w:val="28"/>
          <w:rtl w:val="true"/>
          <w:lang w:bidi="fa-IR"/>
        </w:rPr>
        <w:t>شد مختار با اشراف كوفه گرم بگيرد و به جاي مشورت با نسل انقلابي و آگاه با سردمداران جناح فرصت‌طلب به مشورت بپردازد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قول طبري، مختار شريح را كه طرفدار عثمان بود و امام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او را از قضاوت عزل كرده بود و بر ضد حجر بن عدي نيز شهادت داده بود به قضاوت مردم برگزيد، اما از آنجا كه او از مردم بيمناك بود، خود را به بيماري زد و از امور كناره‌گيري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عبدالله همام را كه عثماني بود و مقارن ظهور وي، گوشه‌نشيني اختيار كرده بود، به خود نزديك كرد همچنين دعوت از محمد بن اشعث كندي به كوفه و اكرام و احترام نسبت به او از جمله اقدامات نادرست مختار بود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همين دليل برخي از موالي به حضور فرمانده سپاه؛ يعني ابوعمره كيسان رفته و اعتراض مي‌كنند كه گويا مختار به آنان توجهي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اعتراض به گوش مختار مي‌رسد در پاسخ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موضع جديد بر شما سخت نيايد كه من از شمايم و شما از من و از مجرمين هم انتقام مي‌گيرم، مطمئن شويد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براي مختار بقاي حكومت مطرح بوده است نه بقاء و استمرار قيام و تحقق فلسفه سياسي ـ اجتماعي آن، و در حقيقت قيام و اهداف آن فداي نظام مي‌شود</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پيامدهاي اتخاذ چنين شيوه‌اي اين است كه موجب مي‌شود ياران دچار ترديد و تزلزل و نسبت به رهبر قيام دچار نفرت و انزجار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w:t>
      </w:r>
      <w:bookmarkStart w:id="232" w:name="pg2419_16470"/>
    </w:p>
    <w:p>
      <w:pPr>
        <w:pStyle w:val="BookText"/>
        <w:rPr/>
      </w:pPr>
      <w:bookmarkEnd w:id="232"/>
      <w:r>
        <w:rPr>
          <w:rFonts w:ascii="IRNazanin" w:hAnsi="IRNazanin" w:eastAsia="IRNazanin"/>
          <w:color w:val="111111"/>
          <w:sz w:val="28"/>
          <w:sz w:val="28"/>
          <w:szCs w:val="28"/>
          <w:rtl w:val="true"/>
          <w:lang w:bidi="fa-IR"/>
        </w:rPr>
        <w:t xml:space="preserve">بارز آن مي‌توان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مؤثر قيام نام برد كه با ديدن چنين برخوردهايي از مختار جدا مي‌شود و ديگر حاضر نيست در حساس‌ترين شرايط او را ياري كند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كه اشاره شد مختار از با درايت‌ترين رهبران قيام‌هاي شيعي محسوب مي‌شود و اين نكته كه اكنون به آن اشاره شد چيزي از لياقت و كارداني وي كم نمي‌كند، اما اشتباهي است كه از وي سر زده و در تاريخ و كتب تاريخي به ثبت رسيده است</w:t>
      </w:r>
      <w:r>
        <w:rPr>
          <w:rFonts w:eastAsia="IRNazanin" w:cs="IRNazanin"/>
          <w:color w:val="111111"/>
          <w:sz w:val="28"/>
          <w:szCs w:val="28"/>
          <w:rtl w:val="true"/>
          <w:lang w:bidi="fa-IR"/>
        </w:rPr>
        <w:t>.</w:t>
      </w:r>
    </w:p>
    <w:p>
      <w:pPr>
        <w:pStyle w:val="Heading5"/>
        <w:numPr>
          <w:ilvl w:val="4"/>
          <w:numId w:val="1"/>
        </w:numPr>
        <w:rPr/>
      </w:pPr>
      <w:bookmarkStart w:id="233" w:name="__RefHeading___Toc3238462_3804643083"/>
      <w:bookmarkStart w:id="234" w:name="_Toc92"/>
      <w:bookmarkEnd w:id="233"/>
      <w:r>
        <w:rPr>
          <w:rtl w:val="true"/>
        </w:rPr>
        <w:t>ج</w:t>
      </w:r>
      <w:r>
        <w:rPr>
          <w:rtl w:val="true"/>
        </w:rPr>
        <w:t xml:space="preserve">) </w:t>
      </w:r>
      <w:r>
        <w:rPr>
          <w:rtl w:val="true"/>
        </w:rPr>
        <w:t xml:space="preserve">زيد بن علي </w:t>
      </w:r>
      <w:r>
        <w:rPr>
          <w:rtl w:val="true"/>
        </w:rPr>
        <w:t>(</w:t>
      </w:r>
      <w:r>
        <w:rPr/>
        <w:t>121</w:t>
      </w:r>
      <w:r>
        <w:rPr>
          <w:rtl w:val="true"/>
        </w:rPr>
        <w:t xml:space="preserve"> </w:t>
      </w:r>
      <w:r>
        <w:rPr>
          <w:rtl w:val="true"/>
        </w:rPr>
        <w:t xml:space="preserve">يا </w:t>
      </w:r>
      <w:r>
        <w:rPr/>
        <w:t>122</w:t>
      </w:r>
      <w:r>
        <w:rPr>
          <w:rtl w:val="true"/>
        </w:rPr>
        <w:t xml:space="preserve"> </w:t>
      </w:r>
      <w:r>
        <w:rPr>
          <w:rtl w:val="true"/>
        </w:rPr>
        <w:t>هـ</w:t>
      </w:r>
      <w:r>
        <w:rPr>
          <w:rtl w:val="true"/>
        </w:rPr>
        <w:t>)</w:t>
      </w:r>
      <w:bookmarkEnd w:id="234"/>
    </w:p>
    <w:p>
      <w:pPr>
        <w:pStyle w:val="Heading6"/>
        <w:numPr>
          <w:ilvl w:val="5"/>
          <w:numId w:val="1"/>
        </w:numPr>
        <w:rPr/>
      </w:pPr>
      <w:bookmarkStart w:id="235" w:name="__RefHeading___Toc3238464_3804643083"/>
      <w:bookmarkStart w:id="236" w:name="_Toc93"/>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زيد با وجود اين‌كه منتسب به خاندان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فردي متقي و پرهيزگار بود، و مدتي در كوفه اقامت داشت و براي قيام آمادگي لازم را داشت و حتي توانست با شهرهاي ديگر مثل بصره، موصل، واسط، خراسان، ري و گرگان هم تماس پيدا كند و داعيانش را به آن مناطق اعزام دارد، اما سرانجام قيامش سركوب و خودش نيز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آن دسته از عواملي كه به خود زيد بر مي‌گردد و موحب عدم موفقيت و در نهايت كشته شدن وي، در برابر يوسف بن عمر والي كوفه شد مي‌پردازيم</w:t>
      </w:r>
      <w:r>
        <w:rPr>
          <w:rFonts w:eastAsia="IRNazanin" w:cs="IRNazanin"/>
          <w:color w:val="111111"/>
          <w:sz w:val="28"/>
          <w:szCs w:val="28"/>
          <w:rtl w:val="true"/>
          <w:lang w:bidi="fa-IR"/>
        </w:rPr>
        <w:t>:</w:t>
      </w:r>
    </w:p>
    <w:p>
      <w:pPr>
        <w:pStyle w:val="Heading6"/>
        <w:numPr>
          <w:ilvl w:val="5"/>
          <w:numId w:val="1"/>
        </w:numPr>
        <w:rPr/>
      </w:pPr>
      <w:bookmarkStart w:id="237" w:name="__RefHeading___Toc3238466_3804643083"/>
      <w:bookmarkStart w:id="238" w:name="_Toc94"/>
      <w:bookmarkEnd w:id="237"/>
      <w:r>
        <w:rPr/>
        <w:t>1</w:t>
      </w:r>
      <w:r>
        <w:rPr>
          <w:rtl w:val="true"/>
        </w:rPr>
        <w:t xml:space="preserve"> </w:t>
      </w:r>
      <w:r>
        <w:rPr>
          <w:rtl w:val="true"/>
        </w:rPr>
        <w:t>ـ عدم توجه به ديگر مناطق شيعه‌نشين</w:t>
      </w:r>
      <w:bookmarkEnd w:id="23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كوفه را مركز قيامش قرار داد و نسبت به شهرهاي بصره، واسط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بيعت گرفتن و ارسال داعي و نامه اكتفا كرد و افرادي را كه بتواند همزمان با شرايط پيش روند و وقايع را به موقع به مردم ديگر شهرها برساند، در حركت</w:t>
      </w:r>
      <w:bookmarkStart w:id="239" w:name="pg2419_16471"/>
    </w:p>
    <w:p>
      <w:pPr>
        <w:pStyle w:val="BookText"/>
        <w:rPr/>
      </w:pPr>
      <w:bookmarkEnd w:id="239"/>
      <w:r>
        <w:rPr>
          <w:rFonts w:ascii="IRNazanin" w:hAnsi="IRNazanin" w:eastAsia="IRNazanin"/>
          <w:color w:val="111111"/>
          <w:sz w:val="28"/>
          <w:sz w:val="28"/>
          <w:szCs w:val="28"/>
          <w:rtl w:val="true"/>
          <w:lang w:bidi="fa-IR"/>
        </w:rPr>
        <w:t>او وجود نداشت و همين امر موجب شد كه مردم شهرهاي ديگر نتوانند به موقع براي نجات او بيايند</w:t>
      </w:r>
      <w:r>
        <w:rPr>
          <w:rStyle w:val="FootnoteAnchor"/>
          <w:rtl w:val="true"/>
        </w:rPr>
        <w:footnoteReference w:id="186"/>
      </w:r>
      <w:r>
        <w:rPr>
          <w:rFonts w:ascii="IRNazanin" w:hAnsi="IRNazanin" w:eastAsia="IRNazanin"/>
          <w:color w:val="111111"/>
          <w:sz w:val="28"/>
          <w:sz w:val="28"/>
          <w:szCs w:val="28"/>
          <w:rtl w:val="true"/>
          <w:lang w:bidi="fa-IR"/>
        </w:rPr>
        <w:t>و زيد نيز از اين حيث، نتوانست كمكي از آنها بگيرد</w:t>
      </w:r>
      <w:r>
        <w:rPr>
          <w:rFonts w:eastAsia="IRNazanin" w:cs="IRNazanin"/>
          <w:color w:val="111111"/>
          <w:sz w:val="28"/>
          <w:szCs w:val="28"/>
          <w:rtl w:val="true"/>
          <w:lang w:bidi="fa-IR"/>
        </w:rPr>
        <w:t>.</w:t>
      </w:r>
    </w:p>
    <w:p>
      <w:pPr>
        <w:pStyle w:val="Heading6"/>
        <w:numPr>
          <w:ilvl w:val="5"/>
          <w:numId w:val="1"/>
        </w:numPr>
        <w:rPr/>
      </w:pPr>
      <w:bookmarkStart w:id="240" w:name="__RefHeading___Toc3238468_3804643083"/>
      <w:bookmarkStart w:id="241" w:name="_Toc95"/>
      <w:bookmarkEnd w:id="240"/>
      <w:r>
        <w:rPr/>
        <w:t>2</w:t>
      </w:r>
      <w:r>
        <w:rPr>
          <w:rtl w:val="true"/>
        </w:rPr>
        <w:t xml:space="preserve"> </w:t>
      </w:r>
      <w:r>
        <w:rPr>
          <w:rtl w:val="true"/>
        </w:rPr>
        <w:t>ـ عدم رعايت عمليات سرّي به گونه‌اي مطلوب</w:t>
      </w:r>
      <w:bookmarkEnd w:id="241"/>
    </w:p>
    <w:p>
      <w:pPr>
        <w:pStyle w:val="BookText"/>
        <w:rPr/>
      </w:pPr>
      <w:r>
        <w:rPr>
          <w:rFonts w:ascii="IRNazanin" w:hAnsi="IRNazanin" w:eastAsia="IRNazanin"/>
          <w:color w:val="111111"/>
          <w:sz w:val="28"/>
          <w:sz w:val="28"/>
          <w:szCs w:val="28"/>
          <w:rtl w:val="true"/>
          <w:lang w:bidi="fa-IR"/>
        </w:rPr>
        <w:t>زيد علي‌رغم تلاش زيادي كه بر سرّي و مخفي بودن قيامش داشت، اما چندان موفق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مدعاي ما هم جاسوسي خراساني است كه از طرف والي كوفه در تشكيلات زيد نفوذ كرد و توانست مخفيگاه و زمان علني شدن قيام زيد را به والي اطلاع دهد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2" w:name="__RefHeading___Toc3238470_3804643083"/>
      <w:bookmarkStart w:id="243" w:name="_Toc96"/>
      <w:bookmarkEnd w:id="242"/>
      <w:r>
        <w:rPr/>
        <w:t>3</w:t>
      </w:r>
      <w:r>
        <w:rPr>
          <w:rtl w:val="true"/>
        </w:rPr>
        <w:t xml:space="preserve"> </w:t>
      </w:r>
      <w:r>
        <w:rPr>
          <w:rtl w:val="true"/>
        </w:rPr>
        <w:t>ـ عدم درك و استفاده از موقعيت مناسب</w:t>
      </w:r>
      <w:bookmarkEnd w:id="243"/>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وقتي يوسف بن عمر از زمان قيام زيد مطلع شد، دستور داد در كوفه اعلان حكومت نظامي كنند و همه مردم را در مسجد اعظم كوفه جمع نمايند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نكته‌اي كه در اين باره به زيد بر مي‌گردد اين است كه وقتي وي با يارانش توانستند خودشان را به در مسجد برسانند، فقط به همين مسئله كه آنان را با صداي بلند تشويق به خروج كنند، اكتفا كردند، واقعيت اين است كه ايشان در شكستن و گشودن در‌هاي مسجد به روي محصور شدگان ترديد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زيد از اين موقعيت استفاده مي كرد و به سوي در‌هاي مسجد حمله ميكرد و آنان را مي‌گشود، برخي از افراد داخل مسجد به ياري او مي‌شتافتند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اثناي جنگ براي زيد فرصت كوتاهي فراهم آمد كه مي‌توانست يوسف</w:t>
      </w:r>
    </w:p>
    <w:p>
      <w:pPr>
        <w:pStyle w:val="BookText"/>
        <w:rPr/>
      </w:pPr>
      <w:r>
        <w:rPr>
          <w:rFonts w:ascii="IRNazanin" w:hAnsi="IRNazanin" w:eastAsia="IRNazanin"/>
          <w:color w:val="111111"/>
          <w:sz w:val="28"/>
          <w:sz w:val="28"/>
          <w:szCs w:val="28"/>
          <w:rtl w:val="true"/>
          <w:lang w:bidi="fa-IR"/>
        </w:rPr>
        <w:t>بن عمر را به قتل برساند، اما وي اين كار را نكرد؛ راوي در اين باره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پس از كشتن عده‌اي از شاميان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باقيمانده آنها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عمر هم روي تلّي بود و زيد و يارانش را مي نگريست، در حالي كه حزام بن مرّه مزني و زمزم بن سليم ثعلبي پيش وي حضور داشتند، با زيد حدود دويست نفر همراه بودند، به خدا اگر به يوسف روي آورده بود مي توانست او را بكشد</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اگر زيد فرصت را مغتنم مي‌شمرد و يوسف را به قتل مي‌رساند، امكان اينكه با سقوط كوفه، جنگ به سود زيد خاتمه مي‌يافت، وجود داشت</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وي اين كار را نكرد و نهايتاً يوسف پيروز ميدان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والي كوفه يوسف بن عمر دست به اقداماتي زد كه در شكست دادن زيد مؤثر بود، كه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آگاهي يوسف بن عمر از آمادگي زيد براي قيام در كوفه، تلاش كرد از چگونگي و اهداف قيام او مطلع شود، به همين منظور جاسوسي خراساني را در لباس طرفدار زيد وارد تشكيلات وي كرد تا براي او اطلاعات لازم را بياورد كه موفق هم شد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اقدام يوسف بن عمر محبوس كردن اهالي كوفه در مسجد اعظم قبل از قيام بود و بالاتر اينكه تا وقتي به طور كامل قيام سركوب نشد، آنان را رها نكرد؛ و با اين اقدامش در واقع كمر قيام زيد را شكست، چرا كه بسياري از محبوسين جزء بيعت كنندگان با زيد بودند و زيد نيروي چنداني در دست</w:t>
      </w:r>
      <w:bookmarkStart w:id="244" w:name="pg2419_16473"/>
    </w:p>
    <w:p>
      <w:pPr>
        <w:pStyle w:val="BookText"/>
        <w:rPr/>
      </w:pPr>
      <w:bookmarkEnd w:id="244"/>
      <w:r>
        <w:rPr>
          <w:rFonts w:ascii="Amiri" w:hAnsi="Amiri" w:eastAsia="Amiri" w:cs="Amiri"/>
          <w:color w:val="111111"/>
          <w:sz w:val="28"/>
          <w:sz w:val="28"/>
          <w:szCs w:val="28"/>
          <w:rtl w:val="true"/>
          <w:lang w:bidi="ar-SA"/>
        </w:rPr>
        <w:t>نداشت كه بتواند دارالاماره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تصرف كند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عمر پس از آگاهي از جريان بيعت مردم شهرهاي مدائن، واسط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زيد، براي جلوگيري از پيوستن آنان به زيد، آن شهرها را به محاصره درآورد و مانع از آمدن آنها شد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عمل يوسف بن عمر در رساندن اخبار قيام به هشام بن عبدالملك كه همين امر موجب 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عامر بن ضباره المري را با هشت هزار نفر براي ياري يوسف بفرستد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حالي‌كه زيد از اين بابت بسيار عقب بود و به همين دليل نتوانست به موقع ياران شهرهاي ديگر را آگاه كند و از ياري آنها استفاده نمايد</w:t>
      </w:r>
      <w:r>
        <w:rPr>
          <w:rFonts w:eastAsia="IRNazanin" w:cs="IRNazanin"/>
          <w:color w:val="111111"/>
          <w:sz w:val="28"/>
          <w:szCs w:val="28"/>
          <w:rtl w:val="true"/>
          <w:lang w:bidi="fa-IR"/>
        </w:rPr>
        <w:t>.</w:t>
      </w:r>
    </w:p>
    <w:p>
      <w:pPr>
        <w:pStyle w:val="Heading5"/>
        <w:numPr>
          <w:ilvl w:val="4"/>
          <w:numId w:val="1"/>
        </w:numPr>
        <w:rPr/>
      </w:pPr>
      <w:bookmarkStart w:id="245" w:name="__RefHeading___Toc3238472_3804643083"/>
      <w:bookmarkStart w:id="246" w:name="_Toc97"/>
      <w:bookmarkEnd w:id="245"/>
      <w:r>
        <w:rPr>
          <w:rtl w:val="true"/>
        </w:rPr>
        <w:t>د</w:t>
      </w:r>
      <w:r>
        <w:rPr>
          <w:rtl w:val="true"/>
        </w:rPr>
        <w:t xml:space="preserve">) </w:t>
      </w:r>
      <w:r>
        <w:rPr>
          <w:rtl w:val="true"/>
        </w:rPr>
        <w:t xml:space="preserve">محمد بن عبدالله نفس زكيه </w:t>
      </w:r>
      <w:r>
        <w:rPr>
          <w:rtl w:val="true"/>
        </w:rPr>
        <w:t>(</w:t>
      </w:r>
      <w:r>
        <w:rPr/>
        <w:t>145</w:t>
      </w:r>
      <w:r>
        <w:rPr>
          <w:rtl w:val="true"/>
        </w:rPr>
        <w:t xml:space="preserve"> </w:t>
      </w:r>
      <w:r>
        <w:rPr>
          <w:rtl w:val="true"/>
        </w:rPr>
        <w:t>هـ</w:t>
      </w:r>
      <w:r>
        <w:rPr>
          <w:rtl w:val="true"/>
        </w:rPr>
        <w:t>)</w:t>
      </w:r>
      <w:bookmarkEnd w:id="246"/>
    </w:p>
    <w:p>
      <w:pPr>
        <w:pStyle w:val="Heading6"/>
        <w:numPr>
          <w:ilvl w:val="5"/>
          <w:numId w:val="1"/>
        </w:numPr>
        <w:rPr/>
      </w:pPr>
      <w:bookmarkStart w:id="247" w:name="__RefHeading___Toc3238474_3804643083"/>
      <w:bookmarkStart w:id="248" w:name="_Toc98"/>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نفس زكيه با توجه به برخورداري از امتيازاتي چون نجابت خانوادگي، قرابت با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علميت، شجاعت، تقوي و پرهيزگاري و محبوبيت در نزد عموم مردم، زمينه هاي پيروزي و به ثمر رسيدن قيامش مهيا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ساماندهي قيام و نيروهايش درايت و تدبير لازم را به خرج مي‌داد، زمينه پيروزي قيامش تضمين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وي به دليل برخي بي‌تدبيري‌ها و ناكارآمدي سياست‌هايي كه به عنوان رهبر يك قيام اعمال مي‌كرد، زمينه‌هاي شكست قيامش را فراهم آورد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اينجا به چند مورد از اين عوامل و البته تدابيري كه رقيب سياسي وي منصور، در همان زمان اعمال نمود، اشاره خواهيم كرد تا تفاوت دو رهبر روشن</w:t>
      </w:r>
      <w:bookmarkStart w:id="249" w:name="pg2419_16474"/>
    </w:p>
    <w:p>
      <w:pPr>
        <w:pStyle w:val="BookText"/>
        <w:rPr/>
      </w:pPr>
      <w:bookmarkEnd w:id="249"/>
      <w:r>
        <w:rPr>
          <w:rFonts w:ascii="IRNazanin" w:hAnsi="IRNazanin" w:eastAsia="IRNazanin"/>
          <w:color w:val="111111"/>
          <w:sz w:val="28"/>
          <w:sz w:val="28"/>
          <w:szCs w:val="28"/>
          <w:rtl w:val="true"/>
          <w:lang w:bidi="fa-IR"/>
        </w:rPr>
        <w:t>شود و ببينيم چطور منصور پيش از آنكه نفس زكيه را در ميدان جنگ شكست دهد در ميدان سياست و تدبير او را شكست داد</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عوامل عبارتند از</w:t>
      </w:r>
      <w:r>
        <w:rPr>
          <w:rFonts w:eastAsia="IRNazanin" w:cs="IRNazanin"/>
          <w:color w:val="111111"/>
          <w:sz w:val="28"/>
          <w:szCs w:val="28"/>
          <w:rtl w:val="true"/>
          <w:lang w:bidi="fa-IR"/>
        </w:rPr>
        <w:t>:</w:t>
      </w:r>
    </w:p>
    <w:p>
      <w:pPr>
        <w:pStyle w:val="Heading6"/>
        <w:numPr>
          <w:ilvl w:val="5"/>
          <w:numId w:val="1"/>
        </w:numPr>
        <w:rPr/>
      </w:pPr>
      <w:bookmarkStart w:id="250" w:name="__RefHeading___Toc3238476_3804643083"/>
      <w:bookmarkStart w:id="251" w:name="_Toc99"/>
      <w:bookmarkEnd w:id="250"/>
      <w:r>
        <w:rPr/>
        <w:t>1</w:t>
      </w:r>
      <w:r>
        <w:rPr>
          <w:rtl w:val="true"/>
        </w:rPr>
        <w:t xml:space="preserve"> </w:t>
      </w:r>
      <w:r>
        <w:rPr>
          <w:rtl w:val="true"/>
        </w:rPr>
        <w:t>ـ عدم مشورت با افراد خبره و باتجربه</w:t>
      </w:r>
      <w:bookmarkEnd w:id="251"/>
    </w:p>
    <w:p>
      <w:pPr>
        <w:pStyle w:val="BookText"/>
        <w:rPr/>
      </w:pPr>
      <w:r>
        <w:rPr>
          <w:rFonts w:ascii="Amiri" w:hAnsi="Amiri" w:eastAsia="Amiri" w:cs="Amiri"/>
          <w:color w:val="111111"/>
          <w:sz w:val="28"/>
          <w:sz w:val="28"/>
          <w:szCs w:val="28"/>
          <w:rtl w:val="true"/>
          <w:lang w:bidi="ar-SA"/>
        </w:rPr>
        <w:t>با مطالعه روايات مختلف در اين باره درمي‌يابيم، محمد با افراد خبره و باتجربه مشورت نمي كرد، و طرف مشورتش بيشتر افراد كوتاه فكر و افراطي و عجول بودند كه مشورت با آنها عواقب وخيم و بدي را هم به دنبال داشت كه به يك نمونه اشاره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لشكر عيسي به نزديكي‌هاي مدينه رسيد محمد با لشكريان خود مشورت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صلاح مي‌دانيد آيا از شهر بيرون رويم يا در اينجا بمانيم؟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يك رأيي دادند، برخي مي‌گفتند بمانيم و جمعي گفتند بيرون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عبدالحميد بن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اينك در شهري هستي كه از تمام شهرها مرد، مركب، آذوقه و اسلحه اش كمتر است و مي‌خواهي با مردمي بجنگي كه از لحاظ مرد، مركب، سلاح و آذوقه از همگان برترند، نظر من اين است كه به مصر روي و بهوسيله آذوقه و مردان جنگي آنها با اينان بجنگي؟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جبير بن عبدالله به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مي‌دهيم تو را به خدا از اينكه از شهر مدينه بيرون روي، زيرا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سالي كه جنگ احد در آن اتفاق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دست خود را در زره محكمي فرو بردم، و آن را به شهر مدينه تعبير كرد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كه اين سخن را شنيد تصميم گرفت در شهر بماند و رأي عبدالحميد را ناديده گرفت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bookmarkStart w:id="252" w:name="pg2419_16475"/>
    </w:p>
    <w:p>
      <w:pPr>
        <w:pStyle w:val="BookText"/>
        <w:rPr/>
      </w:pPr>
      <w:bookmarkEnd w:id="252"/>
      <w:r>
        <w:rPr>
          <w:rFonts w:ascii="IRNazanin" w:hAnsi="IRNazanin" w:eastAsia="IRNazanin"/>
          <w:color w:val="111111"/>
          <w:sz w:val="28"/>
          <w:sz w:val="28"/>
          <w:szCs w:val="28"/>
          <w:rtl w:val="true"/>
          <w:lang w:bidi="fa-IR"/>
        </w:rPr>
        <w:t>گرچه تصميمي مشابه تصميم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اتخاذ كردن از جهت معنوي بهتر بود و خدايي‌تر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گفت هر زمان شرايط خاص خودش را دارد و شرايط زمان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طوري بود كه اقتضا داشت ايشان مدينه را براي جنگ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چندين سال پس از آن‌حضرت نيز همان شهر انتخاب شود، آن هم تنها به دليل اين‌كه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آن شهر جنگ كرده و پيروز شده است؛ چندان معقول به نظر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براي آن‌حضرت امكان اين‌كه به مكان ديگري برود وجود نداشته است و ديگر اين‌كه در مدينه آن زمان، اكثر مردم مدينه جز يهوديان با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بودند، اما هيچ يك از اين‌دو در مورد نفس زكيه و مدينه زمان وي صادق نيست؛ يعني از طرفي براي وي امكان اين وجود داشت كه به شهر ديگري برود و از طرف ديگر هم مردم مدينه چندان علاقه و گرايشي به علويان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نفس زكيه به عنوان يك رهبر كه در مواقع حساس مي‌تواند با اتخاذ يك تصميم درست و مناسب سرنوشت جنگ را تغيير دهد، بدون اينكه جوانب هر دو رأي را بسنجد، رأي دوم را برگزيد و بدين ترتيب يكي از عوامل اصلي عدم موفقيت قيام خودش را رقم زد</w:t>
      </w:r>
      <w:r>
        <w:rPr>
          <w:rFonts w:eastAsia="IRNazanin" w:cs="IRNazanin"/>
          <w:color w:val="111111"/>
          <w:sz w:val="28"/>
          <w:szCs w:val="28"/>
          <w:rtl w:val="true"/>
          <w:lang w:bidi="fa-IR"/>
        </w:rPr>
        <w:t>.</w:t>
      </w:r>
    </w:p>
    <w:p>
      <w:pPr>
        <w:pStyle w:val="Heading6"/>
        <w:numPr>
          <w:ilvl w:val="5"/>
          <w:numId w:val="1"/>
        </w:numPr>
        <w:rPr/>
      </w:pPr>
      <w:bookmarkStart w:id="253" w:name="__RefHeading___Toc3238478_3804643083"/>
      <w:bookmarkStart w:id="254" w:name="_Toc100"/>
      <w:bookmarkEnd w:id="253"/>
      <w:r>
        <w:rPr/>
        <w:t>2</w:t>
      </w:r>
      <w:r>
        <w:rPr>
          <w:rtl w:val="true"/>
        </w:rPr>
        <w:t xml:space="preserve"> </w:t>
      </w:r>
      <w:r>
        <w:rPr>
          <w:rtl w:val="true"/>
        </w:rPr>
        <w:t>ـ سازماندهي نكردن درست تشكيلات</w:t>
      </w:r>
      <w:bookmarkEnd w:id="254"/>
    </w:p>
    <w:p>
      <w:pPr>
        <w:pStyle w:val="BookText"/>
        <w:rPr/>
      </w:pPr>
      <w:r>
        <w:rPr>
          <w:rFonts w:ascii="IRNazanin" w:hAnsi="IRNazanin" w:eastAsia="IRNazanin"/>
          <w:color w:val="111111"/>
          <w:sz w:val="28"/>
          <w:sz w:val="28"/>
          <w:szCs w:val="28"/>
          <w:rtl w:val="true"/>
          <w:lang w:bidi="fa-IR"/>
        </w:rPr>
        <w:t>سازماندهي در جنگ، نقشي بنيادي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در نبرد موفق است كه از سازماندهي نيرومندي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امكانات، تجهيزات و نيروي كافي در اختيار فرمانده باشد، امّا آنها را درست سازماندهي نكرده باشد، نمي‌تواند در برابر تحركات دشمن، واكنشي شايسته و بايسته از خود نشان 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كتب تاريخي آمده است محمد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با كشته شدن وليد</w:t>
      </w:r>
    </w:p>
    <w:p>
      <w:pPr>
        <w:pStyle w:val="BookText"/>
        <w:rPr/>
      </w:pPr>
      <w:r>
        <w:rPr>
          <w:rFonts w:ascii="Amiri" w:hAnsi="Amiri" w:eastAsia="Amiri" w:cs="Amiri"/>
          <w:color w:val="111111"/>
          <w:sz w:val="28"/>
          <w:sz w:val="28"/>
          <w:szCs w:val="28"/>
          <w:rtl w:val="true"/>
          <w:lang w:bidi="ar-SA"/>
        </w:rPr>
        <w:t>بن يزيد دعوت خويش را آغاز كرد</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اين سال با وي به عنوان خليفه بعد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بيانگر اين است كه وي از سال‌ها قبل فعاليت داشته است و حتي آورده‌اند كه بعضي از برادران و فرزندانش را جهت گسترش دعوت به شهرهاي مختلف فرستاد</w:t>
      </w:r>
      <w:r>
        <w:rPr>
          <w:rStyle w:val="FootnoteAnchor"/>
          <w:rtl w:val="true"/>
        </w:rPr>
        <w:footnoteReference w:id="199"/>
      </w:r>
      <w:r>
        <w:rPr>
          <w:rFonts w:ascii="IRNazanin" w:hAnsi="IRNazanin" w:eastAsia="IRNazanin"/>
          <w:color w:val="111111"/>
          <w:sz w:val="28"/>
          <w:sz w:val="28"/>
          <w:szCs w:val="28"/>
          <w:rtl w:val="true"/>
          <w:lang w:bidi="fa-IR"/>
        </w:rPr>
        <w:t>، و خودش نيز سال‌ها با زندگي مخفيانه، كارهاي انقلابي‌اش را به طور سرّي انجام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محمد هم تشكيلات داشت و هم داعي و دعوتگر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مي‌بينيم كه وي نتوانست در اين مدت تشكيلات دعوت را طوري سازماندهي كند كه بين نيروهايش كه در شهرهاي مختلف حمايت خود را از او اعلام كرده بودند، هماهنگي و ارتباط ايجاد كند تا در موقع علني شدن قيام، به مساعدت و ياري وي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عدم درايت و كارداني لازم او را مي‌رساند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با مقايسه ميان دو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مي‌يابيم كه دعوت عباسيان داراي يك نظم و دقت خاص و ثابت بود كه دعات و نقباء خودشان را به مكان‌هاي مختلف مي‌فرستادند و حتي از لحاظ نظامي نيز همگام با دعوتشان، سپاه و نيرو و سلاح جمع‌آوري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محمد، فقط به اينكه چند تن از برادران و فرزندانش را به شهرهاي مختلف فرستاد و مردم آن شهرها هم با آنها بيعت كردند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يكي از امتيازات عباسيان در موفق بودن دعوتشان اين بود كه آنها تا جايي كه مي‌توانستند دعاتشان را از ميان اهالي همان شهرها انتخاب مي‌كردند؛ مثلاً ابومسلم را داعي خراسانيان قرار دادند، كه اين امر در جذب نيرو بسيار مؤثر بود</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اتخاذ چنين شيوه‌اي توانستند دعوت خود را به يك قيام عمومي تبديل كنند، كاري كه محمد هرگز نتوانست در آنجام آن موفق شود</w:t>
      </w:r>
      <w:r>
        <w:rPr>
          <w:rFonts w:eastAsia="IRNazanin" w:cs="IRNazanin"/>
          <w:color w:val="111111"/>
          <w:sz w:val="28"/>
          <w:szCs w:val="28"/>
          <w:rtl w:val="true"/>
          <w:lang w:bidi="fa-IR"/>
        </w:rPr>
        <w:t>.</w:t>
      </w:r>
      <w:bookmarkStart w:id="255" w:name="pg2419_16477"/>
    </w:p>
    <w:p>
      <w:pPr>
        <w:pStyle w:val="Heading6"/>
        <w:numPr>
          <w:ilvl w:val="5"/>
          <w:numId w:val="1"/>
        </w:numPr>
        <w:rPr/>
      </w:pPr>
      <w:bookmarkStart w:id="256" w:name="__RefHeading___Toc3238480_3804643083"/>
      <w:bookmarkStart w:id="257" w:name="_Toc101"/>
      <w:bookmarkEnd w:id="255"/>
      <w:bookmarkEnd w:id="256"/>
      <w:r>
        <w:rPr/>
        <w:t>3</w:t>
      </w:r>
      <w:r>
        <w:rPr>
          <w:rtl w:val="true"/>
        </w:rPr>
        <w:t xml:space="preserve"> </w:t>
      </w:r>
      <w:r>
        <w:rPr>
          <w:rtl w:val="true"/>
        </w:rPr>
        <w:t>ـ عدم هماهنگي با برادرش ابراهيم</w:t>
      </w:r>
      <w:bookmarkEnd w:id="257"/>
    </w:p>
    <w:p>
      <w:pPr>
        <w:pStyle w:val="BookText"/>
        <w:rPr/>
      </w:pPr>
      <w:r>
        <w:rPr>
          <w:rFonts w:ascii="Amiri" w:hAnsi="Amiri" w:eastAsia="Amiri" w:cs="Amiri"/>
          <w:color w:val="111111"/>
          <w:sz w:val="28"/>
          <w:sz w:val="28"/>
          <w:szCs w:val="28"/>
          <w:rtl w:val="true"/>
          <w:lang w:bidi="ar-SA"/>
        </w:rPr>
        <w:t>آن طور كه منابع نقل كرده‌اند محمد، برادرش ابراهيم را روانه بصره كرد و قرار شد كه خودش در مدينه و ابراهيم در بصره همزمان قيام كنند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تدبير محمد؛ يعني همزماني و مشغول كردن حريف در دو جبهه، تدبير بسيار درست و مناسبي بود كه اگر دو برادر توفيق همزمان مي‌يافتند تاريخ به گونه‌اي ديگر رقم مي‌خورد، اما آنچه كه بي‌تدبيري بيشتر محمد را نشان مي‌دهد عدم هماهنگي لازم وي با برادرش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كه اين اقدام محمد را هم ناديده بگيريم و از اين حيث بر او ايرادي وارد نكنيم بايد بگوييم شايسته بود وي پس از تصرف مدينه و مكه، در حجاز نمي‌ماند و به سرعت خود را به بصره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چرا بي‌درنگ به كوفه و بصره و ديگر شهرهاي عراق حمله نكرد؟ چرا جنگ را به خانه حريف نكشاند؟</w:t>
      </w:r>
    </w:p>
    <w:p>
      <w:pPr>
        <w:pStyle w:val="Heading6"/>
        <w:numPr>
          <w:ilvl w:val="5"/>
          <w:numId w:val="1"/>
        </w:numPr>
        <w:rPr/>
      </w:pPr>
      <w:bookmarkStart w:id="258" w:name="__RefHeading___Toc3238482_3804643083"/>
      <w:bookmarkStart w:id="259" w:name="_Toc102"/>
      <w:bookmarkEnd w:id="258"/>
      <w:r>
        <w:rPr/>
        <w:t>4</w:t>
      </w:r>
      <w:r>
        <w:rPr>
          <w:rtl w:val="true"/>
        </w:rPr>
        <w:t xml:space="preserve"> </w:t>
      </w:r>
      <w:r>
        <w:rPr>
          <w:rtl w:val="true"/>
        </w:rPr>
        <w:t>ـ برداشتن بيعت از ياران در لحظات حساس جنگ</w:t>
      </w:r>
      <w:bookmarkEnd w:id="259"/>
    </w:p>
    <w:p>
      <w:pPr>
        <w:pStyle w:val="BookText"/>
        <w:rPr/>
      </w:pPr>
      <w:r>
        <w:rPr>
          <w:rFonts w:ascii="IRNazanin" w:hAnsi="IRNazanin" w:eastAsia="IRNazanin"/>
          <w:color w:val="111111"/>
          <w:sz w:val="28"/>
          <w:sz w:val="28"/>
          <w:szCs w:val="28"/>
          <w:rtl w:val="true"/>
          <w:lang w:bidi="fa-IR"/>
        </w:rPr>
        <w:t>وقتي كه نيروهاي عباسي توانستند از خندق كنده شده توسط نيروهاي محمد عبور كنند و جنگ در داخل شهر شروع شد، ترس و وحشت وجود مردم مدينه را فرا گرفت و همگي در فكر نجات خويش بودند، محمد در اين وضعيت سخت و دشواري كه پيش آمده بود، شايسته بود كه نيروهاي پراكنده خويش را جمع مي‌كرد و با تنظيم صفوف آنها و دادن روحيه جنگ و دفاع، آنان را به مقابله دشمن مي‌فرستاد؛ اما مي‌بينيم كه وي در آن لحظه حساس و سرنوشت ساز، خطاب به مردم مدينه چنين 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 ما شما را براي جنگ فراهم كرديم و از شما پيمان ها</w:t>
      </w:r>
    </w:p>
    <w:p>
      <w:pPr>
        <w:pStyle w:val="BookText"/>
        <w:rPr/>
      </w:pPr>
      <w:r>
        <w:rPr>
          <w:rFonts w:ascii="IRNazanin" w:hAnsi="IRNazanin" w:eastAsia="IRNazanin"/>
          <w:color w:val="111111"/>
          <w:sz w:val="28"/>
          <w:sz w:val="28"/>
          <w:szCs w:val="28"/>
          <w:rtl w:val="true"/>
          <w:lang w:bidi="fa-IR"/>
        </w:rPr>
        <w:t>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دشمن نزديك و تعدادش فراوان است، و ياري و پيروزي از جانب خدا و كار به دست اوست؛ رأي من اين است كه شما را آزاد گذارم و از قيد بيعت برهانم هر كه خواهد بماند و هر كه خواهد برود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خطبه باعث شد كه جز گروه اندكي، بيشتر مردم او را رها كنند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سؤال شود كه اين عمل؛ يعني برداشتن بيعت در هنگام سختي را افراد ديگري نيز چون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شب عاشورا انجام داده‌اند و اين اشكال بر آن حضرت نيز وارد است، در جواب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قضيه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قضيه نفس زكيه يك فرق اساسي دارد و آن اين‌كه حضرت از همان ابتداء كه به سمت عراق حركت كرد و عده زيادي نيز همراه او بودند، به قصد جنگ و قيام روانه نشد، بلكه وقتي با سپاه حرّ بن يزيد رياحي روبهرو گشت و او مانع رفتن حضرت مي‌شود و چاره‌اي جز جنگ براي آن حضرت باقي نمي‌ماند، از اين‌رو امام در شب عاشورا بيعت خويش را از افرادي كه همراه او آمده‌اند بر مي‌دارد و آنان را در رفتن و ماندن آزاد مي‌گذارد؛ اما نفس زكيه چندين سال تلاش و كوشش مخفيانه انجام داده تا مردم را عليه حكومت وقت بشوراند، حال كه وقت عمل فرا رسيده با سخت شدن شرايط به چنين اقدامي دست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اتخاذ چنين شيوه‌اي از يك رهبر حاكي از بي‌تدبيري اوست، زيرا به جاي اين كه تلاش كند دوباره نيروهايش را جمع‌آوري كند، خودش با اقدامي زمينه فروپاشي و پراكنده شدن نيروهايش را فراهم مي‌آورد و اين را مي‌توان يك نقص براي او به حساب آورد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در مقابل وقتي عملكرد رقيب سياسي 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بررسي كنيم به</w:t>
      </w:r>
    </w:p>
    <w:p>
      <w:pPr>
        <w:pStyle w:val="BookText"/>
        <w:rPr/>
      </w:pPr>
      <w:r>
        <w:rPr>
          <w:rFonts w:ascii="IRNazanin" w:hAnsi="IRNazanin" w:eastAsia="IRNazanin"/>
          <w:color w:val="111111"/>
          <w:sz w:val="28"/>
          <w:sz w:val="28"/>
          <w:szCs w:val="28"/>
          <w:rtl w:val="true"/>
          <w:lang w:bidi="fa-IR"/>
        </w:rPr>
        <w:t>برتري سياسي وي پي خواهيم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منصور مي‌دانست كه اگر محمد با آمادگي لازم قيام كند برايش دردسرساز خواهد بود، به همين منظور براي اين‌كه او را وادار به قيام زودرس كند، دست به حيله و نيرنگ زد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نامه‌هايي جعلي به نام فرماندهان و ياران برجسته خودش براي او مي‌فرستاد كه از او مي‌خواستند هر چه زودتر ظاهر شود، و آنها هم در اين صورت از اطاعت منصور، سرپيچي كرده به او مي‌پيوندند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 خود حميد بن قحطبه خواست كه نسبت به محمد، ابراز علاقه كند و نشان دهد كه پشتيبان اوست و او هم اين نقش خود را خوب ايفا كرد و توانست اعتماد محمد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كه محمد متوجه نيرنگ هاي آنان شده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با من بيعت نكرده بودي؟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كسي كه راز خودش را با كودكان در ميان مي‌گذارد، اين طور رفتار مي‌كنيم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محمد بدون اين كه از صداقت و درستي افرادي كه به او نامه نوشته اند، مطمئن شود و آنها را ارزيابي كند، با خوش‌باوري كه داشت بيش از پيش به اوضاع و احوال خوش‌بين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منصور بر خلاف محمد، مشاوراني باتجربه و كاردان داشت و خود او نيز از تجربه‌هاي ديگران استفاده و با توجه به اوضاع و شرايط سعي مي‌كرد، بهترين نظر را برگزيند و حتي ابائي نداشت كه در اين رابطه رأي و نظر مخالفان خود را نيز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براي اينكه نظر عمويش عبدالله بن علي را كه به دستور خود وي زنداني شده بود، جويا شود افرادي را نزد او فرستاد كه از وي درباره چگونگي مقابله با</w:t>
      </w:r>
    </w:p>
    <w:p>
      <w:pPr>
        <w:pStyle w:val="BookText"/>
        <w:rPr/>
      </w:pPr>
      <w:r>
        <w:rPr>
          <w:rFonts w:ascii="Amiri" w:hAnsi="Amiri" w:eastAsia="Amiri" w:cs="Amiri"/>
          <w:color w:val="111111"/>
          <w:sz w:val="28"/>
          <w:sz w:val="28"/>
          <w:szCs w:val="28"/>
          <w:rtl w:val="true"/>
          <w:lang w:bidi="ar-SA"/>
        </w:rPr>
        <w:t>قيام نفس زكيه سؤال كند و آنها را در اين مورد راهنمايي كند</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او نظرات افراد ديگري را نيز در اين رابطه جويا مي‌شد كه همه اين موارد گوياي اين است كه منصور از مشاوراني باتجربه و كاردان بهره مي‌برده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پس از بيعت مردم خراسان با محمد، منصور براي جلوگيري از ياري رساندن آنها به محمد، دست به حيله‌اي زد و آن اينكه دستور داد سر پسر عموي محمد را از تن جدا كرده، به خراسان بفرستند و قسم ياد كنند كه اين سرِ نفس زكيه است و مردم فكر كنند كه واقعيت است و سكوت كنند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اتفاقاً اين حيله و نيرنگ منصور، مؤثر واقع شد و خراسانيان هم به گمان اينكه سرِ محمد است، ساكت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منصور وقتي مي‌خواهد فرماندهي را به عيسي بن موسي بسپارد به او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تو به جنگ برو و من مي‌مانم و سپاه به كمك تو مي‌فرستم يا من مي‌روم و تو پشت سر من را حفظ كن</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گفتار منصور كه حاكي از سياستمداري و درايت اوست چند نكته بهدست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تمام نيروها را براي مقابله با دشمن وارد ميدان كرد، بلكه بايد افرادي هم در پشت جبهه باشند كه در صورت شكست سپاه اصلي به كمك و ياري آنها بشتابند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رهبر يك قيام يا حكومت نبايد در جنگ شركت كند، زيرا در صورت شكست و كشته شدن رهبر، آن قيام يا حكومت با مشكل اساسي مواجه</w:t>
      </w:r>
      <w:bookmarkStart w:id="260" w:name="pg2419_16481"/>
    </w:p>
    <w:p>
      <w:pPr>
        <w:pStyle w:val="BookText"/>
        <w:rPr/>
      </w:pPr>
      <w:bookmarkEnd w:id="260"/>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منصور به عيسي مي‌گويد يا تو برو يا من، ممكن است جهت تقويت روحيه و برانگيختن احساسات او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دو مورد فوق، مي‌توان گفت چون عيسي وليعهد منصور است و منصور تمايل چنداني به اين امر ندارد، در واقع با فرستادن او مي‌خواست در آن واحد از شر هر دو دشمن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رهايي يابد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3238484_3804643083"/>
      <w:bookmarkStart w:id="262" w:name="_Toc103"/>
      <w:bookmarkEnd w:id="261"/>
      <w:r>
        <w:rPr>
          <w:rtl w:val="true"/>
        </w:rPr>
        <w:t>ه</w:t>
      </w:r>
      <w:r>
        <w:rPr>
          <w:rtl w:val="true"/>
        </w:rPr>
        <w:t xml:space="preserve">) </w:t>
      </w:r>
      <w:r>
        <w:rPr>
          <w:rtl w:val="true"/>
        </w:rPr>
        <w:t xml:space="preserve">ابراهيم بن عبدالله </w:t>
      </w:r>
      <w:r>
        <w:rPr>
          <w:rtl w:val="true"/>
        </w:rPr>
        <w:t>(</w:t>
      </w:r>
      <w:r>
        <w:rPr/>
        <w:t>145</w:t>
      </w:r>
      <w:r>
        <w:rPr>
          <w:rtl w:val="true"/>
        </w:rPr>
        <w:t xml:space="preserve"> </w:t>
      </w:r>
      <w:r>
        <w:rPr>
          <w:rtl w:val="true"/>
        </w:rPr>
        <w:t>هـ</w:t>
      </w:r>
      <w:r>
        <w:rPr>
          <w:rtl w:val="true"/>
        </w:rPr>
        <w:t>)</w:t>
      </w:r>
      <w:bookmarkEnd w:id="262"/>
    </w:p>
    <w:p>
      <w:pPr>
        <w:pStyle w:val="Heading6"/>
        <w:numPr>
          <w:ilvl w:val="5"/>
          <w:numId w:val="1"/>
        </w:numPr>
        <w:rPr/>
      </w:pPr>
      <w:bookmarkStart w:id="263" w:name="__RefHeading___Toc3238486_3804643083"/>
      <w:bookmarkStart w:id="264" w:name="_Toc104"/>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ابراهيم نيز چون برادرش نفس زكيه در صحنه سياست درايت و كارداني چنداني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 زيادي در اين رابطه وجود دارد كه به چند نمونه اشاره مي‌شود</w:t>
      </w:r>
      <w:r>
        <w:rPr>
          <w:rFonts w:eastAsia="IRNazanin" w:cs="IRNazanin"/>
          <w:color w:val="111111"/>
          <w:sz w:val="28"/>
          <w:szCs w:val="28"/>
          <w:rtl w:val="true"/>
          <w:lang w:bidi="fa-IR"/>
        </w:rPr>
        <w:t>:</w:t>
      </w:r>
    </w:p>
    <w:p>
      <w:pPr>
        <w:pStyle w:val="Heading6"/>
        <w:numPr>
          <w:ilvl w:val="5"/>
          <w:numId w:val="1"/>
        </w:numPr>
        <w:rPr/>
      </w:pPr>
      <w:bookmarkStart w:id="265" w:name="__RefHeading___Toc3238488_3804643083"/>
      <w:bookmarkStart w:id="266" w:name="_Toc105"/>
      <w:bookmarkEnd w:id="265"/>
      <w:r>
        <w:rPr/>
        <w:t>1</w:t>
      </w:r>
      <w:r>
        <w:rPr>
          <w:rtl w:val="true"/>
        </w:rPr>
        <w:t xml:space="preserve"> </w:t>
      </w:r>
      <w:r>
        <w:rPr>
          <w:rtl w:val="true"/>
        </w:rPr>
        <w:t>ـ سازماندهي نكردن درست تشكيلات</w:t>
      </w:r>
      <w:bookmarkEnd w:id="26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در اول سال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وارد بصره شد</w:t>
      </w:r>
      <w:r>
        <w:rPr>
          <w:rStyle w:val="FootnoteAnchor"/>
          <w:rtl w:val="true"/>
        </w:rPr>
        <w:footnoteReference w:id="210"/>
      </w:r>
      <w:r>
        <w:rPr>
          <w:rFonts w:ascii="Amiri" w:hAnsi="Amiri" w:eastAsia="Amiri" w:cs="Amiri"/>
          <w:color w:val="111111"/>
          <w:sz w:val="28"/>
          <w:sz w:val="28"/>
          <w:szCs w:val="28"/>
          <w:rtl w:val="true"/>
          <w:lang w:bidi="ar-SA"/>
        </w:rPr>
        <w:t xml:space="preserve">و تا رمضان سال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كه قيامش را علني كرد</w:t>
      </w:r>
      <w:r>
        <w:rPr>
          <w:rStyle w:val="FootnoteAnchor"/>
          <w:rtl w:val="true"/>
        </w:rPr>
        <w:footnoteReference w:id="211"/>
      </w:r>
      <w:r>
        <w:rPr>
          <w:rFonts w:ascii="IRNazanin" w:hAnsi="IRNazanin" w:eastAsia="IRNazanin"/>
          <w:color w:val="111111"/>
          <w:sz w:val="28"/>
          <w:sz w:val="28"/>
          <w:szCs w:val="28"/>
          <w:rtl w:val="true"/>
          <w:lang w:bidi="fa-IR"/>
        </w:rPr>
        <w:t>، يك سال و اندي فرصت داشت و گرچه در اين مدت افراد زيادي و فقط از خود بصره چهار هزار نفر</w:t>
      </w:r>
      <w:r>
        <w:rPr>
          <w:rStyle w:val="FootnoteAnchor"/>
          <w:rtl w:val="true"/>
        </w:rPr>
        <w:footnoteReference w:id="212"/>
      </w:r>
      <w:r>
        <w:rPr>
          <w:rFonts w:ascii="IRNazanin" w:hAnsi="IRNazanin" w:eastAsia="IRNazanin"/>
          <w:color w:val="111111"/>
          <w:sz w:val="28"/>
          <w:sz w:val="28"/>
          <w:szCs w:val="28"/>
          <w:rtl w:val="true"/>
          <w:lang w:bidi="fa-IR"/>
        </w:rPr>
        <w:t>با او بيعت كردند، اما هيچ گونه طرح و نقشه اي براي سازماندهي نيروها و گسترش دعوتش به ديگر مناطق اعمال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خوب بود همان‌طور كه برادرش محمد، او را به بصره روانه كرده بود، او هم با اعزام مبلغيني به مناطق ديگر دايره دعوت و قيامش را گسترش مي‌داد، زيرا در صورت مبادرت به چنين اقدامي بر فرض كه قيام محمد</w:t>
      </w:r>
      <w:bookmarkStart w:id="267" w:name="pg2419_16482"/>
    </w:p>
    <w:p>
      <w:pPr>
        <w:pStyle w:val="BookText"/>
        <w:rPr/>
      </w:pPr>
      <w:bookmarkEnd w:id="267"/>
      <w:r>
        <w:rPr>
          <w:rFonts w:ascii="IRNazanin" w:hAnsi="IRNazanin" w:eastAsia="IRNazanin"/>
          <w:color w:val="111111"/>
          <w:sz w:val="28"/>
          <w:sz w:val="28"/>
          <w:szCs w:val="28"/>
          <w:rtl w:val="true"/>
          <w:lang w:bidi="fa-IR"/>
        </w:rPr>
        <w:t>شكست خورده باشد، وي از طرفي مي‌توانست در چند جبهه عليه حكومت عباسي مقابله كند و از طرفي هم نيروهاي بيشتري مي‌توانست در اختيار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مسلم است، وي چنين اقدامي نكرد و اين عدم درايت و كارداني او را مي‌رساند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ابراهيم در بصره قيام كرد، منصور نيروي كافي براي مقابله با ابراهيم را نداشت، طبري از زبان خود وي در مورد كمبود سپاهش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در اردوگاه من به جزء دو هزار نفر نيست، سپاهم را پراكنده كرده‌ام، سي هزار نفر با مهدي در ري هستند، چهل هزار نفر با محمد بن اشعث در افريقيه هستند، بقيه با عيسي بن موسي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از اين به سلامت جستم، سي هزار نفر را در اردوگاه خويش نگه مي‌دارم</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توصيف اگر تشكيلات و نيروهاي ابراهيم درست سازماندهي شده بود و او داراي سيستم اطلاعاتي و جاسوسي بود، مي‌توانست از اين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كمبود سپاه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يافته، در همان زمان به راحتي بر وي غلبه يابد</w:t>
      </w:r>
      <w:r>
        <w:rPr>
          <w:rFonts w:eastAsia="IRNazanin" w:cs="IRNazanin"/>
          <w:color w:val="111111"/>
          <w:sz w:val="28"/>
          <w:szCs w:val="28"/>
          <w:rtl w:val="true"/>
          <w:lang w:bidi="fa-IR"/>
        </w:rPr>
        <w:t>.</w:t>
      </w:r>
    </w:p>
    <w:p>
      <w:pPr>
        <w:pStyle w:val="Heading6"/>
        <w:numPr>
          <w:ilvl w:val="5"/>
          <w:numId w:val="1"/>
        </w:numPr>
        <w:rPr/>
      </w:pPr>
      <w:bookmarkStart w:id="268" w:name="__RefHeading___Toc3238490_3804643083"/>
      <w:bookmarkStart w:id="269" w:name="_Toc106"/>
      <w:bookmarkEnd w:id="268"/>
      <w:r>
        <w:rPr/>
        <w:t>2</w:t>
      </w:r>
      <w:r>
        <w:rPr>
          <w:rtl w:val="true"/>
        </w:rPr>
        <w:t xml:space="preserve"> </w:t>
      </w:r>
      <w:r>
        <w:rPr>
          <w:rtl w:val="true"/>
        </w:rPr>
        <w:t>ـ نپذيرفتن رأي و نظر صحيح</w:t>
      </w:r>
      <w:bookmarkEnd w:id="269"/>
    </w:p>
    <w:p>
      <w:pPr>
        <w:pStyle w:val="BookText"/>
        <w:rPr/>
      </w:pPr>
      <w:r>
        <w:rPr>
          <w:rFonts w:ascii="IRNazanin" w:hAnsi="IRNazanin" w:eastAsia="IRNazanin"/>
          <w:color w:val="111111"/>
          <w:sz w:val="28"/>
          <w:sz w:val="28"/>
          <w:szCs w:val="28"/>
          <w:rtl w:val="true"/>
          <w:lang w:bidi="fa-IR"/>
        </w:rPr>
        <w:t>او نيز همچون برادرش نفس زكيه، گرچه با فرماندهان و افراد خود مشورت مي‌كرد، اما نظرات و آراي مطرح شده را مورد تجزيه و تحليل قرار نمي‌داد تا ببيند نظر بهتر و مناسبتر كدام است و آن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ابراهيم به جنگ برود چند پيشنهاد به او شد كه اگر مي‌پذيرفت، شايد سرنوشت جنگ به گونه‌اي ديگر رقم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پيشنهادهاي مطرح شده عبارت بودند از</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پيشنهاد شد عده‌اي از افراد را به كوفه بفرستد كه آنها از يك طرف</w:t>
      </w:r>
    </w:p>
    <w:p>
      <w:pPr>
        <w:pStyle w:val="BookText"/>
        <w:rPr/>
      </w:pPr>
      <w:r>
        <w:rPr>
          <w:rFonts w:ascii="IRNazanin" w:hAnsi="IRNazanin" w:eastAsia="IRNazanin"/>
          <w:color w:val="111111"/>
          <w:sz w:val="28"/>
          <w:sz w:val="28"/>
          <w:szCs w:val="28"/>
          <w:rtl w:val="true"/>
          <w:lang w:bidi="fa-IR"/>
        </w:rPr>
        <w:t xml:space="preserve">اهالي كوفه را از حركت او آگاه كرده، با تحريك آنها به شورش، منصور را گرفتار يك شورش داخلي نمايند و از طرفي هم خودشان از بيرون به جنگ منصور بشتابند كه در اين صورت منصور نمي‌توانست در يك زمان، هر دو حركت ـ شورش داخلي مردم كوفه و حمله ابراهيم و نيروهايش ـ را سركوب كند؛ اما ابراهيم پس از مشورت با بشير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را به دليل اين‌كه باعث كشته شدن افراد بي‌گناه زيادي توسط عباسيان خواهد شد، نپذيرفت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ياران ابراهيم گفت با توجه به اينكه لشكر عباسي از ما قوي‌تر است و اگر در روز با آنها بجنگيم، شكست خواهيم خورد؛ پيشنهاد مي‌كنم شبانه به آنها حمله كنيم و حتي از او خواست كه عده‌اي از فرماندهان را در اختيار من قرار بده تا با كمك آنها اقدام به اين عمل كنم، اما ابراهيم اين پيشنهاد را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و كشتن را دوست ندارم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ياران ابراهيم مثل نميله، طهوري و جمعي ديگر به او پيشنهاد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بصره، واسط، اهواز و فارس در اختيار توست بهتراست سپاهي را با اميري به جنگ بفرستيد و اگر آنان شكست خوردند سپاه ديگري را به ياري آنان بفرستيد، اما خودتان همين جا بمانيد تا تقويت شويد و ناظر امور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ابراهيم، اين رأي را نپذيرفت و در خارج شهر اردو زد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با نامه و پول از كوفه به بصره مي‌رفتند و ابراهيم را تشويق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يكصد هزار شمشير آماده استقبال از توست و فقط بايد شخص تو را در كوفه ببينند تا قيام كنند و منصور را از خلافت خلع نمايند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اينكه آيا اين خدعه‌اي بود تا ابراهيم را از بصره بيرون بكشند يا واقعاً كوفيان خواهان او بودند، مطلبي است كه قضاوت درباره آن به علت كمبود اطلاعات دقيق، مشكل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با بررسي اقدامات صورت گرفته از جانب منصور برتري سياسي وي را بر رقيبش در مي‌يابيم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كار ابراهيم در بصره رونق گرفت، منصور شخصاً بر كار كوفيان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تاريخي از شيوه عملكرد وي در سركوب علويان و شيعيان و كوفيان و ايجاد جوّ رعب و وحشت در اين شهر به تفصيل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چند نمونه از آن را ذكر مي‌كنيم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منصور در كوفه حكومت نظامي اعلام و رفت و آمد شبانه را ممنوع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سپاهيان مزدوري از شام، روزها وارد شهر مي‌شدند و شبانه مي‌رفتند و بامداد روز بعد باز مي‌گشتند، تا مردم گمان كنند گروه تازه‌اي به كوفه آمده است كه اين موضوع نشان دهنده التهاب و هيجان مردم و كمي سپاه و ياران منصور بود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سربازان منصور به منظور ترساندن كوفيان، شب ها در نقاط مختلف شهر، آتش مي‌افروختند تا مردم گمان كنند سپاهيان زيادي در شهر هستند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مردم كوفه را وادار به پوشيدن لباس سياه كردند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منصور والي قادسيه را مأمور كرده بود، كساني را كه مخفيانه از كوفه خارج مي‌شوند و قصد رفتن به بصره را دارند، دستگير كند، كه يك گروه داوزده نفري در اين راه جان باختند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bookmarkStart w:id="270" w:name="pg2419_16485"/>
    </w:p>
    <w:p>
      <w:pPr>
        <w:pStyle w:val="Heading5"/>
        <w:numPr>
          <w:ilvl w:val="4"/>
          <w:numId w:val="1"/>
        </w:numPr>
        <w:rPr/>
      </w:pPr>
      <w:bookmarkStart w:id="271" w:name="__RefHeading___Toc3238492_3804643083"/>
      <w:bookmarkStart w:id="272" w:name="_Toc107"/>
      <w:bookmarkEnd w:id="270"/>
      <w:bookmarkEnd w:id="271"/>
      <w:r>
        <w:rPr>
          <w:rtl w:val="true"/>
        </w:rPr>
        <w:t>و</w:t>
      </w:r>
      <w:r>
        <w:rPr>
          <w:rtl w:val="true"/>
        </w:rPr>
        <w:t xml:space="preserve">) </w:t>
      </w:r>
      <w:r>
        <w:rPr>
          <w:rtl w:val="true"/>
        </w:rPr>
        <w:t xml:space="preserve">حسين بن علي شهيد فخ </w:t>
      </w:r>
      <w:r>
        <w:rPr>
          <w:rtl w:val="true"/>
        </w:rPr>
        <w:t>(</w:t>
      </w:r>
      <w:r>
        <w:rPr/>
        <w:t>169</w:t>
      </w:r>
      <w:r>
        <w:rPr>
          <w:rtl w:val="true"/>
        </w:rPr>
        <w:t xml:space="preserve"> </w:t>
      </w:r>
      <w:r>
        <w:rPr>
          <w:rtl w:val="true"/>
        </w:rPr>
        <w:t>هـ</w:t>
      </w:r>
      <w:r>
        <w:rPr>
          <w:rtl w:val="true"/>
        </w:rPr>
        <w:t>)</w:t>
      </w:r>
      <w:bookmarkEnd w:id="272"/>
    </w:p>
    <w:p>
      <w:pPr>
        <w:pStyle w:val="Heading6"/>
        <w:numPr>
          <w:ilvl w:val="5"/>
          <w:numId w:val="1"/>
        </w:numPr>
        <w:rPr/>
      </w:pPr>
      <w:bookmarkStart w:id="273" w:name="__RefHeading___Toc3238494_3804643083"/>
      <w:bookmarkStart w:id="274" w:name="_Toc108"/>
      <w:bookmarkEnd w:id="273"/>
      <w:r>
        <w:rPr>
          <w:rtl w:val="true"/>
        </w:rPr>
        <w:t>نداشتن سازمان و تشكيلات</w:t>
      </w:r>
      <w:bookmarkEnd w:id="274"/>
    </w:p>
    <w:p>
      <w:pPr>
        <w:pStyle w:val="BookText"/>
        <w:rPr/>
      </w:pPr>
      <w:r>
        <w:rPr>
          <w:rFonts w:ascii="IRNazanin" w:hAnsi="IRNazanin" w:eastAsia="IRNazanin"/>
          <w:color w:val="111111"/>
          <w:sz w:val="28"/>
          <w:sz w:val="28"/>
          <w:szCs w:val="28"/>
          <w:rtl w:val="true"/>
          <w:lang w:bidi="fa-IR"/>
        </w:rPr>
        <w:t>در اين‌كه آيا قيام حسين بن علي يك حركت از پيش برنامه‌ريزي شده بوده يا ناگهاني صورت گرفته، طبري آورده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علي كه از بزرگان و فضلاي بني هاشم بود قصد داشت زمان هادي در موسم حج در مكه يا مني همراه با ياران خود قيام كند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آنچه واضح و روشن است اين است كه وي گرچه قصد قيام داشته، اما در منابع گزارشي مبني بر اين كه وي اهتمامي به تنظيم دعوت از خودش نشان داده باشد يا داعيان و مبلغان خود را به شهرهاي ديگر اعزام كرده باشد و يا درصدد جمع‌آوري سپاه و اسلحه براي مقابله با عباسيان باشد، نقل نشده است</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حالي‌كه شايسته بود او از تجربه نفس زكيه عبرت مي‌گرفت و قبل از خروج مدت زيادي درنگ مي‌كرد و مبلغان خود را به نقاط مختلف مي‌فرستاد و در زمينه اطلاعات و امور سرّي سازمان و مانند آن، انضباط بيشتري حاكم مي‌گرداند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حسين از اين لحاظ نسبت به دو قيام محمد و ابراهيم، نه تنها عبرت نگرفت، بلكه قيام و حركت او در وضعيت بدتري هم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نقل شده فقط هنگامي كه به سوي مكه مي‌روند، حسين و افرادش در نزديكي</w:t>
      </w:r>
    </w:p>
    <w:p>
      <w:pPr>
        <w:pStyle w:val="BookText"/>
        <w:rPr/>
      </w:pPr>
      <w:r>
        <w:rPr>
          <w:rFonts w:ascii="IRNazanin" w:hAnsi="IRNazanin" w:eastAsia="IRNazanin"/>
          <w:color w:val="111111"/>
          <w:sz w:val="28"/>
          <w:sz w:val="28"/>
          <w:szCs w:val="28"/>
          <w:rtl w:val="true"/>
          <w:lang w:bidi="fa-IR"/>
        </w:rPr>
        <w:t>شهر اردو زدند و گروهي را مأمور كرد كه به شهر رفته و حاجيان و مردم را دعوت به قيام كنند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مسجد را به عنوان پايگاه انقلاب و ستاد فرماندهي خودش انتخاب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آورده كه اين امر موجب شد مردم مدينه با حسين همكاري نكنند و به او ياري نرسانند؛ زيرا ياران حسين حرمت مسجد را نگه نداشته بودند و باقيمانده غذاها و كثافات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پرده‌هاي مسجد به عنوان رو انداز استفاده كرده، و موجب آلوده شدن و به هم ريختن مسجد شده بودند؛ لذا مردم ناراحت بودند و همين امر موجب شد آنان او را ياري ندهند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برخي استدلال كرده‌اند علت اينكه حسين به جاي دارالاماره مسجد را انتخاب كرد، ممكن است اين بوده باشد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دارالاماره ظلم‌هاي فرمانداران قبلي و عمال حكومت عباسيان، براي مردم تداعي مي‌شد و مردم با همان ديدي كه به آنها مي‌نگريستند به انقلابيون هم نگاه مي‌كردند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يك قيام مردمي و بر پايه دين خدا و سنت رسول‌خدا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لذا مناسب بود تصميم و برنامه‌ريزي درباره قيام هم در مسجد آن‌حضرت و در كنار قبر ايشان صورت مي‌گرفت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علت اول بايد گفت با توجه به منتسب بودن حسين به خاندان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مردم وقتي اهداف و عملكرد او را مي‌ديدند، ديگر او را با عباسيان يكي نمي‌دانستند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علت دوم هم مي‌توان گفت كه با توجه به اين كه افراد داراي اسب و شمشير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وارد شدن با آنها در مسجد، موجب رعب و وحشت مردم عادي مي‌شد، بهتر بود حسين دارالاماره را پايگاه خودش</w:t>
      </w:r>
      <w:bookmarkStart w:id="275" w:name="pg2419_16487"/>
    </w:p>
    <w:p>
      <w:pPr>
        <w:pStyle w:val="BookText"/>
        <w:rPr/>
      </w:pPr>
      <w:bookmarkEnd w:id="275"/>
      <w:r>
        <w:rPr>
          <w:rFonts w:ascii="Amiri" w:hAnsi="Amiri" w:eastAsia="Amiri" w:cs="Amiri"/>
          <w:color w:val="111111"/>
          <w:sz w:val="28"/>
          <w:sz w:val="28"/>
          <w:szCs w:val="28"/>
          <w:rtl w:val="true"/>
          <w:lang w:bidi="ar-SA"/>
        </w:rPr>
        <w:t>قرار مي‌داد و افرادش را در آنجا مستقر مي‌كرد و برخي فعاليت‌هايش را هم در مسجد انجام مي‌داد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اينكه اين دو علت نمي‌تواند دليل خوبي باشد، زيرا علاوه بر مواردي كه طبري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 مسلح در مسجد طبعاً براي مردمي كه جهت اداي نماز وارد آن مي‌شدند، گرفتاري ها و مشكلاتي را به همراه داشته، كه نارضايتيهايي را در ميان اهالي مدينه ايجاد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كل مردم حامي و پشتيبان او بودند، انتخاب مسجد، به عنوان پايگاه مي‌توانست محل مناسبي باشد</w:t>
      </w:r>
      <w:r>
        <w:rPr>
          <w:rFonts w:eastAsia="IRNazanin" w:cs="IRNazanin"/>
          <w:color w:val="111111"/>
          <w:sz w:val="28"/>
          <w:szCs w:val="28"/>
          <w:rtl w:val="true"/>
          <w:lang w:bidi="fa-IR"/>
        </w:rPr>
        <w:t>.</w:t>
      </w:r>
    </w:p>
    <w:p>
      <w:pPr>
        <w:pStyle w:val="Heading5"/>
        <w:numPr>
          <w:ilvl w:val="4"/>
          <w:numId w:val="1"/>
        </w:numPr>
        <w:rPr/>
      </w:pPr>
      <w:bookmarkStart w:id="276" w:name="__RefHeading___Toc3238496_3804643083"/>
      <w:bookmarkStart w:id="277" w:name="_Toc109"/>
      <w:bookmarkEnd w:id="276"/>
      <w:r>
        <w:rPr>
          <w:rtl w:val="true"/>
        </w:rPr>
        <w:t>ز</w:t>
      </w:r>
      <w:r>
        <w:rPr>
          <w:rtl w:val="true"/>
        </w:rPr>
        <w:t xml:space="preserve">) </w:t>
      </w:r>
      <w:r>
        <w:rPr>
          <w:rtl w:val="true"/>
        </w:rPr>
        <w:t xml:space="preserve">يحيي بن عبدالله </w:t>
      </w:r>
      <w:r>
        <w:rPr>
          <w:rtl w:val="true"/>
        </w:rPr>
        <w:t>(</w:t>
      </w:r>
      <w:r>
        <w:rPr/>
        <w:t>176</w:t>
      </w:r>
      <w:r>
        <w:rPr>
          <w:rtl w:val="true"/>
        </w:rPr>
        <w:t xml:space="preserve"> </w:t>
      </w:r>
      <w:r>
        <w:rPr>
          <w:rtl w:val="true"/>
        </w:rPr>
        <w:t>هـ</w:t>
      </w:r>
      <w:r>
        <w:rPr>
          <w:rtl w:val="true"/>
        </w:rPr>
        <w:t>)</w:t>
      </w:r>
      <w:bookmarkEnd w:id="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برادر نفس زكيه و عموي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تجربه شركت در آن قيام‌ها را نيز داشت</w:t>
      </w:r>
      <w:r>
        <w:rPr>
          <w:rStyle w:val="FootnoteAnchor"/>
          <w:rtl w:val="true"/>
        </w:rPr>
        <w:footnoteReference w:id="228"/>
      </w:r>
      <w:r>
        <w:rPr>
          <w:rFonts w:ascii="IRNazanin" w:hAnsi="IRNazanin" w:eastAsia="IRNazanin"/>
          <w:color w:val="111111"/>
          <w:sz w:val="28"/>
          <w:sz w:val="28"/>
          <w:szCs w:val="28"/>
          <w:rtl w:val="true"/>
          <w:lang w:bidi="fa-IR"/>
        </w:rPr>
        <w:t>، لذا مي‌بايست بسيار حساب شده‌تر و دقيق‌تر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قيام وي را مورد بررسي قرار مي‌دهيم مي‌بينيم قبل از اينكه اصلاً با عباسيان نبردي داشته باشد، امان را پذيرفت و تسليم شد و به درگاه خداوند چنين عرض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توانستم حداقل دشمنان تو را بترسانم شكرگذار هستم</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بتوان گفت تسليم شدن يحيي، از اين لحاظ كه از خونريزي و كشته شدن افراد زيادي جلوگيري كرد، عمل شايسته‌اي بوده است، اما وقتي با عملكرد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تعداد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همان ابتدا هم مشخص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حالي‌كه مي‌بيند چند قدمي بيشتر با مرگ فاصله ندارد، آن طور دليرانه</w:t>
      </w:r>
    </w:p>
    <w:p>
      <w:pPr>
        <w:pStyle w:val="BookText"/>
        <w:rPr/>
      </w:pPr>
      <w:r>
        <w:rPr>
          <w:rFonts w:ascii="IRNazanin" w:hAnsi="IRNazanin" w:eastAsia="IRNazanin"/>
          <w:color w:val="111111"/>
          <w:sz w:val="28"/>
          <w:sz w:val="28"/>
          <w:szCs w:val="28"/>
          <w:rtl w:val="true"/>
          <w:lang w:bidi="fa-IR"/>
        </w:rPr>
        <w:t>و شجاعانه امان سرداران عباسي را رد مي‌كند مقايسه كنيم، عملش چندان شايسته به نظر نمي‌رسد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هم احتمال داده‌اند شايد او درصدد بود خود را با تسليم كردن از دايره محاصره نجات دهد و با گذشت زمان در محيط و شرايط ديگري بتواند با سازماندهي تازه، حركتي دوباره را آغاز كند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بايد بگوييم با توجه به اين كه وي در قيام‌هاي قبل از خودش هم شركت داشته و از طرف حكومت هم تحت تعقيب بوده است، حال اگر ايشان با اين اميد خودش را تسليم كرده باشد واقعاً خوش خيالي او را مي‌رساند كه با چنين سابقه‌اي خليفه وقت او را زنده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علاوه بر اين، با بررسي قيام وي در مي‌يابيم كه او حتي قادر نيست دل نزديك‌ترين يارانش چون حسن بن صالح حي و گروه همراهش را كه از كوفه همراه وي ديار و كاشانه خود را ترك گفته بودند، بهدست آورد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وي از همان ابتدا از عقايد و گرايشهاي آنها مطلع مي‌بود، اصلاً نبايد آنها را با خود همراه مي‌كرد و يا بايد با تدبيري مثلاً به عنوان نماينده به شهر ديگري اعزام مي‌كرد و يا به نحوي او را از ميان بر مي‌داشت كه اتهامي هم متوجه خود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وجود چنين فردي در سپاهش مخلّ و موجب فتنه و آشوب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بررسي عملكرد طرف مقابل وي در مي‌يابيم كه آنها چقدر زيرك و مسلط بر اوضاع بوده‌اند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پس از آگاهي از ماجراي يحيي، فضل را با پنجاه هزار نفر و خزائن</w:t>
      </w:r>
      <w:bookmarkStart w:id="278" w:name="pg2419_16489"/>
    </w:p>
    <w:p>
      <w:pPr>
        <w:pStyle w:val="BookText"/>
        <w:rPr/>
      </w:pPr>
      <w:bookmarkEnd w:id="278"/>
      <w:r>
        <w:rPr>
          <w:rFonts w:ascii="Amiri" w:hAnsi="Amiri" w:eastAsia="Amiri" w:cs="Amiri"/>
          <w:color w:val="111111"/>
          <w:sz w:val="28"/>
          <w:sz w:val="28"/>
          <w:szCs w:val="28"/>
          <w:rtl w:val="true"/>
          <w:lang w:bidi="ar-SA"/>
        </w:rPr>
        <w:t>و اموال و تجهيزات بسيار به سوي ديلم روانه ساخت</w:t>
      </w:r>
      <w:r>
        <w:rPr>
          <w:rStyle w:val="FootnoteAnchor"/>
          <w:rtl w:val="true"/>
        </w:rPr>
        <w:footnoteReference w:id="232"/>
      </w:r>
      <w:r>
        <w:rPr>
          <w:rFonts w:ascii="IRNazanin" w:hAnsi="IRNazanin" w:eastAsia="IRNazanin"/>
          <w:color w:val="111111"/>
          <w:sz w:val="28"/>
          <w:sz w:val="28"/>
          <w:szCs w:val="28"/>
          <w:rtl w:val="true"/>
          <w:lang w:bidi="fa-IR"/>
        </w:rPr>
        <w:t>و دستور داد به هر نحو مي‌تواند يحيي را آرام كند و در اين راه از بذل هر گونه مال و جايزه‌اي در حق او دريغ نكند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از راه‌هاي گوناگون كوشيد تا يحيي را وادار به تسليم كند، ابتدا شاعران و بزرگان آن بلاد را گرد آورد و آنان را صله و درهم فراوان داد، سپس با فرماندار ديلم مكاتبه كرد و با دادن صد هزار درهم او را راضي كرد تا يحيي را وادار به صلح كرده و تحويل او دهد</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فرستادن نامه و اعزام نمايندگاني، يحيي را ترغيب به مصالحه كرد، و با تهديد و تطميع و وعده و وعيد عهد كرد كه خود او و يارانش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يحيي به شرط اين كه خود هارون امان نامه را امضا كند و شهودي نيز بر آن گواهي دهند، امان را پذيرفت و خود را تسليم كرد</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نيز با درايت و تدبيري كه داشت توانست بدون جنگ و خونريزي يكي ديگر از قيام‌هاي شيعي را خنثي كند</w:t>
      </w:r>
      <w:r>
        <w:rPr>
          <w:rFonts w:eastAsia="IRNazanin" w:cs="IRNazanin"/>
          <w:color w:val="111111"/>
          <w:sz w:val="28"/>
          <w:szCs w:val="28"/>
          <w:rtl w:val="true"/>
          <w:lang w:bidi="fa-IR"/>
        </w:rPr>
        <w:t>.</w:t>
      </w:r>
    </w:p>
    <w:p>
      <w:pPr>
        <w:pStyle w:val="Heading5"/>
        <w:numPr>
          <w:ilvl w:val="4"/>
          <w:numId w:val="1"/>
        </w:numPr>
        <w:rPr/>
      </w:pPr>
      <w:bookmarkStart w:id="279" w:name="__RefHeading___Toc3238498_3804643083"/>
      <w:bookmarkStart w:id="280" w:name="_Toc110"/>
      <w:bookmarkEnd w:id="279"/>
      <w:r>
        <w:rPr>
          <w:rtl w:val="true"/>
        </w:rPr>
        <w:t>ح</w:t>
      </w:r>
      <w:r>
        <w:rPr>
          <w:rtl w:val="true"/>
        </w:rPr>
        <w:t xml:space="preserve">) </w:t>
      </w:r>
      <w:r>
        <w:rPr>
          <w:rtl w:val="true"/>
        </w:rPr>
        <w:t xml:space="preserve">محمد بن ابراهيم </w:t>
      </w:r>
      <w:r>
        <w:rPr>
          <w:rtl w:val="true"/>
        </w:rPr>
        <w:t>(</w:t>
      </w:r>
      <w:r>
        <w:rPr/>
        <w:t>199</w:t>
      </w:r>
      <w:r>
        <w:rPr>
          <w:rtl w:val="true"/>
        </w:rPr>
        <w:t xml:space="preserve"> </w:t>
      </w:r>
      <w:r>
        <w:rPr>
          <w:rtl w:val="true"/>
        </w:rPr>
        <w:t>هـ</w:t>
      </w:r>
      <w:r>
        <w:rPr>
          <w:rtl w:val="true"/>
        </w:rPr>
        <w:t>)</w:t>
      </w:r>
      <w:bookmarkEnd w:id="280"/>
    </w:p>
    <w:p>
      <w:pPr>
        <w:pStyle w:val="BookText"/>
        <w:rPr/>
      </w:pPr>
      <w:r>
        <w:rPr>
          <w:rFonts w:ascii="Amiri" w:hAnsi="Amiri" w:eastAsia="Amiri" w:cs="Amiri"/>
          <w:color w:val="111111"/>
          <w:sz w:val="28"/>
          <w:sz w:val="28"/>
          <w:szCs w:val="28"/>
          <w:rtl w:val="true"/>
          <w:lang w:bidi="ar-SA"/>
        </w:rPr>
        <w:t>در اين قيام سه شخصيت مطرح است كه هر يك از آنها در نتيجه و سرانجام قيام تأثير داشته‌اند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ابراهيم؛ وي رهبر اصلي قيام بوده و در مورد وي مي‌توان به نكات زير اشاره كرد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طباطبا در ابتدا ساكن حجاز بود و براينكه قصد قيام عليه عباسيان را</w:t>
      </w:r>
    </w:p>
    <w:p>
      <w:pPr>
        <w:pStyle w:val="BookText"/>
        <w:rPr/>
      </w:pPr>
      <w:r>
        <w:rPr>
          <w:rFonts w:ascii="IRNazanin" w:hAnsi="IRNazanin" w:eastAsia="IRNazanin"/>
          <w:color w:val="111111"/>
          <w:sz w:val="28"/>
          <w:sz w:val="28"/>
          <w:szCs w:val="28"/>
          <w:rtl w:val="true"/>
          <w:lang w:bidi="fa-IR"/>
        </w:rPr>
        <w:t>داشته، هيچ گونه گزارشي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وقتي فردي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اهالي جزيره كه براي اداي فريضه حج به حجاز آمده بود با او ملاقات كرد و او را تحريك و تشويق به قيام مي‌كند، محمد هم حاضر به قيام مي‌شود و وعده ديدار را براي قيام رسمي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مي‌نمايند</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نصر به ميان قبيله خود آمد و موضوع را مطرح كرد، با مخالفت آنها روبهرو شد، لذا خود او نيز مردّد شد و نزد محمد آمد و از ياري او عذر خواست</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 عصبانيت به طرف حجاز حركت كرد، اما در ميان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 و او را به بيعت با خود دعوت كرد و او هم پذيرفت و وعده ملاقات و قيام را در كوفه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زودتر خودش را به كوفه رساند و به تفحص حال مردم پرداخت و شروع به تهيه لشكر كرد و هر كس را كه قابل اعتماد مي‌ديد دعوت مي‌كرد، تا گروه بسياري دعوتش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موعود با ابوالسرايا، از كوفه بيرون آمد و دعوت خود را علني كرد و مردم كوفه نيز مانند مور و ملخ براي ياري او از كوفه بيرون ريختند، جز آنكه اسلحه‌اي غير از عصا و آجر و چاقو در دست نداشتند و نيز تحت نظم و برنامه جنگي هم نبودند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فوق مي‌توان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ابتدا قصد قيام نداشته، بلكه به تحريكات نصر و سپس ابوالسرايا حاضر به قيام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قيام‌هاي قبلي كه رهبران آنها خودشان قصد قيام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هم كه تصميم به قيام مي‌گيرد طرح و برنامه‌اي براي سازماندهي نيروهايش نداشت و از اين لحاظ حتي نسبت به قيام‌هاي قبل از خودش در وضع بدتري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چنين قيامي بر فرض هم كه بتواند در ابتدا پيروزي‌هايي بهدست آورد، اما در صورت طولاني شدن به دليل نداشتن طرح و برنامه، پاياني جز شكست و سركوب شدن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رهبري نظامي در دست ابوالسرايا بود</w:t>
      </w:r>
      <w:r>
        <w:rPr>
          <w:rStyle w:val="FootnoteAnchor"/>
          <w:rtl w:val="true"/>
        </w:rPr>
        <w:footnoteReference w:id="239"/>
      </w:r>
      <w:r>
        <w:rPr>
          <w:rFonts w:ascii="IRNazanin" w:hAnsi="IRNazanin" w:eastAsia="IRNazanin"/>
          <w:color w:val="111111"/>
          <w:sz w:val="28"/>
          <w:sz w:val="28"/>
          <w:szCs w:val="28"/>
          <w:rtl w:val="true"/>
          <w:lang w:bidi="fa-IR"/>
        </w:rPr>
        <w:t>محمد به او دستور داده بود كه هيچ‌گاه آغازگر جنگ نباشد، بلكه ابتدا آنها را به بيعت با او دعوت كند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ابوالسرايا در جنگ با نيروهاي عباسي به فرماندهي عبدالدوس بن عبدالصمد تدبير و تاكتيكي انديشيد و آن اينكه نيروهايش را به سه دسته تقسيم كرد، خود او و همراهانش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گرديدند، و سيار را راهي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به ابي الهرماس هم دستور داد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گيرد، تا از سه طرف آنها را احاطه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نقشه عملي شد، جنگ به سود آنان خاتمه يافت و با پيروزي كامل و تحصيل غنايم بسيار و اسلحه و مركب فراوان به كوفه بازگشتند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ابوالسرايا با محمد ملاقات كرد، محمد او را از اين كه به لشكر دشمن شبيخون زده سرزنش كرد و ادامه داد كه من از اين كاري كه تو كرده‌اي بيزارم،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نمي‌بايست به آنها شبيخون بزني،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بايست با آنها جنگ كني تا ابتدا آنها را دعوت به امان و سازش كني،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نداشتي از اموال آنها برگيري جز آن اسلحه‌هايي را كه آنها براي جنگ با ما همراه آورده بودند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سخنان محمد گرچه برخاسته از روحيه جوانمردي اوست، اما از طرفي عدم كارداني و درايت او را نيز مي‌رساند،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تدابير جنگي را براي رسيدن به پيروزي خلاف مي‌داند،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فاتح خود را مورد ملامت و توبيخ قرار مي‌دهد كه چرا آنان را كشته‌اي و اموال آنها را غنيمت گرفته‌اي؟ مگر جنگ بدون كشتن و خونريزي و تحصيل غنائم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است؟ مگر بايد هميشه در مقابل دشمن به صورت انفعالي و تدافعي عمل كرد؟</w:t>
      </w:r>
    </w:p>
    <w:p>
      <w:pPr>
        <w:pStyle w:val="BookText"/>
        <w:rPr/>
      </w:pPr>
      <w:r>
        <w:rPr>
          <w:rFonts w:ascii="IRNazanin" w:hAnsi="IRNazanin" w:eastAsia="IRNazanin"/>
          <w:color w:val="111111"/>
          <w:sz w:val="28"/>
          <w:sz w:val="28"/>
          <w:szCs w:val="28"/>
          <w:rtl w:val="true"/>
          <w:lang w:bidi="fa-IR"/>
        </w:rPr>
        <w:t>اما در مقابل مي بينيم كه چگونه فرمانده نيروهاي عباسي با به كار بردن يك حيله توانست جنگ باخته را به سود خود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هرثمه ـ كه در واقع آخرين نيرويي بود كه حسن بن سهل براي مقابله مي‌فرستاد چون دو بار پيش از اين نيروهايش شكسته خورده بودند ـ به جنگ ابوالسرايا مي‌آيد و با آنها درگير مي‌شود، درمي‌يابد كه از طريق جنگ نمي‌تواند بر آنان غلبه كند لذا براي ايجاد تفرقه در صفوف آنان، از يك طرف مخفيانه به برخي سران كوفه نامه مي‌فرستد</w:t>
      </w:r>
      <w:r>
        <w:rPr>
          <w:rStyle w:val="FootnoteAnchor"/>
          <w:rtl w:val="true"/>
        </w:rPr>
        <w:footnoteReference w:id="242"/>
      </w:r>
      <w:r>
        <w:rPr>
          <w:rFonts w:ascii="IRNazanin" w:hAnsi="IRNazanin" w:eastAsia="IRNazanin"/>
          <w:color w:val="111111"/>
          <w:sz w:val="28"/>
          <w:sz w:val="28"/>
          <w:szCs w:val="28"/>
          <w:rtl w:val="true"/>
          <w:lang w:bidi="fa-IR"/>
        </w:rPr>
        <w:t>، و از طرف ديگر در برابر لشكر كوفه فرياد مي‌زند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وقت خون ما و خود را مي‌ريزيد، اگر اين جنگ ها تنها به خاطر آن است كه به خلافت مأمون رضايت نداريد، اين منصور بن مهدي است كه مورد پسند و رضايت ما و شماست، و اگر به طور كلي با خلافت فرزندان عباس مخالفيد و مي‌خواهيد خلافت را از آنان به ديگري منتقل كنيد پس شما امام خود را تعيين كنيد و چون روز دوشنبه شد بياييد تا با همديگر در اين مورد گفتوگو كنيم و بي‌جهت ما و خودمان را به كشتن ندهيم</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كوفيان با شنيدن اين سخنان دست از جنگ كشيدند و اين حيله هرثمه كار خودش را كرد و آنان دست از جنگ كشيدند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ابوالسرايا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 از قبيله بني ربيعه بن ذهل بن شيبان بود كه با حكومت وقت مخالف و در 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شورش برخاسته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شيعي و طرفدار علويان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عدم انتساب وي به بيت علوي موجب شده بود اعتبار و نفوذ لازم را براي رهبري يك قيام مردمي و عدالت خواهانه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گذشته چندان اطمينان بخشي هم نداشت، زيرا او در آغاز كار تحت امر فرمانده عباسي، هرثمه بن اعين بود كه به علت تأخير در مقرري خويش او را ترك كرده بود</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به دليل انتساب به عباسيان در صدق نيت او به علويان شك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حتي برخي از مورخان در مورد مرگ ابن طباطبا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ابوالسرايا او را مسموم كرده است، زيرا او بود كه زهير بن مسيب و ديگر فرماندهان عباسي را مغلوب كرده بود، و از آنجا كه مردم از او اطاعت داشتند و او بدون محمد هم مي‌توانست نيروها را رهبري كند، لذا محمد را مسموم و همه اموال و ثروت را براي خود گرفت</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چندان دور از ذهن هم نمي‌تواند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ابوالسرايا پس از پيروزي‌هاي اوليه مي‌توانست صحنه نبرد را به خانه حريف بكشاند و به بصره يا بغداد و يا شهرهاي ديگر حمله كند تا تلفات جنگ را كاهش دهد، كه اين روش را به كار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محمد بن زيد؛ در مورد وي آورده‌اند كه پس از وفات محمد</w:t>
      </w:r>
      <w:bookmarkStart w:id="281" w:name="pg2419_16494"/>
    </w:p>
    <w:p>
      <w:pPr>
        <w:pStyle w:val="BookText"/>
        <w:rPr/>
      </w:pPr>
      <w:bookmarkEnd w:id="281"/>
      <w:r>
        <w:rPr>
          <w:rFonts w:ascii="Amiri" w:hAnsi="Amiri" w:eastAsia="Amiri" w:cs="Amiri"/>
          <w:color w:val="111111"/>
          <w:sz w:val="28"/>
          <w:sz w:val="28"/>
          <w:szCs w:val="28"/>
          <w:rtl w:val="true"/>
          <w:lang w:bidi="ar-SA"/>
        </w:rPr>
        <w:t>بن ابراهيم، با او ـ كه جواني نورس بود ـ به عنوان رهبر بيعت كردند</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او آن آگاهي و تجربه كافي كه بتواند يك قيام را رهبري كند، نداشته است</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بيشتر كارها، در دست ابوالسرايا بود كه هم وي و هم ديگر والياني كه از طرف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توسط ابوالسرايا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شهرهاي ديگر منصوب شده بودند، دست به اقداماتي، مثل عوض كردن پرده كعبه زدند كه موجب دلسرد شدن مردم از آنان شد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3238500_3804643083"/>
      <w:bookmarkStart w:id="283" w:name="_Toc111"/>
      <w:bookmarkEnd w:id="282"/>
      <w:r>
        <w:rPr>
          <w:rtl w:val="true"/>
        </w:rPr>
        <w:t>ط</w:t>
      </w:r>
      <w:r>
        <w:rPr>
          <w:rtl w:val="true"/>
        </w:rPr>
        <w:t xml:space="preserve">) </w:t>
      </w:r>
      <w:r>
        <w:rPr>
          <w:rtl w:val="true"/>
        </w:rPr>
        <w:t xml:space="preserve">محمد بن قاسم </w:t>
      </w:r>
      <w:r>
        <w:rPr>
          <w:rtl w:val="true"/>
        </w:rPr>
        <w:t>(</w:t>
      </w:r>
      <w:r>
        <w:rPr/>
        <w:t>219</w:t>
      </w:r>
      <w:r>
        <w:rPr>
          <w:rtl w:val="true"/>
        </w:rPr>
        <w:t xml:space="preserve"> </w:t>
      </w:r>
      <w:r>
        <w:rPr>
          <w:rtl w:val="true"/>
        </w:rPr>
        <w:t>هـ</w:t>
      </w:r>
      <w:r>
        <w:rPr>
          <w:rtl w:val="true"/>
        </w:rPr>
        <w:t>)</w:t>
      </w:r>
      <w:bookmarkEnd w:id="283"/>
    </w:p>
    <w:p>
      <w:pPr>
        <w:pStyle w:val="BookText"/>
        <w:rPr/>
      </w:pPr>
      <w:r>
        <w:rPr>
          <w:rFonts w:ascii="Amiri" w:hAnsi="Amiri" w:eastAsia="Amiri" w:cs="Amiri"/>
          <w:color w:val="111111"/>
          <w:sz w:val="28"/>
          <w:sz w:val="28"/>
          <w:szCs w:val="28"/>
          <w:rtl w:val="true"/>
          <w:lang w:bidi="ar-SA"/>
        </w:rPr>
        <w:t>وقتي شخصيت محمد را مورد بررسي قرار دهيم به نكاتي دست مي‌يابيم كه در شكست قيام وي مؤثر بوده‌اند و عبارتند از</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آورده‌اند كه مردي پارسا و نيك نهاد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 زيرا هميشه جامه‌اي خشن از پشم سفيد بر تن داشت</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مردي دانشمند و فقيه بود كه در كمال ورع، زهد و عبادت به سر مي‌برد</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مرد جنگ و جهاد و كسي كه بتواند رهبري يك قيام يا حركتي را در درازمدت در دست بگيرد،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اعتقادي، محمد مانند معتزله قائل به توحيد و عدل بود و با طائفه زيديه جاروديه</w:t>
      </w:r>
      <w:r>
        <w:rPr>
          <w:rStyle w:val="FootnoteAnchor"/>
          <w:rtl w:val="true"/>
        </w:rPr>
        <w:footnoteReference w:id="251"/>
      </w:r>
      <w:r>
        <w:rPr>
          <w:rFonts w:ascii="Amiri" w:hAnsi="Amiri" w:eastAsia="Amiri" w:cs="Amiri"/>
          <w:color w:val="111111"/>
          <w:sz w:val="28"/>
          <w:sz w:val="28"/>
          <w:szCs w:val="28"/>
          <w:rtl w:val="true"/>
          <w:lang w:bidi="ar-SA"/>
        </w:rPr>
        <w:t>هم عقيده بود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فوق، اعتقاد وي به نظريات زيديه جاروديه، علاوه بر اين‌كه خشم شيعيان اماميه را برافروخت ديگر زيديه را نيز ناراضي كرد؛ زيرا زيديه پيروان ابي الجارود، مورد رضايت بسياري از زيدي‌ها، بهويژه زيدي‌هاي كوفه نبودند؛ و موجب پراكنده شدن آنها از اطراف وي شد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نقل مي‌كنند او توانست حدود چهل هزار نفر را گرد آورد</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آنجا كه وي از لحاظ سياسي درايت و كارداني لازم را نداشت، نتوانست آن جمعيت زياد را كه با او بيعت كرده بودند به نحو احسن سازماندهي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اين‌رو چنين حركت‌هاي سازماندهي نشده‌اي، گرچه ممكن است در ابتدا بتوانند پيروزي‌هايي به دست آورند ـ همانطور كه محمد نيز توانست دو مرتبه سپاهي را كه عبدالله بن طاهر اعزام كرده بود، شكست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درازمدت به دليل اين‌كه طرح و برنامه ندارند، سرانجامي جز شكست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محمد و نيروهايش توانسته بودند دو بار سپاه عبدالله بن طاهر را شكست دهند، بهتر بود صحنه نبرد را به خانه حريف بكشانند، و يا به شهرهاي ديگر حمله كنند تا هم تلفات جنگ را كاهش دهند و هم با متشنج كردن اوضاع، ابتكار عمل را از رقيب خود بگيرند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مقابل وي، معتصم است كه وقتي از قيام محمد آگاه شد، عبدالله بن طاهر امير خراسان را كه از فرماندهان بزرگ عباسي بود و توانسته بود شورش نصر بن شبث و همچنين قيام مصريان را سركوب كند </w:t>
      </w:r>
      <w:r>
        <w:rPr>
          <w:rStyle w:val="FootnoteAnchor"/>
          <w:rtl w:val="true"/>
        </w:rPr>
        <w:footnoteReference w:id="255"/>
      </w:r>
      <w:r>
        <w:rPr>
          <w:rFonts w:ascii="IRNazanin" w:hAnsi="IRNazanin" w:eastAsia="IRNazanin"/>
          <w:color w:val="111111"/>
          <w:sz w:val="28"/>
          <w:sz w:val="28"/>
          <w:szCs w:val="28"/>
          <w:rtl w:val="true"/>
          <w:lang w:bidi="fa-IR"/>
        </w:rPr>
        <w:t>، مأمور مقابله با او كرد؛ كه هم از لحاظ سياسي و هم از لحاظ نظامي بر محمد برتري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ابتدا نيروهايش چندين بار شكست خورد، اما با درايتي كه داشت توانست سرانجام جنگ را به سود خود خاتمه دهد و محمد را دستگير كند و به نزد</w:t>
      </w:r>
    </w:p>
    <w:p>
      <w:pPr>
        <w:pStyle w:val="BookText"/>
        <w:rPr/>
      </w:pPr>
      <w:r>
        <w:rPr>
          <w:rFonts w:ascii="IRNazanin" w:hAnsi="IRNazanin" w:eastAsia="IRNazanin"/>
          <w:color w:val="111111"/>
          <w:sz w:val="28"/>
          <w:sz w:val="28"/>
          <w:szCs w:val="28"/>
          <w:rtl w:val="true"/>
          <w:lang w:bidi="fa-IR"/>
        </w:rPr>
        <w:t>معتصم بفرستد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دستگيري محمد آن طور كه در منابع نقل شده بسيار حساب شده و دقيق بود كه اين امر بيانگر احاطه و تسلط عبدالله بن طاهر بر اوضاع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اصفهاني جريان را اين‌گونه نقل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طاهر، عبدالله بن ابراهيم غسان را با هزار سوار زبده و نامه‌اي، مأمور دستگيري محمد كرد و به او دستور داد چون به يك فرسخي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 اين نامه را باز كن، و به آنچه در آن گفته شده دقيقاً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من در روز سوم به يك فرسخي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نامه را گشوده، ديدم نوشته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اميد خدا برو تا چون به يك فرسخي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 همراهان خود را آماده كارزار كن، آنگاه داخل شهر شو و يكي از سركردگان لشكرت را با سيصد نفر بر خانه پيك رسانان بگمار تا آنها را محاصره كنند، آنگاه يكي از سركردگان را با پانصد سوار بر خانه حاكم شهر بگمار كه مبادا به خاطر بيعتي كه با محمد بن قاسم كرده‌اند حيله‌اي به كار برند، سپس با سواران ديگري كه براي تو باقي مانده به فلان محله برويد، آنگاه به فلان كوچه داخل شويد و چون به در فلان خانه رسيديد داخل خانه شويد، از آنجا به خانه دوم برويد، و از آنجا به خانه سوم داخل شويد، و چون بدانجا وارد شدي پله‌هايي را كه سمت راست است بگير و بالا برو، در آنجا بالاخانه‌اي است كه محمد بن قاسم علوي صوفي در آنجا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يكي از ياران او نيز به نام ابوتراب پيش اوست، هر دو را دستگير كن و با زنجير محكم ببند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bookmarkStart w:id="284" w:name="pg2419_16498"/>
    </w:p>
    <w:p>
      <w:pPr>
        <w:pStyle w:val="BookText"/>
        <w:rPr/>
      </w:pPr>
      <w:bookmarkEnd w:id="284"/>
      <w:r>
        <w:rPr>
          <w:rFonts w:ascii="IRNazanin" w:hAnsi="IRNazanin" w:eastAsia="IRNazanin"/>
          <w:color w:val="111111"/>
          <w:sz w:val="28"/>
          <w:sz w:val="28"/>
          <w:szCs w:val="28"/>
          <w:rtl w:val="true"/>
          <w:lang w:bidi="fa-IR"/>
        </w:rPr>
        <w:t>نقشه با موفقيت اجرا و محمد و ابوتراب دستگير و به نزد عبدالله بن طاهر فرستاده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اين مطالب از طرفي سلطه و احاطه عبدالله را بر اوضاع و احوال پيرامونش ثابت مي‌كند و از طرفي هم اين سؤال را در ذهن خواننده ايجاد مي‌كند كه او اين اطلاعات دقيق را چگونه بهدست آورده است؛ زيرا آن‌طور كه ابراهيم بن غسان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مندرجات آن نامه مانند وحي بود و تمامي نشاني‌ها درست بود</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طبري در اين باره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يكي از ياران محمد با گرفتن ده هزار درهم فرماندار را به مخفيگاه او، هدايت كرده بود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3238502_3804643083"/>
      <w:bookmarkStart w:id="286" w:name="_Toc112"/>
      <w:bookmarkEnd w:id="285"/>
      <w:r>
        <w:rPr/>
        <w:t>2</w:t>
      </w:r>
      <w:r>
        <w:rPr>
          <w:rtl w:val="true"/>
        </w:rPr>
        <w:t xml:space="preserve"> </w:t>
      </w:r>
      <w:r>
        <w:rPr>
          <w:rtl w:val="true"/>
        </w:rPr>
        <w:t>ـ بي‌وفايي ياران</w:t>
      </w:r>
      <w:bookmarkEnd w:id="286"/>
    </w:p>
    <w:p>
      <w:pPr>
        <w:pStyle w:val="Heading5"/>
        <w:numPr>
          <w:ilvl w:val="4"/>
          <w:numId w:val="1"/>
        </w:numPr>
        <w:rPr/>
      </w:pPr>
      <w:bookmarkStart w:id="287" w:name="__RefHeading___Toc3238504_3804643083"/>
      <w:bookmarkStart w:id="288" w:name="_Toc113"/>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بي‌وفايي از صفات قبيحه و رذيله‌اي است كه انسان بما هو انسان به قباحت آن صحه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قبيح بودن بي‌وفايي از صفاتي است كه بدون لحاظ دين، هر انساني به آن پايبند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انساني كه هيچ‌گونه دين آسماني و بشري را نمي‌پذيرد بر اساس وجدان دروني خود، بي‌وفايي را نفي مي‌كند چه رسد به انساني كه پيرو يكي از اديان، علي الخصوص اديان آسماني و الهي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دين مقدس اسلام وفاي به عهد شديداً مورد تأكيد قرار گرفته و در قرآن كريم و روايات زياد به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كريم آمده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w:t>
      </w:r>
    </w:p>
    <w:p>
      <w:pPr>
        <w:pStyle w:val="BookText"/>
        <w:rPr/>
      </w:pPr>
      <w:r>
        <w:rPr>
          <w:rFonts w:ascii="Amiri" w:hAnsi="Amiri" w:eastAsia="Amiri" w:cs="Amiri"/>
          <w:color w:val="111111"/>
          <w:sz w:val="28"/>
          <w:sz w:val="28"/>
          <w:szCs w:val="28"/>
          <w:rtl w:val="true"/>
          <w:lang w:bidi="ar-SA"/>
        </w:rPr>
        <w:t>نَحْبَهُ وَمِنْهُم مَّن يَنتَظِرُ وَمَا بَدَّلُوا تَبْدِيلًا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از ميان مؤمنان مرداني‌اند كه به آنچه با خدا عهد بستند صادقانه وفا كردند برخي از آنان به شهادت رسيدند و برخي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عقيده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در حديثي يكي از سه چيزي را كه مسلمين حتي نسبت به كفار، مجاز به ترك آن نيستند وفاي به عهد بيان كرده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ليس لاحد الناس فيه الرخصه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الوفاء بالعهد لمسلم أو كافر </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هيچ يك از مردم به ترك سه چيز مجاز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وفاي به عهد نسبت به مسلمان يا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حتي حضرت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آن را از نشانه‌هاي ايمان دانسته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دلائل الايمان الوفاء بالعهد</w:t>
      </w:r>
      <w:r>
        <w:rPr>
          <w:rStyle w:val="FootnoteAnchor"/>
          <w:rtl w:val="true"/>
        </w:rPr>
        <w:footnoteReference w:id="262"/>
      </w:r>
      <w:r>
        <w:rPr>
          <w:rFonts w:ascii="IRNazanin" w:hAnsi="IRNazanin" w:eastAsia="IRNazanin"/>
          <w:color w:val="111111"/>
          <w:sz w:val="28"/>
          <w:sz w:val="28"/>
          <w:szCs w:val="28"/>
          <w:rtl w:val="true"/>
          <w:lang w:bidi="fa-IR"/>
        </w:rPr>
        <w:t>از نشانه‌هاي ايمان، وفاي به عهد و پيمان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اهميت اين امر در اسلام، مي‌توان ادعا كرد يكي ديگر از عوامل مؤثر در پيروزي يا عدم موفقيت يك قيام، چگونگي نيروها و ياران آن است و مراد ما از چگونگي نيروها، وفاداري آنان نسبت به رهبري قيام و آن اهداف و آرمان‌هايي كه به خاطر آن قيام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وفاداري يعني اينكه تا آخرين قطره خون و تا آخرين لحظات عمر در كنار رهبر ايستادگي كنند و او را در لحظات حساس و سرنوشت‌ساز تنها نگذارند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ادامه بحث، در اين بخش درصد هستيم تا قيام‌هايي را كه در هنگام رويارويي با دشمن، با بي‌وفايي ياران خود مواجه شدند، مورد بررسي قرار دهيم</w:t>
      </w:r>
      <w:r>
        <w:rPr>
          <w:rFonts w:eastAsia="IRNazanin" w:cs="IRNazanin"/>
          <w:color w:val="111111"/>
          <w:sz w:val="28"/>
          <w:szCs w:val="28"/>
          <w:rtl w:val="true"/>
          <w:lang w:bidi="fa-IR"/>
        </w:rPr>
        <w:t>.</w:t>
      </w:r>
      <w:bookmarkStart w:id="289" w:name="pg2419_16502"/>
    </w:p>
    <w:p>
      <w:pPr>
        <w:pStyle w:val="Heading5"/>
        <w:numPr>
          <w:ilvl w:val="4"/>
          <w:numId w:val="1"/>
        </w:numPr>
        <w:rPr/>
      </w:pPr>
      <w:bookmarkStart w:id="290" w:name="__RefHeading___Toc3238506_3804643083"/>
      <w:bookmarkStart w:id="291" w:name="_Toc114"/>
      <w:bookmarkEnd w:id="289"/>
      <w:bookmarkEnd w:id="290"/>
      <w:r>
        <w:rPr>
          <w:rtl w:val="true"/>
        </w:rPr>
        <w:t>الف</w:t>
      </w:r>
      <w:r>
        <w:rPr>
          <w:rtl w:val="true"/>
        </w:rPr>
        <w:t xml:space="preserve">) </w:t>
      </w:r>
      <w:r>
        <w:rPr>
          <w:rtl w:val="true"/>
        </w:rPr>
        <w:t xml:space="preserve">توابين </w:t>
      </w:r>
      <w:r>
        <w:rPr>
          <w:rtl w:val="true"/>
        </w:rPr>
        <w:t>(</w:t>
      </w:r>
      <w:r>
        <w:rPr/>
        <w:t>65</w:t>
      </w:r>
      <w:r>
        <w:rPr>
          <w:rtl w:val="true"/>
        </w:rPr>
        <w:t xml:space="preserve"> </w:t>
      </w:r>
      <w:r>
        <w:rPr>
          <w:rtl w:val="true"/>
        </w:rPr>
        <w:t>هـ</w:t>
      </w:r>
      <w:r>
        <w:rPr>
          <w:rtl w:val="true"/>
        </w:rPr>
        <w:t>)</w:t>
      </w:r>
      <w:bookmarkEnd w:id="291"/>
    </w:p>
    <w:p>
      <w:pPr>
        <w:pStyle w:val="BookText"/>
        <w:rPr/>
      </w:pPr>
      <w:r>
        <w:rPr>
          <w:rFonts w:ascii="Amiri" w:hAnsi="Amiri" w:eastAsia="Amiri" w:cs="Amiri"/>
          <w:color w:val="111111"/>
          <w:sz w:val="28"/>
          <w:sz w:val="28"/>
          <w:szCs w:val="28"/>
          <w:rtl w:val="true"/>
          <w:lang w:bidi="ar-SA"/>
        </w:rPr>
        <w:t>تعداد كساني را كه با سليمان بيعت كرده بودند، شانزده هزار نفر ذكر كرده‌اند</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روز موعود كه قرار بود همه ياران در نخيله </w:t>
      </w:r>
      <w:r>
        <w:rPr>
          <w:rStyle w:val="FootnoteAnchor"/>
          <w:rtl w:val="true"/>
        </w:rPr>
        <w:footnoteReference w:id="264"/>
      </w:r>
      <w:r>
        <w:rPr>
          <w:rFonts w:ascii="IRNazanin" w:hAnsi="IRNazanin" w:eastAsia="IRNazanin"/>
          <w:color w:val="111111"/>
          <w:sz w:val="28"/>
          <w:sz w:val="28"/>
          <w:szCs w:val="28"/>
          <w:rtl w:val="true"/>
          <w:lang w:bidi="fa-IR"/>
        </w:rPr>
        <w:t>جمع شوند، فقط چهار هزار نفر بر سر قرار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صرد كه تعداد كم ياران را مشاهده كرد،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شانزده هزار نفر بيش از چهار هزار نزد ما نيامده‌اند</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حميد بن مسلم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سليمان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آنان را از تو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دو هزار نفر به مختار پيوسته باشند، چرا بقيه ده هزار نفر، نيامده‌اند؟ مگر اينان ايمان ندارند؟ مگر از خدا نمي‌ترسند؟ مگر خدا و آن پيمان‌ها را كه درباره ياري و جهاد با ما كرده‌اند، از ياد برده‌اند؟</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و يارانش مدت سه شبانه روز در نخيله ماندند، و حتي برخي از يارانش را چندين بار به كوفه فرستاد اما علي رغم همه تلاش و كوششي كه كردند فقط هزار نفر ديگر از كوفيان به توابين پيوستند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بار ديگر تاريخ شاهد پيمان‌شكني و بي‌وفايي كوفيان بود و اين ضرب المثل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اغدر من الكوفي و الكوفي لايوفي ـ فريبكارتر از كوفي، و كوفي وفا ندارد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عينيت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ممكن است اين پرسش در اذهان برخي خطور كند كه علت اين فريب‌كاري و خيانت‌پردازي كوفيان چيست؟</w:t>
      </w:r>
    </w:p>
    <w:p>
      <w:pPr>
        <w:pStyle w:val="BookText"/>
        <w:rPr/>
      </w:pPr>
      <w:r>
        <w:rPr>
          <w:rFonts w:ascii="IRNazanin" w:hAnsi="IRNazanin" w:eastAsia="IRNazanin"/>
          <w:color w:val="111111"/>
          <w:sz w:val="28"/>
          <w:sz w:val="28"/>
          <w:szCs w:val="28"/>
          <w:rtl w:val="true"/>
          <w:lang w:bidi="fa-IR"/>
        </w:rPr>
        <w:t>در پاسخ به اين سؤال بايد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ناپذيري؛ هسته اوليه شهر كوفه را قبايل بدوي و صحرانشينان تشكيل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آنها، آزادي بي‌حدّ و حصر در صحراها و بيابانهاست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شاهد هستيم كه آنان در سير تاريخي كوفه، نه با اميران و فرماندهان عادل همچون امام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عمار ياسر سازگاري داشتند و نه با اميران ظالم مانند زياد بن ابيه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دنياطلبي؛ گرچه بسياري از مسلمانان صدر اسلام با هدفي خالص و جهت رضاي حق و پيشرفت اسلام در فتوحات اسلامي شركت كردند، اما كم نبودند افراد و قبايلي كه به قصد به دست آوردن غنائم جنگي در اين جنگها شركت مي‌جستند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پس از سكونت در كوفه حاضر به از دست دادن دنياي خود نبودند و به محض احساس خطري نسبت به دنياي خود عقب‌نشيني مي‌كردند و به عكس، هر گاه احساس حظّي مي‌نمودند، فوراً در آن داخل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صادق اين مطلب حضور كوفيان در دو جنگ جمل و صفين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براي مقابله با شورشيان مستقر در بصره، از كوفيان درخواست كمك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حكومت حضرت را نوپا مي‌ديدند و از سرنوشت جنگ به خصوص با توجه به كثرت بصريان بيمناك بودند، كوشيدند از</w:t>
      </w:r>
    </w:p>
    <w:p>
      <w:pPr>
        <w:pStyle w:val="BookText"/>
        <w:rPr/>
      </w:pPr>
      <w:r>
        <w:rPr>
          <w:rFonts w:ascii="IRNazanin" w:hAnsi="IRNazanin" w:eastAsia="IRNazanin"/>
          <w:color w:val="111111"/>
          <w:sz w:val="28"/>
          <w:sz w:val="28"/>
          <w:szCs w:val="28"/>
          <w:rtl w:val="true"/>
          <w:lang w:bidi="fa-IR"/>
        </w:rPr>
        <w:t>زير بار اين دعوت شانه خالي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فقط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يعني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جنگجويان كوفه به ياري حضرت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جنگ صفين كه كوفيان حكومت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سامان يافته مي‌ديدند و اميد فراواني به پيروزي داشتند، رغبت بيشتري به شركت در جنگ نشان دادند، به طوري كه تعداد سپاهيان آن حضرت را در اين جنگ بين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نگاشته‌اند كه شمار افراد غيركوفي آن ناچيز بود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تعصبات قبيله‌اي؛ پيش از اسلام محور وحدت افراد عرب، پيوندهاي خوني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اجتماعي عرب جاهلي بر اساس قبيله و قبايل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قبيله از رئيس قبيله فرمان مي‌بردند و در امور مهم فرمانبر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كوشيد تا اسلام را محور اتحاد و همدلي آيين عرب قرار دهد، ولي در اين راه توفيق كامل حاصل نشد و پس از رحلت آن‌حضرت، عرب نومسلمانِ فرهنگ نيافته، به گذشته خويش بازگشت و اساس پيوند و اتحاد خود را دوباره بر محور خون و قبيله و پيوند نسَبي استوار ساخت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جنگ‌هاي دوران خلفا، هسته اصلي سپاه اسلام بر اساس قبايل بود و فرمانده هر دسته از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فرماندهان عالي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قبيله برگزيده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منازعات سياسي بالا مي‌گرفت سران قبايل با اصل قرار دادن منافع خود و قبيله از جريان‌هاي سياسي هواداري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اصل، سران قبايل از كسي و جرياني حمايت مي‌كردند كه اطمينان داشته باشند منافع آنان را تأمين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قبيله به هر سويي مي‌گرويد، توده مردم آن قبيله غالباً بدون چون و چرا نظر او را تأييد مي‌كردند و به حق يا ناحق بودن نظر او توجه چنداني نداشتند</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bookmarkStart w:id="292" w:name="pg2419_16508"/>
    </w:p>
    <w:p>
      <w:pPr>
        <w:pStyle w:val="BookText"/>
        <w:rPr/>
      </w:pPr>
      <w:bookmarkEnd w:id="292"/>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تابع احساسات بودن؛ به طور كلي در بين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و عاطفه بر عقل غلبه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مطالعه مقاطع مختلف تاريخ كوفه درمي‌يابيم كه اين خصيصه نيز به شكل بارزي در آنان وجود داشته و در مواقع حساس و سرنوشت ساز، احساس و عاطفه آنان بيش از تعقّل در تصميم گيريهايشان دخيل بوده است</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اين‌كه بيعت ابتدايي شانزده هزار نفر با رهبر نهضت توابين و تخلف و پيمان‌شكني سه چهارم آنان در مراحل بعدي، نشان دهنده بي‌وفايي و ناپايداري مردم كوفه نسبت به اين نهضت است</w:t>
      </w:r>
      <w:r>
        <w:rPr>
          <w:rFonts w:eastAsia="IRNazanin" w:cs="IRNazanin"/>
          <w:color w:val="111111"/>
          <w:sz w:val="28"/>
          <w:szCs w:val="28"/>
          <w:rtl w:val="true"/>
          <w:lang w:bidi="fa-IR"/>
        </w:rPr>
        <w:t>.</w:t>
      </w:r>
    </w:p>
    <w:p>
      <w:pPr>
        <w:pStyle w:val="Heading5"/>
        <w:numPr>
          <w:ilvl w:val="4"/>
          <w:numId w:val="1"/>
        </w:numPr>
        <w:rPr/>
      </w:pPr>
      <w:bookmarkStart w:id="293" w:name="__RefHeading___Toc3238508_3804643083"/>
      <w:bookmarkStart w:id="294" w:name="_Toc115"/>
      <w:bookmarkEnd w:id="293"/>
      <w:r>
        <w:rPr>
          <w:rtl w:val="true"/>
        </w:rPr>
        <w:t>ب</w:t>
      </w:r>
      <w:r>
        <w:rPr>
          <w:rtl w:val="true"/>
        </w:rPr>
        <w:t xml:space="preserve">) </w:t>
      </w:r>
      <w:r>
        <w:rPr>
          <w:rtl w:val="true"/>
        </w:rPr>
        <w:t xml:space="preserve">مختار </w:t>
      </w:r>
      <w:r>
        <w:rPr>
          <w:rtl w:val="true"/>
        </w:rPr>
        <w:t>(</w:t>
      </w:r>
      <w:r>
        <w:rPr/>
        <w:t>66</w:t>
      </w:r>
      <w:r>
        <w:rPr>
          <w:rtl w:val="true"/>
        </w:rPr>
        <w:t xml:space="preserve"> </w:t>
      </w:r>
      <w:r>
        <w:rPr>
          <w:rtl w:val="true"/>
        </w:rPr>
        <w:t>هـ</w:t>
      </w:r>
      <w:r>
        <w:rPr>
          <w:rtl w:val="true"/>
        </w:rPr>
        <w:t>)</w:t>
      </w:r>
      <w:bookmarkEnd w:id="294"/>
    </w:p>
    <w:p>
      <w:pPr>
        <w:pStyle w:val="BookText"/>
        <w:rPr/>
      </w:pPr>
      <w:r>
        <w:rPr>
          <w:rFonts w:ascii="IRNazanin" w:hAnsi="IRNazanin" w:eastAsia="IRNazanin"/>
          <w:color w:val="111111"/>
          <w:sz w:val="28"/>
          <w:sz w:val="28"/>
          <w:szCs w:val="28"/>
          <w:rtl w:val="true"/>
          <w:lang w:bidi="fa-IR"/>
        </w:rPr>
        <w:t>وقتي مصعب بن زبير به مختار اعلان جنگ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مختار سياست غلط بعضي از خلفاي بني اميه و سپس ابن زبير در تبعيض نژادي و برتري دادن عربها بر عجمها را ملغي كرد و به همه به يك چشم نگاه مي‌كرد و عدل و انصاف را رويّه خود كرده بود، سران شكم‌پرور و دنياپرست كوفه، كه ساليان دراز بر اساس تبعيض و بي‌عدالتي براي خود، وجهه و آقايي و اشرافيت كسب كرده بودند، از اين سياست عادلانه مختار، روگردان شدند و عده زيادي از مردم كوفه نيز به خاطر انتقامي كه مختار، از قاتلين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گرفت و بزرگان و بستگان و افراد خانواده خود را از دست داده بودند، در اين خيانت شريك شدند و سرانجام، جمع زيادي از مردم كوفه عملاً دست از ياري مختاركشيدند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قول طبري، افراد زيادي از ياران مختار، خود را از او كنار كشيدند و در خانه‌هاي خود ماندند و خود را آفتابي نكردند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وقتي سپاهيان مختار در منطقه حرورا شكست خوردند، شبانه به طرف دارالاماره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يارانش كه حدود شش يا هفت هزار نفر بودند در محاصره نيروهاي مصعب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سعي زيادي كرد كه محاصره شدگان را تشويق به قيام و خروج از قصر نمايد و به هر زباني كه مي‌توانست، به آنان گوشزد كرد كه اگر با اين وضع اينجا بمانيد با وضع ذلت باري كشته خواهيد شد، اما اگر خروج كنيد احتمال نجات شما بيشتر است و يا مرگ شرافتمندانه را انتخاب كرده ايد، بنابراين براي آخرين بار، خطاب به محاصره شدگان 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تصميم خود را گرفته‌ام و تسليم نخواهم شد، و از قصر خارج مي‌شوم و با آنان مي‌جنگم تا كشته شوم، وقتي من كشته شدم، ضعف و ذلت شما بيشتر خواهد شد و اگر به حكم آنان تسليم شويد، آنان دشمنان شمايند كه خون‌هايشان را ريخته‌ايد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شما انتقام مي‌گيرند و هر كدامشان درباره هر يك از شما چيزي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مي‌گويد، اين خوني من است، و به اين ترتيب يكي پس از ديگري شما را خواهند كشت و بقيه شاهد كشته شدن دوستان خود خواهيد بود و آنگاه است كه به سخنان من واقف و پشيمان مي‌شويد و با خود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حرف مختار را گوش داده بوديم و نظر او را عمل مي‌نموديم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 اگر با من بيرون بياييد از دو حال خارج نيست، يا پيروز مي‌شويد و خط محاصره را مي‌شكنيد، كه محترمانه نجات يافته‌ايد و به نزد عشيره خود مي‌رويد و يا به شهادت مي‌رسيد كه اين مرگ پرافتخاري است و تأكيد مي‌كنم كه اگر با من نياييد، فردا در همين وقت، ذليل‌ترين و زبون‌ترين مردم روي زمين خواهيد بود</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bookmarkStart w:id="295" w:name="pg2419_16513"/>
    </w:p>
    <w:p>
      <w:pPr>
        <w:pStyle w:val="BookText"/>
        <w:rPr/>
      </w:pPr>
      <w:bookmarkEnd w:id="295"/>
      <w:r>
        <w:rPr>
          <w:rFonts w:ascii="IRNazanin" w:hAnsi="IRNazanin" w:eastAsia="IRNazanin"/>
          <w:color w:val="111111"/>
          <w:sz w:val="28"/>
          <w:sz w:val="28"/>
          <w:szCs w:val="28"/>
          <w:rtl w:val="true"/>
          <w:lang w:bidi="fa-IR"/>
        </w:rPr>
        <w:t>علي‌رغم سخنان شورانگيز مختار اين بار نيز كوفيان رفيق نيمه راه شدند و به اميد نجات جان خود با او همراه نشدند و فقط نوزده نفر همراه او از قصر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آنقدر جنگيدند تا همگي كشته شدند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3238510_3804643083"/>
      <w:bookmarkStart w:id="297" w:name="_Toc116"/>
      <w:bookmarkEnd w:id="296"/>
      <w:r>
        <w:rPr>
          <w:rtl w:val="true"/>
        </w:rPr>
        <w:t>ج</w:t>
      </w:r>
      <w:r>
        <w:rPr>
          <w:rtl w:val="true"/>
        </w:rPr>
        <w:t xml:space="preserve">) </w:t>
      </w:r>
      <w:r>
        <w:rPr>
          <w:rtl w:val="true"/>
        </w:rPr>
        <w:t xml:space="preserve">زيد بن علي </w:t>
      </w:r>
      <w:r>
        <w:rPr>
          <w:rtl w:val="true"/>
        </w:rPr>
        <w:t>(</w:t>
      </w:r>
      <w:r>
        <w:rPr/>
        <w:t>121</w:t>
      </w:r>
      <w:r>
        <w:rPr>
          <w:rtl w:val="true"/>
        </w:rPr>
        <w:t xml:space="preserve"> </w:t>
      </w:r>
      <w:r>
        <w:rPr>
          <w:rtl w:val="true"/>
        </w:rPr>
        <w:t xml:space="preserve">يا </w:t>
      </w:r>
      <w:r>
        <w:rPr/>
        <w:t>122</w:t>
      </w:r>
      <w:r>
        <w:rPr>
          <w:rtl w:val="true"/>
        </w:rPr>
        <w:t>)</w:t>
      </w:r>
      <w:bookmarkEnd w:id="297"/>
    </w:p>
    <w:p>
      <w:pPr>
        <w:pStyle w:val="BookText"/>
        <w:rPr/>
      </w:pPr>
      <w:r>
        <w:rPr>
          <w:rFonts w:ascii="IRNazanin" w:hAnsi="IRNazanin" w:eastAsia="IRNazanin"/>
          <w:color w:val="111111"/>
          <w:sz w:val="28"/>
          <w:sz w:val="28"/>
          <w:szCs w:val="28"/>
          <w:rtl w:val="true"/>
          <w:lang w:bidi="fa-IR"/>
        </w:rPr>
        <w:t>طبري در مورد تعداد كساني كه با زيد بيعت كرده بودند،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زيد به كوفه بازگشت، شيعيان نزد وي رفت و آمد كرده، با او بيعت مي‌كردند، تا آنكه در ديوانش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ثبت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مرداني را به نزد مردم سواد و موصل فرستاد تا به سوي وي دعوت نمايند</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تعداد، فقط مخصوص كوفه بود و تعداد كل بيعت كنندگان با وي را كه علاوه بر كوفه، از شهرهاي مدائن، بصره، واسط، موصل، جزيره، ري، گرگان و خراسان بودند، در حدود چهل هزار تن ذكر كرده‌اند، كه اين تعداد را از گفتوگويي كه زيد با سلمه بن كهيل داشته مي‌توان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مي‌دهم، چند تن با تو بيعت كرده‌اند؛ زيد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هزارتن</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روز جنگ از اين تعداد فقط دويست و هيجد تن با او بودند، زيد با مشاهده اين امر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بقيه كجا هستند؟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مسجد محاصره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اين حرف براي كسي كه با ما بيعت كرده، عذر</w:t>
      </w:r>
    </w:p>
    <w:p>
      <w:pPr>
        <w:pStyle w:val="BookText"/>
        <w:rPr/>
      </w:pPr>
      <w:r>
        <w:rPr>
          <w:rFonts w:ascii="Amiri" w:hAnsi="Amiri" w:eastAsia="Amiri" w:cs="Amiri"/>
          <w:color w:val="111111"/>
          <w:sz w:val="28"/>
          <w:sz w:val="28"/>
          <w:szCs w:val="28"/>
          <w:rtl w:val="true"/>
          <w:lang w:bidi="ar-SA"/>
        </w:rPr>
        <w:t>محسوب نمي‌شود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فرض اين‌كه در هنگام قيام زيد، هيچ كس از بيعت كنندگان شهرهاي ديگر نتوانسته باشند خود را به او برسانند، علي القاعده، بايد همان پانزده هزار نفر كوفي در كنار او باقي مي مانده و به نبرد مي‌پرداختند، چرا كه تعداد همين كوفيان نسبت به قواي حاكم بيشتر بود و طبعاً موجب غلبه ايشان بر نيروهاي اموي كوفه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مي‌توان نتيجه گرفت كه كوفيان چگونه بار ديگر با زيد همان كردند كه با حضرت علي، امام حسن و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پيمان‌شكني و تزلزل و تذبذب كوفيان هنگامي معنادارتر و روشن‌تر خواهد شد كه دريابيم، در هنگام شروع قيام زيد، حاكم كوفه به حيره عزيمت كرده بود و كوفياني كه زيد را رها كردند، تنها با فراخواني عامل كوفه و صاحب شرطه اين شهر در مسجد اعظم حاضر شدند و از آنجا نظاره‌گر قيام و شهادت زيد ماندند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حتي زماني كه زيد و يارانش تا نزديكي‌هاي در و ديوار مسجد پيشروي نمودند و فرياد آنان كاملاً به گوش محاصره شدگان مي‌رسيد، نصر بن خزيمه فرياد مي‌زد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اهل المسجد اخرجوا من الذّل الي العزّ، اخرجوا الي الدين و الدنيا</w:t>
      </w:r>
      <w:r>
        <w:rPr>
          <w:rStyle w:val="FootnoteAnchor"/>
          <w:rtl w:val="true"/>
        </w:rPr>
        <w:footnoteReference w:id="280"/>
      </w:r>
      <w:r>
        <w:rPr>
          <w:rFonts w:ascii="IRNazanin" w:hAnsi="IRNazanin" w:eastAsia="IRNazanin"/>
          <w:color w:val="111111"/>
          <w:sz w:val="28"/>
          <w:sz w:val="28"/>
          <w:szCs w:val="28"/>
          <w:rtl w:val="true"/>
          <w:lang w:bidi="fa-IR"/>
        </w:rPr>
        <w:t>، فانّكم لستم في دين و لا دنيا؛ اي اهل مسجد از خواري و ذلت به سوي عزت و بزرگواري بيرون آييد و به سوي دين و دنيا خارج شويد، همانا شما اكنون نه دين داريد و نه دنيا</w:t>
      </w:r>
      <w:r>
        <w:rPr>
          <w:rFonts w:eastAsia="IRNazanin" w:cs="IRNazanin"/>
          <w:color w:val="111111"/>
          <w:sz w:val="28"/>
          <w:szCs w:val="28"/>
          <w:rtl w:val="true"/>
          <w:lang w:bidi="fa-IR"/>
        </w:rPr>
        <w:t>».</w:t>
      </w:r>
      <w:bookmarkStart w:id="298" w:name="pg2419_16517"/>
    </w:p>
    <w:p>
      <w:pPr>
        <w:pStyle w:val="BookText"/>
        <w:rPr/>
      </w:pPr>
      <w:bookmarkEnd w:id="298"/>
      <w:r>
        <w:rPr>
          <w:rFonts w:ascii="IRNazanin" w:hAnsi="IRNazanin" w:eastAsia="IRNazanin"/>
          <w:color w:val="111111"/>
          <w:sz w:val="28"/>
          <w:sz w:val="28"/>
          <w:szCs w:val="28"/>
          <w:rtl w:val="true"/>
          <w:lang w:bidi="fa-IR"/>
        </w:rPr>
        <w:t>آنان هيچ سعي و تلاشي از خودشان براي رهايي از محاصره نشان ندادند و با اين كار خود سخن افرادي را كه از روي دلسوزي و نصيحت، زيد را از رفتن به كوفه بهخاطر بي‌وفايي و عدم پايداري مردم آن منع كرده بودند، به اثبات رساندند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ترس و وحشت به خاطر از دست دادن جان و مال موجب شد بار ديگر بي‌وفايي و خيانت پيشگي مردم اين شهر بيش از پيش براي همگان ثابت شود</w:t>
      </w:r>
      <w:r>
        <w:rPr>
          <w:rFonts w:eastAsia="IRNazanin" w:cs="IRNazanin"/>
          <w:color w:val="111111"/>
          <w:sz w:val="28"/>
          <w:szCs w:val="28"/>
          <w:rtl w:val="true"/>
          <w:lang w:bidi="fa-IR"/>
        </w:rPr>
        <w:t>.</w:t>
      </w:r>
    </w:p>
    <w:p>
      <w:pPr>
        <w:pStyle w:val="Heading5"/>
        <w:numPr>
          <w:ilvl w:val="4"/>
          <w:numId w:val="1"/>
        </w:numPr>
        <w:rPr/>
      </w:pPr>
      <w:bookmarkStart w:id="299" w:name="__RefHeading___Toc3238512_3804643083"/>
      <w:bookmarkStart w:id="300" w:name="_Toc117"/>
      <w:bookmarkEnd w:id="299"/>
      <w:r>
        <w:rPr>
          <w:rtl w:val="true"/>
        </w:rPr>
        <w:t>د</w:t>
      </w:r>
      <w:r>
        <w:rPr>
          <w:rtl w:val="true"/>
        </w:rPr>
        <w:t xml:space="preserve">) </w:t>
      </w:r>
      <w:r>
        <w:rPr>
          <w:rtl w:val="true"/>
        </w:rPr>
        <w:t xml:space="preserve">حسين بن علي شيهد فخ </w:t>
      </w:r>
      <w:r>
        <w:rPr>
          <w:rtl w:val="true"/>
        </w:rPr>
        <w:t>(</w:t>
      </w:r>
      <w:r>
        <w:rPr/>
        <w:t>169</w:t>
      </w:r>
      <w:r>
        <w:rPr>
          <w:rtl w:val="true"/>
        </w:rPr>
        <w:t xml:space="preserve"> </w:t>
      </w:r>
      <w:r>
        <w:rPr>
          <w:rtl w:val="true"/>
        </w:rPr>
        <w:t>هـ</w:t>
      </w:r>
      <w:r>
        <w:rPr>
          <w:rtl w:val="true"/>
        </w:rPr>
        <w:t>)</w:t>
      </w:r>
      <w:bookmarkEnd w:id="300"/>
    </w:p>
    <w:p>
      <w:pPr>
        <w:pStyle w:val="BookText"/>
        <w:rPr/>
      </w:pPr>
      <w:r>
        <w:rPr>
          <w:rFonts w:ascii="IRNazanin" w:hAnsi="IRNazanin" w:eastAsia="IRNazanin"/>
          <w:color w:val="111111"/>
          <w:sz w:val="28"/>
          <w:sz w:val="28"/>
          <w:szCs w:val="28"/>
          <w:rtl w:val="true"/>
          <w:lang w:bidi="fa-IR"/>
        </w:rPr>
        <w:t>مفضل علوي،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حسين رهبر فخ، نيروهايش را آماده نبرد مي‌كرد، از نيروهاي اندك خويش سان ديد، از خُلف وعده كساني كه با او بيعت كرده بودند و به ياريش نيامدند، سخت دلگير شد و به اين اشعار تمثل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عـاد بالسَّيـفِ لاقي فُرصةً عَجباًمَوتاً عَلي عَجـل أو عـاش مُنتَـصِفاً</w:t>
      </w:r>
    </w:p>
    <w:p>
      <w:pPr>
        <w:pStyle w:val="BookText"/>
        <w:rPr/>
      </w:pPr>
      <w:r>
        <w:rPr>
          <w:rFonts w:ascii="Amiri" w:hAnsi="Amiri" w:eastAsia="Amiri" w:cs="Amiri"/>
          <w:color w:val="111111"/>
          <w:sz w:val="28"/>
          <w:sz w:val="28"/>
          <w:szCs w:val="28"/>
          <w:rtl w:val="true"/>
          <w:lang w:bidi="ar-SA"/>
        </w:rPr>
        <w:t>لاتقربوا السهلَ انّ السَّهلَ يُفسِـدُكملن تدركُوا المَجْدَ حتي تَضْرِبوا عُنُقاً</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شمشير پناه برد، فرصتي شگفت بهدست مي‌آورد، يا مرگ سريع يا زندگي با عزت، به راحت‌طلبي و تن‌آسايي تن در ندهيد كه شما را به تباهي مي‌كشاند و تا گردني نزنيد هرگز به بزرگي و كرامت دست نخواهيد يافت</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هم كه جنگ بين دو طرف شدت گرفت، برخي از افراد كه شكست حسين را قطعي مي‌ديدند از معركه كناره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حسين كناره‌گيري</w:t>
      </w:r>
      <w:bookmarkStart w:id="301" w:name="pg2419_16519"/>
    </w:p>
    <w:p>
      <w:pPr>
        <w:pStyle w:val="BookText"/>
        <w:rPr/>
      </w:pPr>
      <w:bookmarkEnd w:id="301"/>
      <w:r>
        <w:rPr>
          <w:rFonts w:ascii="IRNazanin" w:hAnsi="IRNazanin" w:eastAsia="IRNazanin"/>
          <w:color w:val="111111"/>
          <w:sz w:val="28"/>
          <w:sz w:val="28"/>
          <w:szCs w:val="28"/>
          <w:rtl w:val="true"/>
          <w:lang w:bidi="fa-IR"/>
        </w:rPr>
        <w:t>يارانش را مشاهده كرد اشعاري سرود كه مضمونش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آشكار و نهان جز نيكي نمي‌خواهم، همواره به معروف امر كرده، از منكر باز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كريمي كه دست بخشنده و سينه‌اي فراخ دارد و هنگامي كه به كار خير دعوت مي‌شود كمر همت به ميان مي‌بندد، مرا به تعجب وا مي دارد؛ وه چه مرد بزرگواري است آنكه بر كار نيك ياري كند و هر كجا زشتي ببيند تا آن را از بين نبرد، از پاي ننشيند</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3238514_3804643083"/>
      <w:bookmarkStart w:id="303" w:name="_Toc118"/>
      <w:bookmarkEnd w:id="302"/>
      <w:r>
        <w:rPr>
          <w:rtl w:val="true"/>
        </w:rPr>
        <w:t>هـ</w:t>
      </w:r>
      <w:r>
        <w:rPr>
          <w:rtl w:val="true"/>
        </w:rPr>
        <w:t xml:space="preserve">) </w:t>
      </w:r>
      <w:r>
        <w:rPr>
          <w:rtl w:val="true"/>
        </w:rPr>
        <w:t xml:space="preserve">يحيي بن عبدالله </w:t>
      </w:r>
      <w:r>
        <w:rPr>
          <w:rtl w:val="true"/>
        </w:rPr>
        <w:t>(</w:t>
      </w:r>
      <w:r>
        <w:rPr/>
        <w:t>176</w:t>
      </w:r>
      <w:r>
        <w:rPr>
          <w:rtl w:val="true"/>
        </w:rPr>
        <w:t xml:space="preserve"> </w:t>
      </w:r>
      <w:r>
        <w:rPr>
          <w:rtl w:val="true"/>
        </w:rPr>
        <w:t>هـ</w:t>
      </w:r>
      <w:r>
        <w:rPr>
          <w:rtl w:val="true"/>
        </w:rPr>
        <w:t>)</w:t>
      </w:r>
      <w:bookmarkEnd w:id="303"/>
    </w:p>
    <w:p>
      <w:pPr>
        <w:pStyle w:val="BookText"/>
        <w:rPr/>
      </w:pPr>
      <w:r>
        <w:rPr>
          <w:rFonts w:ascii="IRNazanin" w:hAnsi="IRNazanin" w:eastAsia="IRNazanin"/>
          <w:color w:val="111111"/>
          <w:sz w:val="28"/>
          <w:sz w:val="28"/>
          <w:szCs w:val="28"/>
          <w:rtl w:val="true"/>
          <w:lang w:bidi="fa-IR"/>
        </w:rPr>
        <w:t>بعد از اينكه يحيي خود را به ديلم رساند و پادشاه آنجا مقدمش را گرامي داشت، كار او رونق گرفت و علاوه بر ديلميان افراد زيادي از مناطق مجاور به او پيوستند</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ديليمان عنصر اصلي قيام يحيي را تشكيل مي‌دادند و او هم روي حمايت و پشتيباني آنها خيلي حساب باز كرده بود؛ زيرا او در پاسخ مردي كه از او سؤال كرد چرا از ميان همه شهرها ديلم را انتخاب كردي؟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ديلم به خاطر ما خروجي خواهند كرد و من آرزومند بودم كه آن خروج به همراه من باشد</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همان‌طور كه قبلاً </w:t>
      </w:r>
      <w:r>
        <w:rPr>
          <w:rStyle w:val="FootnoteAnchor"/>
          <w:rtl w:val="true"/>
        </w:rPr>
        <w:footnoteReference w:id="286"/>
      </w:r>
      <w:r>
        <w:rPr>
          <w:rFonts w:ascii="IRNazanin" w:hAnsi="IRNazanin" w:eastAsia="IRNazanin"/>
          <w:color w:val="111111"/>
          <w:sz w:val="28"/>
          <w:sz w:val="28"/>
          <w:szCs w:val="28"/>
          <w:rtl w:val="true"/>
          <w:lang w:bidi="fa-IR"/>
        </w:rPr>
        <w:t xml:space="preserve">ذكر شد، فضل با استفاده از حربه تطميع و تهديد توانست صاحب ديلم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بخرد و به قول مسعودي فضل در مقابل صد هزار درهم يحيي را از پادشاه ديلم خريد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bookmarkStart w:id="304" w:name="pg2419_16521"/>
    </w:p>
    <w:p>
      <w:pPr>
        <w:pStyle w:val="BookText"/>
        <w:rPr/>
      </w:pPr>
      <w:bookmarkEnd w:id="304"/>
      <w:r>
        <w:rPr>
          <w:rFonts w:ascii="IRNazanin" w:hAnsi="IRNazanin" w:eastAsia="IRNazanin"/>
          <w:color w:val="111111"/>
          <w:sz w:val="28"/>
          <w:sz w:val="28"/>
          <w:szCs w:val="28"/>
          <w:rtl w:val="true"/>
          <w:lang w:bidi="fa-IR"/>
        </w:rPr>
        <w:t xml:space="preserve">يحيي كه وضع را چنين ديد براي اين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مشكل برهاند، سرانجام به فضل پيام فرستاد به شرط اين كه خود هارون امان نامه را امضا كند و گواهاني نيز بر آن شهادت دهند، حاضر است امان را بپذيرد و خود را تسليم كند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3238516_3804643083"/>
      <w:bookmarkStart w:id="306" w:name="_Toc119"/>
      <w:bookmarkEnd w:id="305"/>
      <w:r>
        <w:rPr>
          <w:rtl w:val="true"/>
        </w:rPr>
        <w:t>و</w:t>
      </w:r>
      <w:r>
        <w:rPr>
          <w:rtl w:val="true"/>
        </w:rPr>
        <w:t xml:space="preserve">) </w:t>
      </w:r>
      <w:r>
        <w:rPr>
          <w:rtl w:val="true"/>
        </w:rPr>
        <w:t xml:space="preserve">محمد بن ابراهيم </w:t>
      </w:r>
      <w:r>
        <w:rPr>
          <w:rtl w:val="true"/>
        </w:rPr>
        <w:t>(</w:t>
      </w:r>
      <w:r>
        <w:rPr/>
        <w:t>199</w:t>
      </w:r>
      <w:r>
        <w:rPr>
          <w:rtl w:val="true"/>
        </w:rPr>
        <w:t xml:space="preserve"> </w:t>
      </w:r>
      <w:r>
        <w:rPr>
          <w:rtl w:val="true"/>
        </w:rPr>
        <w:t>هـ</w:t>
      </w:r>
      <w:r>
        <w:rPr>
          <w:rtl w:val="true"/>
        </w:rPr>
        <w:t>)</w:t>
      </w:r>
      <w:bookmarkEnd w:id="306"/>
    </w:p>
    <w:p>
      <w:pPr>
        <w:pStyle w:val="BookText"/>
        <w:rPr/>
      </w:pPr>
      <w:r>
        <w:rPr>
          <w:rFonts w:ascii="IRNazanin" w:hAnsi="IRNazanin" w:eastAsia="IRNazanin"/>
          <w:color w:val="111111"/>
          <w:sz w:val="28"/>
          <w:sz w:val="28"/>
          <w:szCs w:val="28"/>
          <w:rtl w:val="true"/>
          <w:lang w:bidi="fa-IR"/>
        </w:rPr>
        <w:t>قيام ابن طباطبا نسبت به قيام‌هاي قبل از وي گسترش و وسعت بيشتري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اصفهاني روايت مي‌كند، تعداد نيروهاي وي ـ كه بيشتر اهل كوفه بودند ـ به بيش از دويست هزار نفر مي‌رسيد و توانست بر شهرهاي زيادي مثل عراق، حجاز و يمن تسلط پيدا كند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آنان چندين بار با لشكر عباسي جنگ كردند و در جنگ هاي اوليه پيروز ميدان نيز بودند، اما آثار خستگي در ميان نيروهاي آنان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خستگي از جنگ را مي‌توان از مقايسه عملكرد آنها در اوايل قيام و اواخر آن فهميد، در جنگ اولي كه بين نيروهاي ابوالسرايا و لشكر عباسي به فرماندهي زهير بن مسيب صورت گرفت، برخي از طرفداران عباسي كه مقيم كوفه بودند تلاش زيادي كردند كه كوفيان را از پيوستن به سپاه ابوالسرايا باز دارند، اما ابوالسرايا با چندين خطبه و شعر توانست احساسات آنان را برانگيخته و به جنگ نيروهاي عباسي ببرد</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كه لشكر عباسي به فرماندهي هرثمه بن اعين به جنگ ابوالسرايا و كوفيان آمد، با خواندن خطبه‌اي توانست در آنان تأثير بگذارد و نتيجه آن شد كه اكثر كوفيان دست از ياري ابوالسرايا كشيدند و</w:t>
      </w:r>
      <w:bookmarkStart w:id="307" w:name="pg2419_16523"/>
    </w:p>
    <w:p>
      <w:pPr>
        <w:pStyle w:val="BookText"/>
        <w:rPr/>
      </w:pPr>
      <w:bookmarkEnd w:id="307"/>
      <w:r>
        <w:rPr>
          <w:rFonts w:ascii="IRNazanin" w:hAnsi="IRNazanin" w:eastAsia="IRNazanin"/>
          <w:color w:val="111111"/>
          <w:sz w:val="28"/>
          <w:sz w:val="28"/>
          <w:szCs w:val="28"/>
          <w:rtl w:val="true"/>
          <w:lang w:bidi="fa-IR"/>
        </w:rPr>
        <w:t>علي‌رغم اين‌كه ابوالسرايا تلاش زيادي كرد كه آنها را ترغيب به جنگ كند، موفق نشد و آنان امتناع ورزيدند، در نتيجه ابوالسرايا مجبور به عقب‌نشيني به سوي عراق شد</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نيز صراحتاً مخالفت خود را از جنگ كردن، به ابوالسرايا ابراز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زير پرچم تو تا آنجا شكيبايي كرديم و در زير ركاب تو تا جايي پايداري نموديم كه جنگ ها يكسره ما را نابود كرد و ريشه كنمان كرد و جز مرگ كار ديگري براي ما نماند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خستگي آنان از جنگ موجب شد كه بار ديگر مردمان اين شهر بي‌وفايي و پيمان شكني خويش را ثابت كنند و قيامي را كه پيروزي‌هاي متعددي بهدست آورده بود، مقدمات شكستش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احتمال وجود دارد كه كوفيان به نيّت ابوالسرايا پي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فهميده باشند كه وي به اين علت علويان را به رهبري قيام برگزيده است كه پس از پيروزي آنان را كنار بگذارد و خود حاكم شود و به اين دليل از ياري او خودداري كرده باشند</w:t>
      </w:r>
      <w:r>
        <w:rPr>
          <w:rFonts w:eastAsia="IRNazanin" w:cs="IRNazanin"/>
          <w:color w:val="111111"/>
          <w:sz w:val="28"/>
          <w:szCs w:val="28"/>
          <w:rtl w:val="true"/>
          <w:lang w:bidi="fa-IR"/>
        </w:rPr>
        <w:t>.</w:t>
      </w:r>
    </w:p>
    <w:p>
      <w:pPr>
        <w:pStyle w:val="Heading4"/>
        <w:numPr>
          <w:ilvl w:val="3"/>
          <w:numId w:val="1"/>
        </w:numPr>
        <w:rPr/>
      </w:pPr>
      <w:bookmarkStart w:id="308" w:name="__RefHeading___Toc3238518_3804643083"/>
      <w:bookmarkStart w:id="309" w:name="_Toc120"/>
      <w:bookmarkEnd w:id="308"/>
      <w:r>
        <w:rPr/>
        <w:t>3</w:t>
      </w:r>
      <w:r>
        <w:rPr>
          <w:rtl w:val="true"/>
        </w:rPr>
        <w:t xml:space="preserve"> </w:t>
      </w:r>
      <w:r>
        <w:rPr>
          <w:rtl w:val="true"/>
        </w:rPr>
        <w:t>ـ تفرقه و اختلاف ياران</w:t>
      </w:r>
      <w:bookmarkEnd w:id="309"/>
    </w:p>
    <w:p>
      <w:pPr>
        <w:pStyle w:val="Heading5"/>
        <w:numPr>
          <w:ilvl w:val="4"/>
          <w:numId w:val="1"/>
        </w:numPr>
        <w:rPr/>
      </w:pPr>
      <w:bookmarkStart w:id="310" w:name="__RefHeading___Toc3238520_3804643083"/>
      <w:bookmarkStart w:id="311" w:name="_Toc121"/>
      <w:bookmarkEnd w:id="310"/>
      <w:r>
        <w:rPr>
          <w:rtl w:val="true"/>
        </w:rPr>
        <w:t>اشاره</w:t>
      </w:r>
      <w:bookmarkEnd w:id="31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و اختلاف نيروهاي يك حركت، در كنار ديگر عوامل از علل عمده پيروزي و عدم موفقيت در جنگ به حساب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اسلام، مسلمانان را در هر حال به وحدت و يگانگى فراخوانده و از اختلاف و تشتّت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اتّحاد و اصرار بر پرهيز از اختلاف، به لحاظ پيامدهاي سازنده و خردكننده اين دو عامل است مخصوصاً وحدت و همكاري نيروها با يكديگر در</w:t>
      </w:r>
    </w:p>
    <w:p>
      <w:pPr>
        <w:pStyle w:val="BookText"/>
        <w:rPr/>
      </w:pPr>
      <w:r>
        <w:rPr>
          <w:rFonts w:ascii="IRNazanin" w:hAnsi="IRNazanin" w:eastAsia="IRNazanin"/>
          <w:color w:val="111111"/>
          <w:sz w:val="28"/>
          <w:sz w:val="28"/>
          <w:szCs w:val="28"/>
          <w:rtl w:val="true"/>
          <w:lang w:bidi="fa-IR"/>
        </w:rPr>
        <w:t>صحنه‌هاي نبرد و همراهي شان با مسئولان، نقش حياتي در پيروزي نيروهاي نظامي ايفا مي كند، همان‌گونه كه تفرقه و اختلاف باعث شكست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نيروهاي نظامي از وحدت و يكپارچگي برخوردار بوده‌اند، كمتر با شكست روبه‌رو شده‌اند و آن‌گاه كه دچار اختلاف و ناهماهنگي بوده‌اند، علي رغم زيادي نيرو و امكانات بهره‌اي از پيروزي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قرآن كريم از اين دو به عنوان رمز پيروزي و شكست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اين آيه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ايُّهَا الَّذينَ امَنُوا اذا لَقيتُمْ فِئَةً فَاثْبُتُوا وَاذْكُرُوااللهَ كَثيراً لَعَلَّكُمْ تُفْلِحُونَ وَ اطيعُواللهَ وَ لاتَنازَعُوا فَتَفْشَلُوا وَ تَذْهَبَ ريحُكُمْ وَاصْبِرُوا انَ‌اللهَ مَعَ‌الصَّابِرين</w:t>
      </w:r>
      <w:r>
        <w:rPr>
          <w:rFonts w:ascii="Amiri" w:hAnsi="Amiri" w:eastAsia="Amiri" w:cs="Amiri"/>
          <w:color w:val="111111"/>
          <w:sz w:val="28"/>
          <w:sz w:val="28"/>
          <w:szCs w:val="28"/>
          <w:lang w:bidi="ar-SA"/>
        </w:rPr>
        <w:t></w:t>
      </w:r>
      <w:r>
        <w:rPr>
          <w:rStyle w:val="FootnoteAnchor"/>
          <w:rtl w:val="true"/>
        </w:rPr>
        <w:footnoteReference w:id="293"/>
      </w:r>
      <w:r>
        <w:rPr>
          <w:rFonts w:ascii="IRNazanin" w:hAnsi="IRNazanin" w:eastAsia="IRNazanin"/>
          <w:color w:val="111111"/>
          <w:sz w:val="28"/>
          <w:sz w:val="28"/>
          <w:szCs w:val="28"/>
          <w:rtl w:val="true"/>
          <w:lang w:bidi="fa-IR"/>
        </w:rPr>
        <w:t>؛ هنگامي كه با گروهي از دشمنان برخورد كرديد استوار بوده و بيشتر به ياد خدا باشيد و از خدا و رسولش پيروي كرده، به كشمكش و نزاع نپردازيد كه قدرت و شوكت خود را از دست خواهيد داد و صبر را پيشه خود سازيد كه خدا همراه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اين آيه مي‌بينيم كه رعايت وحدت و يكپارچگي در رديف مسائلي همچون اطاعت خدا و رسول و صبر و استواري و به ياد خدا بودن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نقشي كه هر يك از اينها در پيروزي دارد، اهميت و نقش وحدت و يكپارچگي افراد نيز در پيروزي معلوم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سيره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حاكي از اين است كه حضرت توجه ويژه و عميقي به اتحاد و يكپارچگي مسلمانان داشتند و آنان را از تفرقه برحذر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مي‌فرمايد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جماعة المسلمين فقد خلع ربقة الاسلام عن نتقه</w:t>
      </w:r>
      <w:r>
        <w:rPr>
          <w:rStyle w:val="FootnoteAnchor"/>
          <w:rtl w:val="true"/>
        </w:rPr>
        <w:footnoteReference w:id="294"/>
      </w:r>
      <w:r>
        <w:rPr>
          <w:rFonts w:ascii="Amiri" w:hAnsi="Amiri" w:eastAsia="Amiri" w:cs="Amiri"/>
          <w:color w:val="111111"/>
          <w:sz w:val="28"/>
          <w:sz w:val="28"/>
          <w:szCs w:val="28"/>
          <w:rtl w:val="true"/>
          <w:lang w:bidi="ar-SA"/>
        </w:rPr>
        <w:t>هر كس</w:t>
      </w:r>
    </w:p>
    <w:p>
      <w:pPr>
        <w:pStyle w:val="BookText"/>
        <w:rPr/>
      </w:pPr>
      <w:r>
        <w:rPr>
          <w:rFonts w:ascii="IRNazanin" w:hAnsi="IRNazanin" w:eastAsia="IRNazanin"/>
          <w:color w:val="111111"/>
          <w:sz w:val="28"/>
          <w:sz w:val="28"/>
          <w:szCs w:val="28"/>
          <w:rtl w:val="true"/>
          <w:lang w:bidi="fa-IR"/>
        </w:rPr>
        <w:t>از جماعت مسلمين كناره‌گيري كند، پيمان ايمان را از دوش خويش بر زمين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جاي ديگري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رغب عن جماعه المسلمين سقط عدالته و وجب هجرانه</w:t>
      </w:r>
      <w:r>
        <w:rPr>
          <w:rStyle w:val="FootnoteAnchor"/>
          <w:rtl w:val="true"/>
        </w:rPr>
        <w:footnoteReference w:id="295"/>
      </w:r>
      <w:r>
        <w:rPr>
          <w:rFonts w:ascii="IRNazanin" w:hAnsi="IRNazanin" w:eastAsia="IRNazanin"/>
          <w:color w:val="111111"/>
          <w:sz w:val="28"/>
          <w:sz w:val="28"/>
          <w:szCs w:val="28"/>
          <w:rtl w:val="true"/>
          <w:lang w:bidi="fa-IR"/>
        </w:rPr>
        <w:t>هر كس از جماعت كناره‌گيري كند، عدالتش ساقط و طردش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بيان مي دارد كه شكست از آن كساني است كه از اتحاد و ياري يكديگر دست برداشته‌اند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وَاللهِ الْمُتَخاذِلُونَ</w:t>
      </w:r>
      <w:r>
        <w:rPr>
          <w:rStyle w:val="FootnoteAnchor"/>
          <w:rtl w:val="true"/>
        </w:rPr>
        <w:footnoteReference w:id="296"/>
      </w:r>
      <w:r>
        <w:rPr>
          <w:rFonts w:ascii="IRNazanin" w:hAnsi="IRNazanin" w:eastAsia="IRNazanin"/>
          <w:color w:val="111111"/>
          <w:sz w:val="28"/>
          <w:sz w:val="28"/>
          <w:szCs w:val="28"/>
          <w:rtl w:val="true"/>
          <w:lang w:bidi="fa-IR"/>
        </w:rPr>
        <w:t xml:space="preserve">سوگند به خدا، مغلوبند كساني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جلوگيري از پيشروي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همراهي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جاي ديگري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ايَّاكُمْ وَالتَّفَرُّقَ فَاذا نَزَلْتُمْ فَانْزِلوُا جَميعاً، وَ اذَا ارْتَحَلْتُمْ فَارْتَحِلوُا جَميعاً</w:t>
      </w:r>
      <w:r>
        <w:rPr>
          <w:rStyle w:val="FootnoteAnchor"/>
          <w:rtl w:val="true"/>
        </w:rPr>
        <w:footnoteReference w:id="297"/>
      </w:r>
      <w:r>
        <w:rPr>
          <w:rFonts w:ascii="IRNazanin" w:hAnsi="IRNazanin" w:eastAsia="IRNazanin"/>
          <w:color w:val="111111"/>
          <w:sz w:val="28"/>
          <w:sz w:val="28"/>
          <w:szCs w:val="28"/>
          <w:rtl w:val="true"/>
          <w:lang w:bidi="fa-IR"/>
        </w:rPr>
        <w:t>از تفرقه و جدايي بپرهيزيد و به هنگام فرود آمدن و كوچ كردن با هماهنگي و در كنار هم حركت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و موارد ديگر گواه بر اين است كه بزرگان دين هميشه حساسيّت و اهميّت وحدت را به نيروها تذكّر داده و آنان را از خطرات تفرقه و اختلاف برحذر مي داشتند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بگوييم يكي ديگر از عواملي كه در پيروزي يا شكست يك حركت و قيامي مؤثر و تأثيرگذار است، اتحاد و يكپارچگي بين نيروها و رهبري قيام است؛ بدين نحو كه همه نيروها با هر نوع گرايش و علايقي كه دارند در</w:t>
      </w:r>
    </w:p>
    <w:p>
      <w:pPr>
        <w:pStyle w:val="BookText"/>
        <w:rPr/>
      </w:pPr>
      <w:r>
        <w:rPr>
          <w:rFonts w:ascii="IRNazanin" w:hAnsi="IRNazanin" w:eastAsia="IRNazanin"/>
          <w:color w:val="111111"/>
          <w:sz w:val="28"/>
          <w:sz w:val="28"/>
          <w:szCs w:val="28"/>
          <w:rtl w:val="true"/>
          <w:lang w:bidi="fa-IR"/>
        </w:rPr>
        <w:t>كنار يكديگر صفوف واحدي را تشكيل دهند و تا نابودي كامل دشمن لحظه‌اي از پاي ننشينند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محدوده زماني مورد بحث، كه مذاهب و فرقه هاي متعددي با گرايشهاي مختلف وارد صحنه شده بودند، تعصب و پايبندي پيروان و طرفداران هر فرقه هم بر بعضي از اعتقادات كه خاص مذهب و فرقه خودشان بود، بيش از هر امر ديگري موجبات تفرقه و اختلاف را در ميان صفوف مسلمين و حتي شيعيان فراهم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 و تفرقه، زماني بيشتر نمود پيدا مي‌كند كه فردي بخواهد حركتي را براي براندازي حكومت وقت پايه‌ريزي كند و براي تحقق هدف خود ناگزير است كه افراد زيادي را با هر نوع گرايش و سليقه‌اي جمع‌آوري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در ابتداي جمع‌آوري نيرو تنوع ياران از حيث اعتقاد و گرايشها از سوي رهبري امر چندان مهمي تلقي نشود، اما با مرور زمان و با توجه به روحيه رقابت و حسادتي كه بين آنها موجود است مي‌بينيم كه اين امر به يك چالش و مشكل بزرگي براي رهبر تبديل مي‌شود، چرا كه وي به آساني قادر نخواهد بود در مواقعي كه اختلافي بين آنها رخ داده، به نفع يك گروه وارد عمل شود؛ زيرا در آن صورت گروه ديگر از او رويگردان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مسئله وحدت ياران از حيث عقايد و گرايشها امر مهمي است كه يك رهبر بايد از همان ابتدا به آن اهميت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و تفرقه در بين ياراني كه هم فرقه و هم مذهب هستند نيز ممكن است، وجود داشته باشد، اما شكل بارز همان است كه بين افراد از فرقه‌هاي مختلف اختلاف بيشتر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بحث از علل عدم موفقيت قيام‌هاي شيعي، در اين بخش درصدد هستيم تا قيام‌هايي را كه اين نقيصه در آنها موجود است، مورد تحليل و بررسي قرار دهيم و ببينيم كه آن علت چگونه در ناكامي و عدم موفقيت آن قيام تأثير داشته است</w:t>
      </w:r>
      <w:r>
        <w:rPr>
          <w:rFonts w:eastAsia="IRNazanin" w:cs="IRNazanin"/>
          <w:color w:val="111111"/>
          <w:sz w:val="28"/>
          <w:szCs w:val="28"/>
          <w:rtl w:val="true"/>
          <w:lang w:bidi="fa-IR"/>
        </w:rPr>
        <w:t>.</w:t>
      </w:r>
      <w:bookmarkStart w:id="312" w:name="pg2419_16531"/>
    </w:p>
    <w:p>
      <w:pPr>
        <w:pStyle w:val="Heading5"/>
        <w:numPr>
          <w:ilvl w:val="4"/>
          <w:numId w:val="1"/>
        </w:numPr>
        <w:rPr/>
      </w:pPr>
      <w:bookmarkStart w:id="313" w:name="__RefHeading___Toc3238522_3804643083"/>
      <w:bookmarkStart w:id="314" w:name="_Toc122"/>
      <w:bookmarkEnd w:id="312"/>
      <w:bookmarkEnd w:id="313"/>
      <w:r>
        <w:rPr>
          <w:rtl w:val="true"/>
        </w:rPr>
        <w:t>الف</w:t>
      </w:r>
      <w:r>
        <w:rPr>
          <w:rtl w:val="true"/>
        </w:rPr>
        <w:t xml:space="preserve">) </w:t>
      </w:r>
      <w:r>
        <w:rPr>
          <w:rtl w:val="true"/>
        </w:rPr>
        <w:t xml:space="preserve">زيد بن علي </w:t>
      </w:r>
      <w:r>
        <w:rPr>
          <w:rtl w:val="true"/>
        </w:rPr>
        <w:t>(</w:t>
      </w:r>
      <w:r>
        <w:rPr/>
        <w:t>121</w:t>
      </w:r>
      <w:r>
        <w:rPr>
          <w:rtl w:val="true"/>
        </w:rPr>
        <w:t xml:space="preserve"> </w:t>
      </w:r>
      <w:r>
        <w:rPr>
          <w:rtl w:val="true"/>
        </w:rPr>
        <w:t xml:space="preserve">يا </w:t>
      </w:r>
      <w:r>
        <w:rPr/>
        <w:t>122</w:t>
      </w:r>
      <w:r>
        <w:rPr>
          <w:rtl w:val="true"/>
        </w:rPr>
        <w:t xml:space="preserve"> </w:t>
      </w:r>
      <w:r>
        <w:rPr>
          <w:rtl w:val="true"/>
        </w:rPr>
        <w:t>هـ</w:t>
      </w:r>
      <w:r>
        <w:rPr>
          <w:rtl w:val="true"/>
        </w:rPr>
        <w:t>):</w:t>
      </w:r>
      <w:bookmarkEnd w:id="314"/>
    </w:p>
    <w:p>
      <w:pPr>
        <w:pStyle w:val="BookText"/>
        <w:rPr/>
      </w:pPr>
      <w:r>
        <w:rPr>
          <w:rFonts w:ascii="IRNazanin" w:hAnsi="IRNazanin" w:eastAsia="IRNazanin"/>
          <w:color w:val="111111"/>
          <w:sz w:val="28"/>
          <w:sz w:val="28"/>
          <w:szCs w:val="28"/>
          <w:rtl w:val="true"/>
          <w:lang w:bidi="fa-IR"/>
        </w:rPr>
        <w:t>وقتي زيد تصميم به قيام گرفت درصدد برآمد با ايجاد يك وحدت سياسي و قدرت واحد نيرويي عظيم و ارتشي قوي در بطن جامعه اسلامي از تمام ملل اسلامي آن روز تشكيل دهد تا بتواند در مقابل ارتش عظيم و قدرت امويان مقاومت كرده و پيروز شوند؛ بلكه بتوانند ريشه ظلم و ستم را از بن بركنند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منظور او اعتقادات واقعي خود را در خيلي از مسائل مهم اسلامي مخصوصاً مسئله خلافت كه مورد اختلاف مسلمين بود از مردم مخفي مي‌كرد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 اين شيوه موفق شد افراد زيادي را با وجود اين كه شيعه هم نبودند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برخي از ائمه و فقهاي عامه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خود همراه كند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اين نقشه زيد نتوانست عملي شود، زيرا آن طور كه نقل شده عده‌اي از شيعيان در ميدان جنگ از ايشان در مورد شيخين سؤال مي‌كنند، زيد براي اين كه ياران غيرشيعي وي از اطراف او پراكنده نشوند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لااقول فيهما الا خيرا؛ من درباره آن دو جز خير و خوبي چيزي نمي‌گويم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وقتي آنان اين سخن را از او شنيدند، بيعت را شكسته، و او را رها كردند</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عده زيادي از افراد و ياران كوفي زيد هم در مسجد محبوس شده بودند، و ياران ديگر وي نيز از شهرهاي ديگر نتوانستند به او بپيوندند، و ياران وي بسيار كم بودند، پيروزي با اين تعداد كم امري محال بود</w:t>
      </w:r>
      <w:r>
        <w:rPr>
          <w:rFonts w:eastAsia="IRNazanin" w:cs="IRNazanin"/>
          <w:color w:val="111111"/>
          <w:sz w:val="28"/>
          <w:szCs w:val="28"/>
          <w:rtl w:val="true"/>
          <w:lang w:bidi="fa-IR"/>
        </w:rPr>
        <w:t>.</w:t>
      </w:r>
      <w:bookmarkStart w:id="315" w:name="pg2419_16533"/>
    </w:p>
    <w:p>
      <w:pPr>
        <w:pStyle w:val="Heading5"/>
        <w:numPr>
          <w:ilvl w:val="4"/>
          <w:numId w:val="1"/>
        </w:numPr>
        <w:rPr/>
      </w:pPr>
      <w:bookmarkStart w:id="316" w:name="__RefHeading___Toc3238524_3804643083"/>
      <w:bookmarkStart w:id="317" w:name="_Toc123"/>
      <w:bookmarkEnd w:id="315"/>
      <w:bookmarkEnd w:id="316"/>
      <w:r>
        <w:rPr>
          <w:rtl w:val="true"/>
        </w:rPr>
        <w:t>ب</w:t>
      </w:r>
      <w:r>
        <w:rPr>
          <w:rtl w:val="true"/>
        </w:rPr>
        <w:t xml:space="preserve">) </w:t>
      </w:r>
      <w:r>
        <w:rPr>
          <w:rtl w:val="true"/>
        </w:rPr>
        <w:t xml:space="preserve">محمد بن عبدالله نفس زكيه </w:t>
      </w:r>
      <w:r>
        <w:rPr>
          <w:rtl w:val="true"/>
        </w:rPr>
        <w:t>(</w:t>
      </w:r>
      <w:r>
        <w:rPr/>
        <w:t>145</w:t>
      </w:r>
      <w:r>
        <w:rPr>
          <w:rtl w:val="true"/>
        </w:rPr>
        <w:t xml:space="preserve"> </w:t>
      </w:r>
      <w:r>
        <w:rPr>
          <w:rtl w:val="true"/>
        </w:rPr>
        <w:t>هـ</w:t>
      </w:r>
      <w:r>
        <w:rPr>
          <w:rtl w:val="true"/>
        </w:rPr>
        <w:t>)</w:t>
      </w:r>
      <w:bookmarkEnd w:id="317"/>
    </w:p>
    <w:p>
      <w:pPr>
        <w:pStyle w:val="BookText"/>
        <w:rPr/>
      </w:pPr>
      <w:r>
        <w:rPr>
          <w:rFonts w:ascii="IRNazanin" w:hAnsi="IRNazanin" w:eastAsia="IRNazanin"/>
          <w:color w:val="111111"/>
          <w:sz w:val="28"/>
          <w:sz w:val="28"/>
          <w:szCs w:val="28"/>
          <w:rtl w:val="true"/>
          <w:lang w:bidi="fa-IR"/>
        </w:rPr>
        <w:t>افراد و نيروهايي كه در سپاه محمد براي ياري رساندن به او حضور داشتند از قبايل مختلفي چون جهينه، مزينه، سليم، بنوبكر، اسلم و غفار بودند</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با تبعيضي كه ميان اين قبائل اعمال كرد، موجبات اختلاف و تفرقه سپاهيانش را بيش از پيش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قبيله جهينه را بر ديگر قبائل مقدم مي‌داشت كه همين امر خشم و كينه قبايل ديگر را برانگيخت</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در مورد طرح حفر خندق هم بين نيروهاي محمد اختلاف و دو دستگي وجود داشت؛ قبيله بنوسليم با متذكر شدن عيوب اين كار، او را از كندن خندق برحذر داشتند، اما قبيله بنوشجاع اصرار زياد داشتند بر اين كه بتوانند محمد را در كندن خندق قانع كنند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3238526_3804643083"/>
      <w:bookmarkStart w:id="319" w:name="_Toc124"/>
      <w:bookmarkEnd w:id="318"/>
      <w:r>
        <w:rPr>
          <w:rtl w:val="true"/>
        </w:rPr>
        <w:t>ج</w:t>
      </w:r>
      <w:r>
        <w:rPr>
          <w:rtl w:val="true"/>
        </w:rPr>
        <w:t xml:space="preserve">) </w:t>
      </w:r>
      <w:r>
        <w:rPr>
          <w:rtl w:val="true"/>
        </w:rPr>
        <w:t xml:space="preserve">ابراهيم بن عبدالله </w:t>
      </w:r>
      <w:r>
        <w:rPr>
          <w:rtl w:val="true"/>
        </w:rPr>
        <w:t>(</w:t>
      </w:r>
      <w:r>
        <w:rPr/>
        <w:t>145</w:t>
      </w:r>
      <w:r>
        <w:rPr>
          <w:rtl w:val="true"/>
        </w:rPr>
        <w:t xml:space="preserve"> </w:t>
      </w:r>
      <w:r>
        <w:rPr>
          <w:rtl w:val="true"/>
        </w:rPr>
        <w:t>هـ</w:t>
      </w:r>
      <w:r>
        <w:rPr>
          <w:rtl w:val="true"/>
        </w:rPr>
        <w:t>)</w:t>
      </w:r>
      <w:bookmarkEnd w:id="319"/>
    </w:p>
    <w:p>
      <w:pPr>
        <w:pStyle w:val="BookText"/>
        <w:rPr/>
      </w:pPr>
      <w:r>
        <w:rPr>
          <w:rFonts w:ascii="IRNazanin" w:hAnsi="IRNazanin" w:eastAsia="IRNazanin"/>
          <w:color w:val="111111"/>
          <w:sz w:val="28"/>
          <w:sz w:val="28"/>
          <w:szCs w:val="28"/>
          <w:rtl w:val="true"/>
          <w:lang w:bidi="fa-IR"/>
        </w:rPr>
        <w:t>همان‌طور كه قبلاً ذكر شد بصريان داراي گرايش‌هاي متفاوت و گاه متضاد بودند كه اين اختلاف گرايش‌ها در صفوف نيروهاي ابراهيم و چگونگي جنگ كردن تأثير به سزايي گذاشت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مي‌شود كه پس از كشته شدن نفس زكيه، عيسي بن زيد به عراق رفت و مدعي شد كه نفس زكيه او را به جانشيني خود برگزيده است و بدين ترتيب زيدي‌ها را به سوي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به او گرويدند، ولي زيدي‌هاي بصره از بيعت با او امتناع كردند و به ابراهيم مراجعه نموده، از او</w:t>
      </w:r>
    </w:p>
    <w:p>
      <w:pPr>
        <w:pStyle w:val="BookText"/>
        <w:rPr/>
      </w:pPr>
      <w:r>
        <w:rPr>
          <w:rFonts w:ascii="IRNazanin" w:hAnsi="IRNazanin" w:eastAsia="IRNazanin"/>
          <w:color w:val="111111"/>
          <w:sz w:val="28"/>
          <w:sz w:val="28"/>
          <w:szCs w:val="28"/>
          <w:rtl w:val="true"/>
          <w:lang w:bidi="fa-IR"/>
        </w:rPr>
        <w:t>درخواست كردند كه عيسي را از بصره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نمانده بود كه حوادث ناگواري روي دهد و صف‌هاي فشرده زيديه از هم پاشيده شود كه دانايان قوم چاره‌انديشي كرده و اختلاف را پايان دادند و گفتند كه فعلاً همه ما پيرو ابراهيم هستيم، اگر روزي خداوند دشمنان را زبون و نابود كرد و قدرت به دست ما افتاد، آن روز درباره مسئله رهبري خود بحث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زيديان بر اين موضوع توافق كردند و همگي با ابراهيم بيعت نمودند تا آنكه او كشته شد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اين در برخي از مسائل فقهي نيز بين ابراهيم و عيسي اختلاف نظر وجود داشت كه گاه به مباحثه و مشاجره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روزي ابراهيم بر جنازه اي نماز خواند و در نماز چهار تكبير گفت، عيسي بن زيد بر او اعتراض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تكبير پنجم را نگفتي، تو كه مذهب خاندان خود را مي‌داني؟</w:t>
      </w:r>
    </w:p>
    <w:p>
      <w:pPr>
        <w:pStyle w:val="BookText"/>
        <w:rPr/>
      </w:pPr>
      <w:r>
        <w:rPr>
          <w:rFonts w:ascii="IRNazanin" w:hAnsi="IRNazanin" w:eastAsia="IRNazanin"/>
          <w:color w:val="111111"/>
          <w:sz w:val="28"/>
          <w:sz w:val="28"/>
          <w:szCs w:val="28"/>
          <w:rtl w:val="true"/>
          <w:lang w:bidi="fa-IR"/>
        </w:rPr>
        <w:t>ابراهيم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براي گرد آوردن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و ما امروز نيازمند اجتماع و هماهنگي اين مردم هستيم، و در يك تكبيري كه من نگفتم انشاءالله زياني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كه اين سخن را شنيد از او جدا شد و چون اين خبر به گوش منصور رسيد، كسي را به نزد عيسي فرستاد و به او وعده داد كه هر چه بخواهد به او بدهد و در عوض عيسي طايفه زيديه را از اطراف ابراهيم پراكنده سازد، ولي او نپذيرفت</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عيسي دوباره به ابراهيم پيوست و در روز جنگ فرماندهي جناح چپ سپاه او را به عهده داشت، اما به هر حال اين اختلافات بي‌تأثير هم نبوده و مي‌بينيم كه زيديان مخالفت خود را با رد كردن پيشنهادهاي ارائه شده از سوي ياران ابراهيم مبني بر چگونگي مقابله با سپاه عباسي نشان مي‌دادند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bookmarkStart w:id="320" w:name="pg2419_16537"/>
    </w:p>
    <w:p>
      <w:pPr>
        <w:pStyle w:val="Heading5"/>
        <w:numPr>
          <w:ilvl w:val="4"/>
          <w:numId w:val="1"/>
        </w:numPr>
        <w:rPr/>
      </w:pPr>
      <w:bookmarkStart w:id="321" w:name="__RefHeading___Toc3238528_3804643083"/>
      <w:bookmarkStart w:id="322" w:name="_Toc125"/>
      <w:bookmarkEnd w:id="320"/>
      <w:bookmarkEnd w:id="321"/>
      <w:r>
        <w:rPr>
          <w:rtl w:val="true"/>
        </w:rPr>
        <w:t>د</w:t>
      </w:r>
      <w:r>
        <w:rPr>
          <w:rtl w:val="true"/>
        </w:rPr>
        <w:t xml:space="preserve">) </w:t>
      </w:r>
      <w:r>
        <w:rPr>
          <w:rtl w:val="true"/>
        </w:rPr>
        <w:t xml:space="preserve">يحيي بن عبدالله </w:t>
      </w:r>
      <w:r>
        <w:rPr>
          <w:rtl w:val="true"/>
        </w:rPr>
        <w:t>(</w:t>
      </w:r>
      <w:r>
        <w:rPr/>
        <w:t>176</w:t>
      </w:r>
      <w:r>
        <w:rPr>
          <w:rtl w:val="true"/>
        </w:rPr>
        <w:t xml:space="preserve"> </w:t>
      </w:r>
      <w:r>
        <w:rPr>
          <w:rtl w:val="true"/>
        </w:rPr>
        <w:t>هـ</w:t>
      </w:r>
      <w:r>
        <w:rPr>
          <w:rtl w:val="true"/>
        </w:rPr>
        <w:t>)</w:t>
      </w:r>
      <w:bookmarkEnd w:id="322"/>
    </w:p>
    <w:p>
      <w:pPr>
        <w:pStyle w:val="BookText"/>
        <w:rPr/>
      </w:pPr>
      <w:r>
        <w:rPr>
          <w:rFonts w:ascii="IRNazanin" w:hAnsi="IRNazanin" w:eastAsia="IRNazanin"/>
          <w:color w:val="111111"/>
          <w:sz w:val="28"/>
          <w:sz w:val="28"/>
          <w:szCs w:val="28"/>
          <w:rtl w:val="true"/>
          <w:lang w:bidi="fa-IR"/>
        </w:rPr>
        <w:t>تفرقه و اختلاف در سپاه يحيي نيز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اصلي كه شايد سبب به وجود آمدن اختلاف بين ياران يحيي شده بود، وجود شخصي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صالح بن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جماعتي از كوفيان در سپاه وي بود كه برخورد شايسته اي با يحيي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كارها با يحيي مخالفت مي‌كرد و يارانش را نيز به مخالفت با او دلير مي‌ساخت</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اصفهاني دو مورد از اختلافات يحيي را با حسن از زبان خود او نقل كرده كه ما نيز آنها را مي‌آوريم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مؤذن اذان نماز را گفت و من مشغول وضو بودم،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من نشده، با ياران من نماز را شروع كرد و چون من رفتم و ديدم او با اصحاب من نماز مي‌خواند، به كناري رفته، خود مشغول نماز شدم و با او نماز نخواندم چون مي‌دانستم كه او بر روي كفش مسح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نمازش تمام شد رو به مأمومين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خود را در راه مردي كه حاضر نيست با ما نماز بخواند و مذهب ما مورد پسند او نيست به كشتن دهيم؟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مقداري عسل براي من هديه آوردند، جمعي از اصحاب نيز نزد من بودند، من آنها را خواندم تا از آن بخورند، در آن حال آن مرد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امتياز و تفاوت رفتار مي‌كني؟ خودت با دسته‌اي از يارانت از اين عسل مي‌خوريد، ولي ديگران را محروم ساخته ايد؟</w:t>
      </w:r>
      <w:r>
        <w:rPr>
          <w:rStyle w:val="FootnoteAnchor"/>
          <w:rtl w:val="true"/>
        </w:rPr>
        <w:footnoteReference w:id="30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هديه‌اي است كه براي شخص من آورده‌اند و از</w:t>
      </w:r>
      <w:bookmarkStart w:id="323" w:name="pg2419_16539"/>
    </w:p>
    <w:p>
      <w:pPr>
        <w:pStyle w:val="BookText"/>
        <w:rPr/>
      </w:pPr>
      <w:bookmarkEnd w:id="323"/>
      <w:r>
        <w:rPr>
          <w:rFonts w:ascii="Amiri" w:hAnsi="Amiri" w:eastAsia="Amiri" w:cs="Amiri"/>
          <w:color w:val="111111"/>
          <w:sz w:val="28"/>
          <w:sz w:val="28"/>
          <w:szCs w:val="28"/>
          <w:rtl w:val="true"/>
          <w:lang w:bidi="ar-SA"/>
        </w:rPr>
        <w:t>آن غنائم و اموالي نيست كه متعلق به همه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كار صحيح نيست، و اگر تو زمامدار شوي ميان اشخاص تفاوت و امتياز خواهي داد و از روي عدالت رفتار نخواهي كرد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هم آورده است كه يحيي چون پراكندگي و تفرقه همراهان و اختلاف آراي ايشان را مشاهد كرد، امان فضل را پذيرفت</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طبيعي است كه چنين برخوردهايي از سوي يكي از ياران كه آن هم از كوفه همراه و همدوش با يحيي آمده است، نسبت به رهبر قيام، بذرهاي تفرقه و اختلاف را در ميان ياران بپاشد و ديلميان را نيز ـ وقتي اين گونه برخوردها را مشاهد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ياري رساندن سست و دچار ترديد كند</w:t>
      </w:r>
      <w:r>
        <w:rPr>
          <w:rFonts w:eastAsia="IRNazanin" w:cs="IRNazanin"/>
          <w:color w:val="111111"/>
          <w:sz w:val="28"/>
          <w:szCs w:val="28"/>
          <w:rtl w:val="true"/>
          <w:lang w:bidi="fa-IR"/>
        </w:rPr>
        <w:t>.</w:t>
      </w:r>
    </w:p>
    <w:p>
      <w:pPr>
        <w:pStyle w:val="Heading5"/>
        <w:numPr>
          <w:ilvl w:val="4"/>
          <w:numId w:val="1"/>
        </w:numPr>
        <w:rPr/>
      </w:pPr>
      <w:bookmarkStart w:id="324" w:name="__RefHeading___Toc3238530_3804643083"/>
      <w:bookmarkStart w:id="325" w:name="_Toc126"/>
      <w:bookmarkEnd w:id="324"/>
      <w:r>
        <w:rPr>
          <w:rtl w:val="true"/>
        </w:rPr>
        <w:t>هـ</w:t>
      </w:r>
      <w:r>
        <w:rPr>
          <w:rtl w:val="true"/>
        </w:rPr>
        <w:t xml:space="preserve">) </w:t>
      </w:r>
      <w:r>
        <w:rPr>
          <w:rtl w:val="true"/>
        </w:rPr>
        <w:t xml:space="preserve">محمد بن قاسم </w:t>
      </w:r>
      <w:r>
        <w:rPr>
          <w:rtl w:val="true"/>
        </w:rPr>
        <w:t>(</w:t>
      </w:r>
      <w:r>
        <w:rPr/>
        <w:t>219</w:t>
      </w:r>
      <w:r>
        <w:rPr>
          <w:rtl w:val="true"/>
        </w:rPr>
        <w:t xml:space="preserve"> </w:t>
      </w:r>
      <w:r>
        <w:rPr>
          <w:rtl w:val="true"/>
        </w:rPr>
        <w:t>هـ</w:t>
      </w:r>
      <w:r>
        <w:rPr>
          <w:rtl w:val="true"/>
        </w:rPr>
        <w:t>)</w:t>
      </w:r>
      <w:bookmarkEnd w:id="32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 كه قبلاً ذكر شد</w:t>
      </w:r>
      <w:r>
        <w:rPr>
          <w:rStyle w:val="FootnoteAnchor"/>
          <w:rtl w:val="true"/>
        </w:rPr>
        <w:footnoteReference w:id="310"/>
      </w:r>
      <w:r>
        <w:rPr>
          <w:rFonts w:ascii="IRNazanin" w:hAnsi="IRNazanin" w:eastAsia="IRNazanin"/>
          <w:color w:val="111111"/>
          <w:sz w:val="28"/>
          <w:sz w:val="28"/>
          <w:szCs w:val="28"/>
          <w:rtl w:val="true"/>
          <w:lang w:bidi="fa-IR"/>
        </w:rPr>
        <w:t xml:space="preserve">، وي از لحاظ اعتقادي با معتزله و زيديه جاروديه هم عقيده و هم فكر بود، و اين امر تفرقه و اختلاف را در ميان ياران او ايجاد كرد و در نهايت باعث پراكنده شدن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زيديان از اطراف او شد</w:t>
      </w:r>
      <w:r>
        <w:rPr>
          <w:rFonts w:eastAsia="IRNazanin" w:cs="IRNazanin"/>
          <w:color w:val="111111"/>
          <w:sz w:val="28"/>
          <w:szCs w:val="28"/>
          <w:rtl w:val="true"/>
          <w:lang w:bidi="fa-IR"/>
        </w:rPr>
        <w:t>.</w:t>
      </w:r>
      <w:bookmarkStart w:id="326" w:name="pg2419_16543"/>
    </w:p>
    <w:p>
      <w:pPr>
        <w:pStyle w:val="Heading2"/>
        <w:numPr>
          <w:ilvl w:val="1"/>
          <w:numId w:val="1"/>
        </w:numPr>
        <w:rPr/>
      </w:pPr>
      <w:bookmarkStart w:id="327" w:name="__RefHeading___Toc3238532_3804643083"/>
      <w:bookmarkStart w:id="328" w:name="_Toc127"/>
      <w:bookmarkEnd w:id="326"/>
      <w:bookmarkEnd w:id="327"/>
      <w:r>
        <w:rPr>
          <w:rtl w:val="true"/>
        </w:rPr>
        <w:t>فصل چهارم</w:t>
      </w:r>
      <w:r>
        <w:rPr>
          <w:rtl w:val="true"/>
        </w:rPr>
        <w:t xml:space="preserve">: </w:t>
      </w:r>
      <w:r>
        <w:rPr>
          <w:rtl w:val="true"/>
        </w:rPr>
        <w:t>علل موقعيتي عدم موفقيت</w:t>
      </w:r>
      <w:bookmarkEnd w:id="328"/>
    </w:p>
    <w:p>
      <w:pPr>
        <w:pStyle w:val="Heading3"/>
        <w:numPr>
          <w:ilvl w:val="2"/>
          <w:numId w:val="1"/>
        </w:numPr>
        <w:rPr/>
      </w:pPr>
      <w:bookmarkStart w:id="329" w:name="__RefHeading___Toc3238534_3804643083"/>
      <w:bookmarkStart w:id="330" w:name="_Toc128"/>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با مراجعه به سيره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درمي‌يابيم كه هرگز شتابزدگي در سيره نظامي آن‌حضرت ديده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هيچ كاري را جز در زمان مناسب انجام نمي‌داد و بسيار موقع شناس بود؛ مثلاً وقتي خبر كشته شدن قاريان قرآن را در واقعه بئر معونه شنيدند، بسيار متأثر شدند، ولي چون زمان را مناسب نديدند، گرفتن قصاص خون آنها را به بعد موكول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صلح حديبيه نيز بيشتر مسلمانان ميل به جنگ داشتند، ولي آن‌حضرت با تمام مشكلاتي كه به دنبال داشت، به آن رضايت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همان شرايط و موقعيت از آنان بيعت گرفت كه از فرمانش سرپيچي نكنند و از اين كار در شرايط حساس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مراجعه به سيره امام 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هم درمي‌يابيم كه كه آن‌حضرت در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رجب؛ يعني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مرگ معاويه، به سمت مكه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ورود او سوم شعبان، حركت و خروج او در يوم الترويه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سمت عراق و رها كردن مراسم حج و ايجاد سؤال در ذهن‌ها، نشان مديريت اباعبدالله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زمان‌شناسي او در حركت عظيم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زمان‌شناسي در صحنه كربلا و عاشورا بيش‌تر چهره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خواستن يك شب و تجهيز روحي و معنوي ياران، تناسب خطبه‌ها با موقعيت‌ها يا بهره‌گيري از ياران، متناسب با زمان و موقعيت بسيار درس‌آموز است</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با مقدمه فوق، بايد بگوييم مراد ما از عوامل موقعيتي، زمان و مكان قيام‌هاست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 مي‌توان از عوامل مؤثر در پيروزي يا موفقيت يك قيام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وقتي جرقه‌هاي قيامي براي اولين بار زده مي‌شود، روزها و ماهها در مورد اين كه چطور و چگونه و در چه زمان و مكاني قيام صورت گيرد، بين سران و ياران بحث و گفتوگو و فكر و تأمل مي‌شود؛ حال اگر سران تصميم گيرنده، زمان نامناسبي را براي شروع قيام خويش برگزينند و يا مكاني را محل وقوع حركتشان قرار دهند كه از لحاظ نظامي به نفع آنان نباشد و يا از لحاظ اجتماعي مردم آن منطقه چندان به آنان تمايل نداشته باشند، چنين قيامي هر چند از جنبه‌هاي ديگر مثل سپاه و تجهيزات هيچ گونه كمبود و نقصي نداشته باشد، اما به دليل انتخاب زمان و مكان نامناسب، هرگز به نتيجه مطلوب و دلخواه خويش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همان‌طور كه اشاره شد اين دو عامل كه ما از آن تحت عنوان عوامل موقعيتي نام برديم، تأثير زيادي در پيروزي يا شكست يك قيام خواهند داشت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بحث از علل شكست قيام هاي شيعي، در اين فصل درصدد هستيم، قيام‌هايي را كه انتخاب زمان و مكان نامناسب، يكي از علل عدم موفقيت آنها</w:t>
      </w:r>
      <w:bookmarkStart w:id="331" w:name="pg2419_16547"/>
    </w:p>
    <w:p>
      <w:pPr>
        <w:pStyle w:val="BookText"/>
        <w:rPr/>
      </w:pPr>
      <w:bookmarkEnd w:id="331"/>
      <w:r>
        <w:rPr>
          <w:rFonts w:ascii="Amiri" w:hAnsi="Amiri" w:eastAsia="Amiri" w:cs="Amiri"/>
          <w:color w:val="111111"/>
          <w:sz w:val="28"/>
          <w:sz w:val="28"/>
          <w:szCs w:val="28"/>
          <w:rtl w:val="true"/>
          <w:lang w:bidi="ar-SA"/>
        </w:rPr>
        <w:t>بوده است، در دو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استفاده از زمان مناسب و عدم استفاده از مكان مناسب، مورد بررسي قرار دهيم</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3238536_3804643083"/>
      <w:bookmarkStart w:id="333" w:name="_Toc129"/>
      <w:bookmarkEnd w:id="332"/>
      <w:r>
        <w:rPr/>
        <w:t>1</w:t>
      </w:r>
      <w:r>
        <w:rPr>
          <w:rtl w:val="true"/>
        </w:rPr>
        <w:t xml:space="preserve"> </w:t>
      </w:r>
      <w:r>
        <w:rPr>
          <w:rtl w:val="true"/>
        </w:rPr>
        <w:t>ـ عدم استفاده از زمان مناسب</w:t>
      </w:r>
      <w:bookmarkEnd w:id="333"/>
    </w:p>
    <w:p>
      <w:pPr>
        <w:pStyle w:val="Heading4"/>
        <w:numPr>
          <w:ilvl w:val="3"/>
          <w:numId w:val="1"/>
        </w:numPr>
        <w:rPr/>
      </w:pPr>
      <w:bookmarkStart w:id="334" w:name="__RefHeading___Toc3238538_3804643083"/>
      <w:bookmarkStart w:id="335" w:name="_Toc130"/>
      <w:bookmarkEnd w:id="334"/>
      <w:r>
        <w:rPr>
          <w:rtl w:val="true"/>
        </w:rPr>
        <w:t>الف</w:t>
      </w:r>
      <w:r>
        <w:rPr>
          <w:rtl w:val="true"/>
        </w:rPr>
        <w:t xml:space="preserve">) </w:t>
      </w:r>
      <w:r>
        <w:rPr>
          <w:rtl w:val="true"/>
        </w:rPr>
        <w:t xml:space="preserve">توابين </w:t>
      </w:r>
      <w:r>
        <w:rPr>
          <w:rtl w:val="true"/>
        </w:rPr>
        <w:t>(</w:t>
      </w:r>
      <w:r>
        <w:rPr/>
        <w:t>65</w:t>
      </w:r>
      <w:r>
        <w:rPr>
          <w:rtl w:val="true"/>
        </w:rPr>
        <w:t xml:space="preserve"> </w:t>
      </w:r>
      <w:r>
        <w:rPr>
          <w:rtl w:val="true"/>
        </w:rPr>
        <w:t>هـ</w:t>
      </w:r>
      <w:r>
        <w:rPr>
          <w:rtl w:val="true"/>
        </w:rPr>
        <w:t>)</w:t>
      </w:r>
      <w:bookmarkEnd w:id="335"/>
    </w:p>
    <w:p>
      <w:pPr>
        <w:pStyle w:val="BookText"/>
        <w:rPr/>
      </w:pPr>
      <w:r>
        <w:rPr>
          <w:rFonts w:ascii="Amiri" w:hAnsi="Amiri" w:eastAsia="Amiri" w:cs="Amiri"/>
          <w:color w:val="111111"/>
          <w:sz w:val="28"/>
          <w:sz w:val="28"/>
          <w:szCs w:val="28"/>
          <w:rtl w:val="true"/>
          <w:lang w:bidi="ar-SA"/>
        </w:rPr>
        <w:t>همان‌طور كه قبلاً</w:t>
      </w:r>
      <w:r>
        <w:rPr>
          <w:rStyle w:val="FootnoteAnchor"/>
          <w:rtl w:val="true"/>
        </w:rPr>
        <w:footnoteReference w:id="313"/>
      </w:r>
      <w:r>
        <w:rPr>
          <w:rFonts w:ascii="IRNazanin" w:hAnsi="IRNazanin" w:eastAsia="IRNazanin"/>
          <w:color w:val="111111"/>
          <w:sz w:val="28"/>
          <w:sz w:val="28"/>
          <w:szCs w:val="28"/>
          <w:rtl w:val="true"/>
          <w:lang w:bidi="fa-IR"/>
        </w:rPr>
        <w:t>اشاره شد، پس از مرگ يزيد براي مدتي اوضاع كوفه متشنج بود و حتي كوفيان با حمله به دارالاماره، والي آن عمرو بن حريث را اخراج و به جاي او عامر بن مسعود را به امارت كوفه منصوب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ذكر شد كه حتي عده‌اي از توابين قبل از اقدام كوفيان چنين پيشنهادي را به سليمان دادند اما او آن را رد كرد و آنان را به صبر و شكيبايي و تبليغ و دعوت بيشتر فراخواند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 توجه به اين كه آنان در حدود چند سالي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دعوت كرده بودند، اگر فرصت پيش آمده را غنيمت مي‌شمردند و ابتدا كوفه را به تسخير خود در مي‌آوردند و سپس اقدامات بعدي را انجام ميدادند، به مراتب از آن زماني كه آنان قيام كردند بهتر بود؛ زيرا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گرچه آنان فقط به جنگ با عبيدالله مي‌انديشيدند و تنها امويان را دشمن خود مي‌دانستند، اما زبيريان نيز صاحب قدرت شده بودند و حتي كوفه، محل تجمع و حركت آنان نيز در دست زبيريان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 فرض هم كه توابين در جنگ با عبيدالله پيروز مي‌شدند، اين احتمال وجود داشت كه والي زبيري كوفه مانع ورود آنان به كوفه شود و حتي در مقابل آنان كه اينك ضعيف هم شده بودند، دست به اقدامات نظامي بزند</w:t>
      </w:r>
      <w:r>
        <w:rPr>
          <w:rFonts w:eastAsia="IRNazanin" w:cs="IRNazanin"/>
          <w:color w:val="111111"/>
          <w:sz w:val="28"/>
          <w:szCs w:val="28"/>
          <w:rtl w:val="true"/>
          <w:lang w:bidi="fa-IR"/>
        </w:rPr>
        <w:t>.</w:t>
      </w:r>
      <w:bookmarkStart w:id="336" w:name="pg2419_16549"/>
    </w:p>
    <w:p>
      <w:pPr>
        <w:pStyle w:val="BookText"/>
        <w:rPr/>
      </w:pPr>
      <w:bookmarkEnd w:id="336"/>
      <w:r>
        <w:rPr>
          <w:rFonts w:ascii="IRNazanin" w:hAnsi="IRNazanin" w:eastAsia="IRNazanin"/>
          <w:color w:val="111111"/>
          <w:sz w:val="28"/>
          <w:sz w:val="28"/>
          <w:szCs w:val="28"/>
          <w:rtl w:val="true"/>
          <w:lang w:bidi="fa-IR"/>
        </w:rPr>
        <w:t>نكته ديگري كه بايد افزود، اين است كه سليمان در جواب آن دسته از ياران خود كه او را تشويق به حمله به دارالاماره مي‌كردند، آنان را تشويق به صبر و شكيبايي كرد، اما وقتي قيام علني شد همين سليمان براي مقابله با شاميان چنان شتاب و عجله از خودش نشان مي‌دهد كه حاضر نيست در اردوگاه نخيله بيش از سه روز 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او به مدائن و بصره براي جذب نيرو نامه فرستاده بود و آنان هم قول مساعدت و ياري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آن زمان يارانش بايد صبر و شكيبايي به خرج مي دادند اما در اينجا خود سليمان اين‌طور عجله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سليمان در اينجا اين قدر عجله از خودش نشان نمي‌داد و فرصت به دست آمده را هم غنيمت مي‌شمرد، شايد سرنوشت جنگ به گونه ديگري رقم مي‌خورد</w:t>
      </w:r>
      <w:r>
        <w:rPr>
          <w:rFonts w:eastAsia="IRNazanin" w:cs="IRNazanin"/>
          <w:color w:val="111111"/>
          <w:sz w:val="28"/>
          <w:szCs w:val="28"/>
          <w:rtl w:val="true"/>
          <w:lang w:bidi="fa-IR"/>
        </w:rPr>
        <w:t>.</w:t>
      </w:r>
    </w:p>
    <w:p>
      <w:pPr>
        <w:pStyle w:val="Heading4"/>
        <w:numPr>
          <w:ilvl w:val="3"/>
          <w:numId w:val="1"/>
        </w:numPr>
        <w:rPr/>
      </w:pPr>
      <w:bookmarkStart w:id="337" w:name="__RefHeading___Toc3238540_3804643083"/>
      <w:bookmarkStart w:id="338" w:name="_Toc131"/>
      <w:bookmarkEnd w:id="337"/>
      <w:r>
        <w:rPr>
          <w:rtl w:val="true"/>
        </w:rPr>
        <w:t>ب</w:t>
      </w:r>
      <w:r>
        <w:rPr>
          <w:rtl w:val="true"/>
        </w:rPr>
        <w:t xml:space="preserve">) </w:t>
      </w:r>
      <w:r>
        <w:rPr>
          <w:rtl w:val="true"/>
        </w:rPr>
        <w:t xml:space="preserve">زيد بن علي </w:t>
      </w:r>
      <w:r>
        <w:rPr>
          <w:rtl w:val="true"/>
        </w:rPr>
        <w:t>(</w:t>
      </w:r>
      <w:r>
        <w:rPr/>
        <w:t>121</w:t>
      </w:r>
      <w:r>
        <w:rPr>
          <w:rtl w:val="true"/>
        </w:rPr>
        <w:t xml:space="preserve"> </w:t>
      </w:r>
      <w:r>
        <w:rPr>
          <w:rtl w:val="true"/>
        </w:rPr>
        <w:t xml:space="preserve">يا </w:t>
      </w:r>
      <w:r>
        <w:rPr/>
        <w:t>122</w:t>
      </w:r>
      <w:r>
        <w:rPr>
          <w:rtl w:val="true"/>
        </w:rPr>
        <w:t xml:space="preserve"> </w:t>
      </w:r>
      <w:r>
        <w:rPr>
          <w:rtl w:val="true"/>
        </w:rPr>
        <w:t>هـ</w:t>
      </w:r>
      <w:r>
        <w:rPr>
          <w:rtl w:val="true"/>
        </w:rPr>
        <w:t>)</w:t>
      </w:r>
      <w:bookmarkEnd w:id="338"/>
    </w:p>
    <w:p>
      <w:pPr>
        <w:pStyle w:val="BookText"/>
        <w:rPr/>
      </w:pPr>
      <w:r>
        <w:rPr>
          <w:rFonts w:ascii="Amiri" w:hAnsi="Amiri" w:eastAsia="Amiri" w:cs="Amiri"/>
          <w:color w:val="111111"/>
          <w:sz w:val="28"/>
          <w:sz w:val="28"/>
          <w:szCs w:val="28"/>
          <w:rtl w:val="true"/>
          <w:lang w:bidi="ar-SA"/>
        </w:rPr>
        <w:t>همان طور كه قبلاً اشاره شد</w:t>
      </w:r>
      <w:r>
        <w:rPr>
          <w:rStyle w:val="FootnoteAnchor"/>
          <w:rtl w:val="true"/>
        </w:rPr>
        <w:footnoteReference w:id="314"/>
      </w:r>
      <w:r>
        <w:rPr>
          <w:rFonts w:ascii="IRNazanin" w:hAnsi="IRNazanin" w:eastAsia="IRNazanin"/>
          <w:color w:val="111111"/>
          <w:sz w:val="28"/>
          <w:sz w:val="28"/>
          <w:szCs w:val="28"/>
          <w:rtl w:val="true"/>
          <w:lang w:bidi="fa-IR"/>
        </w:rPr>
        <w:t>، زيد كوفه را براي قيام و حركت خويش برگزيد، زيرا مركز شيعيان و هوداران علويان، و شهري مهم از لحاظ اداري و سياسي و مركز نيروي نظامي به شمار ميآمده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از اين جهت مكان درستي را انتخاب كرده بود، اما قيام او پيش از يارگيري كامل و تشكيلات منسجم و تدابير لازم صورت گرفته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زمان قيام خود را شب چهارشنبه اول ماه صفر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شهادت دو تن از يارانش به نام‌هاي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يوسف بن عمر، زيد را ترساند و او هم از ترس اين‌كه مبادا يوسف راه‌ها را ببندد و از آمدن مردم شهرهاي ديگر به كوفه جلوگيري كند، لذا پيش از موعدي كه با</w:t>
      </w:r>
      <w:bookmarkStart w:id="339" w:name="pg2419_16552"/>
    </w:p>
    <w:p>
      <w:pPr>
        <w:pStyle w:val="BookText"/>
        <w:rPr/>
      </w:pPr>
      <w:bookmarkEnd w:id="339"/>
      <w:r>
        <w:rPr>
          <w:rFonts w:ascii="IRNazanin" w:hAnsi="IRNazanin" w:eastAsia="IRNazanin"/>
          <w:color w:val="111111"/>
          <w:sz w:val="28"/>
          <w:sz w:val="28"/>
          <w:szCs w:val="28"/>
          <w:rtl w:val="true"/>
          <w:lang w:bidi="fa-IR"/>
        </w:rPr>
        <w:t>مردم قرار گذارده بود اقدام به خروج كرد، و همين امر سبب شكست او گرديد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والي كوفه با ترفندي توانست زيد را به قيام زودرس، نپخته و نسنجيده وادار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نيروها و ياران زيد از انسجام، اتحاد و همدلي لازم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هنگام خروج زيد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وي در مدائن، بصره و غيره منتظر شروع عمليات بودند كه ناگهان شنيدند، زيد خروج كرده است؛ گرچه آنان نيز قصد خروج كردند ولي، توانايي آن را نيافتند، چون خبر خروج زيد به موقع به آنها نرسيده بود</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ياران زيد، اندك و نيروهاي دشمن زياد بود سرانجامِ جنگ از همان ابتدا معلوم و مشخص بود</w:t>
      </w:r>
      <w:r>
        <w:rPr>
          <w:rFonts w:eastAsia="IRNazanin" w:cs="IRNazanin"/>
          <w:color w:val="111111"/>
          <w:sz w:val="28"/>
          <w:szCs w:val="28"/>
          <w:rtl w:val="true"/>
          <w:lang w:bidi="fa-IR"/>
        </w:rPr>
        <w:t>.</w:t>
      </w:r>
    </w:p>
    <w:p>
      <w:pPr>
        <w:pStyle w:val="Heading4"/>
        <w:numPr>
          <w:ilvl w:val="3"/>
          <w:numId w:val="1"/>
        </w:numPr>
        <w:rPr/>
      </w:pPr>
      <w:bookmarkStart w:id="340" w:name="__RefHeading___Toc3238542_3804643083"/>
      <w:bookmarkStart w:id="341" w:name="_Toc132"/>
      <w:bookmarkEnd w:id="340"/>
      <w:r>
        <w:rPr>
          <w:rtl w:val="true"/>
        </w:rPr>
        <w:t>ج</w:t>
      </w:r>
      <w:r>
        <w:rPr>
          <w:rtl w:val="true"/>
        </w:rPr>
        <w:t xml:space="preserve">) </w:t>
      </w:r>
      <w:r>
        <w:rPr>
          <w:rtl w:val="true"/>
        </w:rPr>
        <w:t xml:space="preserve">محمد بن عبدالله نفس زكيه </w:t>
      </w:r>
      <w:r>
        <w:rPr>
          <w:rtl w:val="true"/>
        </w:rPr>
        <w:t>(</w:t>
      </w:r>
      <w:r>
        <w:rPr/>
        <w:t>145</w:t>
      </w:r>
      <w:r>
        <w:rPr>
          <w:rtl w:val="true"/>
        </w:rPr>
        <w:t xml:space="preserve"> </w:t>
      </w:r>
      <w:r>
        <w:rPr>
          <w:rtl w:val="true"/>
        </w:rPr>
        <w:t>هـ</w:t>
      </w:r>
      <w:r>
        <w:rPr>
          <w:rtl w:val="true"/>
        </w:rPr>
        <w:t>)</w:t>
      </w:r>
      <w:bookmarkEnd w:id="341"/>
    </w:p>
    <w:p>
      <w:pPr>
        <w:pStyle w:val="BookText"/>
        <w:rPr/>
      </w:pPr>
      <w:r>
        <w:rPr>
          <w:rFonts w:ascii="IRNazanin" w:hAnsi="IRNazanin" w:eastAsia="IRNazanin"/>
          <w:color w:val="111111"/>
          <w:sz w:val="28"/>
          <w:sz w:val="28"/>
          <w:szCs w:val="28"/>
          <w:rtl w:val="true"/>
          <w:lang w:bidi="fa-IR"/>
        </w:rPr>
        <w:t>حوادث نشان مي‌دهد كه مقدمات ظهور نفس زكيه به خوبي فراهم نشده بود و او از روي ناچاري پيش از وقت، قيام خود را علني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شواهدي كه اين امر را ثابت مي‌كند،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وقتي منصور براي برگزاري مراسم حج وارد حجاز شد، در راه بازگشت، زندانيان بني حسن را با خود از مدينه به سوي عراق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نفس زكيه و برادرش ابراهيم در هيئت بدويان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عموهاي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كردند و از پدرشان اجازه خروج خواستند، تا آنان را از دست منصور نجات دهند؛ اما وي در جواب 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پسر جان آشكار شدنت تو را به كشتن مي‌دهد و مرا نيز زنده نمي‌دارد، پس در جاي خود بمان تا خدا به گشايشي رهايي بخشد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گزارش به خوبي نشان مي‌دهد كه محمد هنوز نتوانسته بود قيامش را دقيقاً سازماندهي كند و گرچه پدرش به او مي‌گويد تا آمادگي كامل پيدا نكرديد قيام نكنيد؛ اما مي‌بينيم كه وي در حدود شش ماه بعد؛ يعني در جمادي الثاني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قيام خودش را علني كرد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البته عواملي نيز در قيام زودرس او مؤثر بوده اند كه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جماعتي از يارانش كه سخت در زحمت بودند، تأكيد داشتند كه وي هر چه زودتر قيام را آشكار كند، چنانچه نقل شده كه برخي از يارانش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خروج خود چه انتظار مي 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به راه چه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امت كسي را كه از اوضاع ناراحت ‌تر و گرفته‌تر از تو باشد نمي‌يابد، چرا خروج نمي‌كني اگرچه كسي با تو نباشد و تنها باشي؟ و بدين ترتيب او را به خروج تحريض و تحريك كردند</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و آزار و شكنجه‌هايي كه عباسيان نسبت به پدر و ديگر خويشان محمد اعمال مي‌كردند، موجب شد محمد از مخفيگاه خود بيرون آيد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قبلاً اشاره شد</w:t>
      </w:r>
      <w:r>
        <w:rPr>
          <w:rStyle w:val="FootnoteAnchor"/>
          <w:rtl w:val="true"/>
        </w:rPr>
        <w:footnoteReference w:id="321"/>
      </w:r>
      <w:r>
        <w:rPr>
          <w:rFonts w:ascii="IRNazanin" w:hAnsi="IRNazanin" w:eastAsia="IRNazanin"/>
          <w:color w:val="111111"/>
          <w:sz w:val="28"/>
          <w:sz w:val="28"/>
          <w:szCs w:val="28"/>
          <w:rtl w:val="true"/>
          <w:lang w:bidi="fa-IR"/>
        </w:rPr>
        <w:t>، منصور نامه‌هايي از زبان فرماندهان خويش براي او مي‌فرستاد مبني بر اين كه هر چه زودتر قيام كند، و در او اين ذهنيت را ايجاد كرده بود كه زمان مناسب براي قيام رسيده است</w:t>
      </w:r>
      <w:r>
        <w:rPr>
          <w:rStyle w:val="FootnoteAnchor"/>
          <w:rtl w:val="true"/>
        </w:rPr>
        <w:footnoteReference w:id="322"/>
      </w:r>
      <w:r>
        <w:rPr>
          <w:rFonts w:ascii="Amiri" w:hAnsi="Amiri" w:eastAsia="Amiri" w:cs="Amiri"/>
          <w:color w:val="111111"/>
          <w:sz w:val="28"/>
          <w:sz w:val="28"/>
          <w:szCs w:val="28"/>
          <w:rtl w:val="true"/>
          <w:lang w:bidi="ar-SA"/>
        </w:rPr>
        <w:t>و او را نسبت به اوضاع خوش‌بين كرده بود</w:t>
      </w:r>
      <w:r>
        <w:rPr>
          <w:rFonts w:eastAsia="Amiri" w:cs="Amiri" w:ascii="Amiri" w:hAnsi="Amiri"/>
          <w:color w:val="111111"/>
          <w:sz w:val="28"/>
          <w:szCs w:val="28"/>
          <w:rtl w:val="true"/>
          <w:lang w:bidi="ar-SA"/>
        </w:rPr>
        <w:t>.</w:t>
      </w:r>
      <w:bookmarkStart w:id="342" w:name="pg2419_16556"/>
    </w:p>
    <w:p>
      <w:pPr>
        <w:pStyle w:val="BookText"/>
        <w:rPr/>
      </w:pPr>
      <w:bookmarkEnd w:id="342"/>
      <w:r>
        <w:rPr>
          <w:rFonts w:ascii="IRNazanin" w:hAnsi="IRNazanin" w:eastAsia="IRNazanin"/>
          <w:color w:val="111111"/>
          <w:sz w:val="28"/>
          <w:sz w:val="28"/>
          <w:szCs w:val="28"/>
          <w:rtl w:val="true"/>
          <w:lang w:bidi="fa-IR"/>
        </w:rPr>
        <w:t>نكته‌اي كه بايد به آن اشاره كرد اين است كه طبق نقشه قبلي قرار بود، نفس زكيه در مدينه و برادرش ابراهيم در بصره همزمان قيام كنند، اما وي بر خلاف نقشه و بدون هماهنگي با ابراهيم و بدون آمادگي كامل قيام كرد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3238544_3804643083"/>
      <w:bookmarkStart w:id="344" w:name="_Toc133"/>
      <w:bookmarkEnd w:id="343"/>
      <w:r>
        <w:rPr>
          <w:rtl w:val="true"/>
        </w:rPr>
        <w:t>د</w:t>
      </w:r>
      <w:r>
        <w:rPr>
          <w:rtl w:val="true"/>
        </w:rPr>
        <w:t xml:space="preserve">) </w:t>
      </w:r>
      <w:r>
        <w:rPr>
          <w:rtl w:val="true"/>
        </w:rPr>
        <w:t xml:space="preserve">ابراهيم بن عبدالله </w:t>
      </w:r>
      <w:r>
        <w:rPr>
          <w:rtl w:val="true"/>
        </w:rPr>
        <w:t>(</w:t>
      </w:r>
      <w:r>
        <w:rPr/>
        <w:t>145</w:t>
      </w:r>
      <w:r>
        <w:rPr>
          <w:rtl w:val="true"/>
        </w:rPr>
        <w:t xml:space="preserve"> </w:t>
      </w:r>
      <w:r>
        <w:rPr>
          <w:rtl w:val="true"/>
        </w:rPr>
        <w:t>هـ</w:t>
      </w:r>
      <w:r>
        <w:rPr>
          <w:rtl w:val="true"/>
        </w:rPr>
        <w:t>)</w:t>
      </w:r>
      <w:bookmarkEnd w:id="344"/>
    </w:p>
    <w:p>
      <w:pPr>
        <w:pStyle w:val="BookText"/>
        <w:rPr/>
      </w:pPr>
      <w:r>
        <w:rPr>
          <w:rFonts w:ascii="IRNazanin" w:hAnsi="IRNazanin" w:eastAsia="IRNazanin"/>
          <w:color w:val="111111"/>
          <w:sz w:val="28"/>
          <w:sz w:val="28"/>
          <w:szCs w:val="28"/>
          <w:rtl w:val="true"/>
          <w:lang w:bidi="fa-IR"/>
        </w:rPr>
        <w:t>همان‌طور كه اشاره شد، قرار بود دو برادر با هم قيام كنند، اما هنگامي كه ابراهيم از خروج برادرش پيش از موعد مقرر آگاه شد، ناگزير دعوت خود را علني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طبعاً نمي‌خواست پيش از فرا رسيدن وقت تعيين شده، خروج كند ولي از يك‌سو برادرش به او دستور خروج داده بود</w:t>
      </w:r>
      <w:r>
        <w:rPr>
          <w:rStyle w:val="FootnoteAnchor"/>
          <w:rtl w:val="true"/>
        </w:rPr>
        <w:footnoteReference w:id="324"/>
      </w:r>
      <w:r>
        <w:rPr>
          <w:rFonts w:ascii="IRNazanin" w:hAnsi="IRNazanin" w:eastAsia="IRNazanin"/>
          <w:color w:val="111111"/>
          <w:sz w:val="28"/>
          <w:sz w:val="28"/>
          <w:szCs w:val="28"/>
          <w:rtl w:val="true"/>
          <w:lang w:bidi="fa-IR"/>
        </w:rPr>
        <w:t>و از سوي ديگر، انديشيد اگر خروج نكند ممكن است منصور به مدينه لشكركشي كرده، برادرش را از بين ببرد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آن‌طور كه منابع آوردها‌ند وقتي ابراهيم نامه محمد مبني بر خروج را دريافت كرد، خودش مي‌دانست كه آمادگي لازم را براي قيام ندارد، اما با دلداري برخي از يارانش قانع شد، قيام خود را علني كند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اگر اين دو برادر همزمان با هم قيام مي‌كردند، مي‌توانستند براي منصور مشكل آفرين باشند، اما وقتي محمد قيامش را زودتر آغاز كرد، لازم و قطعي نبود كه ابراهيم هم بدون آمادگي كامل قيام كند، بلكه مي‌بايست شرايط و اوضاع را مي‌سنجيد و با آمادگي كامل اقدام مي‌كرد؛ اما وي در يك عمل انجام شده قرار گرفت و بدون آمادگي كامل دست به قيام زد</w:t>
      </w:r>
      <w:r>
        <w:rPr>
          <w:rFonts w:eastAsia="IRNazanin" w:cs="IRNazanin"/>
          <w:color w:val="111111"/>
          <w:sz w:val="28"/>
          <w:szCs w:val="28"/>
          <w:rtl w:val="true"/>
          <w:lang w:bidi="fa-IR"/>
        </w:rPr>
        <w:t>.</w:t>
      </w:r>
      <w:bookmarkStart w:id="345" w:name="pg2419_16558"/>
    </w:p>
    <w:p>
      <w:pPr>
        <w:pStyle w:val="Heading4"/>
        <w:numPr>
          <w:ilvl w:val="3"/>
          <w:numId w:val="1"/>
        </w:numPr>
        <w:rPr/>
      </w:pPr>
      <w:bookmarkStart w:id="346" w:name="__RefHeading___Toc3238546_3804643083"/>
      <w:bookmarkStart w:id="347" w:name="_Toc134"/>
      <w:bookmarkEnd w:id="345"/>
      <w:bookmarkEnd w:id="346"/>
      <w:r>
        <w:rPr>
          <w:rtl w:val="true"/>
        </w:rPr>
        <w:t>هـ</w:t>
      </w:r>
      <w:r>
        <w:rPr>
          <w:rtl w:val="true"/>
        </w:rPr>
        <w:t xml:space="preserve">) </w:t>
      </w:r>
      <w:r>
        <w:rPr>
          <w:rtl w:val="true"/>
        </w:rPr>
        <w:t xml:space="preserve">حسين بن علي شهيد فخ </w:t>
      </w:r>
      <w:r>
        <w:rPr>
          <w:rtl w:val="true"/>
        </w:rPr>
        <w:t>(</w:t>
      </w:r>
      <w:r>
        <w:rPr/>
        <w:t>169</w:t>
      </w:r>
      <w:r>
        <w:rPr>
          <w:rtl w:val="true"/>
        </w:rPr>
        <w:t xml:space="preserve"> </w:t>
      </w:r>
      <w:r>
        <w:rPr>
          <w:rtl w:val="true"/>
        </w:rPr>
        <w:t>هـ</w:t>
      </w:r>
      <w:r>
        <w:rPr>
          <w:rtl w:val="true"/>
        </w:rPr>
        <w:t>)</w:t>
      </w:r>
      <w:bookmarkEnd w:id="347"/>
    </w:p>
    <w:p>
      <w:pPr>
        <w:pStyle w:val="BookText"/>
        <w:rPr/>
      </w:pPr>
      <w:r>
        <w:rPr>
          <w:rFonts w:ascii="IRNazanin" w:hAnsi="IRNazanin" w:eastAsia="IRNazanin"/>
          <w:color w:val="111111"/>
          <w:sz w:val="28"/>
          <w:sz w:val="28"/>
          <w:szCs w:val="28"/>
          <w:rtl w:val="true"/>
          <w:lang w:bidi="fa-IR"/>
        </w:rPr>
        <w:t>ميگويند حسين بن علي با ياران خود قرار گذاشته بود كه در مكه و در ايام حج قيام كنند</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اين دليل كه وقتي مسلمين ساير بلاد براي انجام مناسك حج و زيارت قبر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مي‌آيند، با او همراه شوند</w:t>
      </w:r>
      <w:r>
        <w:rPr>
          <w:rStyle w:val="FootnoteAnchor"/>
          <w:rtl w:val="true"/>
        </w:rPr>
        <w:footnoteReference w:id="328"/>
      </w:r>
      <w:r>
        <w:rPr>
          <w:rFonts w:ascii="Amiri" w:hAnsi="Amiri" w:eastAsia="Amiri" w:cs="Amiri"/>
          <w:color w:val="111111"/>
          <w:sz w:val="28"/>
          <w:sz w:val="28"/>
          <w:szCs w:val="28"/>
          <w:rtl w:val="true"/>
          <w:lang w:bidi="ar-SA"/>
        </w:rPr>
        <w:t>و اين امر مي‌توانست موفقيت يا مصونيت آنان را تضمين كند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طبري آورده كه قيام حسين بن علي در مدينه، در روز شنبه، سيزدهم ذيقعده آغاز شد و پس از سه روز درگيري، شهر كاملاً به دست حسين و يارانش افتاد و كار تصرف و پاك سازي شهر و نصب فرماندار جديد و تجهيز نيرو، يازده روز طول كشيد و در روز بيست و چهارم ذيقعده حسين و يارانش به سوي مكه حركت كردند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بنا به دلايلي كه ذكر مي‌گردد، اين زمان، زمان مناسبي نبود،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 ماه ذيقعده دست به قيام زد، ماهي كه جزءِ ماه‌هاي حرام محسوب مي‌شود و نزد مسلمانان حرمت و قداست دارد و جنگ و خونريزي در آن را حرام مي‌دانند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ايام حج هزاران حاجي از شرق و غرب عالَم براي اداي فريضه حج به مكه و مدينه مي‌آيند، در اين دو شهر كسب و كار رونق چشمگيري دارد؛ بنابراين طبيعي است كه مردم اين دو شهر هر امري را كه مانع كسب درآمد آنها شود، چندان خوش نداشته باشند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عباسي پس از آگاهي از قيام حسين، نيرويي از عراق براي كمك سپاهيانش نفرستاد، بلكه فقط از همان لشكري كه به عنوان محافظ فرماندهان و سران و بزرگان عباسي كه براي اداي فريضه حج عازم حجاز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برخي از نيروهاي مبارك ترك كه قبلاً از مدينه گريخته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حسين در زمان ديگري قيام مي‌كرد، از يك طرف آن قدر نيروي عباسي در مكه وجود نداشت و او به راحتي مي‌توانست مكه را نيز مانند مدينه تصرف كند و ازطرف ديگر وقت بيشتري در اختيارش بود و احتمال اين‌كه بتواند نيرو و افراد زيادتر و همچنين اسلحه و تجهيزات لازم را جمع‌آوري كند، وجود داشت</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جمع‌بندي كلي مي‌توان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پنج قيام ذكر شده، نامناسب بودن زمان قيام توابين، به دليل موقعيت نشناسي سليمان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بيان كه وي پس از مرگ يزيد ـ با توجه به خلأ قدرت ـ بايد قيامش را علني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زماني كه بايد صبر مي‌كرد تا نيرو و امكانات بيشتري برايش فراهم شود، صبر و تحمل نكرد و براي رويارويي با شاميان عجله به خرج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نامناسب بودن قيام زيد، به اين دليل بوده كه وي پيش از موعد مقرري كه با ياران شهرهاي ديگر قرار گذاشته بود، قيامش را علني كرد و آنان نيز به موقع نتوانستند خود را به كمك و ياري او برسانند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نامناسب بودن زمان قيام محمد و ابراهيم، به اين دليل بوده كه آنها هنوز به آمادگي لازم و كامل نرسيده بودند و با توجه به اين‌كه آنها قصد داشتند، همزمان با هم قيام كنند بين آن دو هماهنگي نبوده است</w:t>
      </w:r>
      <w:r>
        <w:rPr>
          <w:rFonts w:eastAsia="IRNazanin" w:cs="IRNazanin"/>
          <w:color w:val="111111"/>
          <w:sz w:val="28"/>
          <w:szCs w:val="28"/>
          <w:rtl w:val="true"/>
          <w:lang w:bidi="fa-IR"/>
        </w:rPr>
        <w:t>.</w:t>
      </w:r>
      <w:bookmarkStart w:id="348" w:name="pg2419_16562"/>
    </w:p>
    <w:p>
      <w:pPr>
        <w:pStyle w:val="BookText"/>
        <w:rPr/>
      </w:pPr>
      <w:bookmarkEnd w:id="348"/>
      <w:r>
        <w:rPr>
          <w:rFonts w:ascii="Amiri" w:hAnsi="Amiri" w:eastAsia="Amiri" w:cs="Amiri"/>
          <w:color w:val="111111"/>
          <w:sz w:val="28"/>
          <w:sz w:val="28"/>
          <w:szCs w:val="28"/>
          <w:rtl w:val="true"/>
          <w:lang w:bidi="ar-SA"/>
        </w:rPr>
        <w:t xml:space="preserve">حسين بن علي هم اصلاً زماني را كه براي قيامش انتخاب كرده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به دلايلي كه ذكر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مناسبي نبود و از اين لحاظ با قيام‌هاي قبل از خودش كمي تفاوت دارد</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3238548_3804643083"/>
      <w:bookmarkStart w:id="350" w:name="_Toc135"/>
      <w:bookmarkEnd w:id="349"/>
      <w:r>
        <w:rPr/>
        <w:t>2</w:t>
      </w:r>
      <w:r>
        <w:rPr>
          <w:rtl w:val="true"/>
        </w:rPr>
        <w:t xml:space="preserve">- </w:t>
      </w:r>
      <w:r>
        <w:rPr>
          <w:rtl w:val="true"/>
        </w:rPr>
        <w:t>عدم استفاده از مكان مناسب</w:t>
      </w:r>
      <w:bookmarkEnd w:id="350"/>
    </w:p>
    <w:p>
      <w:pPr>
        <w:pStyle w:val="Heading4"/>
        <w:numPr>
          <w:ilvl w:val="3"/>
          <w:numId w:val="1"/>
        </w:numPr>
        <w:rPr/>
      </w:pPr>
      <w:bookmarkStart w:id="351" w:name="__RefHeading___Toc3238550_3804643083"/>
      <w:bookmarkStart w:id="352" w:name="_Toc136"/>
      <w:bookmarkEnd w:id="351"/>
      <w:r>
        <w:rPr>
          <w:rtl w:val="true"/>
        </w:rPr>
        <w:t>الف</w:t>
      </w:r>
      <w:r>
        <w:rPr>
          <w:rtl w:val="true"/>
        </w:rPr>
        <w:t xml:space="preserve">) </w:t>
      </w:r>
      <w:r>
        <w:rPr>
          <w:rtl w:val="true"/>
        </w:rPr>
        <w:t xml:space="preserve">محمد بن عبدالله نفس زكيه </w:t>
      </w:r>
      <w:r>
        <w:rPr>
          <w:rtl w:val="true"/>
        </w:rPr>
        <w:t>(</w:t>
      </w:r>
      <w:r>
        <w:rPr/>
        <w:t>145</w:t>
      </w:r>
      <w:r>
        <w:rPr>
          <w:rtl w:val="true"/>
        </w:rPr>
        <w:t xml:space="preserve"> </w:t>
      </w:r>
      <w:r>
        <w:rPr>
          <w:rtl w:val="true"/>
        </w:rPr>
        <w:t>هـ</w:t>
      </w:r>
      <w:r>
        <w:rPr>
          <w:rtl w:val="true"/>
        </w:rPr>
        <w:t>)</w:t>
      </w:r>
      <w:bookmarkEnd w:id="352"/>
    </w:p>
    <w:p>
      <w:pPr>
        <w:pStyle w:val="BookText"/>
        <w:rPr/>
      </w:pPr>
      <w:r>
        <w:rPr>
          <w:rFonts w:ascii="IRNazanin" w:hAnsi="IRNazanin" w:eastAsia="IRNazanin"/>
          <w:color w:val="111111"/>
          <w:sz w:val="28"/>
          <w:sz w:val="28"/>
          <w:szCs w:val="28"/>
          <w:rtl w:val="true"/>
          <w:lang w:bidi="fa-IR"/>
        </w:rPr>
        <w:t>محمد شهر مدينه را به اين دليل كه منسوب به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ايشان در اين شهر جنگ كرده و پيروز شده‌اند، به عنوان پايگاه نظامي براي قيام خودش انتخاب كرد</w:t>
      </w:r>
      <w:r>
        <w:rPr>
          <w:rStyle w:val="FootnoteAnchor"/>
          <w:rtl w:val="true"/>
        </w:rPr>
        <w:footnoteReference w:id="334"/>
      </w:r>
      <w:r>
        <w:rPr>
          <w:rFonts w:ascii="Amiri" w:hAnsi="Amiri" w:eastAsia="Amiri" w:cs="Amiri"/>
          <w:color w:val="111111"/>
          <w:sz w:val="28"/>
          <w:sz w:val="28"/>
          <w:szCs w:val="28"/>
          <w:rtl w:val="true"/>
          <w:lang w:bidi="ar-SA"/>
        </w:rPr>
        <w:t>، در حالي‌كه اين شهر به دلايلي كه ذكر خوهد شد، مكان مناسبي براي يك قيام شيعي نبود؛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نظامي مناسب نبود، چون مدينه يك منطقه كاملاً بي‌حفاظ و در بن بست بود كه از طرف هر ارتش متجاوزي، به راحتي مي‌توانست تحت محاصره قرار گيرد</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بود دويست نفر سپاهي در مرز شام، دويست نفر در مرز عراق و دويست نفر در مرز يمن مستقر شوند كه در اين صورت تمام راه‌هاي تداركاتي مسدود مي‌شد و شهر به راحتي در محاصره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آن از طريق حبشه و از راه دريا هم به دليل خشكي و گرما كار آساني نبود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شهر گرايش چنداني به شيعه و تشيع نداشتند، بلكه آنان بيشتر به شيخين گرايش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اصعمي در توصيف شهرهاي اسلامي و گرايشهاي آنها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اهالي بصره داراي گرايش‌هاي عثماني، كوفه علوي، شام اموي، جزيره خارجي و حجاز سنّي هستند</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بيشتر اهل بزم بودند تا رزم، آنان بيشتر به تجارت و تحصيل فكر مي‌كردند تا جنگ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از نظر اقتصادي مناسب نبود چون شهري بود كه بنا به گفته منصور نه زراعت كافي داشت و نه گوسفند و نه تجارت كافي</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عبدالله بن نافع كه محمد از او كمك خواست، مدينه شهري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فيه مال و لا رجال و لا كُراع و لا سلاح</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وقتي منصور از خروج محمد در مدينه باخبر شد، عراق را كه از نظر اموال و مواد غذايي و مردان جنگي در وضع خوبي بود، پايگاه خودش قرار داد</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نيز چون از وضعيت شهر مدينه باخبر بود، تصميم گرفت عرصه را چنان بر آنان تنگ كند كه خودشان آرزو كنند هر چه زودتر از اين معركه نجات يابند، و به همين منظور حتي دستور داد جلوي مواد غذايي وارده از سوي مصر و شام را بگيرند</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شايسته بود محمد، مكان بهتري را انتخاب مي كرد و صرف اين‌كه مدينه به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منسوب است را ملاك قرار نمي‌داد، زيرا حضرت در آن زمان، اين شهر را مركز خود در مقابل مكه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خشك‌تر و كم</w:t>
      </w:r>
      <w:bookmarkStart w:id="353" w:name="pg2419_16566"/>
    </w:p>
    <w:p>
      <w:pPr>
        <w:pStyle w:val="BookText"/>
        <w:rPr/>
      </w:pPr>
      <w:bookmarkEnd w:id="353"/>
      <w:r>
        <w:rPr>
          <w:rFonts w:ascii="Amiri" w:hAnsi="Amiri" w:eastAsia="Amiri" w:cs="Amiri"/>
          <w:color w:val="111111"/>
          <w:sz w:val="28"/>
          <w:sz w:val="28"/>
          <w:szCs w:val="28"/>
          <w:rtl w:val="true"/>
          <w:lang w:bidi="ar-SA"/>
        </w:rPr>
        <w:t>محصول‌تر از مدينه بود و در آن زمان وضع تأمين آذوقه در مدينه بهتر از مكه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زمان نفس زكيه مدينه شهري بي‌دفاع، كم محصول و كم نيرو به شمار ميآمد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محمد مي‌بايست دلايل ذكر شده بالا را ملاك اصلي خودش قرار مي‌داد و پيشنهاد آن دسته از يارانش را كه به او گفتند به مصر برود، زيرا هم از لحاظ اجتماعي و هم از لحاظ نظامي و هم اقتصادي بهتر از مدينه است، مي‌پذيرفت</w:t>
      </w:r>
      <w:r>
        <w:rPr>
          <w:rFonts w:eastAsia="IRNazanin" w:cs="IRNazanin"/>
          <w:color w:val="111111"/>
          <w:sz w:val="28"/>
          <w:szCs w:val="28"/>
          <w:rtl w:val="true"/>
          <w:lang w:bidi="fa-IR"/>
        </w:rPr>
        <w:t>.</w:t>
      </w:r>
    </w:p>
    <w:p>
      <w:pPr>
        <w:pStyle w:val="Heading4"/>
        <w:numPr>
          <w:ilvl w:val="3"/>
          <w:numId w:val="1"/>
        </w:numPr>
        <w:rPr/>
      </w:pPr>
      <w:bookmarkStart w:id="354" w:name="__RefHeading___Toc3238552_3804643083"/>
      <w:bookmarkStart w:id="355" w:name="_Toc137"/>
      <w:bookmarkEnd w:id="354"/>
      <w:r>
        <w:rPr>
          <w:rtl w:val="true"/>
        </w:rPr>
        <w:t>ب</w:t>
      </w:r>
      <w:r>
        <w:rPr>
          <w:rtl w:val="true"/>
        </w:rPr>
        <w:t xml:space="preserve">) </w:t>
      </w:r>
      <w:r>
        <w:rPr>
          <w:rtl w:val="true"/>
        </w:rPr>
        <w:t xml:space="preserve">ابراهيم بن عبدالله </w:t>
      </w:r>
      <w:r>
        <w:rPr>
          <w:rtl w:val="true"/>
        </w:rPr>
        <w:t>(</w:t>
      </w:r>
      <w:r>
        <w:rPr/>
        <w:t>145</w:t>
      </w:r>
      <w:r>
        <w:rPr>
          <w:rtl w:val="true"/>
        </w:rPr>
        <w:t xml:space="preserve"> </w:t>
      </w:r>
      <w:r>
        <w:rPr>
          <w:rtl w:val="true"/>
        </w:rPr>
        <w:t>هـ</w:t>
      </w:r>
      <w:r>
        <w:rPr>
          <w:rtl w:val="true"/>
        </w:rPr>
        <w:t>)</w:t>
      </w:r>
      <w:bookmarkEnd w:id="355"/>
    </w:p>
    <w:p>
      <w:pPr>
        <w:pStyle w:val="BookText"/>
        <w:rPr/>
      </w:pPr>
      <w:r>
        <w:rPr>
          <w:rFonts w:ascii="IRNazanin" w:hAnsi="IRNazanin" w:eastAsia="IRNazanin"/>
          <w:color w:val="111111"/>
          <w:sz w:val="28"/>
          <w:sz w:val="28"/>
          <w:szCs w:val="28"/>
          <w:rtl w:val="true"/>
          <w:lang w:bidi="fa-IR"/>
        </w:rPr>
        <w:t>ابراهيم از جانب برادرش محمد براي گرفتن بيعت از مردم بصره وارد آن شهر شد</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اينكه محمد او را به بصره فرستاد مي تواند به اين سبب باشد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نسبت به مدينه، به خراسان نزديك‌تر بود و مي‌توانست پل ارتباطي نفس زكيه و شيعيان خراسان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محمد از مدينه و ابراهيم از بصره خروج مي‌كردند، با توجه به اين كه دو برادر قصد داشتند همزمان با هم قيام كنند، مي‌توانستند مركز خلافت را به محاصره خود در آورده، منصور را از دو طرف مورد هجوم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مي‌خواست درصدد مقابله با آنان برآيد ناچار مي‌بايست نيروهاي خود را در دو جبهه متفاوت به كار گيرد و اين موجب تقسيم و تضعيف نيروهايش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شيوه نظامي لازم بود كه ابراهيم به طرف بصره حركت كند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انتخاب چندان شايسته نبود، چون بصريان از لحاظ عاطفي يا عقيدتي با توجه به گفته اصعمي كه مردم اين شهر بيشتر گرايشهاي عثماني داشتند،</w:t>
      </w:r>
      <w:bookmarkStart w:id="356" w:name="pg2419_16568"/>
    </w:p>
    <w:p>
      <w:pPr>
        <w:pStyle w:val="BookText"/>
        <w:rPr/>
      </w:pPr>
      <w:bookmarkEnd w:id="356"/>
      <w:r>
        <w:rPr>
          <w:rFonts w:ascii="IRNazanin" w:hAnsi="IRNazanin" w:eastAsia="IRNazanin"/>
          <w:color w:val="111111"/>
          <w:sz w:val="28"/>
          <w:sz w:val="28"/>
          <w:szCs w:val="28"/>
          <w:rtl w:val="true"/>
          <w:lang w:bidi="fa-IR"/>
        </w:rPr>
        <w:t>هيچ‌گونه وجه اشتراكي با ابراهيم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وجه اشتراك آنها با وي در ضديت بصريان با عباسيان بود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بصريان به خاطر استبداد و بخل بيش از حدي كه منصور از خودش ابراز و مردم را به پوشيدن لباس سياه مجبور مي‌كرد و همچنين حبس و تبعيد و شكنجه مخالفان رژيم از حكومت عباسي ناراضي بودند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چندان دور از ذهن نيست كه وقتي جنگ و درگيري شدت گيرد و اين افراد مرگ را پيش چشمان خود ببينند تا آخرين نفس در كنار ابراهيم نمانند و او را در لحظات سخت و حساس جنگ تنها بگذارند</w:t>
      </w:r>
      <w:r>
        <w:rPr>
          <w:rFonts w:eastAsia="IRNazanin" w:cs="IRNazanin"/>
          <w:color w:val="111111"/>
          <w:sz w:val="28"/>
          <w:szCs w:val="28"/>
          <w:rtl w:val="true"/>
          <w:lang w:bidi="fa-IR"/>
        </w:rPr>
        <w:t>.</w:t>
      </w:r>
    </w:p>
    <w:p>
      <w:pPr>
        <w:pStyle w:val="Heading4"/>
        <w:numPr>
          <w:ilvl w:val="3"/>
          <w:numId w:val="1"/>
        </w:numPr>
        <w:rPr/>
      </w:pPr>
      <w:bookmarkStart w:id="357" w:name="__RefHeading___Toc3238554_3804643083"/>
      <w:bookmarkStart w:id="358" w:name="_Toc138"/>
      <w:bookmarkEnd w:id="357"/>
      <w:r>
        <w:rPr>
          <w:rtl w:val="true"/>
        </w:rPr>
        <w:t>ج</w:t>
      </w:r>
      <w:r>
        <w:rPr>
          <w:rtl w:val="true"/>
        </w:rPr>
        <w:t xml:space="preserve">) </w:t>
      </w:r>
      <w:r>
        <w:rPr>
          <w:rtl w:val="true"/>
        </w:rPr>
        <w:t xml:space="preserve">حسين بن علي شهيد فخ </w:t>
      </w:r>
      <w:r>
        <w:rPr>
          <w:rtl w:val="true"/>
        </w:rPr>
        <w:t>(</w:t>
      </w:r>
      <w:r>
        <w:rPr/>
        <w:t>169</w:t>
      </w:r>
      <w:r>
        <w:rPr>
          <w:rtl w:val="true"/>
        </w:rPr>
        <w:t xml:space="preserve"> </w:t>
      </w:r>
      <w:r>
        <w:rPr>
          <w:rtl w:val="true"/>
        </w:rPr>
        <w:t>هـ</w:t>
      </w:r>
      <w:r>
        <w:rPr>
          <w:rtl w:val="true"/>
        </w:rPr>
        <w:t>)</w:t>
      </w:r>
      <w:bookmarkEnd w:id="358"/>
    </w:p>
    <w:p>
      <w:pPr>
        <w:pStyle w:val="BookText"/>
        <w:rPr/>
      </w:pPr>
      <w:r>
        <w:rPr>
          <w:rFonts w:ascii="IRNazanin" w:hAnsi="IRNazanin" w:eastAsia="IRNazanin"/>
          <w:color w:val="111111"/>
          <w:sz w:val="28"/>
          <w:sz w:val="28"/>
          <w:szCs w:val="28"/>
          <w:rtl w:val="true"/>
          <w:lang w:bidi="fa-IR"/>
        </w:rPr>
        <w:t>قيام حسين بن علي نيز مانند قيام محمد در مدينه و مكه صورت گرفت، كه ازلحاظ مكاني نامناسب بود،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مطالبي كه در مورد نفس زكيه و مردم و موقعيت جغرافيايي حجاز گفته شد، در اينجا نيز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قبل از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كارگيري سياست‌هايي چون احترام گزاردن به اهالي حجاز و كمك مالي به آنها و توسعه مسجدالحرام و مسجد نبوي توانسته بود، بيش از پيش دل مردم حجاز را به سوي حكومت عباسي متمايل كند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مجموعه اين عوامل سبب شد تا آنان هيچ‌گونه علاقه و تمايلي از خودشان در پيوستن به حركت‌هاي ضد عباسي نشان ندهند و به همين دليل،</w:t>
      </w:r>
    </w:p>
    <w:p>
      <w:pPr>
        <w:pStyle w:val="BookText"/>
        <w:rPr/>
      </w:pPr>
      <w:r>
        <w:rPr>
          <w:rFonts w:ascii="IRNazanin" w:hAnsi="IRNazanin" w:eastAsia="IRNazanin"/>
          <w:color w:val="111111"/>
          <w:sz w:val="28"/>
          <w:sz w:val="28"/>
          <w:szCs w:val="28"/>
          <w:rtl w:val="true"/>
          <w:lang w:bidi="fa-IR"/>
        </w:rPr>
        <w:t>حتي قيام وي از طرف اهالي مكه و مدينه مورد تأييد و پذيرش هم قرار نگرفت</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حسين بن علي به قيام‌هايي مثل قيام مردم مدينه و قيام نفس زكيه</w:t>
      </w:r>
      <w:r>
        <w:rPr>
          <w:rStyle w:val="FootnoteAnchor"/>
          <w:rtl w:val="true"/>
        </w:rPr>
        <w:footnoteReference w:id="348"/>
      </w:r>
      <w:r>
        <w:rPr>
          <w:rFonts w:ascii="IRNazanin" w:hAnsi="IRNazanin" w:eastAsia="IRNazanin"/>
          <w:color w:val="111111"/>
          <w:sz w:val="28"/>
          <w:sz w:val="28"/>
          <w:szCs w:val="28"/>
          <w:rtl w:val="true"/>
          <w:lang w:bidi="fa-IR"/>
        </w:rPr>
        <w:t>كه قبل از او در اين منطقه به وقوع پيوسته بودند و سرانجامي جز شكست نداشتند، شايسته بود كه مكان ديگري را برگزيند</w:t>
      </w:r>
      <w:r>
        <w:rPr>
          <w:rFonts w:eastAsia="IRNazanin" w:cs="IRNazanin"/>
          <w:color w:val="111111"/>
          <w:sz w:val="28"/>
          <w:szCs w:val="28"/>
          <w:rtl w:val="true"/>
          <w:lang w:bidi="fa-IR"/>
        </w:rPr>
        <w:t>.</w:t>
      </w:r>
      <w:bookmarkStart w:id="359" w:name="pg2419_16572"/>
    </w:p>
    <w:p>
      <w:pPr>
        <w:pStyle w:val="Heading2"/>
        <w:numPr>
          <w:ilvl w:val="1"/>
          <w:numId w:val="1"/>
        </w:numPr>
        <w:rPr/>
      </w:pPr>
      <w:bookmarkStart w:id="360" w:name="__RefHeading___Toc3238556_3804643083"/>
      <w:bookmarkStart w:id="361" w:name="_Toc139"/>
      <w:bookmarkEnd w:id="359"/>
      <w:bookmarkEnd w:id="360"/>
      <w:r>
        <w:rPr>
          <w:rtl w:val="true"/>
        </w:rPr>
        <w:t>فصل پنجم</w:t>
      </w:r>
      <w:r>
        <w:rPr>
          <w:rtl w:val="true"/>
        </w:rPr>
        <w:t xml:space="preserve">: </w:t>
      </w:r>
      <w:r>
        <w:rPr>
          <w:rtl w:val="true"/>
        </w:rPr>
        <w:t>علل نظامي عدم موفقيت</w:t>
      </w:r>
      <w:bookmarkEnd w:id="361"/>
    </w:p>
    <w:p>
      <w:pPr>
        <w:pStyle w:val="Heading3"/>
        <w:numPr>
          <w:ilvl w:val="2"/>
          <w:numId w:val="1"/>
        </w:numPr>
        <w:rPr/>
      </w:pPr>
      <w:bookmarkStart w:id="362" w:name="__RefHeading___Toc3238558_3804643083"/>
      <w:bookmarkStart w:id="363" w:name="_Toc140"/>
      <w:bookmarkEnd w:id="362"/>
      <w:r>
        <w:rPr>
          <w:rtl w:val="true"/>
        </w:rPr>
        <w:t>اشاره</w:t>
      </w:r>
      <w:bookmarkEnd w:id="363"/>
    </w:p>
    <w:p>
      <w:pPr>
        <w:pStyle w:val="BookText"/>
        <w:rPr/>
      </w:pPr>
      <w:r>
        <w:rPr>
          <w:rFonts w:ascii="Amiri" w:hAnsi="Amiri" w:eastAsia="Amiri" w:cs="Amiri"/>
          <w:color w:val="111111"/>
          <w:sz w:val="28"/>
          <w:sz w:val="28"/>
          <w:szCs w:val="28"/>
          <w:rtl w:val="true"/>
          <w:lang w:bidi="ar-SA"/>
        </w:rPr>
        <w:t>در ادامه بحث از علل شكست قيام‌هاي شيعي در اين فصل درصدد هستيم تا برخي از علل و عوامل نظامي را كه منجر به عدم موفقيت قيام ها شده است تحت عناوين زير مورد بررسي قرار دهيم</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3238560_3804643083"/>
      <w:bookmarkStart w:id="365" w:name="_Toc141"/>
      <w:bookmarkEnd w:id="364"/>
      <w:r>
        <w:rPr/>
        <w:t>1</w:t>
      </w:r>
      <w:r>
        <w:rPr>
          <w:rtl w:val="true"/>
        </w:rPr>
        <w:t>ـ عدم استفاده از تدابير و روش‌هاي نظامي</w:t>
      </w:r>
      <w:bookmarkEnd w:id="365"/>
    </w:p>
    <w:p>
      <w:pPr>
        <w:pStyle w:val="Heading4"/>
        <w:numPr>
          <w:ilvl w:val="3"/>
          <w:numId w:val="1"/>
        </w:numPr>
        <w:rPr/>
      </w:pPr>
      <w:bookmarkStart w:id="366" w:name="__RefHeading___Toc3238562_3804643083"/>
      <w:bookmarkStart w:id="367" w:name="_Toc142"/>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تدابير و روش‌هاي نظامي مهمترين اصل در جنگ‌ها بوده و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طوري‌كه ديگر امور همه تحت الشعاع اين موضوع است و پيروز واقعي، طرفي است كه بيشتر فكر كرده و تدبير و تاكتيك تازه و حساب شده‌اي پياده و دشمن را غافلگير كند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غافلگيري، خدعه و نيرنگ، استفاده از نيروهاي اطلاعاتي جهت اطلاع از سازماندهي و آرايش نظامي دشمن و به كار بردن تدابير لازم در برابر آن، آگاهي از نقاط قوت و ضعف خود و دشمن و استفاده از نقاط ضعف حريف و رفع</w:t>
      </w:r>
    </w:p>
    <w:p>
      <w:pPr>
        <w:pStyle w:val="BookText"/>
        <w:rPr/>
      </w:pPr>
      <w:r>
        <w:rPr>
          <w:rFonts w:ascii="Amiri" w:hAnsi="Amiri" w:eastAsia="Amiri" w:cs="Amiri"/>
          <w:color w:val="111111"/>
          <w:sz w:val="28"/>
          <w:sz w:val="28"/>
          <w:szCs w:val="28"/>
          <w:rtl w:val="true"/>
          <w:lang w:bidi="ar-SA"/>
        </w:rPr>
        <w:t>نقص خود، استفاده از حربه‌هاي رواني و شايعات جهت تضعيف روحيه دشمن و تقويت روحيه نيروهاي خودي، از جمله اين تدابيرند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مروري هر چند سطحي به زندگي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درمي‌يابيم آن‌حضرت تا سال پنجم در غزوات از روش دفاعي بهره مي بُرد و از قلمرو حكومت اسلامي، يعني مدينه، دفاع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پس از شكست احزاب در نبرد خندق در سال پنجم هجري، روش‌هاي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صورت تهاجمي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پيروزي در غزوه احزاب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نَغْزُوهُمْ وَ لا يَغْزُونَنا؛ از اين پس ما بدانان هجوم مي‌بريم، نه آنان به ما</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نمونه بارز آن را در فتح مكه شاهد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آن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دست به ابتكار جالبي زدند و براي اين‌كه شهر را بدون جنگ و خونريزي فتح كنند دستور داد كه سربازان اسلام در نقاط مرتفع آتش افروزند و براي ايجاد ترس بيشتر، دستور داد هر فردي به طور مستقل آتش افروخته، تا نواري از شعله‌هاي آتش، كليه كوهستان و نقاط مرتفع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ابتكار، مكّيان را سخت به وحشت افكند و نقش بسزايي در تسليم شدن آنان داشت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استفاده از تدابير و روش‌هاي مناسب نظامي، توان رزمي نيروها را دو برابر و موجب بالا رفتن روحيه آنان مي‌شود و بر ترس دشمن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قيام‌هاي شيعيان را بررسي مي كنيم، درمي‌يابيم كه اكثر آنان در هنگام رويايي با دشمن از حيث تدبير جنگي و نظامي حرفي براي گفتن نداشته‌اند و هيچ يك از تدابير ذكر شده را پياده نكرده‌اند، و بيشتر حالت تدافعي و انفعالي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قيام‌هايي كه چنين نقيصه‌اي داشتهاند عبارتند از</w:t>
      </w:r>
      <w:r>
        <w:rPr>
          <w:rFonts w:eastAsia="IRNazanin" w:cs="IRNazanin"/>
          <w:color w:val="111111"/>
          <w:sz w:val="28"/>
          <w:szCs w:val="28"/>
          <w:rtl w:val="true"/>
          <w:lang w:bidi="fa-IR"/>
        </w:rPr>
        <w:t>:</w:t>
      </w:r>
      <w:bookmarkStart w:id="368" w:name="pg2419_16575"/>
    </w:p>
    <w:p>
      <w:pPr>
        <w:pStyle w:val="Heading4"/>
        <w:numPr>
          <w:ilvl w:val="3"/>
          <w:numId w:val="1"/>
        </w:numPr>
        <w:rPr/>
      </w:pPr>
      <w:bookmarkStart w:id="369" w:name="__RefHeading___Toc3238564_3804643083"/>
      <w:bookmarkStart w:id="370" w:name="_Toc143"/>
      <w:bookmarkEnd w:id="368"/>
      <w:bookmarkEnd w:id="369"/>
      <w:r>
        <w:rPr>
          <w:rtl w:val="true"/>
        </w:rPr>
        <w:t>الف</w:t>
      </w:r>
      <w:r>
        <w:rPr>
          <w:rtl w:val="true"/>
        </w:rPr>
        <w:t xml:space="preserve">) </w:t>
      </w:r>
      <w:r>
        <w:rPr>
          <w:rtl w:val="true"/>
        </w:rPr>
        <w:t xml:space="preserve">توابين </w:t>
      </w:r>
      <w:r>
        <w:rPr>
          <w:rtl w:val="true"/>
        </w:rPr>
        <w:t>(</w:t>
      </w:r>
      <w:r>
        <w:rPr/>
        <w:t>65</w:t>
      </w:r>
      <w:r>
        <w:rPr>
          <w:rtl w:val="true"/>
        </w:rPr>
        <w:t xml:space="preserve"> </w:t>
      </w:r>
      <w:r>
        <w:rPr>
          <w:rtl w:val="true"/>
        </w:rPr>
        <w:t>هـ</w:t>
      </w:r>
      <w:r>
        <w:rPr>
          <w:rtl w:val="true"/>
        </w:rPr>
        <w:t>)</w:t>
      </w:r>
      <w:bookmarkEnd w:id="370"/>
    </w:p>
    <w:p>
      <w:pPr>
        <w:pStyle w:val="BookText"/>
        <w:rPr/>
      </w:pPr>
      <w:r>
        <w:rPr>
          <w:rFonts w:ascii="IRNazanin" w:hAnsi="IRNazanin" w:eastAsia="IRNazanin"/>
          <w:color w:val="111111"/>
          <w:sz w:val="28"/>
          <w:sz w:val="28"/>
          <w:szCs w:val="28"/>
          <w:rtl w:val="true"/>
          <w:lang w:bidi="fa-IR"/>
        </w:rPr>
        <w:t>وقتي قيام توابين را از حيث تدابير و روش جنگ مورد بررسي قرار ميدهيم، در مي‌يابيم كه روش نظامي خاصي كه موجب پيروزي آنان شود،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توابين پس از جمع‌آوري نيرو براي مقابله با سپاهيان شام حركت كردند و منزل‌هاي متعددي را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عين الورده به محلي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آنان از آنجا صفوف سپاهيان خود را آراستند و با همان نظم تا عين الورده پيش رفتند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در همين مكان سخناني را نيز در مورد اهداف خود و جانشينان بعد از خودش ايراد كرد</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مسيب بن نجبه را با چهارصد سوار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تا به نخستين اردوي دشمنان برسيد و به آنها حمله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نتيجه دلخواه بود كه خوب، ولي اگر نتيجه دلخواه نبود، باز گرديد، مبادا فرود آييد و يا يكي از همراهانت فرود آيد، يا پيشروي كند، مگر اينكه مجبور به اين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سپاه دشمن را ديديد بدون درنگ بر آنها حمله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پيروز شديد چه بهتر، و گر نه برگرديد، حتي يكي از ياران خود را تنها مگذاريد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كنيد همه را برگردانيد</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مسيب نيز با نيروهايش شبانه حركت كرد و با حمله‌اي غافلگير كننده در سحرگاهان تلفاتي بر شاميان وارد ساخت و با بهدست آوردن غنايمي دوباره</w:t>
      </w:r>
    </w:p>
    <w:p>
      <w:pPr>
        <w:pStyle w:val="BookText"/>
        <w:rPr/>
      </w:pPr>
      <w:r>
        <w:rPr>
          <w:rFonts w:ascii="IRNazanin" w:hAnsi="IRNazanin" w:eastAsia="IRNazanin"/>
          <w:color w:val="111111"/>
          <w:sz w:val="28"/>
          <w:sz w:val="28"/>
          <w:szCs w:val="28"/>
          <w:rtl w:val="true"/>
          <w:lang w:bidi="fa-IR"/>
        </w:rPr>
        <w:t>به مقر اصلي خود برگشت</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روش سليمان كه با موفقيت نيروهايش خاتمه يافت، خوب بود اما بايد بگوييم حال كه سليمان از چنين شيوه‌اي استفاده كرد، تدبير بهتر و مناسب‌تر اين بود كه او تعدادي از بهترين نيروهايش را همراه مسيّب روانه مي‌كرد و در صورت پيروزي از آنان نمي خواست كه دوباره به عقب برگردند بلكه از آنها به عنوان نيروهاي پيش قراول استفاده مي‌كرد و دستور مي‌داد كه با همين شيوه شبيخون زدن به ديگر شاميان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از يك طرف آنان را مشغول مي‌كرد و بدين ترتيب ابتكار عمل و فرصت فكر كردن را از آنان مي‌گرفت و از سوي ديگر درصد تلفات نيروهايش را نيز كاهش مي‌داد و يا لااقل از عده‌اي از آنان مي‌خواست كه به عنوان عوامل نفوذي وارد سپاه دشمن شده، از داخل آشوب و اغتشاش ايجاد كنند و خود نيز از بيرون و در يك فرصت مناسب آنها را غافلگير مي‌كرد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روبهرو شدن دو سپاه در عين الورده جنگ آغاز شد، جنگي كه سه روز به طول انجاميد، در روز اول جنگ پيروزي با توابين بود، روز دوم بدون پيروزي طرفين خاتمه يافت و در روز سوم با دلاوريهايي كه سليمان و افرادش از خود نشان دادند، پيش از ظهر، پيروزي با توابين بود؛ اما شاميان، از تيراندازان خود استفاده كرده، توانستند صفوف درهم فشرده توابين را جدا كنند كه از اين لحظه پيروزي‌هاي شاميان رفته رفته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 سليمان بن صرد، مسيب بن نجبه، عبدلله بن سعد و تعداد زيادي از ياران او، سرانجام اين جنگ به سود شاميان خاتمه يافت</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bookmarkStart w:id="371" w:name="pg2419_16579"/>
    </w:p>
    <w:p>
      <w:pPr>
        <w:pStyle w:val="BookText"/>
        <w:rPr/>
      </w:pPr>
      <w:bookmarkEnd w:id="371"/>
      <w:r>
        <w:rPr>
          <w:rFonts w:ascii="IRNazanin" w:hAnsi="IRNazanin" w:eastAsia="IRNazanin"/>
          <w:color w:val="111111"/>
          <w:sz w:val="28"/>
          <w:sz w:val="28"/>
          <w:szCs w:val="28"/>
          <w:rtl w:val="true"/>
          <w:lang w:bidi="fa-IR"/>
        </w:rPr>
        <w:t>اشتباه سليمان در هنگام جنگ و رويارويي اين بود كه كليه نيروهايش را مستقيماً وارد جنگ كرد، در حالي‌كه بهتر بود آنان را به چندين دسته تقسيم مي‌كرد تا در صورت شكست دسته اول، نيروهاي ديگري به كمك آنها بفرستد؛ يا يك دسته را مأمور مي‌كرد كه از پشت به دشمن حمله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مقابل، ابن زياد از چند دسته كردن سپاه كه سليمان استفاده نكرده بود، استفاده كرد و همين امر در شكست توابين مؤثر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محض شكست دسته اول، دسته ديگري را به كمك لشكر شكست خورده مي‌فرستاد، اين امر علاوه بر تقويت نيروهاي شكست خورده، موجب تضعيف روحيه نيروهاي توابين نيز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براي اين‌كه ميان صفوف درهم فشرده نيروهاي توابين ـ كه با اين روش توانسته بودند تلفات سنگيني بر شاميان وارد نمايند ـ فاصله و جدايي بيندازد، از تيراندازان استفاده كرد و با وارد شدن آنان به ميدان جنگ، ورق برگشت و تلفات سختي بر توابين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ديگري كه بايد به آن اشاره كرد اين است كه سليمان نبايد جنگ را طولاني مي‌كرد، زيرا با توجه به چند برابر بودن نيروهاي شاميان طبيعي بود با طولاني شدن جنگ، كسي كه نيروهاي بيشتري دارد، پيروز ميدان خواهد بود</w:t>
      </w:r>
      <w:r>
        <w:rPr>
          <w:rFonts w:eastAsia="IRNazanin" w:cs="IRNazanin"/>
          <w:color w:val="111111"/>
          <w:sz w:val="28"/>
          <w:szCs w:val="28"/>
          <w:rtl w:val="true"/>
          <w:lang w:bidi="fa-IR"/>
        </w:rPr>
        <w:t>.</w:t>
      </w:r>
    </w:p>
    <w:p>
      <w:pPr>
        <w:pStyle w:val="Heading4"/>
        <w:numPr>
          <w:ilvl w:val="3"/>
          <w:numId w:val="1"/>
        </w:numPr>
        <w:rPr/>
      </w:pPr>
      <w:bookmarkStart w:id="372" w:name="__RefHeading___Toc3238566_3804643083"/>
      <w:bookmarkStart w:id="373" w:name="_Toc144"/>
      <w:bookmarkEnd w:id="372"/>
      <w:r>
        <w:rPr>
          <w:rtl w:val="true"/>
        </w:rPr>
        <w:t>ب</w:t>
      </w:r>
      <w:r>
        <w:rPr>
          <w:rtl w:val="true"/>
        </w:rPr>
        <w:t xml:space="preserve">) </w:t>
      </w:r>
      <w:r>
        <w:rPr>
          <w:rtl w:val="true"/>
        </w:rPr>
        <w:t xml:space="preserve">مختار </w:t>
      </w:r>
      <w:r>
        <w:rPr>
          <w:rtl w:val="true"/>
        </w:rPr>
        <w:t>(</w:t>
      </w:r>
      <w:r>
        <w:rPr/>
        <w:t>66</w:t>
      </w:r>
      <w:r>
        <w:rPr>
          <w:rtl w:val="true"/>
        </w:rPr>
        <w:t xml:space="preserve"> </w:t>
      </w:r>
      <w:r>
        <w:rPr>
          <w:rtl w:val="true"/>
        </w:rPr>
        <w:t>هـ</w:t>
      </w:r>
      <w:r>
        <w:rPr>
          <w:rtl w:val="true"/>
        </w:rPr>
        <w:t>)</w:t>
      </w:r>
      <w:bookmarkEnd w:id="373"/>
    </w:p>
    <w:p>
      <w:pPr>
        <w:pStyle w:val="BookText"/>
        <w:rPr/>
      </w:pPr>
      <w:r>
        <w:rPr>
          <w:rFonts w:ascii="IRNazanin" w:hAnsi="IRNazanin" w:eastAsia="IRNazanin"/>
          <w:color w:val="111111"/>
          <w:sz w:val="28"/>
          <w:sz w:val="28"/>
          <w:szCs w:val="28"/>
          <w:rtl w:val="true"/>
          <w:lang w:bidi="fa-IR"/>
        </w:rPr>
        <w:t>وقتي لشكر مختار و مصعب در برابر هم قرار گرفتند و فرمان حمله صادر شد، فرماندهان و گردان‌هاي سپاه مختار يكي پس از ديگري و گاهي نيز با هم حمله‌ور مي‌شدند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روش گرچه در ابتدا مؤثر واقع شد و لشكر بصره را به عقب راند و حتي تلفات سختي هم بر آنان وارد كرد، اما با توجه به اينكه مصعب از وجود فرمانده باتجربه و زيركي چون مهلّب بهره مي‌برد، موجب شد وقتي كه دو جناح از لشكر مختار با دو جناح از لشكر</w:t>
      </w:r>
    </w:p>
    <w:p>
      <w:pPr>
        <w:pStyle w:val="BookText"/>
        <w:rPr/>
      </w:pPr>
      <w:r>
        <w:rPr>
          <w:rFonts w:ascii="IRNazanin" w:hAnsi="IRNazanin" w:eastAsia="IRNazanin"/>
          <w:color w:val="111111"/>
          <w:sz w:val="28"/>
          <w:sz w:val="28"/>
          <w:szCs w:val="28"/>
          <w:rtl w:val="true"/>
          <w:lang w:bidi="fa-IR"/>
        </w:rPr>
        <w:t>مصعب درگير بودند، مهلب كه در گوشه‌اي از ميدان مترصد فرصت مناسب بود، با نيروهايش كه همگي تازه نفس بودند به نيروهاي مختار حمله كنند و با توجه به خستگي ياران مختار و كثرت لشكر دشمن، صفوف كوفيان درهم شكسته شود و با دادن تلفات زياد به طرف كوفه عقب نشيني كنند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شايسته بود كه مختار نيز همه نيروهايش را درگير نميكرد و آنان را به چند دسته تقسيم مينمود و لااقل يك دسته از آنها را به عنوان نيروي كمكي در نظر گرفت، تا در لحظات حساس و دشوارِ جنگ كه نتيجه به نفع دشمن ورق مي‌خورد، آنان را وارد عمل كند؛ تا خود و نيروهايش آنگونه غافلگير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ورق برگشت و ابتكار عمل بهدست نيروهاي بصري افتاد و شمار تلفات نيروهاي مختار دائماً رو به افزايش بود، و عده زيادي از ياران او نيز فرار كردند، مختار همراه با ياران خود كه حدود هفت هزار نفر بودند، به كوفه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مركز شهر در دارالاماره و مسجد و اطراف آن سنگربندي كردند و آماده دفاع و نبرد با لشكر بصره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نيروهاي بصري وارد شهر شدند و دارالاماره را محاصره كردند، مختار و يارانش از شيوه جنگ و گريز براي مقابله عليه نيروهاي بصري استفاده مي‌بردند</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اتخاذ اين شيوه از جانب مختار چندان مناسب نبود، زيرا در صورت طولاني شدن مدت محاصره، با توجه به تلفاتي كه در درگيريهاي قبلي داده بود و نيروهايش نيز نسبت به نيروهاي دشمن كمتر بود، آنان با مشكلات زيادي چون بي‌آبي و گرسنگي روبهرو مي‌شدند و در نهايت مجبور مي‌شدند كه خود را</w:t>
      </w:r>
      <w:bookmarkStart w:id="374" w:name="pg2419_16583"/>
    </w:p>
    <w:p>
      <w:pPr>
        <w:pStyle w:val="BookText"/>
        <w:rPr/>
      </w:pPr>
      <w:bookmarkEnd w:id="374"/>
      <w:r>
        <w:rPr>
          <w:rFonts w:ascii="IRNazanin" w:hAnsi="IRNazanin" w:eastAsia="IRNazanin"/>
          <w:color w:val="111111"/>
          <w:sz w:val="28"/>
          <w:sz w:val="28"/>
          <w:szCs w:val="28"/>
          <w:rtl w:val="true"/>
          <w:lang w:bidi="fa-IR"/>
        </w:rPr>
        <w:t>تسليم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بود، مختار به جاي اين‌كه داخل شهر شود و دارالاماره را مركز دفاع خودش قرار دهد، منطقه‌ا‌ي را در خارج شهر براي جنگ انتخاب مي‌كرد</w:t>
      </w:r>
      <w:r>
        <w:rPr>
          <w:rFonts w:eastAsia="IRNazanin" w:cs="IRNazanin"/>
          <w:color w:val="111111"/>
          <w:sz w:val="28"/>
          <w:szCs w:val="28"/>
          <w:rtl w:val="true"/>
          <w:lang w:bidi="fa-IR"/>
        </w:rPr>
        <w:t>.</w:t>
      </w:r>
    </w:p>
    <w:p>
      <w:pPr>
        <w:pStyle w:val="Heading4"/>
        <w:numPr>
          <w:ilvl w:val="3"/>
          <w:numId w:val="1"/>
        </w:numPr>
        <w:rPr/>
      </w:pPr>
      <w:bookmarkStart w:id="375" w:name="__RefHeading___Toc3238568_3804643083"/>
      <w:bookmarkStart w:id="376" w:name="_Toc145"/>
      <w:bookmarkEnd w:id="375"/>
      <w:r>
        <w:rPr>
          <w:rtl w:val="true"/>
        </w:rPr>
        <w:t>ج</w:t>
      </w:r>
      <w:r>
        <w:rPr>
          <w:rtl w:val="true"/>
        </w:rPr>
        <w:t xml:space="preserve">) </w:t>
      </w:r>
      <w:r>
        <w:rPr>
          <w:rtl w:val="true"/>
        </w:rPr>
        <w:t xml:space="preserve">زيد بن علي </w:t>
      </w:r>
      <w:r>
        <w:rPr>
          <w:rtl w:val="true"/>
        </w:rPr>
        <w:t>(</w:t>
      </w:r>
      <w:r>
        <w:rPr/>
        <w:t>121</w:t>
      </w:r>
      <w:r>
        <w:rPr>
          <w:rtl w:val="true"/>
        </w:rPr>
        <w:t xml:space="preserve"> </w:t>
      </w:r>
      <w:r>
        <w:rPr>
          <w:rtl w:val="true"/>
        </w:rPr>
        <w:t xml:space="preserve">يا </w:t>
      </w:r>
      <w:r>
        <w:rPr/>
        <w:t>122</w:t>
      </w:r>
      <w:r>
        <w:rPr>
          <w:rtl w:val="true"/>
        </w:rPr>
        <w:t xml:space="preserve"> </w:t>
      </w:r>
      <w:r>
        <w:rPr>
          <w:rtl w:val="true"/>
        </w:rPr>
        <w:t>هـ</w:t>
      </w:r>
      <w:r>
        <w:rPr>
          <w:rtl w:val="true"/>
        </w:rPr>
        <w:t>)</w:t>
      </w:r>
      <w:bookmarkEnd w:id="376"/>
    </w:p>
    <w:p>
      <w:pPr>
        <w:pStyle w:val="BookText"/>
        <w:rPr/>
      </w:pPr>
      <w:r>
        <w:rPr>
          <w:rFonts w:ascii="IRNazanin" w:hAnsi="IRNazanin" w:eastAsia="IRNazanin"/>
          <w:color w:val="111111"/>
          <w:sz w:val="28"/>
          <w:sz w:val="28"/>
          <w:szCs w:val="28"/>
          <w:rtl w:val="true"/>
          <w:lang w:bidi="fa-IR"/>
        </w:rPr>
        <w:t>روشي كه زيد در روز جنگ اتخاذ كرد، اين بود كه در كوچه‌هاي كوفه به نيروهاي شامي حمله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زيد نيروهايش را به دسته‌هايي تقسيم كرده بود و به آنان چگونگي ضربه زدن به تجمعات نيروهاي شامي را تعليم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هم وقتي با نيروهاي شامي برخورد مي‌كردند، با آنان درگير شدند و در بعضي مواقع، خصوصاً اوايل كار، توانستند آنان را شكست دهند و ضربات سختي بر آنان وارد كنند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اين شيوه جنگي چندان مؤثر نبود به چند دليل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 نيروهاي زيد؛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نيروهاي شامي؛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مجهز بودن شاميان از حيث سلاح و تجهيزات؛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نيروهاي كمكي به ياري نيروهاي شامي در حالي‌كه زيد هيچ‌گونه نيروي كمكي نداشت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زيد با اين شيوه جنگي هرگز نمي‌توانست پيروز اين ميدان باشد، بلكه مي‌بايست از شيوه‌هاي ديگري چون حملات غافلگير كننده، مثل كشتن يوسف بن عمر، جنگ و گريز، شكستن حصار مسجد كه شايد با اين امر افراد داخل مسجد به ياري او مي‌آمدند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مي‌كرد</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bookmarkStart w:id="377" w:name="pg2419_16585"/>
    </w:p>
    <w:p>
      <w:pPr>
        <w:pStyle w:val="Heading4"/>
        <w:numPr>
          <w:ilvl w:val="3"/>
          <w:numId w:val="1"/>
        </w:numPr>
        <w:rPr/>
      </w:pPr>
      <w:bookmarkStart w:id="378" w:name="__RefHeading___Toc3238570_3804643083"/>
      <w:bookmarkStart w:id="379" w:name="_Toc146"/>
      <w:bookmarkEnd w:id="377"/>
      <w:bookmarkEnd w:id="378"/>
      <w:r>
        <w:rPr>
          <w:rtl w:val="true"/>
        </w:rPr>
        <w:t>د</w:t>
      </w:r>
      <w:r>
        <w:rPr>
          <w:rtl w:val="true"/>
        </w:rPr>
        <w:t xml:space="preserve">) </w:t>
      </w:r>
      <w:r>
        <w:rPr>
          <w:rtl w:val="true"/>
        </w:rPr>
        <w:t xml:space="preserve">محمد بن عبدالله نفس زكيه </w:t>
      </w:r>
      <w:r>
        <w:rPr>
          <w:rtl w:val="true"/>
        </w:rPr>
        <w:t>(</w:t>
      </w:r>
      <w:r>
        <w:rPr/>
        <w:t>145</w:t>
      </w:r>
      <w:r>
        <w:rPr>
          <w:rtl w:val="true"/>
        </w:rPr>
        <w:t xml:space="preserve"> </w:t>
      </w:r>
      <w:r>
        <w:rPr>
          <w:rtl w:val="true"/>
        </w:rPr>
        <w:t>هـ</w:t>
      </w:r>
      <w:r>
        <w:rPr>
          <w:rtl w:val="true"/>
        </w:rPr>
        <w:t>)</w:t>
      </w:r>
      <w:bookmarkEnd w:id="379"/>
    </w:p>
    <w:p>
      <w:pPr>
        <w:pStyle w:val="BookText"/>
        <w:rPr/>
      </w:pPr>
      <w:r>
        <w:rPr>
          <w:rFonts w:ascii="IRNazanin" w:hAnsi="IRNazanin" w:eastAsia="IRNazanin"/>
          <w:color w:val="111111"/>
          <w:sz w:val="28"/>
          <w:sz w:val="28"/>
          <w:szCs w:val="28"/>
          <w:rtl w:val="true"/>
          <w:lang w:bidi="fa-IR"/>
        </w:rPr>
        <w:t>وقتي قيام نفس زكيه را مورد بررسي قرار دهيم مي‌بينيم او نيز از روش نظامي مناسبي استفاده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مواجه با نيروهاي عباسي از سياست تدافعي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بدين نحو كه به تأسي از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اطراف مدينه خندق حفر كرد تا در برابر سپاه عباسي مقاومت كند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اين تدبير چندان مناسب نبود و صرف تأسي به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موجب پيروزي نمي‌شد؛ زيرا اولاً، همان‌طور كه قبلاً اشاره شد اصلاً مدينه شهري نبود كه صلاحيت مركزيت براي يك پايگاه نظامي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نفس زكيه مي‌بايست اين سخن امام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سرلوحه كارش قرار مي‌داد كه خطاب به كوفيان 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غُزي قومٌ قطّ في عُقر دارهم الاّ ذلّوا</w:t>
      </w:r>
      <w:r>
        <w:rPr>
          <w:rStyle w:val="FootnoteAnchor"/>
          <w:rtl w:val="true"/>
        </w:rPr>
        <w:footnoteReference w:id="360"/>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ملتي در خانه خود با دشمن نجنگيد، مگر آنكه خوار و ذليل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نحو آنان را تشويق مي‌كرد تا به سمت شام بروند پيش از آنكه شاميان به سمت كوفه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خوب بود كه محمد هم مكان ديگري را برمي‌گزيد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حفر خندق گرد اگرد مدينه هم، با توجه به اين كه اكثر نيروهاي عباسي سواره نظام بودند و با اسب‌هاي خود مي‌توانستند از خندق عبور كرده، وارد شهر شوند، نمي‌توانست مانع عبور سپاه آنان شود، در حالي‌كه بيشتر نيروهاي محمد را پياده نظام‌ها تشكيل مي‌دادند و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براي خود آنان مشكل آفرين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برخي از ياران محمد اشتباه بودن اين تدبير را دريافتند</w:t>
      </w:r>
    </w:p>
    <w:p>
      <w:pPr>
        <w:pStyle w:val="BookText"/>
        <w:rPr/>
      </w:pPr>
      <w:r>
        <w:rPr>
          <w:rFonts w:ascii="IRNazanin" w:hAnsi="IRNazanin" w:eastAsia="IRNazanin"/>
          <w:color w:val="111111"/>
          <w:sz w:val="28"/>
          <w:sz w:val="28"/>
          <w:szCs w:val="28"/>
          <w:rtl w:val="true"/>
          <w:lang w:bidi="fa-IR"/>
        </w:rPr>
        <w:t>و به او پيشنهاد دادند كه از آن صرف‌نظر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يكي از يارانش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 حفر نكن، چرا كه خدا بهتر مي‌داند به چه دليل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خندق حفر كردند، اما تو با اين خندقي كه حفر مي‌كني باعث مي‌شوي هم پيادگان نتوانند نبرد كنند و هم اسب در ميان كوچه‌ها به كار نيايد، از اين‌رو كساني كه خندق مقابل آنها زده شده مي‌توانند به راحتي جنگ كنند، اما كساني كه خندق براي حفاظتشان زده شده، همين خندق مانع نبردشان شود</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كه پيش‌بيني شده بود حفر خندق نه تنها به سود محمد و يارانش تمام نشد، بلكه به ضرر آنان تمام شد، زيرا محمد و يارانش در شهر در محاصره دشمن درآمدند و ارتباطشان با بيرون قطع شد و ديگر كسي نتوانست آنها را ياري كند و بيشتر سپاهيانش از گرسنگي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افراد غيرنظامي مدينه نيز در اين محاصره از گرسنگي جان دادند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محمد با اتخاذ همين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تيراندازاني را در مكان‌هاي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 قسمتي كه نيروهاي عباسي توانستند از آنجا نفوذ كنند مي‌گمارد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تلفات سنگيني بر عباسيان وارد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وي از چنين روش هم بهره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بود كه به جاي سياست تدافعي و حفر خندق، سياست تهاجمي را در پيش مي‌گرفت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نقل مي‌كنند كه عيسي در مسير خود از راه بطن فرات به طرف مدينه و در آنجا در قصري كه از سليمان بن عبدالملك به جا مانده بود اقامت كرد، ماندنش در قصر در دوازدهم ماه مبارك رمضان بود و قصد داشت تا پايان ماه مبارك 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وقتي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مي‌گويد، مردم خراسان و حميد</w:t>
      </w:r>
    </w:p>
    <w:p>
      <w:pPr>
        <w:pStyle w:val="BookText"/>
        <w:rPr/>
      </w:pPr>
      <w:r>
        <w:rPr>
          <w:rFonts w:ascii="IRNazanin" w:hAnsi="IRNazanin" w:eastAsia="IRNazanin"/>
          <w:color w:val="111111"/>
          <w:sz w:val="28"/>
          <w:sz w:val="28"/>
          <w:szCs w:val="28"/>
          <w:rtl w:val="true"/>
          <w:lang w:bidi="fa-IR"/>
        </w:rPr>
        <w:t>بن قحطبه با من بيعت كرده‌اند، ديگر صبر نكرد و جنگ را جلو انداخت</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محمد در اين اثناء مي‌توانست از اين فرصت استفاده كرده، به سپاه دشمن حمله كند، اما وي فقط موضع دفاعي را اتخاذ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تدبير ديگري كه محمد مي‌توانست اتخاذ كند، اين بود كه با ارسال نامه‌هايي از عيسي و حميد دلجويي كند و براي جذب آنان و همچنين فرماندهان رده پايين‌تر و حتي سربازان عادي نيز با وعده و پول اقدام كند، اما وي چنين روشي را هم به كار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فرمانده سپاه عباسي از روش‌هايي استفاده كرد كه توانست عرصه را بر محمد و افرادش تنگ كند، از جمله مي‌توان به موارد زير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مدينه و حتي قرار دادن پانصد نفر، بر سر راه بين مكه و مدينه تا در صورتي كه محمد و يارانش شكست خوردند، مانع فرار آنها شوند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فرستادن امان‌نامه براي نفس 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منظور نامه‌اي مبني بر اين‌كه وي تسليم شود، نوشت</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طرفي قدرت و اقتدار طرف پيشنهاد كننده را مي‌رساند و از طرفي هم مي‌تواند نقش تخريبي بر طرف مقابل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تطميع و تهديد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بدين منظور افرادي را همراه با هدايا و امان‌نامه‌هايي به داخل شهر فرستاد و از آنان خواست تا با افراد سرشناس و بزرگان تماس بگيرند و آنان را به سوي خود متمايل كنند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نهايت مي‌بينيم كه شيوه تدافعي محمد نتوانست مؤثر واقع شود و منجر به شكست و كشته شدن محمد و برخي يارانش شد</w:t>
      </w:r>
      <w:r>
        <w:rPr>
          <w:rFonts w:eastAsia="Amiri" w:cs="Amiri" w:ascii="Amiri" w:hAnsi="Amiri"/>
          <w:color w:val="111111"/>
          <w:sz w:val="28"/>
          <w:szCs w:val="28"/>
          <w:rtl w:val="true"/>
          <w:lang w:bidi="ar-SA"/>
        </w:rPr>
        <w:t>.</w:t>
      </w:r>
      <w:bookmarkStart w:id="380" w:name="pg2419_16591"/>
    </w:p>
    <w:p>
      <w:pPr>
        <w:pStyle w:val="Heading4"/>
        <w:numPr>
          <w:ilvl w:val="3"/>
          <w:numId w:val="1"/>
        </w:numPr>
        <w:rPr/>
      </w:pPr>
      <w:bookmarkStart w:id="381" w:name="__RefHeading___Toc3238572_3804643083"/>
      <w:bookmarkStart w:id="382" w:name="_Toc147"/>
      <w:bookmarkEnd w:id="380"/>
      <w:bookmarkEnd w:id="381"/>
      <w:r>
        <w:rPr>
          <w:rtl w:val="true"/>
        </w:rPr>
        <w:t>هـ</w:t>
      </w:r>
      <w:r>
        <w:rPr>
          <w:rtl w:val="true"/>
        </w:rPr>
        <w:t xml:space="preserve">) </w:t>
      </w:r>
      <w:r>
        <w:rPr>
          <w:rtl w:val="true"/>
        </w:rPr>
        <w:t xml:space="preserve">ابراهيم بن عبدالله </w:t>
      </w:r>
      <w:r>
        <w:rPr>
          <w:rtl w:val="true"/>
        </w:rPr>
        <w:t>(</w:t>
      </w:r>
      <w:r>
        <w:rPr/>
        <w:t>145</w:t>
      </w:r>
      <w:r>
        <w:rPr>
          <w:rtl w:val="true"/>
        </w:rPr>
        <w:t xml:space="preserve"> </w:t>
      </w:r>
      <w:r>
        <w:rPr>
          <w:rtl w:val="true"/>
        </w:rPr>
        <w:t>هـ</w:t>
      </w:r>
      <w:r>
        <w:rPr>
          <w:rtl w:val="true"/>
        </w:rPr>
        <w:t>)</w:t>
      </w:r>
      <w:bookmarkEnd w:id="382"/>
    </w:p>
    <w:p>
      <w:pPr>
        <w:pStyle w:val="BookText"/>
        <w:rPr/>
      </w:pPr>
      <w:r>
        <w:rPr>
          <w:rFonts w:ascii="IRNazanin" w:hAnsi="IRNazanin" w:eastAsia="IRNazanin"/>
          <w:color w:val="111111"/>
          <w:sz w:val="28"/>
          <w:sz w:val="28"/>
          <w:szCs w:val="28"/>
          <w:rtl w:val="true"/>
          <w:lang w:bidi="fa-IR"/>
        </w:rPr>
        <w:t>ابراهيم همچنان كه در عرصه سياسي درايت و مديريت لازم را نداشت، در عرصه نظامي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 موجود حاكي از آن است كه وي با اتخاذ آرايش نظامي نامناسب، موجبات شكست سپاهش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به چند نمونه اشاره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آرايش سپاه ابراهيم بدين گونه بود كه او نيروهايش را در يك صف و گروه قرار داد، برخي از يارانش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نيروها در يك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در صورت، شكست و كشته شدن برخي از نيروها، نظم و ثبات كل نيروها به هم خواهد ريخت، لذا پيشنهاد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 را به چند گروه تقسيم كند كه با شكست يك گروه، گروه ديگر جايگزين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عده‌اي ديگر اين پيشنهاد را با استدلال به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كأنّهم بنيانٌ مرصوص</w:t>
      </w:r>
      <w:r>
        <w:rPr>
          <w:rFonts w:ascii="IRNazanin" w:hAnsi="IRNazanin" w:eastAsia="IRNazanin"/>
          <w:color w:val="111111"/>
          <w:sz w:val="28"/>
          <w:sz w:val="28"/>
          <w:szCs w:val="28"/>
          <w:lang w:bidi="fa-IR"/>
        </w:rPr>
        <w:t></w:t>
      </w:r>
      <w:r>
        <w:rPr>
          <w:rStyle w:val="FootnoteAnchor"/>
          <w:rtl w:val="true"/>
        </w:rPr>
        <w:footnoteReference w:id="367"/>
      </w:r>
      <w:r>
        <w:rPr>
          <w:rFonts w:ascii="IRNazanin" w:hAnsi="IRNazanin" w:eastAsia="IRNazanin"/>
          <w:color w:val="111111"/>
          <w:sz w:val="28"/>
          <w:sz w:val="28"/>
          <w:szCs w:val="28"/>
          <w:rtl w:val="true"/>
          <w:lang w:bidi="fa-IR"/>
        </w:rPr>
        <w:t>كه بايد مانند مجاهدان الهي، در يك صف بجنگيم، رد كردند و ابراهيم نيز رأي اين عده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همين آرايش سپاه، جنگ كردند و شكست خوردند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طبري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لشكرش را در جايي اسكان داد كه پشت سر آنها آب بود تا در صورت شكست لشكر نتوانند فرار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لشكر با شكست مواجه شدند و قصد فرار داشتند رودخانه مانع شد و آنها نتوانستند فرار كنند و خود را نجات دهند يا دوباره برگردند و بجنگند كه در اين هنگام عباسيان بر آنها حمله كرده، آنها را دوباره شكست دادند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قبلاً</w:t>
      </w:r>
      <w:r>
        <w:rPr>
          <w:rStyle w:val="FootnoteAnchor"/>
          <w:rtl w:val="true"/>
        </w:rPr>
        <w:footnoteReference w:id="370"/>
      </w:r>
      <w:r>
        <w:rPr>
          <w:rFonts w:ascii="IRNazanin" w:hAnsi="IRNazanin" w:eastAsia="IRNazanin"/>
          <w:color w:val="111111"/>
          <w:sz w:val="28"/>
          <w:sz w:val="28"/>
          <w:szCs w:val="28"/>
          <w:rtl w:val="true"/>
          <w:lang w:bidi="fa-IR"/>
        </w:rPr>
        <w:t>ذكر شد، برخي از فرماندهان و ياران پيشنهادهايي مبني بر اين‌كه چطور و در كجا بجنگند، مطرح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عده اي به كوفه كه آنها از يك طرف اهالي كوفه را از حركت او آگاه كرده، با تحريك آنها به شورش، منصور را گرفتار يك شورش داخلي نمايند و از طرفي هم خودشان از بيرون به جنگ منصور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نقشه عملي مي‌شد، منصور نمي‌توانست در يك زمان، هر دو حركت ـ شورش داخلي مردم كوفه و حمله ابراهيم و نيروهايش ـ را سركوب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ابراهيم پس از مشورت با بشير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را به دليل اين‌كه باعث كشته شدن افراد بي‌گناه زيادي توسط عباسيان خواهد شد، نپذيرفت</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ياران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لشكر عباسي از ما قوي‌تر است، اگر در روز با آنها بجنگيم، شكست خواهيم خورد؛ پيشنهاد مي‌كنم شبانه به آنها شبيخون بزنيم و حتي از او خواست كه عده‌اي از فرماندهان را در اختيار من قرار بده تا با كمك آنها اقدام به اين عمل كنم، اما ابراهيم اين پيشنهاد را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و كشتن را دوست ندارم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ياران به او پيشنهاد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بهتراست خودتان در بصره بمانيد و ناظر امور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 را با اميري به جنگ بفرستيد و اگر آنان شكست خوردند سپاه ديگري را به ياري آنان بفرستيد، اما ابراهيم، اين رأي را نپذيرفت و در خارج شهر اردو زد</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ابراهيم اين پيشنهادها را مي‌پذيرفت، شايد سرنوشت جنگ به سود آنها</w:t>
      </w:r>
    </w:p>
    <w:p>
      <w:pPr>
        <w:pStyle w:val="BookText"/>
        <w:rPr/>
      </w:pPr>
      <w:r>
        <w:rPr>
          <w:rFonts w:ascii="IRNazanin" w:hAnsi="IRNazanin" w:eastAsia="IRNazanin"/>
          <w:color w:val="111111"/>
          <w:sz w:val="28"/>
          <w:sz w:val="28"/>
          <w:szCs w:val="28"/>
          <w:rtl w:val="true"/>
          <w:lang w:bidi="fa-IR"/>
        </w:rPr>
        <w:t>رقم مي‌خورد، يا لااقل مدت بيشتري دوام مي‌آوردند، اما وي هيچ يك از آن نظرها را نپذيرفت و موجبات شكست لشكرش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منصور و فرماندهان او با روش بهتري كه انتخاب كردند توانتسند، در حالي در ابتدا شكست خورده بودند و جنگ داشت به سود ابراهيم خاتمه مي‌يافت، سرنوشت جنگ را به نفع خود خاتمه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لشكرش را به دو دسته تقسيم نمود، يك دسته سه هزار نفري را به فرماندهي حميد بن قحطبه و يك دسته پانزده هزار نفري را به فرماندهي عيسي بن موسي روانه جنگ كرد</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ابتداي جنگ سپاه عيسي و حميد شكست خوردند و نه تنها سپاهيانش فرار كردند، خود حميد نيز فرار كرد و عيسي با عده اي كمي از سپاهيانش باقي مانده بودند، بنابراين ابراهيم در وهله اول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چرا در نهايت آنان شكست خوردند، اقوال مختلفي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چون سپاه عيسي در حال فرار بود، ابراهيم دستور داد فراريان را تعقيب نكنند و پرچمداراني كه همراه سپاه ابراهيم در حال تعقيب بودند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عيسي با ديدن بازگشت پرچمداران با تصور اينكه سپاه ابراهيم در حال فرار است، دوباره بازگشتند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گروهي از فراريان سپاه عيسي در پشت سدّي قرار گرفته بودند و ياران ابراهيم تصور كردند كه اين عده مي خواهند به آنها كمين بزنند، لذا فرياد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كمين، 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مسئله باعث از هم پاشيدگي و فرار سپاهيان و شكست آنها شد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bookmarkStart w:id="383" w:name="pg2419_16597"/>
    </w:p>
    <w:p>
      <w:pPr>
        <w:pStyle w:val="Heading4"/>
        <w:numPr>
          <w:ilvl w:val="3"/>
          <w:numId w:val="1"/>
        </w:numPr>
        <w:rPr/>
      </w:pPr>
      <w:bookmarkStart w:id="384" w:name="__RefHeading___Toc3238574_3804643083"/>
      <w:bookmarkStart w:id="385" w:name="_Toc148"/>
      <w:bookmarkEnd w:id="383"/>
      <w:bookmarkEnd w:id="384"/>
      <w:r>
        <w:rPr>
          <w:rtl w:val="true"/>
        </w:rPr>
        <w:t>و</w:t>
      </w:r>
      <w:r>
        <w:rPr>
          <w:rtl w:val="true"/>
        </w:rPr>
        <w:t xml:space="preserve">) </w:t>
      </w:r>
      <w:r>
        <w:rPr>
          <w:rtl w:val="true"/>
        </w:rPr>
        <w:t xml:space="preserve">حسين بن علي شهيد فخ </w:t>
      </w:r>
      <w:r>
        <w:rPr>
          <w:rtl w:val="true"/>
        </w:rPr>
        <w:t>(</w:t>
      </w:r>
      <w:r>
        <w:rPr/>
        <w:t>169</w:t>
      </w:r>
      <w:r>
        <w:rPr>
          <w:rtl w:val="true"/>
        </w:rPr>
        <w:t xml:space="preserve"> </w:t>
      </w:r>
      <w:r>
        <w:rPr>
          <w:rtl w:val="true"/>
        </w:rPr>
        <w:t>هـ</w:t>
      </w:r>
      <w:r>
        <w:rPr>
          <w:rtl w:val="true"/>
        </w:rPr>
        <w:t>)</w:t>
      </w:r>
      <w:bookmarkEnd w:id="385"/>
    </w:p>
    <w:p>
      <w:pPr>
        <w:pStyle w:val="BookText"/>
        <w:rPr/>
      </w:pPr>
      <w:r>
        <w:rPr>
          <w:rFonts w:ascii="IRNazanin" w:hAnsi="IRNazanin" w:eastAsia="IRNazanin"/>
          <w:color w:val="111111"/>
          <w:sz w:val="28"/>
          <w:sz w:val="28"/>
          <w:szCs w:val="28"/>
          <w:rtl w:val="true"/>
          <w:lang w:bidi="fa-IR"/>
        </w:rPr>
        <w:t>حسين با توجه به تعداد كم نيروهايش آرايش نظامي خاصي نداشت و فقط در برابر آنها به دفاع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نيروهاي عباسي به دو دسته تقسيم شده بودند، يك دسته تحت فرماندهي موسي بن عيسي و ديگري محمد بن سليمان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 بن عيسي با نيروهايش به سمت حسين حمله كردند، نيروهاي حسين هم با موفقيت توانستند حمله آنها را دفع كنند، موسي براي آنكه آنها را به ميان دره بكشاند، با يك تاكتيك نظامي حساب شده شروع به عقب‌نشيني كرد و آنها نيز غافل از همه جا همگي ميان دره سرازير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گروه ديگري از عباسيان به فرماندهي محمد بن سليمان، از پشت سر به آنها حمله كردند، و اين حمله چنان سخت بود كه بيشتر ياران حسين در اين حمله كشته شدند، در اين وقت سران لشكر عباسي مرتباً فرياد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حسين تو در اماني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نيز در پاسخ آنان فرياد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 نمي‌خواهم و همچنان جنگيد تا كشته شد</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تدبير درست‌تر و عاقلانه‌تر اين بود كه حسين با توجه به كمي نيروهايش مستقيماً به جنگ نيروهاي عباسي نمي‌رفت، بلكه از شيوه‌هاي جنگ و گريز و شبيخون زدن استفاده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اتخاذ اين شيوه او مي‌توانست علاوه بر اين‌كه تلفاتي بر عباسيان وارد آورد، مدت بيشتري دوام بياورد و به تبع آن فرصت بيشتري پيدا مي‌كرد تا بر حجم نيروهايش بيافزايد و قيامش را گسترش و توسعه دهد</w:t>
      </w:r>
      <w:r>
        <w:rPr>
          <w:rFonts w:eastAsia="IRNazanin" w:cs="IRNazanin"/>
          <w:color w:val="111111"/>
          <w:sz w:val="28"/>
          <w:szCs w:val="28"/>
          <w:rtl w:val="true"/>
          <w:lang w:bidi="fa-IR"/>
        </w:rPr>
        <w:t>.</w:t>
      </w:r>
    </w:p>
    <w:p>
      <w:pPr>
        <w:pStyle w:val="Heading4"/>
        <w:numPr>
          <w:ilvl w:val="3"/>
          <w:numId w:val="1"/>
        </w:numPr>
        <w:rPr/>
      </w:pPr>
      <w:bookmarkStart w:id="386" w:name="__RefHeading___Toc3238576_3804643083"/>
      <w:bookmarkStart w:id="387" w:name="_Toc149"/>
      <w:bookmarkEnd w:id="386"/>
      <w:r>
        <w:rPr>
          <w:rtl w:val="true"/>
        </w:rPr>
        <w:t>ز</w:t>
      </w:r>
      <w:r>
        <w:rPr>
          <w:rtl w:val="true"/>
        </w:rPr>
        <w:t xml:space="preserve">) </w:t>
      </w:r>
      <w:r>
        <w:rPr>
          <w:rtl w:val="true"/>
        </w:rPr>
        <w:t xml:space="preserve">محمد بن قاسم </w:t>
      </w:r>
      <w:r>
        <w:rPr>
          <w:rtl w:val="true"/>
        </w:rPr>
        <w:t>(</w:t>
      </w:r>
      <w:r>
        <w:rPr/>
        <w:t>219</w:t>
      </w:r>
      <w:r>
        <w:rPr>
          <w:rtl w:val="true"/>
        </w:rPr>
        <w:t xml:space="preserve"> </w:t>
      </w:r>
      <w:r>
        <w:rPr>
          <w:rtl w:val="true"/>
        </w:rPr>
        <w:t>هـ</w:t>
      </w:r>
      <w:r>
        <w:rPr>
          <w:rtl w:val="true"/>
        </w:rPr>
        <w:t>)</w:t>
      </w:r>
      <w:bookmarkEnd w:id="38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محمد بن قاسم نيز مانند قيام‌هاي گذشته از لحاظ نظامي فاقد تدابير و</w:t>
      </w:r>
    </w:p>
    <w:p>
      <w:pPr>
        <w:pStyle w:val="BookText"/>
        <w:rPr/>
      </w:pPr>
      <w:r>
        <w:rPr>
          <w:rFonts w:ascii="IRNazanin" w:hAnsi="IRNazanin" w:eastAsia="IRNazanin"/>
          <w:color w:val="111111"/>
          <w:sz w:val="28"/>
          <w:sz w:val="28"/>
          <w:szCs w:val="28"/>
          <w:rtl w:val="true"/>
          <w:lang w:bidi="fa-IR"/>
        </w:rPr>
        <w:t>روش‌هاي مناسب بود و بيشتر حالت تدافعي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آنان توانسته بودند، دو بار سپاه عبدالله بن طاهر را شكست دهند، تدبير مناسب اين بود كه براي پيروزي و يا دوام بيشتر، ديگر در منطقه خود نمانند و از حالت تدافعي خارج شده، با اتخاذ شيوه تهاجمي و حمله به سوي اردوگاه دشمن، جنگ را به خانه آنان بكشانند تا در اين صورت هم تلفات خود را كاهش و در عوض تلفات دشمن را افزايش دهند و هم فرصت فكر كردن و ابتكار عمل را از آنان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كه مسلّم است اين‌كه وي چنين شيوه‌اي اتخاذ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بديهي بود كه چون سپاهيان عباسي و فرماندهان آنان سابقه، مهارت و تجربه جنگي بيشتري داشتند، بر فرض اين كه در چند جنگ اول هم شكست بخورند، در نهايت پيروز ميدان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مي‌بينيم نيروهاي عبدالله بن طاهر به فرماندهي نوح بن حيان بن جبله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دومي كه عبدالله بن طاهر براي مقابله نيرو اعزام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شكست خورده بودند با نيروهاي كمكي كه ابن طاهر فرستاد و با شيوهاي كه نوح به كار بست چگونه سرنوشت جنگ را به سود خودشان خاتمه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نظامي نوح بدين صورت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نيروهاي خودش را به چند دسته تقسيم كرد كه يك دسته از آنها را به ميدان آورد و بقيه دسته ها را در جاهاي مختلف در كمين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شروع شد بعد از مدتي درگيري نيروهاي او طبق قرار قبلي شروع به عقب نشيني كردند و نيروهاي محمد نيز به تعقيب آنها پرداختند، در اين هنگام نيروهايي كه در كمين بودند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محمد كه غافلگير شدند، تاب مقاومت نياورده، از ميدان نبرد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محمد نيز با برخي از ياران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bookmarkStart w:id="388" w:name="pg2419_16601"/>
    </w:p>
    <w:p>
      <w:pPr>
        <w:pStyle w:val="BookText"/>
        <w:rPr/>
      </w:pPr>
      <w:bookmarkEnd w:id="388"/>
      <w:r>
        <w:rPr>
          <w:rFonts w:ascii="IRNazanin" w:hAnsi="IRNazanin" w:eastAsia="IRNazanin"/>
          <w:color w:val="111111"/>
          <w:sz w:val="28"/>
          <w:sz w:val="28"/>
          <w:szCs w:val="28"/>
          <w:rtl w:val="true"/>
          <w:lang w:bidi="fa-IR"/>
        </w:rPr>
        <w:t>گريخت</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فرمانده عبدالله توانست با اتخاذ يك روش مناسب، سرنوشت جنگ را به سود خود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نيز مي‌توانست از همين شيوه استفاده كند؛ يعني خود و همه نيروهايش را وارد ميدان نمي‌كرد، بلكه دسته‌اي از آنان را به ميدان نبرد مي‌فرستاد و بقيه را نگه مي‌داشت تا در صورت شكست دسته اول، نيروهايي كمكي را به كمك نيروهاي شكست خورده بفرستد</w:t>
      </w:r>
      <w:r>
        <w:rPr>
          <w:rFonts w:eastAsia="IRNazanin" w:cs="IRNazanin"/>
          <w:color w:val="111111"/>
          <w:sz w:val="28"/>
          <w:szCs w:val="28"/>
          <w:rtl w:val="true"/>
          <w:lang w:bidi="fa-IR"/>
        </w:rPr>
        <w:t>.</w:t>
      </w:r>
    </w:p>
    <w:p>
      <w:pPr>
        <w:pStyle w:val="Heading3"/>
        <w:numPr>
          <w:ilvl w:val="2"/>
          <w:numId w:val="1"/>
        </w:numPr>
        <w:rPr/>
      </w:pPr>
      <w:bookmarkStart w:id="389" w:name="__RefHeading___Toc3238578_3804643083"/>
      <w:bookmarkStart w:id="390" w:name="_Toc150"/>
      <w:bookmarkEnd w:id="389"/>
      <w:r>
        <w:rPr/>
        <w:t>2</w:t>
      </w:r>
      <w:r>
        <w:rPr>
          <w:rtl w:val="true"/>
        </w:rPr>
        <w:t xml:space="preserve"> </w:t>
      </w:r>
      <w:r>
        <w:rPr>
          <w:rtl w:val="true"/>
        </w:rPr>
        <w:t xml:space="preserve">ـ عدم توازن بين نيروها </w:t>
      </w:r>
      <w:r>
        <w:rPr>
          <w:rtl w:val="true"/>
        </w:rPr>
        <w:t>(</w:t>
      </w:r>
      <w:r>
        <w:rPr>
          <w:rtl w:val="true"/>
        </w:rPr>
        <w:t>از لحاظ كّمي و كيفي</w:t>
      </w:r>
      <w:r>
        <w:rPr>
          <w:rtl w:val="true"/>
        </w:rPr>
        <w:t>)</w:t>
      </w:r>
      <w:bookmarkEnd w:id="390"/>
    </w:p>
    <w:p>
      <w:pPr>
        <w:pStyle w:val="Heading4"/>
        <w:numPr>
          <w:ilvl w:val="3"/>
          <w:numId w:val="1"/>
        </w:numPr>
        <w:rPr/>
      </w:pPr>
      <w:bookmarkStart w:id="391" w:name="__RefHeading___Toc3238580_3804643083"/>
      <w:bookmarkStart w:id="392" w:name="_Toc151"/>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تفاوت بين نيروهاي دو طرف از لحاظ كمّي و كيفي نيز گرچه نمي‌تواند جزء علل و عوامل اصلي عدم موفقيت محسوب شود، اما چندان بي‌تأثير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سپاه از رهبر و فرماندهي باتجربه و كارآمد برخوردار باشد، كمي سپاه هرگز موجب شكست نخواهد شد و چه بسا سپاهي اندك كه بر جمعي كثير غلبه يابند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بحث ما فرض بر اين است كه قيام‌هاي شيعي از آن چنان رهبران كارآمد و باتجربه كه به فنون نظامي و سياست و تدبير مسلط باشند، بيبهره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اين‌كه ما اين علت را به عنوان آخرين علت ذكر كرده‌ايم نيز همين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وقتي قيامي از رهبري كارآمد برخوردار نباشد و تفرقه و اختلاف در آن وجود داشته باشد و از سوي ديگر در ميدان جنگ نيز تدبير نظامي درستي اتخاذ نشده باشد، بديهي است كه كميت و كيفيت نيروها نيز مي‌تواند در سرنوشت آن دخيل و مؤثر باشد</w:t>
      </w:r>
      <w:r>
        <w:rPr>
          <w:rFonts w:eastAsia="IRNazanin" w:cs="IRNazanin"/>
          <w:color w:val="111111"/>
          <w:sz w:val="28"/>
          <w:szCs w:val="28"/>
          <w:rtl w:val="true"/>
          <w:lang w:bidi="fa-IR"/>
        </w:rPr>
        <w:t>.</w:t>
      </w:r>
      <w:bookmarkStart w:id="393" w:name="pg2419_16603"/>
    </w:p>
    <w:p>
      <w:pPr>
        <w:pStyle w:val="BookText"/>
        <w:rPr/>
      </w:pPr>
      <w:bookmarkEnd w:id="393"/>
      <w:r>
        <w:rPr>
          <w:rFonts w:ascii="Amiri" w:hAnsi="Amiri" w:eastAsia="Amiri" w:cs="Amiri"/>
          <w:color w:val="111111"/>
          <w:sz w:val="28"/>
          <w:sz w:val="28"/>
          <w:szCs w:val="28"/>
          <w:rtl w:val="true"/>
          <w:lang w:bidi="ar-SA"/>
        </w:rPr>
        <w:t>اما قيام‌هايي كه اين نقيصه در آنها وجود دارد عبارتند از</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3238582_3804643083"/>
      <w:bookmarkStart w:id="395" w:name="_Toc152"/>
      <w:bookmarkEnd w:id="394"/>
      <w:r>
        <w:rPr>
          <w:rtl w:val="true"/>
        </w:rPr>
        <w:t>الف</w:t>
      </w:r>
      <w:r>
        <w:rPr>
          <w:rtl w:val="true"/>
        </w:rPr>
        <w:t xml:space="preserve">) </w:t>
      </w:r>
      <w:r>
        <w:rPr>
          <w:rtl w:val="true"/>
        </w:rPr>
        <w:t xml:space="preserve">قيام توابين </w:t>
      </w:r>
      <w:r>
        <w:rPr>
          <w:rtl w:val="true"/>
        </w:rPr>
        <w:t>(</w:t>
      </w:r>
      <w:r>
        <w:rPr/>
        <w:t>65</w:t>
      </w:r>
      <w:r>
        <w:rPr>
          <w:rtl w:val="true"/>
        </w:rPr>
        <w:t xml:space="preserve"> </w:t>
      </w:r>
      <w:r>
        <w:rPr>
          <w:rtl w:val="true"/>
        </w:rPr>
        <w:t>هـ</w:t>
      </w:r>
      <w:r>
        <w:rPr>
          <w:rtl w:val="true"/>
        </w:rPr>
        <w:t>)</w:t>
      </w:r>
      <w:bookmarkEnd w:id="395"/>
    </w:p>
    <w:p>
      <w:pPr>
        <w:pStyle w:val="BookText"/>
        <w:rPr/>
      </w:pPr>
      <w:r>
        <w:rPr>
          <w:rFonts w:ascii="Amiri" w:hAnsi="Amiri" w:eastAsia="Amiri" w:cs="Amiri"/>
          <w:color w:val="111111"/>
          <w:sz w:val="28"/>
          <w:sz w:val="28"/>
          <w:szCs w:val="28"/>
          <w:rtl w:val="true"/>
          <w:lang w:bidi="ar-SA"/>
        </w:rPr>
        <w:t>از لحاظ كمي تعداد كل نيروهاي توابين سه هزار و سيصد نفر</w:t>
      </w:r>
      <w:r>
        <w:rPr>
          <w:rStyle w:val="FootnoteAnchor"/>
          <w:rtl w:val="true"/>
        </w:rPr>
        <w:footnoteReference w:id="380"/>
      </w:r>
      <w:r>
        <w:rPr>
          <w:rFonts w:ascii="IRNazanin" w:hAnsi="IRNazanin" w:eastAsia="IRNazanin"/>
          <w:color w:val="111111"/>
          <w:sz w:val="28"/>
          <w:sz w:val="28"/>
          <w:szCs w:val="28"/>
          <w:rtl w:val="true"/>
          <w:lang w:bidi="fa-IR"/>
        </w:rPr>
        <w:t>و بنا به قول ديگري چهار هزار نفر</w:t>
      </w:r>
      <w:r>
        <w:rPr>
          <w:rStyle w:val="FootnoteAnchor"/>
          <w:rtl w:val="true"/>
        </w:rPr>
        <w:footnoteReference w:id="381"/>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حاليكه تعداد نيروهاي شام را هجده هزار نفر و قولي بيش از بيست هزار نفر نقل كرده‌اند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يزيد والي زبيري كوفه در نامه‌اي كه به توابين كه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فرستاده، در آن به كمي سپاه توابين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شنيده‌ام كه مي‌خواهيد با تعداد اندك به سوي دشمنان فراوان برويد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كسي است كه بخواهد كوه‌هاي بزرگ را جابهجا نمايد، كُلنگ او كُند مي‌شود و از كار بماند و كار او را مذموم پندارند</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كيفي نيز شواهدي در دست است كه نشان مي دهد توابين و در رأس آنها سليمان بن صرد هيچ‌گونه آگاهي و اطلاعي نسبت به سپاه شام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آنها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قرقيسيا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حاكم آن زفر بن حارث بود رسيدند، زفر علاوه بر اينكه مايحتاج آنها را تهيه كرد، هنگام بدرقه آنان، اطلاعات و آگاهي‌هاي نظامي فراواني مثل نام فرماندهان سپاه شام، تعداد نيروهاي آنان و نيز درباره امكانات نظامي آنان اطلاعات ارزنده‌اي را در اختيار توابين قرار داد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مختار نيز به اين امر اشاره مي‌كند</w:t>
      </w:r>
      <w:r>
        <w:rPr>
          <w:rFonts w:eastAsia="IRNazanin" w:cs="IRNazanin"/>
          <w:color w:val="111111"/>
          <w:sz w:val="28"/>
          <w:szCs w:val="28"/>
          <w:rtl w:val="true"/>
          <w:lang w:bidi="fa-IR"/>
        </w:rPr>
        <w:t>:</w:t>
      </w:r>
      <w:bookmarkStart w:id="396" w:name="pg2419_16605"/>
    </w:p>
    <w:p>
      <w:pPr>
        <w:pStyle w:val="BookText"/>
        <w:rPr/>
      </w:pPr>
      <w:bookmarkEnd w:id="3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نمي‌داند كه چگونه نظاميان را براي جنگ سازمان دهد و علم و آگاهي هم نسبت به سياست ندارد</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فوق مي‌توان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توابين نيرويي برابر با شاميان نداشتند و همچنين از لحاظ تجهيزات نظامي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شاميان برابر نبودند، لذا طبيعي بود كه در صورت طول كشيدن جنگ و درگيري نتوانند دوام بياورند و شكست بخورند</w:t>
      </w:r>
      <w:r>
        <w:rPr>
          <w:rFonts w:eastAsia="IRNazanin" w:cs="IRNazanin"/>
          <w:color w:val="111111"/>
          <w:sz w:val="28"/>
          <w:szCs w:val="28"/>
          <w:rtl w:val="true"/>
          <w:lang w:bidi="fa-IR"/>
        </w:rPr>
        <w:t>.</w:t>
      </w:r>
    </w:p>
    <w:p>
      <w:pPr>
        <w:pStyle w:val="Heading4"/>
        <w:numPr>
          <w:ilvl w:val="3"/>
          <w:numId w:val="1"/>
        </w:numPr>
        <w:rPr/>
      </w:pPr>
      <w:bookmarkStart w:id="397" w:name="__RefHeading___Toc3238584_3804643083"/>
      <w:bookmarkStart w:id="398" w:name="_Toc153"/>
      <w:bookmarkEnd w:id="397"/>
      <w:r>
        <w:rPr>
          <w:rtl w:val="true"/>
        </w:rPr>
        <w:t>ب</w:t>
      </w:r>
      <w:r>
        <w:rPr>
          <w:rtl w:val="true"/>
        </w:rPr>
        <w:t xml:space="preserve">) </w:t>
      </w:r>
      <w:r>
        <w:rPr>
          <w:rtl w:val="true"/>
        </w:rPr>
        <w:t xml:space="preserve">زيد بن علي </w:t>
      </w:r>
      <w:r>
        <w:rPr>
          <w:rtl w:val="true"/>
        </w:rPr>
        <w:t>(</w:t>
      </w:r>
      <w:r>
        <w:rPr/>
        <w:t>121</w:t>
      </w:r>
      <w:r>
        <w:rPr>
          <w:rtl w:val="true"/>
        </w:rPr>
        <w:t xml:space="preserve"> </w:t>
      </w:r>
      <w:r>
        <w:rPr>
          <w:rtl w:val="true"/>
        </w:rPr>
        <w:t xml:space="preserve">يا </w:t>
      </w:r>
      <w:r>
        <w:rPr/>
        <w:t>122</w:t>
      </w:r>
      <w:r>
        <w:rPr>
          <w:rtl w:val="true"/>
        </w:rPr>
        <w:t xml:space="preserve"> </w:t>
      </w:r>
      <w:r>
        <w:rPr>
          <w:rtl w:val="true"/>
        </w:rPr>
        <w:t>هـ</w:t>
      </w:r>
      <w:r>
        <w:rPr>
          <w:rtl w:val="true"/>
        </w:rPr>
        <w:t>)</w:t>
      </w:r>
      <w:bookmarkEnd w:id="398"/>
    </w:p>
    <w:p>
      <w:pPr>
        <w:pStyle w:val="BookText"/>
        <w:rPr/>
      </w:pPr>
      <w:r>
        <w:rPr>
          <w:rFonts w:ascii="IRNazanin" w:hAnsi="IRNazanin" w:eastAsia="IRNazanin"/>
          <w:color w:val="111111"/>
          <w:sz w:val="28"/>
          <w:sz w:val="28"/>
          <w:szCs w:val="28"/>
          <w:rtl w:val="true"/>
          <w:lang w:bidi="fa-IR"/>
        </w:rPr>
        <w:t>تعداد كل نيروهايي را كه با زيد بيعت كرده بودند، در حدود چهل هزار نفر ذكر كردهاند كه پانزده هزار آنها فقط كوفي بودند؛ اما با توجه به خيانت و بي‌وفايي يارانش اين تعداد در روز جنگ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عده ياران و طرفداران زيد در روز قيام روايات مختلف است و سه قول در اين باره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تعداد آن را صد و پنجاه مرد جنگي مي‌دانند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روايات تعداد آنان، دويست و هجده نفر ذكر شده و چنانچه ذكر شد زيد از اين بابت ابراز نگراني كرد و از ياران خود پرسيد كه بقيه كساني كه با او بيعت كرده‌اند كجايند</w:t>
      </w:r>
      <w:r>
        <w:rPr>
          <w:rStyle w:val="FootnoteAnchor"/>
          <w:rtl w:val="true"/>
        </w:rPr>
        <w:footnoteReference w:id="38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سعيد بن خثيم كه خود از ياران زيد است مي‌گويد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ما در روز نبرد پانصد نفر بود و لشكر دشمن بيش از دوازده هزار نفر بودند</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bookmarkStart w:id="399" w:name="pg2419_16608"/>
    </w:p>
    <w:p>
      <w:pPr>
        <w:pStyle w:val="BookText"/>
        <w:rPr/>
      </w:pPr>
      <w:bookmarkEnd w:id="399"/>
      <w:r>
        <w:rPr>
          <w:rFonts w:ascii="IRNazanin" w:hAnsi="IRNazanin" w:eastAsia="IRNazanin"/>
          <w:color w:val="111111"/>
          <w:sz w:val="28"/>
          <w:sz w:val="28"/>
          <w:szCs w:val="28"/>
          <w:rtl w:val="true"/>
          <w:lang w:bidi="fa-IR"/>
        </w:rPr>
        <w:t>اما با توجه به اينكه زيد و يارانش توانستند دو روز مقاومت كنند و تا حدودي بر شهر كوفه مسلط شوند و آن را از دست نيروهاي يوسف بن عمر خارج سازند، در حالي‌كه نيروهاي يوسف چندين برابر نيروهاي آنها بودهاند، لذا اقوال ذكر شده نمي‌تواند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قول ما سخن بلاذري است كه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بيعت كنندگان با زيد طايفه قيس بودند كه در روز نبرد تنها از اين طايفه هزار نفر به كمك زيد آمدند</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وقتي كه فقط از طايفه قيس هزار نفر به كمك زيد آمده باشند، مي‌توان گفت ياران زيد بايد بيش از اينها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زيد و يارانش گرچه با رشادت و شجاعت تمام جنگيدند و دو روز طاقت آوردند و بسياري از نيروهاي دشمن را نيز به هلاكت رساندند، اما از آنجا كه براي يوسف، نيروهاي كمكي كه در ميان آنها تيراندازان ماهري هم وجود داشت رسيد، و با توجه به كمي نيروهاي زيد و اصابت تير به پيشاني وي و كشته شدن آن جناب، و اينكه فراواني نيرو بر شجاعت غالب است، قيام او نيز سركوب شد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3238586_3804643083"/>
      <w:bookmarkStart w:id="401" w:name="_Toc154"/>
      <w:bookmarkEnd w:id="400"/>
      <w:r>
        <w:rPr>
          <w:rtl w:val="true"/>
        </w:rPr>
        <w:t>ج</w:t>
      </w:r>
      <w:r>
        <w:rPr>
          <w:rtl w:val="true"/>
        </w:rPr>
        <w:t xml:space="preserve">) </w:t>
      </w:r>
      <w:r>
        <w:rPr>
          <w:rtl w:val="true"/>
        </w:rPr>
        <w:t xml:space="preserve">محمد بن عبدالله نفس زكيه </w:t>
      </w:r>
      <w:r>
        <w:rPr>
          <w:rtl w:val="true"/>
        </w:rPr>
        <w:t>(</w:t>
      </w:r>
      <w:r>
        <w:rPr/>
        <w:t>145</w:t>
      </w:r>
      <w:r>
        <w:rPr>
          <w:rtl w:val="true"/>
        </w:rPr>
        <w:t xml:space="preserve"> </w:t>
      </w:r>
      <w:r>
        <w:rPr>
          <w:rtl w:val="true"/>
        </w:rPr>
        <w:t>هـ</w:t>
      </w:r>
      <w:r>
        <w:rPr>
          <w:rtl w:val="true"/>
        </w:rPr>
        <w:t>)</w:t>
      </w:r>
      <w:bookmarkEnd w:id="40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مقايسه ميان نيروهاي محمد و عيسي بن موسي درمي‌يابيم كه نيروهاي نفس زكيه را اهالي مدينه تشكيل مي‌دادند و آنان چندان اهل جنگ نبودند</w:t>
      </w:r>
      <w:r>
        <w:rPr>
          <w:rStyle w:val="FootnoteAnchor"/>
          <w:rtl w:val="true"/>
        </w:rPr>
        <w:footnoteReference w:id="391"/>
      </w:r>
      <w:r>
        <w:rPr>
          <w:rFonts w:ascii="Amiri" w:hAnsi="Amiri" w:eastAsia="Amiri" w:cs="Amiri"/>
          <w:color w:val="111111"/>
          <w:sz w:val="28"/>
          <w:sz w:val="28"/>
          <w:szCs w:val="28"/>
          <w:rtl w:val="true"/>
          <w:lang w:bidi="ar-SA"/>
        </w:rPr>
        <w:t>، لذا تجربه و مهارت لازم را نداشتند؛ اما در مقابل نيروهاي عباسي را بيشتر اهالي</w:t>
      </w:r>
      <w:bookmarkStart w:id="402" w:name="pg2419_16611"/>
    </w:p>
    <w:p>
      <w:pPr>
        <w:pStyle w:val="BookText"/>
        <w:rPr/>
      </w:pPr>
      <w:bookmarkEnd w:id="402"/>
      <w:r>
        <w:rPr>
          <w:rFonts w:ascii="IRNazanin" w:hAnsi="IRNazanin" w:eastAsia="IRNazanin"/>
          <w:color w:val="111111"/>
          <w:sz w:val="28"/>
          <w:sz w:val="28"/>
          <w:szCs w:val="28"/>
          <w:rtl w:val="true"/>
          <w:lang w:bidi="fa-IR"/>
        </w:rPr>
        <w:t>خراسان و فارس تشكيل مي‌دادند كه به شجاعت، جنگاوري و داشتن مهارت نظامي و تندرستي مشهور بودند و تجربه چندين جنگ موفق با امويان، زنادقه و عبدالله بن علي را نيز در كارنامه نظامي خود داشتند</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از نظر نيروي انساني نيروهاي محمد هم سطح و هم طراز با نيروهاي عباسي نبودند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تسليحات و امكانات نظامي نيز با توجه به گفته‌هاي برخي از ياران محمد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از همه امكانات لازم برخوردار بودند، اما محمد از اين حيث نيز با آنان برابري لازم را نداشت، چنانكه عبدالحميد يكي از يارانش در توصيه‌اش به محمد مبني بر ترك مدينه و رفتن به مصر به اين امر اشاره دارد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از آنجا كه محمد نه از حيث نيروي انساني و نه از حيث تجهيزات و ابزارآلات جنگي و نظامي در حدّ و اندازه‌هاي عباسيان بود، با توجه به عوامل ديگري كه قبلاً اشاره شد، شكست و ناكامي‌اش طبيعي و قابل پيش‌بيني بود</w:t>
      </w:r>
      <w:r>
        <w:rPr>
          <w:rFonts w:eastAsia="IRNazanin" w:cs="IRNazanin"/>
          <w:color w:val="111111"/>
          <w:sz w:val="28"/>
          <w:szCs w:val="28"/>
          <w:rtl w:val="true"/>
          <w:lang w:bidi="fa-IR"/>
        </w:rPr>
        <w:t>.</w:t>
      </w:r>
    </w:p>
    <w:p>
      <w:pPr>
        <w:pStyle w:val="Heading4"/>
        <w:numPr>
          <w:ilvl w:val="3"/>
          <w:numId w:val="1"/>
        </w:numPr>
        <w:rPr/>
      </w:pPr>
      <w:bookmarkStart w:id="403" w:name="__RefHeading___Toc3238588_3804643083"/>
      <w:bookmarkStart w:id="404" w:name="_Toc155"/>
      <w:bookmarkEnd w:id="403"/>
      <w:r>
        <w:rPr>
          <w:rtl w:val="true"/>
        </w:rPr>
        <w:t>د</w:t>
      </w:r>
      <w:r>
        <w:rPr>
          <w:rtl w:val="true"/>
        </w:rPr>
        <w:t xml:space="preserve">) </w:t>
      </w:r>
      <w:r>
        <w:rPr>
          <w:rtl w:val="true"/>
        </w:rPr>
        <w:t xml:space="preserve">ابراهيم بن عبدالله </w:t>
      </w:r>
      <w:r>
        <w:rPr>
          <w:rtl w:val="true"/>
        </w:rPr>
        <w:t>(</w:t>
      </w:r>
      <w:r>
        <w:rPr/>
        <w:t>145</w:t>
      </w:r>
      <w:r>
        <w:rPr>
          <w:rtl w:val="true"/>
        </w:rPr>
        <w:t xml:space="preserve"> </w:t>
      </w:r>
      <w:r>
        <w:rPr>
          <w:rtl w:val="true"/>
        </w:rPr>
        <w:t>هـ</w:t>
      </w:r>
      <w:r>
        <w:rPr>
          <w:rtl w:val="true"/>
        </w:rPr>
        <w:t>)</w:t>
      </w:r>
      <w:bookmarkEnd w:id="404"/>
    </w:p>
    <w:p>
      <w:pPr>
        <w:pStyle w:val="BookText"/>
        <w:rPr/>
      </w:pPr>
      <w:r>
        <w:rPr>
          <w:rFonts w:ascii="IRNazanin" w:hAnsi="IRNazanin" w:eastAsia="IRNazanin"/>
          <w:color w:val="111111"/>
          <w:sz w:val="28"/>
          <w:sz w:val="28"/>
          <w:szCs w:val="28"/>
          <w:rtl w:val="true"/>
          <w:lang w:bidi="fa-IR"/>
        </w:rPr>
        <w:t>به نقل طبري، ابراهيم همراه با سپاه ده هزار نفري خود عازم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تركيبي از جمعيت‌ها و گروه‌هاي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افراد مزدور بودند و بقيه ياران و هواداران او را شيعيان، زيديه و معتزله تشكيل مي‌دادند كه فاقد ساز و برگ و تجهيزات كافي بودند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مقابل منصور، عيسي بن موسي را با پانزده هزار نفر و حميد بن قحطبه را هم همراه سه هزار نفر روانه نبرد با ابراهيم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سپاه عباسي جمعاً هجده هزار نفر بودند</w:t>
      </w:r>
      <w:r>
        <w:rPr>
          <w:rStyle w:val="FootnoteAnchor"/>
          <w:rtl w:val="true"/>
        </w:rPr>
        <w:footnoteReference w:id="395"/>
      </w:r>
      <w:r>
        <w:rPr>
          <w:rFonts w:ascii="Amiri" w:hAnsi="Amiri" w:eastAsia="Amiri" w:cs="Amiri"/>
          <w:color w:val="111111"/>
          <w:sz w:val="28"/>
          <w:sz w:val="28"/>
          <w:szCs w:val="28"/>
          <w:rtl w:val="true"/>
          <w:lang w:bidi="ar-SA"/>
        </w:rPr>
        <w:t>كه هم از نظر مهارت‌هاي نظامي و هم از نظر</w:t>
      </w:r>
      <w:bookmarkStart w:id="405" w:name="pg2419_16613"/>
    </w:p>
    <w:p>
      <w:pPr>
        <w:pStyle w:val="BookText"/>
        <w:rPr/>
      </w:pPr>
      <w:bookmarkEnd w:id="405"/>
      <w:r>
        <w:rPr>
          <w:rFonts w:ascii="IRNazanin" w:hAnsi="IRNazanin" w:eastAsia="IRNazanin"/>
          <w:color w:val="111111"/>
          <w:sz w:val="28"/>
          <w:sz w:val="28"/>
          <w:szCs w:val="28"/>
          <w:rtl w:val="true"/>
          <w:lang w:bidi="fa-IR"/>
        </w:rPr>
        <w:t>تسليحات نسبت به سپاه ابراهيم برتري داشتند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ديگري كه موجب برتري سپاه عباسي مي‌شد اين بود كه عيسي و حميد با توجه به سابقه و تجربه‌هاي جنگي قبلي از مهارت بالاتري برخوردار بودند، خصوصاً اين امر در مورد عيسي و سپاهيانش بيشتر جلوه‌گر است، چرا كه او به تازگي از جنگ با محمد در مدينه با پيروزي فارغ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آورده كه سپاه ابراهيم صد هزار نفر بوده است</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قول را نمي‌توان چندان درست دانست،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سختگيري‌هايي كه منصور براي جلوگيري از پيوستن مردم به ابراهيم اعمال مي‌كرده، امكان اين‌كه اين تعداد در آن شرايط، توانسته باشند خود را به او رسانده باشند غير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تعداد درست باشد، واقعاً ضعف ابراهيم و يارانش را مي‌رساند كه با اين تعداد انبوه نتوانسته باشند، بر سپاه هجده هزار نفري منصور غلبه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مسلّم است اين است كه قيام ابراهيم نيز همانند قيام‌هاي قبلي سركوب و خود او نيز كشته شد و در اين بين كميت و كيفيت نيروهايش نيز بي‌تأثير نبوده است</w:t>
      </w:r>
      <w:r>
        <w:rPr>
          <w:rFonts w:eastAsia="IRNazanin" w:cs="IRNazanin"/>
          <w:color w:val="111111"/>
          <w:sz w:val="28"/>
          <w:szCs w:val="28"/>
          <w:rtl w:val="true"/>
          <w:lang w:bidi="fa-IR"/>
        </w:rPr>
        <w:t>.</w:t>
      </w:r>
    </w:p>
    <w:p>
      <w:pPr>
        <w:pStyle w:val="Heading4"/>
        <w:numPr>
          <w:ilvl w:val="3"/>
          <w:numId w:val="1"/>
        </w:numPr>
        <w:rPr/>
      </w:pPr>
      <w:bookmarkStart w:id="406" w:name="__RefHeading___Toc3238590_3804643083"/>
      <w:bookmarkStart w:id="407" w:name="_Toc156"/>
      <w:bookmarkEnd w:id="406"/>
      <w:r>
        <w:rPr>
          <w:rtl w:val="true"/>
        </w:rPr>
        <w:t>ه</w:t>
      </w:r>
      <w:r>
        <w:rPr>
          <w:rtl w:val="true"/>
        </w:rPr>
        <w:t xml:space="preserve">) </w:t>
      </w:r>
      <w:r>
        <w:rPr>
          <w:rtl w:val="true"/>
        </w:rPr>
        <w:t xml:space="preserve">حسين بن علي شهيد فخ </w:t>
      </w:r>
      <w:r>
        <w:rPr>
          <w:rtl w:val="true"/>
        </w:rPr>
        <w:t>(</w:t>
      </w:r>
      <w:r>
        <w:rPr/>
        <w:t>169</w:t>
      </w:r>
      <w:r>
        <w:rPr>
          <w:rtl w:val="true"/>
        </w:rPr>
        <w:t xml:space="preserve"> </w:t>
      </w:r>
      <w:r>
        <w:rPr>
          <w:rtl w:val="true"/>
        </w:rPr>
        <w:t>هـ</w:t>
      </w:r>
      <w:r>
        <w:rPr>
          <w:rtl w:val="true"/>
        </w:rPr>
        <w:t>)</w:t>
      </w:r>
      <w:bookmarkEnd w:id="40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نيروهاي شهيد فخ نيز از لحاظ كمي و كيفي در حدّ و اندازه نيروهاي عباسي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كمي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حسين قيامش را در مدينه علني كرد حدود سي يا چهل نفر از علويان و شيعيان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مي‌خواست به طرف مكه روانه شود سپاه وي را در حدود سيصد يا پانصد نفر</w:t>
      </w:r>
    </w:p>
    <w:p>
      <w:pPr>
        <w:pStyle w:val="BookText"/>
        <w:rPr/>
      </w:pPr>
      <w:r>
        <w:rPr>
          <w:rFonts w:ascii="Amiri" w:hAnsi="Amiri" w:eastAsia="Amiri" w:cs="Amiri"/>
          <w:color w:val="111111"/>
          <w:sz w:val="28"/>
          <w:sz w:val="28"/>
          <w:szCs w:val="28"/>
          <w:rtl w:val="true"/>
          <w:lang w:bidi="ar-SA"/>
        </w:rPr>
        <w:t>ذكر كرده‌اند</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حسين اميد زيادي داشت كه بتواند از ميان حجاجي كه به مكه مي‌آيند نيرو جذب كند</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تدبيري كه فرمانده نيروهاي عباسي به كار برد، او نتوانست نيروي ديگري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عباسي براي جلوگيري از پيوستن مكيان و حاجيان به سپاه حسين نيروهايش را در مكه به رژه درآورد، كه به قول 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كثروا في اعين الناس، جداً و ملئوا صدورهم، فظنّوا أنهم اضعافهم؛ آن رژه، در نظر مردم بسيار جلوه كرد و دلهايشان را به وحشت انداخت و گمان كردند كه نيروهاي آنان چند برابر است</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تعداد سپاه عباسي به چهار هزار سوار مي‌رسيد</w:t>
      </w:r>
      <w:r>
        <w:rPr>
          <w:rStyle w:val="FootnoteAnchor"/>
          <w:rtl w:val="true"/>
        </w:rPr>
        <w:footnoteReference w:id="401"/>
      </w:r>
      <w:r>
        <w:rPr>
          <w:rFonts w:ascii="IRNazanin" w:hAnsi="IRNazanin" w:eastAsia="IRNazanin"/>
          <w:color w:val="111111"/>
          <w:sz w:val="28"/>
          <w:sz w:val="28"/>
          <w:szCs w:val="28"/>
          <w:rtl w:val="true"/>
          <w:lang w:bidi="fa-IR"/>
        </w:rPr>
        <w:t>، آن هم سپاهي كه تا دندان مسلح و كارآموزده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در توصيف لشكر عباسي كه در مكه رژه رفتند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سواره نظام كه مركبشان اسب و قاطر بود پيشاپيش محمد بن سليمان كه سوار بر اسبي قوي هيكل بود، مشاهده مي‌شد و پشت سر او نيز، چهل سوار و پشت سر آنها دويست نفر الاغ سوار و پشت سر آنها، جمعي پياده نظام در حركت بودند</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آن تعداد كمي كه حسين و يارانش بودند نبايد انتظار پيروزي 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نهايت نيز نتوانستند در مقابل دشمن زياد دوام بياورند و شكست خوردند</w:t>
      </w:r>
      <w:r>
        <w:rPr>
          <w:rFonts w:eastAsia="IRNazanin" w:cs="IRNazanin"/>
          <w:color w:val="111111"/>
          <w:sz w:val="28"/>
          <w:szCs w:val="28"/>
          <w:rtl w:val="true"/>
          <w:lang w:bidi="fa-IR"/>
        </w:rPr>
        <w:t>.</w:t>
      </w:r>
      <w:bookmarkStart w:id="408" w:name="pg2419_16616"/>
    </w:p>
    <w:p>
      <w:pPr>
        <w:pStyle w:val="Heading2"/>
        <w:numPr>
          <w:ilvl w:val="1"/>
          <w:numId w:val="1"/>
        </w:numPr>
        <w:rPr/>
      </w:pPr>
      <w:bookmarkStart w:id="409" w:name="__RefHeading___Toc3238592_3804643083"/>
      <w:bookmarkStart w:id="410" w:name="_Toc157"/>
      <w:bookmarkEnd w:id="408"/>
      <w:bookmarkEnd w:id="409"/>
      <w:r>
        <w:rPr>
          <w:rtl w:val="true"/>
        </w:rPr>
        <w:t>فصل ششم</w:t>
      </w:r>
      <w:r>
        <w:rPr>
          <w:rtl w:val="true"/>
        </w:rPr>
        <w:t xml:space="preserve">: </w:t>
      </w:r>
      <w:r>
        <w:rPr>
          <w:rtl w:val="true"/>
        </w:rPr>
        <w:t>ائمه عليه السلام و قيام‌هاي شيعي</w:t>
      </w:r>
      <w:bookmarkEnd w:id="410"/>
    </w:p>
    <w:p>
      <w:pPr>
        <w:pStyle w:val="Heading3"/>
        <w:numPr>
          <w:ilvl w:val="2"/>
          <w:numId w:val="1"/>
        </w:numPr>
        <w:rPr/>
      </w:pPr>
      <w:bookmarkStart w:id="411" w:name="__RefHeading___Toc3238594_3804643083"/>
      <w:bookmarkStart w:id="412" w:name="_Toc158"/>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قبل از اينكه نظر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مورد قيام‌هاي شيعي مطرح كنيم، ذكر چند نكته ضروري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جايگاه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ميان شيعيان، موضع آنها در قبال قيام‌هايي كه در زمان هر يك از آنها رخ داده است، براي معتقدان به عترت و شيعيان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معنايي فراتر از يك پژوهش تاريخي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واكنش مثبت يا منفي يا بي‌طرفي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چنين اموري، از يك‌سو محور داوري ديني براي آنان خواهد بود و از سوي ديگر، مبناي آراي سياسي و فقهي در زندگي ديني و اجتماعي آنان قرار خواهد گرفت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بعد، شرايط جامعه اسلامي از نظر سياسي و فرهنگي، به تدريج تغيير كرد؛ زيرا با وقوع حادثه خون‌بار كربلا، جامعه شيعه دچار ضعف و از هم پاشيدگي شديدي شد و شرايط مناسبي وجود نداشت تا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بتواند آزادانه به تعليم و تربيت شاگردان خود و نشر احكام و معارف ديني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مجبور شد شيوه تقيه را پيش گرفته، شرايط آن را</w:t>
      </w:r>
    </w:p>
    <w:p>
      <w:pPr>
        <w:pStyle w:val="BookText"/>
        <w:rPr/>
      </w:pPr>
      <w:r>
        <w:rPr>
          <w:rFonts w:ascii="IRNazanin" w:hAnsi="IRNazanin" w:eastAsia="IRNazanin"/>
          <w:color w:val="111111"/>
          <w:sz w:val="28"/>
          <w:sz w:val="28"/>
          <w:szCs w:val="28"/>
          <w:rtl w:val="true"/>
          <w:lang w:bidi="fa-IR"/>
        </w:rPr>
        <w:t>رعايت و شاگردان خود را نيز بدان توصيه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از اين زمان به بعد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براي مبارزه با ظلم و استبداد و فساد حكومت وقت، روش خاصي را در پيش گرفتند و آن مبادرت و اقدام به كارهاي فرهنگي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روي آوردن به نوعي انقلاب علمي ـ فرهنگي به جاي قيام و حركات مسلحانه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نه تنها هرگز در هيچ يك از قيام‌ها و حركت‌هاي ضدحكومتي، شركت نمي‌كردند، بلكه ياران خود را نيز از پيوستن به صفوف قيام كنندگان منع مي‌كردند؛ زيرا چنين حركاتي را در كوتاه مدت و بلند مدت به ضرر شيعيان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كوتاه مدت به اين دليل كه شيعيان و پيروان واقعي و مخلص آنان شناسايي شده، به شهادت مي‌رسيدند و در بلند مدت نيز به اين دليل كه رشد و باروري شيعيان حداقل براي چند قرن متوقف مي‌شد و فرصت كار فرهنگي براي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ميان مي‌رفت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ديگري كه بايد به آن اشاره كرد، اين است كه اقوال و روايات متفاوتي در مدح و يا ذمّ اين قيام‌ها و خصوصاً رهبران آنها نقل شده كه بعضاً صددرصد با هم تعارض و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نيز در اين بخش اين است كه به طور اجمال و اختصار، از هر دسته رواياتي ذكر و در پايان نتيجه‌گيري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را نيز بايد متذكر شد كه براي رسيدن به حقيقت امر و ديدگاهي واقع بينانه‌تر در مورد نظر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نسبت به قيام‌هاي شيعي، نياز به بررسي تفصيلي و تحقيقي بيشتري است و انصافاً جا دارد كه كتابي مستقل در اين باره نگاشته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توجه به مقدمه فوق، اين سؤال مطرح مي‌شود كه آيا قيام‌هاي صورت گرفته از سوي شيعيان مورد تأييد امام معاصر آنها بوده يا نبوده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فصل، درصدد پاسخ‌گويي به اين سؤال ـ البته نه در مورد همه قيام‌ها ـ هستيم</w:t>
      </w:r>
      <w:r>
        <w:rPr>
          <w:rFonts w:eastAsia="IRNazanin" w:cs="IRNazanin"/>
          <w:color w:val="111111"/>
          <w:sz w:val="28"/>
          <w:szCs w:val="28"/>
          <w:rtl w:val="true"/>
          <w:lang w:bidi="fa-IR"/>
        </w:rPr>
        <w:t>.</w:t>
      </w:r>
      <w:bookmarkStart w:id="413" w:name="pg2419_16620"/>
    </w:p>
    <w:p>
      <w:pPr>
        <w:pStyle w:val="Heading3"/>
        <w:numPr>
          <w:ilvl w:val="2"/>
          <w:numId w:val="1"/>
        </w:numPr>
        <w:rPr/>
      </w:pPr>
      <w:bookmarkStart w:id="414" w:name="__RefHeading___Toc3238596_3804643083"/>
      <w:bookmarkStart w:id="415" w:name="_Toc159"/>
      <w:bookmarkEnd w:id="413"/>
      <w:bookmarkEnd w:id="414"/>
      <w:r>
        <w:rPr/>
        <w:t>1</w:t>
      </w:r>
      <w:r>
        <w:rPr>
          <w:rtl w:val="true"/>
        </w:rPr>
        <w:t xml:space="preserve"> </w:t>
      </w:r>
      <w:r>
        <w:rPr>
          <w:rtl w:val="true"/>
        </w:rPr>
        <w:t xml:space="preserve">ـ قيام توابين </w:t>
      </w:r>
      <w:r>
        <w:rPr>
          <w:rtl w:val="true"/>
        </w:rPr>
        <w:t>(</w:t>
      </w:r>
      <w:r>
        <w:rPr/>
        <w:t>65</w:t>
      </w:r>
      <w:r>
        <w:rPr>
          <w:rtl w:val="true"/>
        </w:rPr>
        <w:t xml:space="preserve"> </w:t>
      </w:r>
      <w:r>
        <w:rPr>
          <w:rtl w:val="true"/>
        </w:rPr>
        <w:t>هـ</w:t>
      </w:r>
      <w:r>
        <w:rPr>
          <w:rtl w:val="true"/>
        </w:rPr>
        <w:t>)</w:t>
      </w:r>
      <w:bookmarkEnd w:id="415"/>
    </w:p>
    <w:p>
      <w:pPr>
        <w:pStyle w:val="BookText"/>
        <w:rPr/>
      </w:pPr>
      <w:r>
        <w:rPr>
          <w:rFonts w:ascii="IRNazanin" w:hAnsi="IRNazanin" w:eastAsia="IRNazanin"/>
          <w:color w:val="111111"/>
          <w:sz w:val="28"/>
          <w:sz w:val="28"/>
          <w:szCs w:val="28"/>
          <w:rtl w:val="true"/>
          <w:lang w:bidi="fa-IR"/>
        </w:rPr>
        <w:t>اين قيام يك قيام شيعي محض بود، چرا كه توابين از معتقدان به حق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از محبان و شيعيان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بي‌وفايي و پيمان‌شكني خويش نادم گشته و در پي توبه و جبران تقصير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برخي ادعا كرده‌اند كه توابين امامت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پذيرفته بودند</w:t>
      </w:r>
      <w:r>
        <w:rPr>
          <w:rStyle w:val="FootnoteAnchor"/>
          <w:rtl w:val="true"/>
        </w:rPr>
        <w:footnoteReference w:id="403"/>
      </w:r>
      <w:r>
        <w:rPr>
          <w:rFonts w:ascii="IRNazanin" w:hAnsi="IRNazanin" w:eastAsia="IRNazanin"/>
          <w:color w:val="111111"/>
          <w:sz w:val="28"/>
          <w:sz w:val="28"/>
          <w:szCs w:val="28"/>
          <w:rtl w:val="true"/>
          <w:lang w:bidi="fa-IR"/>
        </w:rPr>
        <w:t>، اما در منابع، هيچ‌گونه رابطه‌اي بين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آنها ثبت نشده است، نه دعوتي از امام به عمل آورده بودند و نه سفارش و توصيه‌اي از طرف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شروع و ادامه قيام داشتند و نه حذر و تكذيبي از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عليه ايشان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به نظر مي‌رسد، آن است كه توابين در مجموع، دعوت به اهل‌بيت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رأس برنامه‌هاي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اصلي‌ترين ركن تشيع؛ يعني اعتقاد به امامت و واگذاري امامت جامعه به اهل‌بيت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طور مكرر در كلمات توابين به چشم مي‌خورد كه ما به دو مورد اشاره مي‌كنيم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عبدالله، سخنگوي توابين، در مقام دعوت مردم به قيام، در اين زمينه مي‌گويد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ندعوكم الي كتاب الله و سنّة نبيّه و الطلب بدماء اهل بيته و الي جهاد المحلّين و المارقين فان قتلنا فما عندالله خير للابرار و ان ظهرنا، رددنا هذا الامر الي اهل بيت نبينا</w:t>
      </w:r>
      <w:r>
        <w:rPr>
          <w:rStyle w:val="FootnoteAnchor"/>
          <w:rtl w:val="true"/>
        </w:rPr>
        <w:footnoteReference w:id="404"/>
      </w:r>
      <w:r>
        <w:rPr>
          <w:rFonts w:ascii="IRNazanin" w:hAnsi="IRNazanin" w:eastAsia="IRNazanin"/>
          <w:color w:val="111111"/>
          <w:sz w:val="28"/>
          <w:sz w:val="28"/>
          <w:szCs w:val="28"/>
          <w:rtl w:val="true"/>
          <w:lang w:bidi="fa-IR"/>
        </w:rPr>
        <w:t>ما شما را به كتاب خدا و سنت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خونخواهي اهل بيتش و جنگ با قاسطين و مارقين فرا مي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راه كشته شويم، آنچه خداوند در جهان آخرت براي پاكان فراهم آورده بهتر است و اگر پيروز شديم، حكومت و رهبري جامعه را به اهل بيت پيامبرمان باز مي‌گردانيم</w:t>
      </w:r>
      <w:r>
        <w:rPr>
          <w:rFonts w:eastAsia="IRNazanin" w:cs="IRNazanin"/>
          <w:color w:val="111111"/>
          <w:sz w:val="28"/>
          <w:szCs w:val="28"/>
          <w:rtl w:val="true"/>
          <w:lang w:bidi="fa-IR"/>
        </w:rPr>
        <w:t>».</w:t>
      </w:r>
      <w:bookmarkStart w:id="416" w:name="pg2419_16622"/>
    </w:p>
    <w:p>
      <w:pPr>
        <w:pStyle w:val="BookText"/>
        <w:rPr/>
      </w:pPr>
      <w:bookmarkEnd w:id="41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ميدان جنگ نيز زماني كه در برابر سپاه شام قرار گرفته بودند، هدف و فلسفه قيام خود را چنين اعلام مي‌كنند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نردّ هذا الامر الي اهل بيت نبينا الذين آتانا الله من قِبَلهم بالنّعمة و الكرمه</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را به اهل بيت پيامبرمان باز مي گردانيم؛ آنان كه خدا به واسطه شان به ما نعمت و كرامت ارزاني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توجه به مطالب فوق مي‌توان گفت رابطه سياسي خاصي بين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توابين كه ثابت كند قيام آنها مورد تأييد آن حضرت است، وجود نداشته و آنچه بيشتر رنگ قيام را شيعه نشان داده شركت فعالانه عده‌اي از بزرگان و معروفين شيعي كوفه در آن و مايه‌هاي عاطفي آن است؛ يعني توبه به سبب عدم حمايت از حسين بن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شهيد شدن به عنوان تنها راه پذيرش اين توبه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3238598_3804643083"/>
      <w:bookmarkStart w:id="418" w:name="_Toc160"/>
      <w:bookmarkEnd w:id="417"/>
      <w:r>
        <w:rPr/>
        <w:t>2</w:t>
      </w:r>
      <w:r>
        <w:rPr>
          <w:rtl w:val="true"/>
        </w:rPr>
        <w:t>ـ قيام مختار</w:t>
      </w:r>
      <w:bookmarkEnd w:id="418"/>
    </w:p>
    <w:p>
      <w:pPr>
        <w:pStyle w:val="BookText"/>
        <w:rPr/>
      </w:pPr>
      <w:r>
        <w:rPr>
          <w:rFonts w:ascii="IRNazanin" w:hAnsi="IRNazanin" w:eastAsia="IRNazanin"/>
          <w:color w:val="111111"/>
          <w:sz w:val="28"/>
          <w:sz w:val="28"/>
          <w:szCs w:val="28"/>
          <w:rtl w:val="true"/>
          <w:lang w:bidi="fa-IR"/>
        </w:rPr>
        <w:t>شرايط سياسي ـ اجتماعي دوران امامت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گونه‌اي بود كه براي آن حضرت امكان فعاليت‌هاي سياسي و قيام مسلحانه عليه نظام اموي فراهم نبود و حتي تأييد و حمايت علني از قيام‌هاي مسلحانه عليه حكومت نيز به مصلحت آن حضرت و پيروانش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براي اين‌كه دانسته شود آيا قيام مختار مورد تأييد ايشان بوده يا نه؟ برخي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مادحه و سپس ذامه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علي فرزند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مي‌گويد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وقتي مختار، سر بريده ابن زياد و عمر سعد را به نزد امام سجاد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فرستاد،</w:t>
      </w:r>
    </w:p>
    <w:p>
      <w:pPr>
        <w:pStyle w:val="BookText"/>
        <w:rPr/>
      </w:pPr>
      <w:r>
        <w:rPr>
          <w:rFonts w:ascii="IRNazanin" w:hAnsi="IRNazanin" w:eastAsia="IRNazanin"/>
          <w:color w:val="111111"/>
          <w:sz w:val="28"/>
          <w:sz w:val="28"/>
          <w:szCs w:val="28"/>
          <w:rtl w:val="true"/>
          <w:lang w:bidi="fa-IR"/>
        </w:rPr>
        <w:t>حضرت به سجده افتادند و در سجده شكر، خدا را اين‌گونه سپاس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ادرك لي ثاري من اعدائي و جزي الله المختار خيراً</w:t>
      </w:r>
      <w:r>
        <w:rPr>
          <w:rStyle w:val="FootnoteAnchor"/>
          <w:rtl w:val="true"/>
        </w:rPr>
        <w:footnoteReference w:id="407"/>
      </w:r>
      <w:r>
        <w:rPr>
          <w:rFonts w:ascii="IRNazanin" w:hAnsi="IRNazanin" w:eastAsia="IRNazanin"/>
          <w:color w:val="111111"/>
          <w:sz w:val="28"/>
          <w:sz w:val="28"/>
          <w:szCs w:val="28"/>
          <w:rtl w:val="true"/>
          <w:lang w:bidi="fa-IR"/>
        </w:rPr>
        <w:t>حمد و سپاس و ستايش خداي را كه انتقامم را از دشمنانم گرفت و خدا به مختار، پاداش و جزاي خير عنايت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سديد يكي از ياران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درباره مختار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لاتسبّوا المختار، فانّه قد قتل قتلتنا و طلب بثارنا و زوّج اراملنا، و قسّم فينا المال علي العسره</w:t>
      </w:r>
      <w:r>
        <w:rPr>
          <w:rStyle w:val="FootnoteAnchor"/>
          <w:rtl w:val="true"/>
        </w:rPr>
        <w:footnoteReference w:id="408"/>
      </w:r>
      <w:r>
        <w:rPr>
          <w:rFonts w:ascii="IRNazanin" w:hAnsi="IRNazanin" w:eastAsia="IRNazanin"/>
          <w:color w:val="111111"/>
          <w:sz w:val="28"/>
          <w:sz w:val="28"/>
          <w:szCs w:val="28"/>
          <w:rtl w:val="true"/>
          <w:lang w:bidi="fa-IR"/>
        </w:rPr>
        <w:t>از مختار بدگويي نكنيد كه قاتلان ما را كشت و انتقام خون ما را گرفت و بيوه هاي ما را شوهر داد و در زمان تنگدستي به ما كمك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اين دو روايت نمي‌تواند دال بر تأييد قيام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شريك مي‌گويد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 در مِني، به خدمت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رسيديم، حضرت در خيمه تكيه زده و نشسته بودند كه شخصي را به دنبال سلماني فرستاده بودند كه بيايد سر حضرت را اصلاح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روبهروي حضرت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ناگهان پيرمردي از اهالي كوفه بر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شد و دستش را دراز كرد كه دست امام را ببوسد و حضرت نمي‌گذاشت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ابوالحكم، فرزند مختار بن ابي عبيد هستم، تا</w:t>
      </w:r>
    </w:p>
    <w:p>
      <w:pPr>
        <w:pStyle w:val="BookText"/>
        <w:rPr/>
      </w:pPr>
      <w:r>
        <w:rPr>
          <w:rFonts w:ascii="IRNazanin" w:hAnsi="IRNazanin" w:eastAsia="IRNazanin"/>
          <w:color w:val="111111"/>
          <w:sz w:val="28"/>
          <w:sz w:val="28"/>
          <w:szCs w:val="28"/>
          <w:rtl w:val="true"/>
          <w:lang w:bidi="fa-IR"/>
        </w:rPr>
        <w:t>امام او را شناخت با وجود آن كه فاصله كمي با حضرت داشت، امام دست او را گرفت و به نزديك خود كشاند تا جايي كه نزديك بود روي زانوي خود بنشاند و در كنار خود جاي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ابوالحكم، رو به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كارت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پدرم حرف‌هاي زيادي مي‌زنند و چيزهايي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همان است كه شما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سخن شما هر چه باشد ملاك است و من قبول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شگفتي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والله انّ مهْرَ امّي كان ممّا بعث به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يبن دورنا و قتل قاتلينا و طلب بدمائنا فرحمه الله و أخبرني و الله أبي انّه كان ليسمر عند فاطمه بنت علي يمهدها الفراش و يثني لها الوسائد و منها اصاب الحديث، رحم الله أباك، رحم الله أباك، رحم الله أباك، ما ترك لنا حقاً، عند احد الا طلبه، قتل قتلتنا، و طلب بدمائنا</w:t>
      </w:r>
      <w:r>
        <w:rPr>
          <w:rStyle w:val="FootnoteAnchor"/>
          <w:rtl w:val="true"/>
        </w:rPr>
        <w:footnoteReference w:id="409"/>
      </w:r>
      <w:r>
        <w:rPr>
          <w:rFonts w:ascii="IRNazanin" w:hAnsi="IRNazanin" w:eastAsia="IRNazanin"/>
          <w:color w:val="111111"/>
          <w:sz w:val="28"/>
          <w:sz w:val="28"/>
          <w:szCs w:val="28"/>
          <w:rtl w:val="true"/>
          <w:lang w:bidi="fa-IR"/>
        </w:rPr>
        <w:t>پدرم به من خبر داد به خدا سوگند، مهريه مادر من از همان پولي بود كه مختار برايش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مختار نبود كه خانه‌هاي ما را ساخت و قاتلان ما را كشت و خون ما را طلب كرد؟ خدا او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كه مختار شب‌ها در خانه فاطمه، دختر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مي‌رفت و او برايش زيرانداز مي‌گستراند و متكا مي‌گذاشت و مختار از او حديث مي‌شنيد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سه بار براي او رحمت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كند، هيچ حقي از ما نزد كسي نبود، مگر اينكه آن را طلب كرد و قاتلان ما را كشت و خونخواه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گفت در اين روايت نكاتي وجود دارد كه قابل دقت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سند روايت، در متن روايت آمده كه مَهر مادر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مختار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روايات، ولادت آن حضرت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Style w:val="FootnoteAnchor"/>
          <w:rtl w:val="true"/>
        </w:rPr>
        <w:footnoteReference w:id="410"/>
      </w:r>
      <w:r>
        <w:rPr>
          <w:rFonts w:ascii="IRNazanin" w:hAnsi="IRNazanin" w:eastAsia="IRNazanin"/>
          <w:color w:val="111111"/>
          <w:sz w:val="28"/>
          <w:sz w:val="28"/>
          <w:szCs w:val="28"/>
          <w:rtl w:val="true"/>
          <w:lang w:bidi="fa-IR"/>
        </w:rPr>
        <w:t>و جدشان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هم درك كرده و با ايشان در كربلا حضور داشته‌اند، پس چگونه ممكن است، مَهر مادر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پول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مختار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قيام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جعلي و ساختگي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شريك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نشسته بودم كه پيرمردي از اهالي كوفه بر امام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امام او را شناخت با وجود فاصله كمي كه با او داشت، امام دست او را گرفت و به نزديك خود كشاند تا جايي كه نزديك بود روي زانوي خود بنشاند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مختار در سال اول هجري بهدنيا آمده</w:t>
      </w:r>
      <w:r>
        <w:rPr>
          <w:rStyle w:val="FootnoteAnchor"/>
          <w:rtl w:val="true"/>
        </w:rPr>
        <w:footnoteReference w:id="411"/>
      </w:r>
      <w:r>
        <w:rPr>
          <w:rFonts w:ascii="IRNazanin" w:hAnsi="IRNazanin" w:eastAsia="IRNazanin"/>
          <w:color w:val="111111"/>
          <w:sz w:val="28"/>
          <w:sz w:val="28"/>
          <w:szCs w:val="28"/>
          <w:rtl w:val="true"/>
          <w:lang w:bidi="fa-IR"/>
        </w:rPr>
        <w:t xml:space="preserve">، و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جنگ با مصعب كشته شد</w:t>
      </w:r>
      <w:r>
        <w:rPr>
          <w:rStyle w:val="FootnoteAnchor"/>
          <w:rtl w:val="true"/>
        </w:rPr>
        <w:footnoteReference w:id="412"/>
      </w:r>
      <w:r>
        <w:rPr>
          <w:rFonts w:ascii="IRNazanin" w:hAnsi="IRNazanin" w:eastAsia="IRNazanin"/>
          <w:color w:val="111111"/>
          <w:sz w:val="28"/>
          <w:sz w:val="28"/>
          <w:szCs w:val="28"/>
          <w:rtl w:val="true"/>
          <w:lang w:bidi="fa-IR"/>
        </w:rPr>
        <w:t xml:space="preserve">، از آنجا كه زمان دقيق اين ديدار هم ذكر نشده، لذا چندان معقول به نظر نمي‌رسد كه پسر مختار ـ آن‌طور كه در نقل عبدالله بن شريك آمده است ـ پيرمرد باشد، زيرا مختار هنگام مرگ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هم كه بپذيريم آيا سزاوار است كه امام براي نشان دادن احساسات و علاقه خود پيرمردي را به طرف خود بكشاند؟ با توجه به اين‌كه روايات زيادي وجود دارد كه بيانگر فروتني آنهاست و اين با تواضع و فروتني آن بزرگواران سازگاري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ابوالحكم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پدرم چنين و چنان مي‌گويند، امام مي‌بايست آن را با صداي بلند مي‌گفت تا همه حاضران در مجلس بشنوند و از پدر او اعاده حيثيت شود، اما بنا بر عبارت متن كه امام پسر مختار را بسيار نزديك خود آورده تا حدي كه مي‌خواسته روي زانوي خود بنشاند و سپس آن مطالب را در حق پدرش بيان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سؤال مطرح شود كه اگر فاصله آنها تا اين حد نزديك بوده، ديگران چگونه اين سخنان امام را شنيده‌اند؟</w:t>
      </w:r>
    </w:p>
    <w:p>
      <w:pPr>
        <w:pStyle w:val="BookText"/>
        <w:rPr/>
      </w:pPr>
      <w:r>
        <w:rPr>
          <w:rFonts w:ascii="IRNazanin" w:hAnsi="IRNazanin" w:eastAsia="IRNazanin"/>
          <w:color w:val="111111"/>
          <w:sz w:val="28"/>
          <w:sz w:val="28"/>
          <w:szCs w:val="28"/>
          <w:rtl w:val="true"/>
          <w:lang w:bidi="fa-IR"/>
        </w:rPr>
        <w:t>بنابراين احتمال اين كه اين روايت ساختگي و جعلي باشد، چندان دور از ذهن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امام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مختار نامحرم بوده است، بنابراين آيا در شأن آن بزرگواران هست كه با يك مرد غريبه و نامحرم خلوت كنند و براي او حديث بگويند؟ مگر در بيت علوي مرد وجود نداشته كه مختار از او حديث بشنود؟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منبع تاريخي نوشته نشده و يا گزارش نشده كه مختار براي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خانه‌اي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مامقاني با توجه به روايت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عبدالله بن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نيست،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براي كسي كه غير امامي باشد طلب رحمت نمايند، چون بر اساس مذهب اماميه، صرف اين كه مختار كار نيكي چون خونخواهي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كرده باشد، مجوز اين نمي‌شود كه مورد ترحم امام قرار گيرد زيرا اظهار رضايت و خشنودي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تابع و فرع خشنودي خداست، پس معلوم مي‌شود كه مختار از نظر عقيده، انحرافي نداشته كه موجب خشنودي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واقع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پس از چند استدلال ديگر در پايان نظر خود را درباره مختار چنين بيان مي‌كنند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فتخلص من جميع ما ذكرنا، انَّ الرّجل امامى المذهب فانّ سلطنته برخصة من الامامه</w:t>
      </w:r>
      <w:r>
        <w:rPr>
          <w:rStyle w:val="FootnoteAnchor"/>
          <w:rtl w:val="true"/>
        </w:rPr>
        <w:footnoteReference w:id="413"/>
      </w:r>
      <w:r>
        <w:rPr>
          <w:rFonts w:ascii="IRNazanin" w:hAnsi="IRNazanin" w:eastAsia="IRNazanin"/>
          <w:color w:val="111111"/>
          <w:sz w:val="28"/>
          <w:sz w:val="28"/>
          <w:szCs w:val="28"/>
          <w:rtl w:val="true"/>
          <w:lang w:bidi="fa-IR"/>
        </w:rPr>
        <w:t xml:space="preserve">خلاصه آنچه كه ما ذكر كرديم، اين است كه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 مذهب و حكومت او با اجازه امام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علامه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زيادي را ما در تاريخ شاهديم كه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حتي براي دشمنان خودشان و يا افراد غير مسلمان طلب خير و هدايت كرده‌اند چه برسد به مختار كه آن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قاتلين امام حسين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صرف اين‌كه امام براي مختار طلب خير كرده باشد، لازمه‌اش تأييد قيام و يا حكومت وي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پس از آنكه دعوت خود را در كوفه علني ساخت، گروهي از كوفيان ـ كه در رأس آنها افرادي چون عبدالرحمان بن شريح، سعيد بن منقذ، سعر بن ابي سعر، اسود بن جراد كندي، و قدامة بن مالك بودند ـ در پاسخ به نداي او دچار ترديد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تصميم گرفتند، هيئتي را به رياست عبدالرحمان بن شريح به ديدار ابن حنفيه بفرستند تا جريان را با وي در ميان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هيئت به طور بسيار سرّي در مدينه با محمد حنفيه ملاقات و مسئله را مطرح مي‌كنند، ايشان پس از شنيدن سخنان هيئت، و گفتن سخناني در پايان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لَوَوَدتُ انّ الله انتصر لنا من عدونا، بمن شاء من خلقه</w:t>
      </w:r>
      <w:r>
        <w:rPr>
          <w:rStyle w:val="FootnoteAnchor"/>
          <w:rtl w:val="true"/>
        </w:rPr>
        <w:footnoteReference w:id="414"/>
      </w:r>
      <w:r>
        <w:rPr>
          <w:rFonts w:ascii="IRNazanin" w:hAnsi="IRNazanin" w:eastAsia="IRNazanin"/>
          <w:color w:val="111111"/>
          <w:sz w:val="28"/>
          <w:sz w:val="28"/>
          <w:szCs w:val="28"/>
          <w:rtl w:val="true"/>
          <w:lang w:bidi="fa-IR"/>
        </w:rPr>
        <w:t>به خدا سوگند، دوست دارم، خدا بهوسيله هر كس از بندگان خود، انتقام ما را از دشمنانمان بگيرد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برخي براي اين روايت، ادامه‌اي هم ذكر كرده‌اند مبني بر اين‌كه، محمد پس از شنيدن سخنان سران شيعه و گفتن سخناني كه ذكر شد، آنان را مخفيانه به</w:t>
      </w:r>
    </w:p>
    <w:p>
      <w:pPr>
        <w:pStyle w:val="BookText"/>
        <w:rPr/>
      </w:pPr>
      <w:r>
        <w:rPr>
          <w:rFonts w:ascii="IRNazanin" w:hAnsi="IRNazanin" w:eastAsia="IRNazanin"/>
          <w:color w:val="111111"/>
          <w:sz w:val="28"/>
          <w:sz w:val="28"/>
          <w:szCs w:val="28"/>
          <w:rtl w:val="true"/>
          <w:lang w:bidi="fa-IR"/>
        </w:rPr>
        <w:t>حضور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مي‌برد و وقتي گزارش محمد حنفيه تمام مي‌شود، آن حضرت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 لو انّ عبد زنجياً تعصب لنا اهل البيت يوجب علي الناس مؤازرته، و قد ولّيتك هذا الامر فاصنع ما شئت؛ اي عمو اگر برده‌اي زنگي هم به پشتيباني از ما اهل بيت خروج كند، حمايت از او بر مردم لازم است و در اين مورد، من به شما ولايت دادم، هر طور صلاح مي‌داني، عمل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روايت آمده كه آنها به يكديگر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و محمد بن حنفيه به ما اجازه دادند و گفتند دوست داريم، خدا به وسيله هر كس از بندگانش كه بخواهد انتقام ما را از دشمنان بگيرد و اگر راضي نبودند ما را نهي مي‌كردند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اين روايت ـ با توجه به گفته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محمد كه دوست داريم خداوند به وسيله هر كس از بندگانش انتقام ما را از دشمنان ما بگيرد ـ بهدست مي‌آيد اين است كه بله، اگر كسي پيدا شد و انتقام ما را گرفت، ما راضي و خشنود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صرف راضي بودن به كار كسي، بيانگر تأييد عمل آن شخص است؟ و آيا صرف اين‌كه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آنان را نهي نكرد، بيانگر اين است كه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آن لحظه قيام مختار را تأييد كرده است؟</w:t>
      </w:r>
    </w:p>
    <w:p>
      <w:pPr>
        <w:pStyle w:val="BookText"/>
        <w:rPr/>
      </w:pPr>
      <w:r>
        <w:rPr>
          <w:rFonts w:ascii="Amiri" w:hAnsi="Amiri" w:eastAsia="Amiri" w:cs="Amiri"/>
          <w:color w:val="111111"/>
          <w:sz w:val="28"/>
          <w:sz w:val="28"/>
          <w:szCs w:val="28"/>
          <w:rtl w:val="true"/>
          <w:lang w:bidi="ar-SA"/>
        </w:rPr>
        <w:t>اما رواياتي كه دال بر ذمّ مختار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الحسن و عثمان بن حامد عن محمد بن يزداد عن محمد بن الحسين عن عبدالله بن المزخرف عن حبيب الخثعمي عن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المختار، يكذب علي علي بن الحسين</w:t>
      </w:r>
      <w:r>
        <w:rPr>
          <w:rStyle w:val="FootnoteAnchor"/>
          <w:rtl w:val="true"/>
        </w:rPr>
        <w:footnoteReference w:id="416"/>
      </w:r>
      <w:r>
        <w:rPr>
          <w:rFonts w:ascii="Amiri" w:hAnsi="Amiri" w:eastAsia="Amiri" w:cs="Amiri"/>
          <w:color w:val="111111"/>
          <w:sz w:val="28"/>
          <w:sz w:val="28"/>
          <w:szCs w:val="28"/>
          <w:rtl w:val="true"/>
          <w:lang w:bidi="ar-SA"/>
        </w:rPr>
        <w:t>مختار بر امام سجاد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دروغ مي‌بست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خوئي در رد اين روايت مي‌گويد</w:t>
      </w:r>
      <w:r>
        <w:rPr>
          <w:rFonts w:eastAsia="IRNazanin" w:cs="IRNazanin"/>
          <w:color w:val="111111"/>
          <w:sz w:val="28"/>
          <w:szCs w:val="28"/>
          <w:rtl w:val="true"/>
          <w:lang w:bidi="fa-IR"/>
        </w:rPr>
        <w:t>:</w:t>
      </w:r>
      <w:bookmarkStart w:id="419" w:name="pg2419_16636"/>
    </w:p>
    <w:p>
      <w:pPr>
        <w:pStyle w:val="BookText"/>
        <w:rPr/>
      </w:pPr>
      <w:bookmarkEnd w:id="4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روايت از نظر سند جداً ضعيف است،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اين حديث، مجهول الحال است</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ديگري نيز كه بر ذمّ مختار آمده، علماي علم رجال آنها را يا از حيث سند ضعيف دانسته‌اند و يا اينكه آنها را با توجه به ضربات مهلكي كه مختار به امويان و زبيريان وارد كرد، ساخته و پرداخته علماي عامه و زبيريان دانسته‌اند و يا آنها را حمل بر تقيه امام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براي جلوگيري از اطاله كلام به همين مقدار اكتفا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نتيجه بحث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اين حيث كه توانست قاتلين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سزاي عملشان برساند و دل اهل‌بيت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در رأس آنها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خشنود كند، مورد تأييد و در خور دعا و طلب خير و رحمت آن حضرت است، اما اين‌كه آيا اصل قيام وي در آن شرايط مورد تأييد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است، يا آن‌طور كه برخي ادعا كرده‌اند قيام او به دستور و اشراف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محمد حنفيه بوده است، را نمي‌توان از روايات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هم با توجه به اقداماتي كه مختار براي خشنودي آنان انجام داد، بعيد است كه آن‌حضرت در حق وي گفته باشد كه او كذاب و دروغگو است</w:t>
      </w:r>
      <w:r>
        <w:rPr>
          <w:rFonts w:eastAsia="IRNazanin" w:cs="IRNazanin"/>
          <w:color w:val="111111"/>
          <w:sz w:val="28"/>
          <w:szCs w:val="28"/>
          <w:rtl w:val="true"/>
          <w:lang w:bidi="fa-IR"/>
        </w:rPr>
        <w:t>.</w:t>
      </w:r>
    </w:p>
    <w:p>
      <w:pPr>
        <w:pStyle w:val="Heading3"/>
        <w:numPr>
          <w:ilvl w:val="2"/>
          <w:numId w:val="1"/>
        </w:numPr>
        <w:rPr/>
      </w:pPr>
      <w:bookmarkStart w:id="420" w:name="__RefHeading___Toc3238600_3804643083"/>
      <w:bookmarkStart w:id="421" w:name="_Toc161"/>
      <w:bookmarkEnd w:id="420"/>
      <w:r>
        <w:rPr/>
        <w:t>3</w:t>
      </w:r>
      <w:r>
        <w:rPr>
          <w:rtl w:val="true"/>
        </w:rPr>
        <w:t xml:space="preserve"> </w:t>
      </w:r>
      <w:r>
        <w:rPr>
          <w:rtl w:val="true"/>
        </w:rPr>
        <w:t>ـ قيام زيد بن علي</w:t>
      </w:r>
      <w:bookmarkEnd w:id="42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زيد روايات فراواني نقل شده است كه كار جمع‌بندي و داوري را مشكل و دشوار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روايات زيد كاملاً تمجيد و تأييد شده است و در برخي ديگر نوعي ابهام و ترديد وجود دارد و وي مورد نكوهش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تعبيري كه در اين روايات آمده آن است كه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قول پدرش و او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عمي زيداً، انه دعا الي الرضا من آل محمد، و لو ظفر لوفي بما دعا اليه، و قد استشارني في خروجه،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ان رضيت ان تكون المقتول المصلوب بالكناسة فشأنك</w:t>
      </w:r>
      <w:r>
        <w:rPr>
          <w:rStyle w:val="FootnoteAnchor"/>
          <w:rtl w:val="true"/>
        </w:rPr>
        <w:footnoteReference w:id="418"/>
      </w:r>
      <w:r>
        <w:rPr>
          <w:rFonts w:ascii="IRNazanin" w:hAnsi="IRNazanin" w:eastAsia="IRNazanin"/>
          <w:color w:val="111111"/>
          <w:sz w:val="28"/>
          <w:sz w:val="28"/>
          <w:szCs w:val="28"/>
          <w:rtl w:val="true"/>
          <w:lang w:bidi="fa-IR"/>
        </w:rPr>
        <w:t xml:space="preserve">خدا رحمت كند عمويم زيد را،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 و چنانكه پيروز مي‌شد به وعده خود وفا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درباره قيامش با من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بدين خشنودي كه همان كشته شده و به دار آويخته كناسه باشي، مانعي ندارد و راهت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روايت دو نكته بهدست مي‌آيد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يكي اين‌كه به كار بردن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اين كه او مردم را به سوي خود دعوت نمي‌كرده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گرچه در اين روايت نهي تحريمي وجود ندارد اما نهي ارشادي وجود دارد و مي‌توان موضع منفي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نسبت به آن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زيد واقعاً تابع و مطيع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همين نهي ارشادي هم بر منصرف كردن او از قيام كافي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عمرو بن خالد نقل شده كه 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 اشاره به زيد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اهل بيتى و الطالب باوتارهم</w:t>
      </w:r>
      <w:r>
        <w:rPr>
          <w:rStyle w:val="FootnoteAnchor"/>
          <w:rtl w:val="true"/>
        </w:rPr>
        <w:footnoteReference w:id="419"/>
      </w:r>
      <w:r>
        <w:rPr>
          <w:rFonts w:ascii="IRNazanin" w:hAnsi="IRNazanin" w:eastAsia="IRNazanin"/>
          <w:color w:val="111111"/>
          <w:sz w:val="28"/>
          <w:sz w:val="28"/>
          <w:szCs w:val="28"/>
          <w:rtl w:val="true"/>
          <w:lang w:bidi="fa-IR"/>
        </w:rPr>
        <w:t>او بزرگ اهل بيت و كسي است كه خونخواه آنان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اين روايت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عمرو بن خالد خود از رؤساي</w:t>
      </w:r>
    </w:p>
    <w:p>
      <w:pPr>
        <w:pStyle w:val="BookText"/>
        <w:rPr/>
      </w:pPr>
      <w:r>
        <w:rPr>
          <w:rFonts w:ascii="Amiri" w:hAnsi="Amiri" w:eastAsia="Amiri" w:cs="Amiri"/>
          <w:color w:val="111111"/>
          <w:sz w:val="28"/>
          <w:sz w:val="28"/>
          <w:szCs w:val="28"/>
          <w:rtl w:val="true"/>
          <w:lang w:bidi="ar-SA"/>
        </w:rPr>
        <w:t>زيديه است مضامين آن مي‌تواند نادرست باشد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كتب تاريخي نيز آمده است كه گروهي از شيعيان پيش از قيام زيد به محضر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شرفياب مي‌شوند و نظر آن‌حضرت را درباره بيعت با زيد جويا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بايعوه فهو والله افضلنا و سيدنا؛ با او بيعت كنيد به خدا قسم كه بزرگ و سرور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همان خبر آمده كه روافض اين خبر را كتمان كردند</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دقت در اين روايت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نقل خبر طوري است كه ساختگي بودن آن را نشان مي‌دهد، زيرا در ادامه خبر آمده كه روافض آن را كتمان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جاي اين سؤال مطرح است كه راوي چگونه از چنين خبري مطلع شده تا آن را با اين آب و تاب نقل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ديگر از روايات تمجيد نيز بيانگر ناراحتي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شهادت زيد است</w:t>
      </w:r>
      <w:r>
        <w:rPr>
          <w:rStyle w:val="FootnoteAnchor"/>
          <w:rtl w:val="true"/>
        </w:rPr>
        <w:footnoteReference w:id="422"/>
      </w:r>
      <w:r>
        <w:rPr>
          <w:rFonts w:ascii="IRNazanin" w:hAnsi="IRNazanin" w:eastAsia="IRNazanin"/>
          <w:color w:val="111111"/>
          <w:sz w:val="28"/>
          <w:sz w:val="28"/>
          <w:szCs w:val="28"/>
          <w:rtl w:val="true"/>
          <w:lang w:bidi="fa-IR"/>
        </w:rPr>
        <w:t xml:space="preserve">و امر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نمي‌توان از آنها ثابت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زراره بن اعين نقل شده كه مي‌گويد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در حضور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فتي في رجل من آل محمد استنصرك؟ درباره شخصي از اهل بيت كه از تو</w:t>
      </w:r>
    </w:p>
    <w:p>
      <w:pPr>
        <w:pStyle w:val="BookText"/>
        <w:rPr/>
      </w:pPr>
      <w:r>
        <w:rPr>
          <w:rFonts w:ascii="IRNazanin" w:hAnsi="IRNazanin" w:eastAsia="IRNazanin"/>
          <w:color w:val="111111"/>
          <w:sz w:val="28"/>
          <w:sz w:val="28"/>
          <w:szCs w:val="28"/>
          <w:rtl w:val="true"/>
          <w:lang w:bidi="fa-IR"/>
        </w:rPr>
        <w:t>ياري بخواهد چه مي‌گويي؟</w:t>
      </w:r>
    </w:p>
    <w:p>
      <w:pPr>
        <w:pStyle w:val="BookText"/>
        <w:rPr/>
      </w:pPr>
      <w:r>
        <w:rPr>
          <w:rFonts w:ascii="IRNazanin" w:hAnsi="IRNazanin" w:eastAsia="IRNazanin"/>
          <w:color w:val="111111"/>
          <w:sz w:val="28"/>
          <w:sz w:val="28"/>
          <w:szCs w:val="28"/>
          <w:rtl w:val="true"/>
          <w:lang w:bidi="fa-IR"/>
        </w:rPr>
        <w:t>زراره مي‌گويد من گفتم ان كان مفروض الطاعه نصرتُه و ان كان غير مفروض الطاعه فلي ان لا افعل؛ اگر مفروض الطاعه باشد ياري‌اش مي‌كنم اما اگر چنين نباشد مي‌توانم كمك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زيد بيرون رفت،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پاسخ من در اين‌كه زيد را ساكت كردم و راه جواب را بر او بستم، خشنود شد</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قسمت پاياني روايت چنين بهدست مي‌آيد كه امام راضي به حركت زيد نبوده است و اين سخن زراره كه اگر امام مفترض الطاعه نباشد مي‌توانم او را حمايت نكنم، صرفاً از روي احترام به زيد بوده است</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مذاكره‌اي كه بين ابوبكر حضرمي و علقمه از اصحاب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زيد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شنيده بودند كه زيد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الامام منّا مَن أرخي ستره؛ امام از ميان ما كسي نيست كه در خانه بنشيند و قيام نكند، بلكه انما الامام من شهر سيفه؛ امام كسي است كه شمشير بركشد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حضرمي كه فردي تند بود به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آيا علي بن ابيطالب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آن وقتي كه خود را به گوشه‌اي انداخته و دور از چشم نگاه داشته بود امام بوده است يا اين‌كه تنها وقتي امام بوده كه شمشير بر كشيده است؟ زيد ساكت شده، پاسخي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سه بار اين سؤال را مطرح كرد اما هيچ بار زيد پاسخي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ادامه داد اگر امام بوده است، پس جايز است بعد از او نيز كسي در حالي كه شمشيري نيز در دست نگرفته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امام نبوده كه باز مدعاي ما ثابت است</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نكته از اين روايت به دست مي‌آيد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اين‌كه در طريق روايت مزبور فضل بن شاذان قرار دارد كه از اصحاب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از بزرگان علماي اماميه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مضمون روايت عقيده زيد را درباره امامت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اين ترديدي نبايد كرد كه او تنها سه امام مفترض الطاعه از طرف خداوند قائل بوده و از چهارمي به بعد را به شرط قائم بودن امام مي‌دانسته است و اين قائم تنها مي‌تواند از ميان خاندان فاطمي باشد</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فرزند زيد مي‌گويد از پدرم تعداد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پرسيدم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الائمه اثني عشر، اربعه من الماضين و ثمانيه من الباقين، قلتُ فسمّهم يا 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الماضون فعلي بن ابيطالب و الحسن و الحسين، و علي بن الحسين، و اما من الباقين اخي الباقر و بعده جعفر الصادق و بعده موسي ابنه و بعده علي ابنه و بعده محمد ابنه و بعده علي ابنه و بعده الحسن ابنه و بعده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ابه، ألسْتَ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من العتره</w:t>
      </w:r>
      <w:r>
        <w:rPr>
          <w:rStyle w:val="FootnoteAnchor"/>
          <w:rtl w:val="true"/>
        </w:rPr>
        <w:footnoteReference w:id="427"/>
      </w:r>
      <w:r>
        <w:rPr>
          <w:rFonts w:ascii="IRNazanin" w:hAnsi="IRNazanin" w:eastAsia="IRNazanin"/>
          <w:color w:val="111111"/>
          <w:sz w:val="28"/>
          <w:sz w:val="28"/>
          <w:szCs w:val="28"/>
          <w:rtl w:val="true"/>
          <w:lang w:bidi="fa-IR"/>
        </w:rPr>
        <w:t>امامان دوازده نفرند كه چهار نفر از گذشتگانند و هشت نفر باقي اند و عصر آنان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پدر، اسامي آنان را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گذشتگان، علي بن ابيطالب و حسن و حسين و علي بن حسين، و آيندگان برادرم باقر و بعد از او صادق و سپس فرزندش موسي و بعد از او فرزندش علي و بعد از او فرزندش محمد و سپس فرزندش علي و بعد از او فرزندش حسن و بعد از او فرزندش مهدي</w:t>
      </w:r>
      <w:r>
        <w:rPr>
          <w:rFonts w:eastAsia="IRNazanin" w:cs="IRNazanin"/>
          <w:color w:val="111111"/>
          <w:sz w:val="28"/>
          <w:szCs w:val="28"/>
          <w:rtl w:val="true"/>
          <w:lang w:bidi="fa-IR"/>
        </w:rPr>
        <w:t>».</w:t>
      </w:r>
      <w:bookmarkStart w:id="422" w:name="pg2419_16646"/>
    </w:p>
    <w:p>
      <w:pPr>
        <w:pStyle w:val="BookText"/>
        <w:rPr/>
      </w:pPr>
      <w:bookmarkEnd w:id="422"/>
      <w:r>
        <w:rPr>
          <w:rFonts w:ascii="IRNazanin" w:hAnsi="IRNazanin" w:eastAsia="IRNazanin"/>
          <w:color w:val="111111"/>
          <w:sz w:val="28"/>
          <w:sz w:val="28"/>
          <w:szCs w:val="28"/>
          <w:rtl w:val="true"/>
          <w:lang w:bidi="fa-IR"/>
        </w:rPr>
        <w:t>اين روايت نيز قابل دقت و تأمل است، زيرا حاكي از آن است كه بين امامت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فاصله‌اي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در زمان امامت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گفته شده كه ايشان امام حاضر است نه امام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عصر امامت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بيان شده كه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 حاضر است نه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عصر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هنوز يحيي بن زيد به دنيا نيامده است و اگر هم آمده شيرخوار بوده كه توان تحمل حديث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احتمال اين‌كه روايت ساختگي باشد،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عنوان نتيجه مي‌توان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طور مثبت از روايات مربوط به زيد بر مي‌آيد، آن است كه امامان شيعه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زيد خوش بين بوده، قيام او را از اين لحاظ كه به انگيزه اقامه حق و اصلاح فسادها و امر به معروف و نهي از منكر بوده تأييد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اين روايات اين چنين به دست نمي‌آيد كه زيد قيام خويش را با موافقت و يا با دستور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انجام داده باشد؛ زيرا آن‌حضرت در آن شرايط، قيام‌هاي مسلحانه را ـ با توجه به اين‌كه نسنجيده، نپخته و محكوم به شكست بودند ـ اصلاً به صلاح شيعيان نمي‌دانستند و فقط جنبه ظلم‌ستيزي و اصلاح‌گري قيام وي مورد تأييد است</w:t>
      </w:r>
      <w:r>
        <w:rPr>
          <w:rFonts w:eastAsia="IRNazanin" w:cs="IRNazanin"/>
          <w:color w:val="111111"/>
          <w:sz w:val="28"/>
          <w:szCs w:val="28"/>
          <w:rtl w:val="true"/>
          <w:lang w:bidi="fa-IR"/>
        </w:rPr>
        <w:t>.</w:t>
      </w:r>
    </w:p>
    <w:p>
      <w:pPr>
        <w:pStyle w:val="Heading3"/>
        <w:numPr>
          <w:ilvl w:val="2"/>
          <w:numId w:val="1"/>
        </w:numPr>
        <w:rPr/>
      </w:pPr>
      <w:bookmarkStart w:id="423" w:name="__RefHeading___Toc3238602_3804643083"/>
      <w:bookmarkStart w:id="424" w:name="_Toc162"/>
      <w:bookmarkEnd w:id="423"/>
      <w:r>
        <w:rPr/>
        <w:t>4</w:t>
      </w:r>
      <w:r>
        <w:rPr>
          <w:rtl w:val="true"/>
        </w:rPr>
        <w:t xml:space="preserve"> </w:t>
      </w:r>
      <w:r>
        <w:rPr>
          <w:rtl w:val="true"/>
        </w:rPr>
        <w:t xml:space="preserve">و </w:t>
      </w:r>
      <w:r>
        <w:rPr/>
        <w:t>5</w:t>
      </w:r>
      <w:r>
        <w:rPr>
          <w:rtl w:val="true"/>
        </w:rPr>
        <w:t xml:space="preserve"> </w:t>
      </w:r>
      <w:r>
        <w:rPr>
          <w:rtl w:val="true"/>
        </w:rPr>
        <w:t>ـ قيام نفس زكيه و ابراهيم</w:t>
      </w:r>
      <w:bookmarkEnd w:id="42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نفس زكيه و قيام او اقوال و روايت‌هاي متفاوتي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منابع و علما، وي را فردي كه مدعي امامت و مهدويت بود معرفي كرده و او را مخالف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از منابع و تحقيقات اسلامي و علماي رجال و حديث نيز به دفاع و تأييد از او برخاسته، او را از اتهامات وارده مبرا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باحجار الزّيت من ولدي نفس زكيه</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اين‌كه محمد از فرزندان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شكي نيست و اين روايت در واقع يك نوع پيشگويي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نشان مي‌دهد و چيز ديگري؛ يعني تأييد قيام از آن به دست نمي‌آيد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ابراهيم نيز از زبان حضرت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شده است كه ايشان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بباخَمري يَقتُلُ بعدَ أن يَظهرَ و يُقهر بعد أن يَقْهر</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هم صرف پيشگويي امام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ثابت مي‌كند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از علي بن عمر فرزند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وجود دارد كه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چنين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كه منصور،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ربذه نزد خويش فراخواند، من همراه ايشان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نزد منصور رفت و من به انتظار بازگشت او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بازگشت، ديدم اشك از چشمانش جاري است،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چه‌ها ديدم از اين ناپاكزاده و به خدا امضا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محمد و ابراهيم را رحمت كند كه آن دو مردان بردبار و بزرگواري بودند و به خدا، آن دو رفتند و آلوده نشدند</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روايت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شخصيت خود آن دو را تعريف و تمجيد كرده كه افراد خوب و شايسته‌اي بودند و اصلاً سخني از اصل قيام آنها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قيام آن دو را به صورت</w:t>
      </w:r>
    </w:p>
    <w:p>
      <w:pPr>
        <w:pStyle w:val="BookText"/>
        <w:rPr/>
      </w:pPr>
      <w:r>
        <w:rPr>
          <w:rFonts w:ascii="Amiri" w:hAnsi="Amiri" w:eastAsia="Amiri" w:cs="Amiri"/>
          <w:color w:val="111111"/>
          <w:sz w:val="28"/>
          <w:sz w:val="28"/>
          <w:szCs w:val="28"/>
          <w:rtl w:val="true"/>
          <w:lang w:bidi="ar-SA"/>
        </w:rPr>
        <w:t>مطلق؛ يعني هر دو سوي مسئله هم شخصيت محمد و ابراهيم و هم قيام آنها را تأييد نكرده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سر ابراهيم را نزد منصور خليفه عباسي آوردند، حسن بن زيد كه از مخالفان او بود، به منصور رو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كشتي در حالي كه بسيار روزه‌دار و شب زنده دار بود و دوست نداشتم كه گناه او را بر عهده بگيري</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محمد نفس زكيه در مدينه قيام كرد بزرگان مدينه و هاشميان را براي صحبت و گفتوگو پيش خود دعوت كرد كه در بين آنها موسي و عبدالله فرزندان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بودند و چيزي نگذشت كه خود حضرت هم وارد شد و به محمد سلام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مي‌خواهي خاندانت همگي مستأصل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بين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اين كار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كه به من اجازه رفتن بدهي چون عذر مرا مي‌داني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رفت، محمد به سوي پسران جعفر موسي و عبدالله رو كرد و گفت شما نيز نزد پدرتان برويد كه من به شما نيز اذن رفتن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كه آن دو را ديد بدانها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آمديد؟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اجازه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بازگرديد كه من چنان نيستم كه هم جان خود و هم جان شما را يكسره از او دريغ دارم</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اصفهاني در چند صفحه بعد وقتي نام كساني را كه با محمد خروج كردهاند متذكر مي‌شود، از حسين بن زيد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اولاد حسين بن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محمد خروج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برادرم عيسي و پسران جعفر بن</w:t>
      </w:r>
    </w:p>
    <w:p>
      <w:pPr>
        <w:pStyle w:val="BookText"/>
        <w:rPr/>
      </w:pPr>
      <w:r>
        <w:rPr>
          <w:rFonts w:ascii="Amiri" w:hAnsi="Amiri" w:eastAsia="Amiri" w:cs="Amiri"/>
          <w:color w:val="111111"/>
          <w:sz w:val="28"/>
          <w:sz w:val="28"/>
          <w:szCs w:val="28"/>
          <w:rtl w:val="true"/>
          <w:lang w:bidi="ar-SA"/>
        </w:rPr>
        <w:t xml:space="preserve">محمد؛ يعني امام موسي كاظم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عبدالله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اين روايت بدون وارد شدن به بحث رجالي و اعتبار آن از حيث سند، و فقط رجوع به اين قسمت از متن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رفت، محمد به پسران جعفر نيز اجازه رفتن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حضرت آن دو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آمديد؟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اجازه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بازگرديد كه من چنان نيستم كه هم جان خود و هم جان شما را يكسره از او دريغ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بهدست آورد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هم در قيام شركت داشته، و حتي خود امام به او و برادرش مي‌گويد كه شما برويد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با توجه به اين‌كه امام چند سال قبل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جريان كنگره ابواء به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 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كه خلافت به آنها نخواهد رسيد و حتي دو فرزند تو كشته خواهند شد، چند سؤال مطرح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كه مي‌دانسته سرانجام اين قيام شكست و نابودي است چطور به پسران خودش اين اجازه را مي‌دهد كه در قيام شركت كنند؟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خود آن حضرت شركت نكرده است؟ و اگر بگوييم چون ايشان امام بوده‌اند و معذور، مگر اين قضيه در مورد موسي فرزند ايشان صدق نمي‌كند؟ و مگر امام با توجه به برخي احاديث كه نام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ذكر كرده، نمي‌دانسته كه بعد از او مقام امامت به فرزندش موسي مي‌رسد؟ پس چرا جان او را به خطر انداخته‌اند؟ و يا ممكن است كه گفته شود اين موسي غير از موسي امام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 كه اين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وقتي به فرزندان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مراجعه كنيم، فقط يك موسي نام وجود دارد كه آن هم امام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كه بپذيريم فرزندان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امام موسي كاظم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كرده باشند، يا بايد كشته مي‌شدند يا اسير و يا فرار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بهانه براي منصور ايجاد مي‌شد كه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مورد توبيخ و ملامت قرار دهد، و يا خود موسي بن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وقتي به امامت رسيدند، از طرف منصور و يا خلفاي بعد از او مورد توبيخ و ملامت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اصلاً چنين چيزي در كتب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مي‌بينيم وقتي منصور از پيوستن فرزندان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و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مطلع شد، حداقل يك ابراز تعجب و شگفتي كرد و گله آن دو را، پيش پدرشان حسن بن زيد كه ظاهراً با منصور بوده،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اين‌كه منصور نسبت به شركت فرزندان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هيچ‌گونه عكس‌العمل و واكنشي از خودش نشان نداده باشد، جاي شگفتي و تعجب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اين‌كه فرزندان زيد چون خودشان در قيام شركت داشتند، خواسته باشند فرزندان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هم شريك كرده باشند، چندان دور از ذهن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عنوان نتيجه بحث مي‌توان گفت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اين‌كه روايات ذم را كه كم هم نيستند بياوريم، هيچ يك از روايات ذكر شده دال بر تأييد قيام محمد و ابراهيم نيست، زيرا روايت اول و دوم همان‌طور كه ذكر شد فقط پيشگويي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ثابت مي‌كند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سوم و چهارم هم فقط يك سوي قضيه؛ يعني شخصيت محمد و ابراهيم را ثابت و تأييد مي‌كند نه قيام 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پنجم هم علي‌رغم همه اشكالات وارده و بر فرض صحت، فقط مي‌تواند اين امر را ثابت كند كه چون قيام محمد براي اصلاح امت و مبارزه با ظلم و ستم عباسيان بوده، آن‌حضرت به فرزندانش اجازه شركت در قيام او را مي‌دهد اما نمي‌توان ثابت كرد كه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اصل قيام وي را تأييد كرده باشد</w:t>
      </w:r>
      <w:r>
        <w:rPr>
          <w:rFonts w:eastAsia="IRNazanin" w:cs="IRNazanin"/>
          <w:color w:val="111111"/>
          <w:sz w:val="28"/>
          <w:szCs w:val="28"/>
          <w:rtl w:val="true"/>
          <w:lang w:bidi="fa-IR"/>
        </w:rPr>
        <w:t>.</w:t>
      </w:r>
      <w:bookmarkStart w:id="425" w:name="pg2419_16657"/>
    </w:p>
    <w:p>
      <w:pPr>
        <w:pStyle w:val="BookText"/>
        <w:rPr/>
      </w:pPr>
      <w:bookmarkEnd w:id="425"/>
      <w:r>
        <w:rPr>
          <w:rFonts w:ascii="IRNazanin" w:hAnsi="IRNazanin" w:eastAsia="IRNazanin"/>
          <w:color w:val="111111"/>
          <w:sz w:val="28"/>
          <w:sz w:val="28"/>
          <w:szCs w:val="28"/>
          <w:rtl w:val="true"/>
          <w:lang w:bidi="fa-IR"/>
        </w:rPr>
        <w:t>بنابراين در يك كلام مي‌توان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اصلاح‌گري و ظلم‌ستيزي قيام محمد و ابراهيم مورد تأييد است، اما اصل قيام آن دو در آن شرايط مورد تأييد حضرت نيست</w:t>
      </w:r>
      <w:r>
        <w:rPr>
          <w:rFonts w:eastAsia="IRNazanin" w:cs="IRNazanin"/>
          <w:color w:val="111111"/>
          <w:sz w:val="28"/>
          <w:szCs w:val="28"/>
          <w:rtl w:val="true"/>
          <w:lang w:bidi="fa-IR"/>
        </w:rPr>
        <w:t>.</w:t>
      </w:r>
    </w:p>
    <w:p>
      <w:pPr>
        <w:pStyle w:val="Heading3"/>
        <w:numPr>
          <w:ilvl w:val="2"/>
          <w:numId w:val="1"/>
        </w:numPr>
        <w:rPr/>
      </w:pPr>
      <w:bookmarkStart w:id="426" w:name="__RefHeading___Toc3238604_3804643083"/>
      <w:bookmarkStart w:id="427" w:name="_Toc163"/>
      <w:bookmarkEnd w:id="426"/>
      <w:r>
        <w:rPr/>
        <w:t>6</w:t>
      </w:r>
      <w:r>
        <w:rPr>
          <w:rtl w:val="true"/>
        </w:rPr>
        <w:t xml:space="preserve"> </w:t>
      </w:r>
      <w:r>
        <w:rPr>
          <w:rtl w:val="true"/>
        </w:rPr>
        <w:t xml:space="preserve">ـ قيام حسين بن علي </w:t>
      </w:r>
      <w:r>
        <w:rPr>
          <w:rtl w:val="true"/>
        </w:rPr>
        <w:t>(</w:t>
      </w:r>
      <w:r>
        <w:rPr>
          <w:rtl w:val="true"/>
        </w:rPr>
        <w:t>شهيد فخّ</w:t>
      </w:r>
      <w:r>
        <w:rPr>
          <w:rtl w:val="true"/>
        </w:rPr>
        <w:t>)</w:t>
      </w:r>
      <w:bookmarkEnd w:id="427"/>
    </w:p>
    <w:p>
      <w:pPr>
        <w:pStyle w:val="BookText"/>
        <w:rPr/>
      </w:pPr>
      <w:r>
        <w:rPr>
          <w:rFonts w:ascii="IRNazanin" w:hAnsi="IRNazanin" w:eastAsia="IRNazanin"/>
          <w:color w:val="111111"/>
          <w:sz w:val="28"/>
          <w:sz w:val="28"/>
          <w:szCs w:val="28"/>
          <w:rtl w:val="true"/>
          <w:lang w:bidi="fa-IR"/>
        </w:rPr>
        <w:t>پيرامون قيام شهيد فخ احاديثي از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امام صادق و امام كاظم و امام جواد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رسيده كه اكثراً دلالت بر مدح وي دارد و اخباري كه بر ذمّ او باشد،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گرامي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برخي از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مناسبت هاي مختلف از قيام حسين بن علي ياد كرده، او و يارانش را مورد تمجيد و تأييد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چند مورد اشاره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يكي از سفرهايش، هنگامي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در آنجا با اصحاب نماز مسافر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مردي از خاندان من با گروهي از مردمان با ايمان كشته خواهند شد كه كفن‌ها و حنوط آنها از بهشت بيايد و روان‌هاي آنها پيش از بدن‌هايشان به سوي بهشت خواهد شتافت</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سرزمين مردي از خاندان من با جمعي از مؤمنين كشته خواهند شد كه روان‌هاي آنها پيش از بدن‌هايشان به بهشت مي‌شتابند</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روايت كه جنبه پيشگويي دارد از آنجا كه ناقل آنها ابوالفرج اصفهاني</w:t>
      </w:r>
    </w:p>
    <w:p>
      <w:pPr>
        <w:pStyle w:val="BookText"/>
        <w:rPr/>
      </w:pPr>
      <w:r>
        <w:rPr>
          <w:rFonts w:ascii="IRNazanin" w:hAnsi="IRNazanin" w:eastAsia="IRNazanin"/>
          <w:color w:val="111111"/>
          <w:sz w:val="28"/>
          <w:sz w:val="28"/>
          <w:szCs w:val="28"/>
          <w:rtl w:val="true"/>
          <w:lang w:bidi="fa-IR"/>
        </w:rPr>
        <w:t>است، چندان نمي‌توان به آنها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هم در واقع عظمت و مقام شهيد را بيان مي‌كند و در اين‌كه حسين و يارانش در راه خدا كشته شدند و شهيد بوده‌اند و در آخرت هم مستحق چنين پاداشي باشند، جاي هيچ شكي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نمي‌توان از آن تأييد قيام او را ثابت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حسين بن علي به موسي بن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تكليف كرد كه با او خروج و قيام كند و آن‌حضرت هم نپذيرفت؛ در نهايت بدو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تو كشته خواهي شد، پس در كار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پيكار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 و كوشا و آماده باش و به كسي اعتماد مكن، زيرا اين مردم فاسقاني هستند كه اظهار ايمان مي‌كنند ولي در باطن منافق و مشركند و ـ انا لله و انا اليه راجعون ـ و در مصيبت شما گروه فاميل من پاداش خود را نزد خداي عزّوجلّ مي‌جويم</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مامقاني با توجه به اين روايت، در اين باره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امام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ظاهر دعوت را نپذيرفت، اما دلسوزي و خيرخواهي و دعا براي حسين و يارانش بيانگر اين نكته است كه ايشان از روي تقيه، دعوت را نپذيرفته و چون از نتيجه آن آگاه بوده براي جلوگيري از شرارت بني عباس، ناگزير در حضور مردم، دعوت را ردّ كرده است تا بعدها ارتباط امام و قيام كنندگان فاش و مشخص نشود</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مجلسي نيز در توضيح جملات امام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ردّ بيعت،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خويش جدي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نيت قلبي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دانسته و اين‌كه امام در شهادت و مصيبت آنها از خداوند طلب پاداش مي‌كند، دليل بر آن مي‌داند كه آنها نزد خداوند، درجه بالايي دارند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سخن علامه مامقاني مي‌توان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علامه قبول دارند كه امام دعوت را نپذيرفته است، البته به گفته ايشان در ظاهر؛</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هم تقيه و جلوگيري از شرارت بني عباس ذكر مي‌كند تا بعداً دستاويزي براي آنها عليه حضرت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از علامه سؤال كرد، وقتي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شكست آنان قطع و يقين دارد، آيا معقول است از يك طرف قيامشان را تأييد كند و به آنها فرمان قيام بدهد؟ و در اين بين هر تعداي كه كشته شد، اشكالي نداشته باشد؟ و از طرف ديگر در ظاهر تقيه كند و دعوت را نپذيرد كه مبادا بعدها اين رابطه فاش شود و مورد شرارت عباسيان قرار گيرد؟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ادعاي شما، آيا با يك تقيه مي‌شود آن سوءظن و بدگماني را كه خلفاي عباسي نسبت به ائمه داشتند، از بين برد؟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تقيه در كار بوده و كسي هم از اين رابطه مطلع نشده است، آن‌حضرت هرگز نبايد از طرف هادي مورد توبيخ و ملامت قرار مي‌گرفت، در حالي كه تاريخ بيانگر اين است كه وقتي هادي سرهاي قيام كنندگان را مشاهده كرد و فرمان قتل اسرا را هم صادر كرد، با خشم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حسين جز با دستور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بن جعفر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من قيام نكرده و جز محبت او راه ديگري نپيموده است، زيرا پيشوا و صاحب وصيت در ميان اين خاندان كسي جز موسي بن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نيست؛ خدا مرا بكشد اگر او را زنده بگذارم</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پيشگويي موسي بن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هادي كه گفت او آن قدر زنده نمي‌ماند كه اين نقشه خود را عملي كند، بهوقوع پيوست؛ اما اين سخن هادي نشان مي‌دهد كه اگر او نمي‌مرد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شرارت او در امان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چون از يك طرف شكست اين قيام را قطعي مي‌دانست و از طرفي هم براي اين كه جان خود و شيعيان و آن مكتبي را كه از پدرانش به او رسيده به خطر نياندازد، صلاح نمي‌دانستند كه در قيام شركت كنند و يا آن را تأييد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صرف اين‌كه حضرت براي آنها دلسوزي و يا دعا كند، دال بر تأييد قيام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علامه مجلسي هم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احساس كرد حسين و يارانش در تصميم خود پافشاري مي‌كنند، لذا به او توصيه مي‌كند كه در كار خودتان جدي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قسمت دوم سخن علامه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پاداش در مصيبت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به هر حال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انسان است و داراي احساسات و طبيعي است كه از دست دادن آن تعداد از افراد خاندانش در يك روز، براي ايشان سخت و گران باشد و صرف اين‌كه آنان در آخرت از مقام بالايي برخوردار خواهند بود، دليل بر تأييد قيام نمي‌شود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سرهاي بريده شهدا را به مدينه نزد موسي و عباس آوردند و در مجلسي كه گروهي از خاندان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از جمله موسي بن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حضور داشتند، همه سكوت كرده بودند جز امام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چون چشمش به سر بريده حسين بن علي، رهبر قيام فخ افتاد فرمودند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اليه راجعون، مضي والله مسلماً، صالحاً، صوّاماً، آمراً بالمعروف و ناهياً عن المنكر ما كان في اهل بيته مثله</w:t>
      </w:r>
      <w:r>
        <w:rPr>
          <w:rStyle w:val="FootnoteAnchor"/>
          <w:rtl w:val="true"/>
        </w:rPr>
        <w:footnoteReference w:id="440"/>
      </w:r>
      <w:r>
        <w:rPr>
          <w:rFonts w:ascii="IRNazanin" w:hAnsi="IRNazanin" w:eastAsia="IRNazanin"/>
          <w:color w:val="111111"/>
          <w:sz w:val="28"/>
          <w:sz w:val="28"/>
          <w:szCs w:val="28"/>
          <w:rtl w:val="true"/>
          <w:lang w:bidi="fa-IR"/>
        </w:rPr>
        <w:t>سوگند به خدا او درگذشت در حالي كه مسلمان و درستكار بود، بسيار روزه مي‌گرفت و شب ها را به قيام و عبادت مي‌گذرانيد و امر به معروف و نهي از منكر مي كرد؛ در خاندان وي چون او وجود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هم فقط يك سوي قضيه؛ يعني فقط شخصيت حسين را تأييد مي‌كند نه قيام او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اسحاق قطان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حسين بن علي و يحيي بن عبدالله شنيدم كه مي‌گفتند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خرجنا حتي شاورنا اهل بيتنا و شاورنا موسي بن جعفر فامرنا بالخروج</w:t>
      </w:r>
      <w:r>
        <w:rPr>
          <w:rStyle w:val="FootnoteAnchor"/>
          <w:rtl w:val="true"/>
        </w:rPr>
        <w:footnoteReference w:id="441"/>
      </w:r>
      <w:r>
        <w:rPr>
          <w:rFonts w:ascii="Amiri" w:hAnsi="Amiri" w:eastAsia="Amiri" w:cs="Amiri"/>
          <w:color w:val="111111"/>
          <w:sz w:val="28"/>
          <w:sz w:val="28"/>
          <w:szCs w:val="28"/>
          <w:rtl w:val="true"/>
          <w:lang w:bidi="ar-SA"/>
        </w:rPr>
        <w:t xml:space="preserve">ما تا وقتي كه با خاندان خود مشورت نكرديم اقدام به خروج نكرديم و حتي با موسي بن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مشورت كرديم و او به ما دستور خروج و قيام را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اين حديث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صحت سند حديث، اگر اين روايت با روايت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شود، مي‌بينيم كه اين دو با هم تعارض داشته، هيچ‌گونه سازگاري بين آنها وجود ندارد؛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قبلي آمده با اين كه حسين، حضرت را مكلف به خروج مي‌كند، اما ايشان نمي‌پذيرد و آن توصيه‌ها را به او مي‌كند، ولي در اين روايت آمده كه حسين و يحيي از او دستور مي‌گيرند؛ لذا با توجه به اين روايت دوم، اگر دستور دهنده و همه كاره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پس اين‌كه آن‌حضرت از طرف حسين مكلّف به خروج مي‌شود، چه معنايي مي‌تواند داشته باشد؟ آيا اين وقاحت و بي‌ادبي حسين را نسبت به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نمي‌رساند؟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روايت، ميان حسين و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قبل هماهنگي بوده، بنابراين چرا حسين درصدد بوده كه از آن‌حضرت بيعت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قبلاً با هم توافق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طرفي چرا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بيعت كردن با او خودداري مي‌كند؟ آيا معقول است فكر كنيم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ابتدا در جريان بوده و حالا كه زمان قيام</w:t>
      </w:r>
    </w:p>
    <w:p>
      <w:pPr>
        <w:pStyle w:val="BookText"/>
        <w:rPr/>
      </w:pPr>
      <w:r>
        <w:rPr>
          <w:rFonts w:ascii="Amiri" w:hAnsi="Amiri" w:eastAsia="Amiri" w:cs="Amiri"/>
          <w:color w:val="111111"/>
          <w:sz w:val="28"/>
          <w:sz w:val="28"/>
          <w:szCs w:val="28"/>
          <w:rtl w:val="true"/>
          <w:lang w:bidi="ar-SA"/>
        </w:rPr>
        <w:t>رسيده العياذ بالله كنار بكشد و با او بيعت نكند؟</w:t>
      </w:r>
    </w:p>
    <w:p>
      <w:pPr>
        <w:pStyle w:val="BookText"/>
        <w:rPr/>
      </w:pPr>
      <w:r>
        <w:rPr>
          <w:rFonts w:ascii="IRNazanin" w:hAnsi="IRNazanin" w:eastAsia="IRNazanin"/>
          <w:color w:val="111111"/>
          <w:sz w:val="28"/>
          <w:sz w:val="28"/>
          <w:szCs w:val="28"/>
          <w:rtl w:val="true"/>
          <w:lang w:bidi="fa-IR"/>
        </w:rPr>
        <w:t>بنابراين تنها راه حل اين مشكل،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دومي يا ساخته و پرداخته عباسيان بوده تا بدين طريق عليه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بهانه‌اي پيدا كنند كه بله رهبري قيام را شما بر عهده داشته‌ايد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ساخته و پرداخته زيديان باشد، آن هم براي تأييد قيام‌هاي خود و جلب شيعيان امامي در قيام‌هاي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 از امام جواد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كرده‌اند كه ايشان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بعد الطّفّ مصْرعٌ أعظم من فخّ؛ پس از حادثه كربلا هيچ حادثه‌اي براي ما بزرگتر از فاجعه فخ نبود</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نيز قيام را تأييد نمي‌كند، بلكه فقط مي‌خواهد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زيادي از علويان در آن كشته شدند، اين مصيبت بعد از واقعه عاشورا بزرگ‌ترين مصيبتي است كه ما ديده‌ايم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عنوان نتيجه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وارده بيانگر اين است كه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فقط يك سوي قضيه؛ يعني شخصيت حسين را تأييد مي‌كند و اين غير از تأييد قيام اوست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در مورد قيام‌هايي كه بعد از قيام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بهوقوع پيوست، نيز بايد بگوييم در مورد آنها هم همين قضيه ثابت است؛ يعني در شخصيت آنها و اين‌كه افرادي مؤمن، متقي، صائم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 جاي هيچ شكي نيست، اما با توجه به اين‌كه قيام‌هاي آنان اكثراً بدون طرح و برنامه و در نتيجه محكوم به شكست بوده، لذا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قيام آنها در آن برهه زماني اصلاً موافق نبوده‌اند</w:t>
      </w:r>
      <w:r>
        <w:rPr>
          <w:rFonts w:eastAsia="IRNazanin" w:cs="IRNazanin"/>
          <w:color w:val="111111"/>
          <w:sz w:val="28"/>
          <w:szCs w:val="28"/>
          <w:rtl w:val="true"/>
          <w:lang w:bidi="fa-IR"/>
        </w:rPr>
        <w:t>.</w:t>
      </w:r>
      <w:bookmarkStart w:id="428" w:name="pg2419_16669"/>
    </w:p>
    <w:p>
      <w:pPr>
        <w:pStyle w:val="Heading2"/>
        <w:numPr>
          <w:ilvl w:val="1"/>
          <w:numId w:val="1"/>
        </w:numPr>
        <w:rPr/>
      </w:pPr>
      <w:bookmarkStart w:id="429" w:name="__RefHeading___Toc3238606_3804643083"/>
      <w:bookmarkStart w:id="430" w:name="_Toc164"/>
      <w:bookmarkEnd w:id="428"/>
      <w:bookmarkEnd w:id="429"/>
      <w:r>
        <w:rPr>
          <w:rtl w:val="true"/>
        </w:rPr>
        <w:t>نتيجة بحث</w:t>
      </w:r>
      <w:bookmarkEnd w:id="430"/>
    </w:p>
    <w:p>
      <w:pPr>
        <w:pStyle w:val="Heading3"/>
        <w:numPr>
          <w:ilvl w:val="2"/>
          <w:numId w:val="1"/>
        </w:numPr>
        <w:rPr/>
      </w:pPr>
      <w:bookmarkStart w:id="431" w:name="__RefHeading___Toc3238608_3804643083"/>
      <w:bookmarkStart w:id="432" w:name="_Toc165"/>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در سه قرن، قيام‌هاي متعددي از سوي شيعيان كه بيشتر آنها منتسب به علويان بود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 بررسي آنها دريافتيم كه اكثر آنها سرانجام و پاياني جز ناكامي و عدم موفقيت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در يك جمع‌بندي و به عنوان نتيجة بحث علل عدم موفقيت آنها را مي‌توان در امور زير خلاصه كرد</w:t>
      </w:r>
      <w:r>
        <w:rPr>
          <w:rFonts w:eastAsia="IRNazanin" w:cs="IRNazanin"/>
          <w:color w:val="111111"/>
          <w:sz w:val="28"/>
          <w:szCs w:val="28"/>
          <w:rtl w:val="true"/>
          <w:lang w:bidi="fa-IR"/>
        </w:rPr>
        <w:t>:</w:t>
      </w:r>
    </w:p>
    <w:p>
      <w:pPr>
        <w:pStyle w:val="Heading3"/>
        <w:numPr>
          <w:ilvl w:val="2"/>
          <w:numId w:val="1"/>
        </w:numPr>
        <w:rPr/>
      </w:pPr>
      <w:bookmarkStart w:id="433" w:name="__RefHeading___Toc3238610_3804643083"/>
      <w:bookmarkStart w:id="434" w:name="_Toc166"/>
      <w:bookmarkEnd w:id="433"/>
      <w:r>
        <w:rPr/>
        <w:t>1</w:t>
      </w:r>
      <w:r>
        <w:rPr>
          <w:rtl w:val="true"/>
        </w:rPr>
        <w:t>ـ ناكارآمدي رهبران از حيث سياست و تدبير</w:t>
      </w:r>
      <w:bookmarkEnd w:id="434"/>
    </w:p>
    <w:p>
      <w:pPr>
        <w:pStyle w:val="BookText"/>
        <w:rPr/>
      </w:pPr>
      <w:r>
        <w:rPr>
          <w:rFonts w:ascii="IRNazanin" w:hAnsi="IRNazanin" w:eastAsia="IRNazanin"/>
          <w:color w:val="111111"/>
          <w:sz w:val="28"/>
          <w:sz w:val="28"/>
          <w:szCs w:val="28"/>
          <w:rtl w:val="true"/>
          <w:lang w:bidi="fa-IR"/>
        </w:rPr>
        <w:t>نقش و اهميت رهبر و تدابيري كه وي براي ايجاد و استمرار يك قيام به كار مي‌برد بر هيچ كس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هر چه رهبر از درايت و تدبير بيشتري برخوردار باشد، موفقيت‌هاي بيشتري عايد يارانش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بالعكس اگر آن رهبر فاقد درايت ‌هاي لازم باشد و نتواند از موقعيت‌ها و فرصت هاي بهدست آمده به نحو احسن استفاده نمايد و يا نتواند ارتباط و هماهنگي لازم بين نيروها و طرفدارانش در نقاط مختلف برقرار نمايد و تصميم‌هاي درست و قاطعي بگيرد، نه تنها موفقيتي بهدست نخواهد آورد، بلكه زمينه‌هاي شكست قيامش را نيز فراهم خواهد آورد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قيام‌هاي شيعي مطرح شده در اين نوشتار جز قيام مختار ـ البته جز همان اشتباهي كه از وي سر زد و در جاي خودش اشاره شد ـ اين نقيصه به وضوح</w:t>
      </w:r>
      <w:bookmarkStart w:id="435" w:name="pg2419_16671"/>
    </w:p>
    <w:p>
      <w:pPr>
        <w:pStyle w:val="BookText"/>
        <w:rPr/>
      </w:pPr>
      <w:bookmarkEnd w:id="435"/>
      <w:r>
        <w:rPr>
          <w:rFonts w:ascii="IRNazanin" w:hAnsi="IRNazanin" w:eastAsia="IRNazanin"/>
          <w:color w:val="111111"/>
          <w:sz w:val="28"/>
          <w:sz w:val="28"/>
          <w:szCs w:val="28"/>
          <w:rtl w:val="true"/>
          <w:lang w:bidi="fa-IR"/>
        </w:rPr>
        <w:t>مشهود است، چرا كه رهبران آنان يا نتوانستند هماهنگي لازم را بين هواداران خويش در نقاط مختلف برقرار نمايند، مثل قيام نفس زكيه و يا در تصميم گيري‌هاي خود دچار اشتباه شده و آن‌طور كه بايد و شايد، عمل نكردند</w:t>
      </w:r>
      <w:r>
        <w:rPr>
          <w:rFonts w:eastAsia="IRNazanin" w:cs="IRNazanin"/>
          <w:color w:val="111111"/>
          <w:sz w:val="28"/>
          <w:szCs w:val="28"/>
          <w:rtl w:val="true"/>
          <w:lang w:bidi="fa-IR"/>
        </w:rPr>
        <w:t>.</w:t>
      </w:r>
    </w:p>
    <w:p>
      <w:pPr>
        <w:pStyle w:val="Heading3"/>
        <w:numPr>
          <w:ilvl w:val="2"/>
          <w:numId w:val="1"/>
        </w:numPr>
        <w:rPr/>
      </w:pPr>
      <w:bookmarkStart w:id="436" w:name="__RefHeading___Toc3238612_3804643083"/>
      <w:bookmarkStart w:id="437" w:name="_Toc167"/>
      <w:bookmarkEnd w:id="436"/>
      <w:r>
        <w:rPr/>
        <w:t>2</w:t>
      </w:r>
      <w:r>
        <w:rPr>
          <w:rtl w:val="true"/>
        </w:rPr>
        <w:t xml:space="preserve"> </w:t>
      </w:r>
      <w:r>
        <w:rPr>
          <w:rtl w:val="true"/>
        </w:rPr>
        <w:t>ـ برتري دشمن از لحاظ كمّي و كيفي</w:t>
      </w:r>
      <w:bookmarkEnd w:id="437"/>
    </w:p>
    <w:p>
      <w:pPr>
        <w:pStyle w:val="BookText"/>
        <w:rPr/>
      </w:pPr>
      <w:r>
        <w:rPr>
          <w:rFonts w:ascii="IRNazanin" w:hAnsi="IRNazanin" w:eastAsia="IRNazanin"/>
          <w:color w:val="111111"/>
          <w:sz w:val="28"/>
          <w:sz w:val="28"/>
          <w:szCs w:val="28"/>
          <w:rtl w:val="true"/>
          <w:lang w:bidi="fa-IR"/>
        </w:rPr>
        <w:t xml:space="preserve">از آنجا كه نيروهاي تشكيل دهنده قيام‌هاي شيعي عمدتاً از ميان مردم عادي بودند و آنان هم فاقد مهارت‌هاي نظامي لازم بودند و با توجه به عدم درايت رهبران، مي‌توان گفت قيام‌هاي شيعي مذكور، اكثراً حالت تدافعي و انفعالي داشتند و از روش و تدبير نظامي خاصي هم كه بتواند در درازمدت موجب پيروزي آنان بر رقيبشان شود استفاده نكردند و با توجه به اين‌كه دشمنانشان از اين حيث از آنان برتر و قدرتمندتر بودند، پس از يكي دو پيروزي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قيام نفس زكيه، ابراهيم بن عبدالله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همان درگيري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توابين، زيد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خورده، سركوب شدند</w:t>
      </w:r>
      <w:r>
        <w:rPr>
          <w:rFonts w:eastAsia="IRNazanin" w:cs="IRNazanin"/>
          <w:color w:val="111111"/>
          <w:sz w:val="28"/>
          <w:szCs w:val="28"/>
          <w:rtl w:val="true"/>
          <w:lang w:bidi="fa-IR"/>
        </w:rPr>
        <w:t>.</w:t>
      </w:r>
    </w:p>
    <w:p>
      <w:pPr>
        <w:pStyle w:val="Heading3"/>
        <w:numPr>
          <w:ilvl w:val="2"/>
          <w:numId w:val="1"/>
        </w:numPr>
        <w:rPr/>
      </w:pPr>
      <w:bookmarkStart w:id="438" w:name="__RefHeading___Toc3238614_3804643083"/>
      <w:bookmarkStart w:id="439" w:name="_Toc168"/>
      <w:bookmarkEnd w:id="438"/>
      <w:r>
        <w:rPr/>
        <w:t>3</w:t>
      </w:r>
      <w:r>
        <w:rPr>
          <w:rtl w:val="true"/>
        </w:rPr>
        <w:t xml:space="preserve"> </w:t>
      </w:r>
      <w:r>
        <w:rPr>
          <w:rtl w:val="true"/>
        </w:rPr>
        <w:t>ـ مساعد نبودن موقعيت‌ها و شرايط</w:t>
      </w:r>
      <w:bookmarkEnd w:id="43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قيامي براي رسيدن به پيروزي نيازمند شرايط و زمينه‌هاي مساعدي چون زمان و مكان مناسب براي علني كردن قيام، آمادگي كامل داشتن، نداشتن تفرقه و اختلاف ميان ياران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قيام‌هاي شيعي ارائه شده در اين نوشتار، از اين حيث نيز اشكال وارد است، زيرا برخي از آنها مانند نفس زكيه، ابراهيم و شهيد فخ قيام‌هاي خود را در مكان‌هايي علني كردند كه مردم آن مناطق علاقه و گرايش چنداني به آنها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هم مثل زيد، نفس زكيه با وجود اينكه هنوز در آمادگي كامل به سر نمي‌بردند و بين يارانشان در نقاط مختلف هماهنگي‌هاي لازم وجود نداشت، قيام خويش را علني كردند برخي ديگر نيز</w:t>
      </w:r>
    </w:p>
    <w:p>
      <w:pPr>
        <w:pStyle w:val="BookText"/>
        <w:rPr/>
      </w:pPr>
      <w:r>
        <w:rPr>
          <w:rFonts w:ascii="IRNazanin" w:hAnsi="IRNazanin" w:eastAsia="IRNazanin"/>
          <w:color w:val="111111"/>
          <w:sz w:val="28"/>
          <w:sz w:val="28"/>
          <w:szCs w:val="28"/>
          <w:rtl w:val="true"/>
          <w:lang w:bidi="fa-IR"/>
        </w:rPr>
        <w:t>مانند توابين موقعيت مناسب را درك نكردند و زماني را براي علني شدن قيام خويش برگزيدند كه اصلاً براي قيام، مناسب نبود مانند شهيد فخ؛ زيرا ايام حج، مردم مدينه و مكه به دليل وجود حجاج فراوان از سراسر جهان، مشغول تجارت و كسب و 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علي‌رغم همه اينها بايد بگوييم گرچه اين قيامها ظاهراً در نابود كردن دشمن و سرنگوني حكومت‌هاي ظالم وقت ناموفق بوده‌اند، اما موجبات بيداري مسلمانان و تحريك آنان را عليه حكومت‌هاي طاغوت به دنبال داشتهاند و در تقليل ظلم و جلوگيري از استبداد و خودكامگي مطلق حكومت‌ها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قيامي هر چند ناموفق، زمينه‌ساز تحقق قيامي ديگر بعد از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نظر و ديدگاه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قبال قيام‌هاي شيعي نيز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زمان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بعد خط مشي سياسي خود را تغيير دادند؛ يعني به جاي مبارزه و قيام مسلحانه، به كارهاي فرهنگي اقدام كردند و يك نهضت علمي ـ فكري را در پيش گرفتند كه به تعليم و تربيت شاگردان و نشر احكام و معارف ديني مي‌پرداخت؛ از اين‌رو آنان در هيچ قيام و حركت ضد حكومتي شركت نكردند و حتي برخي ياران خود را نيز از شركت كردن در چنين حركاتي منع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قيام‌هاي پراكنده كه از سوي شيعيان صورت مي‌گرفت چندان سنجيده و حساب شده نبود و اتفاقاً به آن حركت حساب شده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به شكل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علمي ـ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پيدا كرده بود، ضربات سختي وارد كرد و قيام آنان را ناكام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موجبات تفرقه نيروها و از دست رفتن آنها را فراهم كرد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اين‌كه رهبران قيام‌هاي شيعي افرادي مؤمن، متقي، فاضل، ظلم ستيز و داراي نيات اصلاح‌گرانه بودند و از اين حيث مورد تأييد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بودند، ترديدي نيست، ولي اين يك سوي مسئله است و دليل نمي‌شود كه سوي ديگر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مسئله؛ يعني قيام و رهبري آنان در آن برهه از زمان هم مورد تأييد آنها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اينكه روايت مطرح شده در اين باب هم، همه ناظر بر جهت اول مسئله است</w:t>
      </w:r>
      <w:r>
        <w:rPr>
          <w:rFonts w:eastAsia="Amiri" w:cs="Amiri" w:ascii="Amiri" w:hAnsi="Amiri"/>
          <w:color w:val="111111"/>
          <w:sz w:val="28"/>
          <w:szCs w:val="28"/>
          <w:rtl w:val="true"/>
          <w:lang w:bidi="ar-SA"/>
        </w:rPr>
        <w:t>.</w:t>
      </w:r>
      <w:bookmarkStart w:id="440" w:name="pg2419_16677"/>
    </w:p>
    <w:p>
      <w:pPr>
        <w:pStyle w:val="Heading2"/>
        <w:numPr>
          <w:ilvl w:val="1"/>
          <w:numId w:val="1"/>
        </w:numPr>
        <w:rPr/>
      </w:pPr>
      <w:bookmarkStart w:id="441" w:name="__RefHeading___Toc3238616_3804643083"/>
      <w:bookmarkStart w:id="442" w:name="_Toc169"/>
      <w:bookmarkEnd w:id="440"/>
      <w:bookmarkEnd w:id="441"/>
      <w:r>
        <w:rPr>
          <w:rtl w:val="true"/>
        </w:rPr>
        <w:t>منابع و مآخذ</w:t>
      </w:r>
      <w:bookmarkEnd w:id="442"/>
    </w:p>
    <w:p>
      <w:pPr>
        <w:pStyle w:val="Heading3"/>
        <w:numPr>
          <w:ilvl w:val="2"/>
          <w:numId w:val="1"/>
        </w:numPr>
        <w:rPr/>
      </w:pPr>
      <w:bookmarkStart w:id="443" w:name="__RefHeading___Toc3238618_3804643083"/>
      <w:bookmarkStart w:id="444" w:name="_Toc170"/>
      <w:bookmarkEnd w:id="443"/>
      <w:r>
        <w:rPr>
          <w:rtl w:val="true"/>
        </w:rPr>
        <w:t>الف</w:t>
      </w:r>
      <w:r>
        <w:rPr>
          <w:rtl w:val="true"/>
        </w:rPr>
        <w:t xml:space="preserve">) </w:t>
      </w:r>
      <w:r>
        <w:rPr>
          <w:rtl w:val="true"/>
        </w:rPr>
        <w:t>كتب</w:t>
      </w:r>
      <w:bookmarkEnd w:id="4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الطوال، احمد بن داود دينوري،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مهدوي دامغاني،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نشر ني،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معرفة الرجال، محمد بن حسن طوسي،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مصطفوي، بي‌چا، انتشارات دانشگاه مشهد،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 في معرفة حجج الله علي العباد، محمد بن محمد بن نعمان شيخ مفيد،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بيت لاحياء التراث،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مؤتمر لالفيه الشيخ المفيد،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شيعه و جنبشهاي مكتبي، محمد تقي مدرسي،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رضا آژير،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بنياد پژوهشهاي اسلامي آستان قدس رضوي، مشهد،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سياست، ابن قتيبه دينوري،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ناصر طباطبائي، بي‌چا، انتشارات ققنوس،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احمد بن يحيي بلاذري، تحقيق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زكار و رياض زركلي،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دارالفكر، بيروت،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اسلامي زمينه‌ها و پيامدها، منوچهر محمدي،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دفتر نشر معارف،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محمد باقر مجلسي،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مؤسسه الوفا،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 النهاية، اسماعيل ابن كثير،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محمدعبدالرحمن،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احياء التراث العربي، بيروت،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ابن خلدون، عبدالرحمان ابن خلدون، بي‌چا، دارالفكر، بيروت،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اسلام، علي اكبر فياض، انتشارات دانشگاه تهران، تهران،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الامم و الملوك، محمد بن جرير طبري،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دارالكتب العلميه،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الخلفاء، جلال الدين سيوطي، تحقيق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سماعي رفاعي و محمد عثماني،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دارالقلم، بيروت،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پيدايش اسلام تا ايران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جعفريان،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مؤسسه فرهنگي دانش و انديشه معاصر،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تحليلي اسلام، غلامحسين زرگري نژاد،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بضعة الرسول،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تشيع از آغاز تا پايان غيبت صغري، غلامحسين محرمي،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مؤسسه آموزشي پژوهشي امام خميني،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تشيع از آغاز تا غيبت صغري، گروه تاريخ پژوهشكده حوزه و دانشگاه، بي‌چا، انتشارات پژوهشكده حوزه و دانشگاه،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تشيع در ايران، از آغاز تا قرن دهم، رسول جعفريان،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انصاريان،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خلافت عباسي، سيد احمد رضا خضري،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انتشارات سمت،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سياسي اسلام در عصر امويان، حسينعلي ممتحن، انتشارات دانشگاه شهيد بهشتي،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سياسي اسلام؛ حسن ابراهيم حسن،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پاينده، 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انتشارات جاويدان،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سياسي اسلام، تاريخ خلفا، رسول جعفريان،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نشهر الهادي،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عرب، فيليپ خوري حتّي،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پاينده،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انتشارات آگاه،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فرق زيديه در قرن دوم و سوم، فضيلت الشامي،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ثقفي و علي اكبر مهدي‌پور،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دانشگاه شيراز،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گزيده، حمدالله مستوفي، بي‌چا، دنياي كتاب،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يعقوبي، احمد بن ابي يعقوب ابن واضح،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آيتي، 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شركت انتشارات علمي و فرهنگي،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ترتيب كتاب العين، خليل بن احمد فراهيدي،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مخزومي و ابراهيم سامرائي،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طيب،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اسوه، تهران،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تشيع در مسير تاريخ، سيد حسين محمد جعفري،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تقي آيت‌اللهي، 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دفتر نشر فرهنگ اسلامي،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التنبيه و الاشراف، علي بن حسين مسعودي، بي‌چا، دار و مكتبه الهلال، بيروت،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تنقيح المقال في احوال الرجال، اسدالله مامقاني، بي‌چا، مطبعه المرتضويه، نجف،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جنبشهاي اسلامي معاصر، سيد احمد موثقي،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انتشارات سمت،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جنبشهاي شيعي در تاريخ اسلام، هاشم معروف الحسني،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صادق عارف،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بنياد پژوهشهاي اسلامي آستان قدس رضوي، مشهد،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جنگهاي پيامبر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جمعي از نويسندگان، بي‌چا، انتشارات زمزم هدايت، قم، بي‌تا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جهادالشيعه في العصر العباسي الاول، سميره مختار ليثي، بي‌چا، دارالجيل، بيروت،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حيات فكري سياسي امامان شيعه، رسول جعفريان،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انصاريان،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امويان، سهيل طقوش،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حجت‌الله جودكي،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پژوهشكده حوزه و دانشگاه،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عباسيان، سهيل طقوش،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حجت‌الله جودكي، با اضافات رسول جعفريان،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پژوهشكده حوزه و دانشگاه،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ذوب‌النضار في شرح الثار، جعفر بن محمد حلي ابن نما،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مؤسسه نشر اسلامي،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الرائد، مسعود جبران،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دار العلم للملايين، بيروت،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زيد بن علي و مشروعية الثورة عند اهل‌البيت، نوري حاتم،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مركز الغدير للدراسات الاسلامية، بي جا،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سفينۀ البحار، شيخ عباس قمي، بي‌چا، دار الاسوه،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سلسله‌هاي اسلامي، كليفورد باسورث،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فريدون بدره‌اي، بي‌چا، تهران، مؤسسه مطالعات و تحقيقات فرهنگي،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سيره و قيام زيد بن علي، حسين كريمان، بي چا، شركت انتشارات علمي و فرهنگي،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شخصيت و قيام زيد بن علي، سيد ابوفاضل رضوي اردكاني،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دفتر تبليغات اسلامي، 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شيعه در اسلام، سيد محمد حسين طباطبايي،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انتشارات جامعه مدرسين،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تاج اللغة و صحاح العربية، اسماعيل بن حماد جوهري،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عبدالغفور عطار،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العلم للملايين، قاهره،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عباسيان از بعثت تا خلافت، محمد الله اكبري،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دفتر تبليغات اسلامي،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العقدالفريد، احمد بن محمد ابن عبدربه،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الازهريه، مصر،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في انساب آل ابي‌طالب، سيد جمال الدين احمد بن علي حسني ابن عنبه،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مطبعه الحيدريه، 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معنوي و فرهنگي دفاع مقدس، محمد رضا سنگسري، بي‌چا، انتشارات زمزم هدايت، قم،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اخبارالرضا، محمد بن علي بن بابويه شيخ صدوق،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رضا مستفيد و علي اكبر غفاري،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دارالكتب الاسلاميه،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الحكم و درر الكلم، عبدالواحد بن محمد تميمي آمدي، دفتر تبليغات اسلامي حوزه علميه قم، 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هـق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فتوح البلدان، ابوالحسن، بلاذري،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مكتبه الهلال،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ابن اعثم كوفي،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الندوه الجديده، بيروت،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الشيعه، حسن بن موسي نوبختي،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صادق آل بحرالعلوم، بي‌چا، مطبعه الحيدريه، نجف،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بين الفرق، عبدالقاهر بغدادي،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مشكور،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كتابفروشي اشراقي،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و مذاهب كلامي، علي رباني گلپايگاني،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مركز جهاني علوم اسلامي،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فارسي معين، محمد معين، 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انتشارات اميركبير،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محمد تقي تستري، بي‌چا، مركز نشر اسلامي،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المحيط، محمد بن يعقوب فيروزآبادي،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احياء التراث العربي، بيروت،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قيام توابين، محمد علي چناراني،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به نشر، مشهد،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قيام‌هاي شيعي در عصر اول عباسي، محمد پوران كاظمي،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دفتر نشر فرهنگ اسلامي،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ابوالحسن علي بن ابي‌الكرم ابن الاثير،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التراث،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مؤسسه التاريخ العربي، بيروت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الاثر في شرح النصوص علي الائمة الاثني‌عشر، علي بن محمد خزاز رازي قمي،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عبداللطيف حسين، بي‌چا، انتشارات بيدار، قم،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لسان‌العرب، ابن‌منظور، نشر ادب الحوزه،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لغت‌نامه دهخدا، علي اكبر دهخدا، تهران،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ماهيت قيام شهيد فخ، سيد ابوفاضل رضوي اردكاني،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دفتر تبليغات اسلامي،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ماهيت قيام مختار، سيد ابوفاضل رضوي اردكاني،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دفتر تبليغات اسلامي،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مروج الذهب و معادن الجوهر، علي بن حسين مسعودي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پاينده،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انتشارات علمي و فرهنگي، تهران، </w:t>
      </w:r>
      <w:r>
        <w:rPr>
          <w:rFonts w:eastAsia="IRNazanin" w:cs="IRNazanin"/>
          <w:color w:val="111111"/>
          <w:sz w:val="28"/>
          <w:szCs w:val="28"/>
          <w:lang w:bidi="fa-IR"/>
        </w:rPr>
        <w:t>1378</w:t>
      </w:r>
      <w:r>
        <w:rPr>
          <w:rFonts w:eastAsia="IRNazanin" w:cs="IRNazanin"/>
          <w:color w:val="111111"/>
          <w:sz w:val="28"/>
          <w:szCs w:val="28"/>
          <w:rtl w:val="true"/>
          <w:lang w:bidi="fa-IR"/>
        </w:rPr>
        <w:t>.</w:t>
      </w:r>
      <w:bookmarkStart w:id="445" w:name="pg2419_16688"/>
    </w:p>
    <w:p>
      <w:pPr>
        <w:pStyle w:val="BookText"/>
        <w:rPr/>
      </w:pPr>
      <w:bookmarkEnd w:id="445"/>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المنير، احمد بن محمد فيومي،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دارالهجره،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الرجال الحديث و تفصيل طبقات الرواة، سيد ابوالقاسم خوئي،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مقاييس اللغة، احمد ابن فارس،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عوض مرعب و فاطمه محمد اصلان،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احياء التراث العربي، بيروت،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حموي، ياقوت،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احياء التراث العربي، بيروت،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 ابوالفرج اصفهاني،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رسولي محلاتي،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دفتر نشر فرهنگ اسلامي،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الاسلاميين و اختلاف المصلين، علي بن اسماعيل اشعري،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محيي‌الدين عبدالحميد، بي‌چا، مكتبه العصريه، بيروت،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المقالات و الفرق، سعد بن عبدالله اشعري،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مجمد جواد مشكور، بي‌چا، انتشارات علمي و فرهنگي،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 النحل، محمد بن عبدالكريم شهرستاني،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دارالفكر، بيروت،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تاريخ اسلام، رسول، جعفريان،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انصاريان،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منتهي الامال، شيخ عباس قمي، بي‌چا، انتشارات ايران،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في اللغة العربية المعاصرة، كميل اسكندر و مدير دار المشرق،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دارالشمرق، بيروت،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نهاية الارب في فنون الادب، شهاب الدين احمد نويري،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مهدوي دامغاني،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امير كبير،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مختار ثقفي، محمود رضا افتخارزاده،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دفتر نشر فرهنگ اسلامي،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3"/>
        <w:numPr>
          <w:ilvl w:val="2"/>
          <w:numId w:val="1"/>
        </w:numPr>
        <w:rPr/>
      </w:pPr>
      <w:bookmarkStart w:id="446" w:name="__RefHeading___Toc3238620_3804643083"/>
      <w:bookmarkStart w:id="447" w:name="_Toc171"/>
      <w:bookmarkEnd w:id="446"/>
      <w:r>
        <w:rPr>
          <w:rtl w:val="true"/>
        </w:rPr>
        <w:t>ب</w:t>
      </w:r>
      <w:r>
        <w:rPr>
          <w:rtl w:val="true"/>
        </w:rPr>
        <w:t xml:space="preserve">) </w:t>
      </w:r>
      <w:r>
        <w:rPr>
          <w:rtl w:val="true"/>
        </w:rPr>
        <w:t>نشريات</w:t>
      </w:r>
      <w:bookmarkEnd w:id="447"/>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آيينه تاريخ، محمد الله اكبري، مجله اشراق انديشه، مركز آموزش مباني انديشه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بسيج دانشجويي، 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بهمن و اسفند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تحليلي بر علل پيمان‌شكني كوفيان در واقعه عاشورا، محمد الله اكبري، مجله اشراق انديشه، مركز آموزش مباني انديشه اسلامي‌ـ بسيج دانشجويي، 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خرداد و تير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جامعه‌شناسي تاريخي قيام عاشورا، هادي سعيدي رضوي، فصلنامه مشكات، بنياد پژوهشهاي آستان قدس رضوي، مشهد، ش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مردم‌شناسي كوفه، نعمت‌الله صفري فروشاني، فصلنامه مشكات، آستان قدس رضوي، ش</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معرفي و نقد كتاب جهاد الشيعه، محمد حاج تقي زاده، فصلنامه تاريخ اسلام، ش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سال دوم، زمستان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از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عربي،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انگليسي،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اروپايي ترجمه شده به عربي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خطي در نگارش كتابش استفاده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الشيعه، صص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معرفي و نقد كتاب جهاد الشيعه، محمد حاج تقي زاده، فصلنامه تاريخ اسلام،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دوم، زمستان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اطلاع بيشتر به فصلنامه تاريخ اسلام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الشيعه، سميره مختار ليثي،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تشيع از آغاز تا پايان غيبت صغري، غلامحسين محرمي،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مترجم، امامان شيعه و جنبشهاي مكتبي،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شيعه و جنبشهاي مكتبي، محمد تقي مدرسي،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قيام هاي شيعي در عصر عباسي، محمد پوران كاظمي،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خليل بن احمد فراهيدي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احمد بن محمد فيومي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فيروزآبادي،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تاج اللغه و صحاح العربيه، اسماعيل بن حماد جوهري،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جلي، يعني نص شرعي بر امامت فرد يا افرادي با ذكر نام آنها و با كلمه خليفه يا وصي و همچنين كلمات ديگري مانند مولي و 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نص خفي كه زيديه به آن معتقدند اين است كه تنها صفات و شايستگي هاي امام بيان شود و فرد يا افراد خاصي به عنوان امام تعيين نشوند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آنان هر كس از اولاد فاطمه زهر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از صفات علم به احكام دين، شجاعت و زهد برخوردار باشد و قيام نمايد امام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و مذاهب كلامي، علي رباني گلپايگاني،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الشيعه، حسن بن موسي نوبختي،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سعد بن عبدالله اشعري،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و اختلاف المصلين، علي بن اسماعيل اشعري،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محمد بن عبدالكريم شهرستاني،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اسلام، سيد محمد حسين طباطبايي،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جنبشهاي شيعي در تاريخ اسلام، هاشم معروف الحسني، ترجمه سيد محمد صادق عارف، و تاريخ تشيع در ايران، از آغاز تا قرن دهم، رسول جعفريان،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عبدالقاهر بغدادي، ترجمه محمد جواد مشكور،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مقاييس اللغه، ابن فارس،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الملل و النحل،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علي اكبر دهخدا،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فارسي معين، محمد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فرهنگ فارسي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الرائد، جبران مسعود،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المنجد في اللغه العربيه المعاصره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فرهنگ فارسي معين،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اسلامي زمين هها و پيامدها، منوچهر محمدي،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جنبشهاي اسلامي معاصر، سيد احمد موثقي،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تشيع از آغاز تا غيبت صغري، گروه تاريخ پژوهشكده حوزه و دانشگاه،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فارسي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هاي اسلامي، كليفورد باسورث، ترجمه فريدون بدره اي،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سياسي اسلام در عصر امويان، حسينعلي ممتحن،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سياسي اسلام، حسن ابراهيم حسن، ترجمه ابوالقاسم پاينده،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تاريخ سياسي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ابن واضح يعقوبي، ترجمه محمدابراهي مآيتي،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محمد بن جرير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ابوحنيفه دينوري، ترجمه محمود مهدوي دامغاني ،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يعقوبي،؛ همان،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همان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همان،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بخشي از خطبه معاويه دوم در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است كه در آن به صراحت اعتراف به جنايت پدرش يزيد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يعقوبي، همان،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تاريخ طبري، 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الكامل، همان،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تاريخ طبري، 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تاريخ طبري، 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تاريخ طبري، 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مروج الذهب، همان،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الكامل، همان،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سياسي اسلام، 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همان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يعقوبي، همان،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همان،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تاريخ طبري، 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 جالذهب، 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تاريخ طبري، همان ،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الكامل، همان ،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سياست، ابن قتيبه دينوري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يعقوبي، همان،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تاريخ الخلفاء، جلال الدين سيوطي،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طبري، همان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مروج الذهب، همان،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وجه تسميه آن اقوال مختلفي ذكر شده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تاريخ طبري، همان،ص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الكامل، همان،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سياسي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دولت امويان، سهيل طقوش،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الله جودكي،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پيدايش اسلام تا ايران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خلافت عباسي، سيد احمد رضا خضري،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سياست، ابن قتي به دينور ي، ترجمه سيد ناصر طباطبا ئي،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 ي، همان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سياست،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يعقوبي، 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همان،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سياست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 بي، همان ،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 ي، 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عباسيان، سهيل طقوش،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الله جودكي،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سياست،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اخبارالطوال،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همان،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 ي، همان ،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همان،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 بي، ه مان،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 خروج را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 ي كند؛ تاريخ طبر ي، همان ،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 الاشراف، عل ي بن حسين مسعود 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عبدالرحمان 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 الاشراف،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جلال الدين سيوطي،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عباسيان از بعثت تا خلافت، محمد الله اكبري،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عباسيان،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 بي، همان،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 ي، 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 همان،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خلافت عباسي،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همان،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عرب، فيليپ خوري حتي، ترجمه ابوالقاسم پاينده،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نامگذاري آنان به توابين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كنندگان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كه برخي از آنان از جمله خود سليمان از و تشكيل خلافت، از آن حضرت براي آمدن به عراق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كساني بودند كه براي ياري از امام حسين دعوت كرده بودند، اما وقتي امام در كربلا محاصره شد به كمك و ياري او نشتافتند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اين عمل خويش پشيمان بودند و توبه كردند و بدين جهت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در سال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دست سعد بن ابي وقاص و به دستور عمر، به منظور ايجاد يك پادگان نظامي براي پيگيري فتوحات اسلامي در داخل ايران ساخته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ابوالحسن بلاذري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ندعوكم الى كتاب الله و س نه نبيه و الطلب بدماء اهل بيته و الى الجهاد المحلين و المارقين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خون خواهان حسين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 كوچكي است بر راه عراق به 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حموي،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مروج الذهب، همان،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الكامل، همان،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ابوعبيد پدر مختار از فرماندهان بزرگ اعراب مسلمان عليه ايران ساسا ني بود كه در جنگ جسر پيش از قادسيه به شهادت رسيد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في شرح الثار، جعفر بن محمد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محمد باقر مجلسي،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ذوب النضار فى شرح الثار،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ذوب النضار،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اخبارالطوال،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 يه الارب، شهاب الدين احمد نوير ي،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مهدو ي دامغاني،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احمد بن يحيي بلاذري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 بي، 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عمده الطالب، ابن عنبه،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 بي، همان ،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مروج الذهب، همان ،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همان،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 ي، همان ،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همان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امامت و سياست،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ابن كثير،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همان ،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اين شهر را در سال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ي بنا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بلاذر ي سال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را سال تأسيس بصره ذكر مي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همان،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 بي، همان،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 ي، همان،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همان ،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همان ،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 بي، همان،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هما 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همان،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همان،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احمد بن اعثم كوفي،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نهايه الارب،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نهايه الارب، همان؛ الكامل، 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همان؛ الكامل، 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نهايه الارب، 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كاظم عابديني مطلق، حديث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تميمي آمدي، حديث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نهايه الارب، همان؛ الكامل، همان،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جنبشهاي شيعي در تاريخ اسلام،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نهايه الارب، 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شيعه و جنبشهاي فكري،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توابين، محمد علي چناراني،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مختار ثقفي، محمود رضا افتخارزاده،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همان ،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مختار ثقفي،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همان،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همان؛ الكامل، 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و مشروعيه الثوره عند اه لالبيت، نوري حاتم،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 ي، همان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جهادالشيعه في العصر العباسي الاول،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الشيعه،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همان،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البدايۀ و النهايۀ،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سياسي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زيديه،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الشيعه،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مقاتل الطالبيين،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مقاتل الطالبيين،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طبري، 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الشيعه،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شيعه،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همان، الكامل، 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ماهيت قيام شهيد فخ، سيد ابوفاضل رضوى اردكاني،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زيديه در قرن دوم و سوم،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هاي شيعي در عصر اول عباسي،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مقاتل الطالبيين،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مروج الذهب، همان،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همان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الطالبيين،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الشيعه،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فرقه اي منسوب به ا بي الجارود، كه معتقدند پيامبر علي را با توصيف و نه به نام به امامت منصوب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الشيعه،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دولت عباسيان،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مقاتل الطالبيين، 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حديث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حديث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احمد بن اعثم،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محلي در نزديك ي كوفه از جانب شام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واقع اردوگاه نظام ي كوفه بود كه سربازان قبل از حركت به سو ي دشمن در آن گرد هم آمده، پس از سازمانده ي و دسته بندي حركت مي كردند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تاريخ طبر 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نهايه الارب،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همان؛ الكامل، همان،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نهايه الارب، 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طبري، همان؛ الكامل، همان؛ نهايۀ الارب، 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ضرب المثل طور ديگر ي هم نقل شده بخل من كو في و كو في لايو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شناسي كوفه، نعمت الله صفري فروشاني، فصلنامه مشكات،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تحليلي بر علل پيمان شكني كوفيان در واقعه عاشورا، محمد الله اكبري، مجله اشراق انديشه،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شناسي تاريخي قيام عاشورا، هادي سعيدي رضوي، فصلنامه مشكات،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ماهيت قيام مختار، سيد ابوفاضل رضوى اردكاني، صص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همان،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 ي، همان ؛ 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همان، تعداد افراد ي را كه با مختار از قصر خارج شدند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بوده است؛ الكامل، 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عمده الطالب،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تحليلي اسلام، غلامحسين زرگري نژاد،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افرادي مثل دواد بن عل ي بن عبدالله بن عباس ، سلم ه بن كهيل حضرم ي و عبدالله محض ، زيد را از رفتن به كوفه منع مي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زيديه،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مديريت ناكارآمد رهبران قيام ذيل تدابير فضل و هارون،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شيخ عباس 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شخصيت و قيام زيد بن علي، سيد ابوفاضل رضوي اردكاني،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 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زيديه،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جهادالشيعه،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جهادالشيعه،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مديريت ناكارآمد رهبران قيام،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جنگهاي پيامبر اسلام، جمعي از نويسندگان،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معنوي و فرهنگي دفاع مقدس، محمد رضا سنگسري،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بحث مديريت ناكارآمد رهبران قيام،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شيعه و جنبشهاي مكتبي،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مديريت ناكارآمد رهبران قيام،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همان،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همان،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زيديه،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ماهيت قيام شهيد فخ،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هاي شيعي در عصر عباسي،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الشيعه،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شيعه و جنبشهاي مكتبي،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البصره كلها عثمان يه و الكو فه كلها علو يه و الشام كلها امو يه و الجزير ه خارج يه و الحجاز سن 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الفريد، احمد بن محمد بن عبدربه،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 در آيينه تاريخ، محمد الله اكبري، مجله اشراق انديشه،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جهادالشيعه،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زيديه در قرن دوم و سوم،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زيديه، 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اخبارالطوال،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يعقوبى، همان، صص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وي در اين قيام شركت داشته و از نزديك شاهد وقايع بوده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نهايه الارب،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نهايه الارب، 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الكامل، همان،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همان ،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نهايه الارب، همان،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صص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نهايه لارب، 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دشتى، 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زيديه،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مقاتل الطالبيين،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همان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بحث مديريت ناكارآمد رهبران قيام،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مقاتل الطالبيين،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طبري، همان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قيام هاي شيعي در عصر اول عباسي،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كم مِن فئة قليلة غلبت فئة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همان؛ تاريخ طبري، همان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همان،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الشيعه،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الشيعه،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همان،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ماهيت قيام شهيد فخ،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همان،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همان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در مسير تاريخ، سيد حسين محمد جعفري،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فكرى سياسي امامان شيعه، رسول جعفريان،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في شرح الثار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 ه الرجال، محمد بن حسن طوسي،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محمد تق ي تستري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الرجال الحديث، سيد ابوالقاسم خوئي،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همان،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معرفه الرجال،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همان،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الحديث، 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معرفه الرجال،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الحديث،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في شرح الثار،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احوال الرجال، اسدالله مامقاني،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صص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ذوب النضار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همان،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همان،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معرفه الرجال،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مسعودي در مروج نيز گفت وگوي زيد را با امام باقر آورده كه تا حدود ي شبيه همين روايت است و امام باقر وقتي اصرار زيد را م ي بيند م ي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 اخاف عليك يا أخ تكون غدا المصلوب بكناسه الكوفه، و ودعه ابوجعفر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معرفه الرجال،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عبدالله بن سبابه م ي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هفت نفر بوديم كه به مدينه و به خدمت حضرت صادق رسيديم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از عمويم زيد خبر ي داريد؟ گفتيم او قيام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وقتي توسط پيك ي كه از كوفه آمده بود، از جريان شهادت زيد مطلع شديم ؛ خدمت حضرت رسيديم و نامه را به ايشان تقديم كرديم، حضرت نامه را خواند و گريست و سپس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 و انا اليه راجعون، عندالله احتسب عمي، انه كان نعم العمي، ان عمي كان رجلا لدنيانا و آخرتنا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مضي والله عمي شهيدا كشهداء استشهدوا مع رسول الله و عل ي و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معرفه لرجال،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سياسي اسلام، تاريخ خلفا، رسول جعفريان،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معرفه الرجال،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سياسي اسلام، تاريخ خلفاء،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 الاثر فى شرح النصوص على الائمه الاثني عشر، علي بن محمد خزاز رازى قمي ،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سيره و قيام زيد بن علي، حسين كريمان،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شيخ عباس 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96.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51067</Words>
  <Characters>193710</Characters>
  <CharactersWithSpaces>242854</CharactersWithSpaces>
  <Paragraphs>2196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2026-08-17T07:49:03Z</dcterms:created>
  <dc:creator>ghaemiyeh.com</dc:creator>
  <dc:description/>
  <dc:language>en-US</dc:language>
  <cp:lastModifiedBy/>
  <dcterms:modified xsi:type="dcterms:W3CDTF">2026-08-17T11:19:09Z</dcterms:modified>
  <cp:revision>1</cp:revision>
  <dc:subject/>
  <dc:title>قیام های شیعی از سال 65 تا250 ھ-ق</dc:title>
</cp:coreProperties>
</file>

<file path=docProps/custom.xml><?xml version="1.0" encoding="utf-8"?>
<Properties xmlns="http://schemas.openxmlformats.org/officeDocument/2006/custom-properties" xmlns:vt="http://schemas.openxmlformats.org/officeDocument/2006/docPropsVTypes"/>
</file>