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عاشورائیات بحوث حول نهضة الامام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8226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88228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88230_3804643083">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2888232_3804643083">
            <w:r>
              <w:rPr>
                <w:webHidden/>
                <w:rStyle w:val="IndexLink"/>
                <w:rtl w:val="true"/>
              </w:rPr>
              <w:t>تنقيح موضوع البحث عن حقيقة نهضة الإمام الحسين</w:t>
            </w:r>
            <w:r>
              <w:rPr>
                <w:rStyle w:val="IndexLink"/>
                <w:rtl w:val="true"/>
              </w:rPr>
              <w:t>(</w:t>
            </w:r>
            <w:r>
              <w:rPr>
                <w:rStyle w:val="IndexLink"/>
                <w:rtl w:val="true"/>
              </w:rPr>
              <w:t>ع</w:t>
            </w:r>
            <w:r>
              <w:rPr>
                <w:rStyle w:val="IndexLink"/>
                <w:rtl w:val="true"/>
              </w:rPr>
              <w:t>)</w:t>
              <w:tab/>
            </w:r>
            <w:r>
              <w:rPr>
                <w:rStyle w:val="IndexLink"/>
              </w:rPr>
              <w:t>13</w:t>
            </w:r>
          </w:hyperlink>
        </w:p>
        <w:p>
          <w:pPr>
            <w:pStyle w:val="Contents2"/>
            <w:tabs>
              <w:tab w:val="clear" w:pos="8743"/>
              <w:tab w:val="right" w:pos="9026" w:leader="dot"/>
            </w:tabs>
            <w:rPr/>
          </w:pPr>
          <w:hyperlink w:anchor="__RefHeading___Toc2888234_3804643083">
            <w:r>
              <w:rPr>
                <w:webHidden/>
                <w:rStyle w:val="IndexLink"/>
                <w:rtl w:val="true"/>
              </w:rPr>
              <w:t>الآراء في حقيقة نهضة الإمام الحسين</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2888236_3804643083">
            <w:r>
              <w:rPr>
                <w:webHidden/>
                <w:rStyle w:val="IndexLink"/>
              </w:rPr>
              <w:t>١</w:t>
            </w:r>
            <w:r>
              <w:rPr>
                <w:rStyle w:val="IndexLink"/>
                <w:rtl w:val="true"/>
              </w:rPr>
              <w:t xml:space="preserve">. </w:t>
            </w:r>
            <w:r>
              <w:rPr>
                <w:rStyle w:val="IndexLink"/>
                <w:rtl w:val="true"/>
              </w:rPr>
              <w:t>الامتناع من البيعة</w:t>
            </w:r>
            <w:r>
              <w:rPr>
                <w:rStyle w:val="IndexLink"/>
                <w:rtl w:val="true"/>
              </w:rPr>
              <w:tab/>
            </w:r>
            <w:r>
              <w:rPr>
                <w:rStyle w:val="IndexLink"/>
              </w:rPr>
              <w:t>19</w:t>
            </w:r>
          </w:hyperlink>
        </w:p>
        <w:p>
          <w:pPr>
            <w:pStyle w:val="Contents3"/>
            <w:tabs>
              <w:tab w:val="clear" w:pos="8459"/>
              <w:tab w:val="right" w:pos="9026" w:leader="dot"/>
            </w:tabs>
            <w:rPr/>
          </w:pPr>
          <w:hyperlink w:anchor="__RefHeading___Toc2888238_3804643083">
            <w:r>
              <w:rPr>
                <w:webHidden/>
                <w:rStyle w:val="IndexLink"/>
              </w:rPr>
              <w:t>٢</w:t>
            </w:r>
            <w:r>
              <w:rPr>
                <w:rStyle w:val="IndexLink"/>
                <w:rtl w:val="true"/>
              </w:rPr>
              <w:t xml:space="preserve">. </w:t>
            </w:r>
            <w:r>
              <w:rPr>
                <w:rStyle w:val="IndexLink"/>
                <w:rtl w:val="true"/>
              </w:rPr>
              <w:t>الشهادة العرفانيّة</w:t>
            </w:r>
            <w:r>
              <w:rPr>
                <w:rStyle w:val="IndexLink"/>
                <w:rtl w:val="true"/>
              </w:rPr>
              <w:tab/>
            </w:r>
            <w:r>
              <w:rPr>
                <w:rStyle w:val="IndexLink"/>
              </w:rPr>
              <w:t>23</w:t>
            </w:r>
          </w:hyperlink>
        </w:p>
        <w:p>
          <w:pPr>
            <w:pStyle w:val="Contents3"/>
            <w:tabs>
              <w:tab w:val="clear" w:pos="8459"/>
              <w:tab w:val="right" w:pos="9026" w:leader="dot"/>
            </w:tabs>
            <w:rPr/>
          </w:pPr>
          <w:hyperlink w:anchor="__RefHeading___Toc2888240_3804643083">
            <w:r>
              <w:rPr>
                <w:webHidden/>
                <w:rStyle w:val="IndexLink"/>
              </w:rPr>
              <w:t>3</w:t>
            </w:r>
            <w:r>
              <w:rPr>
                <w:rStyle w:val="IndexLink"/>
                <w:rtl w:val="true"/>
              </w:rPr>
              <w:t xml:space="preserve">. </w:t>
            </w:r>
            <w:r>
              <w:rPr>
                <w:rStyle w:val="IndexLink"/>
                <w:rtl w:val="true"/>
              </w:rPr>
              <w:t>الشهادة التكليفيّة</w:t>
            </w:r>
            <w:r>
              <w:rPr>
                <w:rStyle w:val="IndexLink"/>
                <w:rtl w:val="true"/>
              </w:rPr>
              <w:tab/>
            </w:r>
            <w:r>
              <w:rPr>
                <w:rStyle w:val="IndexLink"/>
              </w:rPr>
              <w:t>26</w:t>
            </w:r>
          </w:hyperlink>
        </w:p>
        <w:p>
          <w:pPr>
            <w:pStyle w:val="Contents3"/>
            <w:tabs>
              <w:tab w:val="clear" w:pos="8459"/>
              <w:tab w:val="right" w:pos="9026" w:leader="dot"/>
            </w:tabs>
            <w:rPr/>
          </w:pPr>
          <w:hyperlink w:anchor="__RefHeading___Toc2888242_3804643083">
            <w:r>
              <w:rPr>
                <w:webHidden/>
                <w:rStyle w:val="IndexLink"/>
              </w:rPr>
              <w:t>٤</w:t>
            </w:r>
            <w:r>
              <w:rPr>
                <w:rStyle w:val="IndexLink"/>
                <w:rtl w:val="true"/>
              </w:rPr>
              <w:t xml:space="preserve">. </w:t>
            </w:r>
            <w:r>
              <w:rPr>
                <w:rStyle w:val="IndexLink"/>
                <w:rtl w:val="true"/>
              </w:rPr>
              <w:t>الشهادة السياسيّة</w:t>
            </w:r>
            <w:r>
              <w:rPr>
                <w:rStyle w:val="IndexLink"/>
                <w:rtl w:val="true"/>
              </w:rPr>
              <w:tab/>
            </w:r>
            <w:r>
              <w:rPr>
                <w:rStyle w:val="IndexLink"/>
              </w:rPr>
              <w:t>28</w:t>
            </w:r>
          </w:hyperlink>
        </w:p>
        <w:p>
          <w:pPr>
            <w:pStyle w:val="Contents3"/>
            <w:tabs>
              <w:tab w:val="clear" w:pos="8459"/>
              <w:tab w:val="right" w:pos="9026" w:leader="dot"/>
            </w:tabs>
            <w:rPr/>
          </w:pPr>
          <w:hyperlink w:anchor="__RefHeading___Toc2888244_3804643083">
            <w:r>
              <w:rPr>
                <w:webHidden/>
                <w:rStyle w:val="IndexLink"/>
              </w:rPr>
              <w:t>٥</w:t>
            </w:r>
            <w:r>
              <w:rPr>
                <w:rStyle w:val="IndexLink"/>
                <w:rtl w:val="true"/>
              </w:rPr>
              <w:t xml:space="preserve">. </w:t>
            </w:r>
            <w:r>
              <w:rPr>
                <w:rStyle w:val="IndexLink"/>
                <w:rtl w:val="true"/>
              </w:rPr>
              <w:t>إقامة حكومة اسلاميّة وحيانيّة</w:t>
            </w:r>
            <w:r>
              <w:rPr>
                <w:rStyle w:val="IndexLink"/>
                <w:rtl w:val="true"/>
              </w:rPr>
              <w:tab/>
            </w:r>
            <w:r>
              <w:rPr>
                <w:rStyle w:val="IndexLink"/>
              </w:rPr>
              <w:t>29</w:t>
            </w:r>
          </w:hyperlink>
        </w:p>
        <w:p>
          <w:pPr>
            <w:pStyle w:val="Contents3"/>
            <w:tabs>
              <w:tab w:val="clear" w:pos="8459"/>
              <w:tab w:val="right" w:pos="9026" w:leader="dot"/>
            </w:tabs>
            <w:rPr/>
          </w:pPr>
          <w:hyperlink w:anchor="__RefHeading___Toc2888246_3804643083">
            <w:r>
              <w:rPr>
                <w:webHidden/>
                <w:rStyle w:val="IndexLink"/>
              </w:rPr>
              <w:t>٦</w:t>
            </w:r>
            <w:r>
              <w:rPr>
                <w:rStyle w:val="IndexLink"/>
                <w:rtl w:val="true"/>
              </w:rPr>
              <w:t xml:space="preserve">. </w:t>
            </w:r>
            <w:r>
              <w:rPr>
                <w:rStyle w:val="IndexLink"/>
                <w:rtl w:val="true"/>
              </w:rPr>
              <w:t>علم الإمام الحسين بما يحصل من خروجه</w:t>
            </w:r>
            <w:r>
              <w:rPr>
                <w:rStyle w:val="IndexLink"/>
                <w:rtl w:val="true"/>
              </w:rPr>
              <w:tab/>
            </w:r>
            <w:r>
              <w:rPr>
                <w:rStyle w:val="IndexLink"/>
              </w:rPr>
              <w:t>37</w:t>
            </w:r>
          </w:hyperlink>
        </w:p>
        <w:p>
          <w:pPr>
            <w:pStyle w:val="Contents3"/>
            <w:tabs>
              <w:tab w:val="clear" w:pos="8459"/>
              <w:tab w:val="right" w:pos="9026" w:leader="dot"/>
            </w:tabs>
            <w:rPr/>
          </w:pPr>
          <w:hyperlink w:anchor="__RefHeading___Toc2888248_3804643083">
            <w:r>
              <w:rPr>
                <w:webHidden/>
                <w:rStyle w:val="IndexLink"/>
              </w:rPr>
              <w:t>٧</w:t>
            </w:r>
            <w:r>
              <w:rPr>
                <w:rStyle w:val="IndexLink"/>
                <w:rtl w:val="true"/>
              </w:rPr>
              <w:t xml:space="preserve">. </w:t>
            </w:r>
            <w:r>
              <w:rPr>
                <w:rStyle w:val="IndexLink"/>
                <w:rtl w:val="true"/>
              </w:rPr>
              <w:t>طلب الحكم مع العلم بالتقديرات الإلهيّة والعلم بإمكان البداء</w:t>
            </w:r>
            <w:r>
              <w:rPr>
                <w:rStyle w:val="IndexLink"/>
                <w:rtl w:val="true"/>
              </w:rPr>
              <w:tab/>
            </w:r>
            <w:r>
              <w:rPr>
                <w:rStyle w:val="IndexLink"/>
              </w:rPr>
              <w:t>38</w:t>
            </w:r>
          </w:hyperlink>
        </w:p>
        <w:p>
          <w:pPr>
            <w:pStyle w:val="Contents3"/>
            <w:tabs>
              <w:tab w:val="clear" w:pos="8459"/>
              <w:tab w:val="right" w:pos="9026" w:leader="dot"/>
            </w:tabs>
            <w:rPr/>
          </w:pPr>
          <w:hyperlink w:anchor="__RefHeading___Toc2888250_3804643083">
            <w:r>
              <w:rPr>
                <w:webHidden/>
                <w:rStyle w:val="IndexLink"/>
                <w:rtl w:val="true"/>
              </w:rPr>
              <w:t>معنى البيعة</w:t>
            </w:r>
            <w:r>
              <w:rPr>
                <w:rStyle w:val="IndexLink"/>
                <w:rtl w:val="true"/>
              </w:rPr>
              <w:tab/>
            </w:r>
            <w:r>
              <w:rPr>
                <w:rStyle w:val="IndexLink"/>
              </w:rPr>
              <w:t>42</w:t>
            </w:r>
          </w:hyperlink>
        </w:p>
        <w:p>
          <w:pPr>
            <w:pStyle w:val="Contents3"/>
            <w:tabs>
              <w:tab w:val="clear" w:pos="8459"/>
              <w:tab w:val="right" w:pos="9026" w:leader="dot"/>
            </w:tabs>
            <w:rPr/>
          </w:pPr>
          <w:hyperlink w:anchor="__RefHeading___Toc2888252_3804643083">
            <w:r>
              <w:rPr>
                <w:webHidden/>
                <w:rStyle w:val="IndexLink"/>
                <w:rtl w:val="true"/>
              </w:rPr>
              <w:t>الإمام الحسين</w:t>
            </w:r>
            <w:r>
              <w:rPr>
                <w:rStyle w:val="IndexLink"/>
                <w:rtl w:val="true"/>
              </w:rPr>
              <w:t>(</w:t>
            </w:r>
            <w:r>
              <w:rPr>
                <w:rStyle w:val="IndexLink"/>
                <w:rtl w:val="true"/>
              </w:rPr>
              <w:t>ع</w:t>
            </w:r>
            <w:r>
              <w:rPr>
                <w:rStyle w:val="IndexLink"/>
                <w:rtl w:val="true"/>
              </w:rPr>
              <w:t xml:space="preserve">) </w:t>
            </w:r>
            <w:r>
              <w:rPr>
                <w:rStyle w:val="IndexLink"/>
                <w:rtl w:val="true"/>
              </w:rPr>
              <w:t>يرفض البيعة ليزيد</w:t>
            </w:r>
            <w:r>
              <w:rPr>
                <w:rStyle w:val="IndexLink"/>
                <w:rtl w:val="true"/>
              </w:rPr>
              <w:tab/>
            </w:r>
            <w:r>
              <w:rPr>
                <w:rStyle w:val="IndexLink"/>
              </w:rPr>
              <w:t>45</w:t>
            </w:r>
          </w:hyperlink>
        </w:p>
        <w:p>
          <w:pPr>
            <w:pStyle w:val="Contents3"/>
            <w:tabs>
              <w:tab w:val="clear" w:pos="8459"/>
              <w:tab w:val="right" w:pos="9026" w:leader="dot"/>
            </w:tabs>
            <w:rPr/>
          </w:pPr>
          <w:hyperlink w:anchor="__RefHeading___Toc2888254_3804643083">
            <w:r>
              <w:rPr>
                <w:webHidden/>
                <w:rStyle w:val="IndexLink"/>
                <w:rtl w:val="true"/>
              </w:rPr>
              <w:t>الضغوط على الإمام لقبول البيعة</w:t>
            </w:r>
            <w:r>
              <w:rPr>
                <w:rStyle w:val="IndexLink"/>
                <w:rtl w:val="true"/>
              </w:rPr>
              <w:tab/>
            </w:r>
            <w:r>
              <w:rPr>
                <w:rStyle w:val="IndexLink"/>
              </w:rPr>
              <w:t>48</w:t>
            </w:r>
          </w:hyperlink>
        </w:p>
        <w:p>
          <w:pPr>
            <w:pStyle w:val="Contents2"/>
            <w:tabs>
              <w:tab w:val="clear" w:pos="8743"/>
              <w:tab w:val="right" w:pos="9026" w:leader="dot"/>
            </w:tabs>
            <w:rPr/>
          </w:pPr>
          <w:hyperlink w:anchor="__RefHeading___Toc2888256_3804643083">
            <w:r>
              <w:rPr>
                <w:webHidden/>
                <w:rStyle w:val="IndexLink"/>
                <w:rtl w:val="true"/>
              </w:rPr>
              <w:t>المراسلات بين أهل العراق والإمام الحسين</w:t>
            </w:r>
            <w:r>
              <w:rPr>
                <w:rStyle w:val="IndexLink"/>
                <w:rtl w:val="true"/>
              </w:rPr>
              <w:t>(</w:t>
            </w:r>
            <w:r>
              <w:rPr>
                <w:rStyle w:val="IndexLink"/>
                <w:rtl w:val="true"/>
              </w:rPr>
              <w:t>ع</w:t>
            </w:r>
            <w:r>
              <w:rPr>
                <w:rStyle w:val="IndexLink"/>
                <w:rtl w:val="true"/>
              </w:rPr>
              <w:t>)</w:t>
              <w:tab/>
            </w:r>
            <w:r>
              <w:rPr>
                <w:rStyle w:val="IndexLink"/>
              </w:rPr>
              <w:t>53</w:t>
            </w:r>
          </w:hyperlink>
        </w:p>
        <w:p>
          <w:pPr>
            <w:pStyle w:val="Contents3"/>
            <w:tabs>
              <w:tab w:val="clear" w:pos="8459"/>
              <w:tab w:val="right" w:pos="9026" w:leader="dot"/>
            </w:tabs>
            <w:rPr/>
          </w:pPr>
          <w:hyperlink w:anchor="__RefHeading___Toc2888258_3804643083">
            <w:r>
              <w:rPr>
                <w:webHidden/>
                <w:rStyle w:val="IndexLink"/>
                <w:rtl w:val="true"/>
              </w:rPr>
              <w:t>الكتب من أهل الكوفة</w:t>
            </w:r>
            <w:r>
              <w:rPr>
                <w:rStyle w:val="IndexLink"/>
                <w:rtl w:val="true"/>
              </w:rPr>
              <w:tab/>
            </w:r>
            <w:r>
              <w:rPr>
                <w:rStyle w:val="IndexLink"/>
              </w:rPr>
              <w:t>53</w:t>
            </w:r>
          </w:hyperlink>
        </w:p>
        <w:p>
          <w:pPr>
            <w:pStyle w:val="Contents3"/>
            <w:tabs>
              <w:tab w:val="clear" w:pos="8459"/>
              <w:tab w:val="right" w:pos="9026" w:leader="dot"/>
            </w:tabs>
            <w:rPr/>
          </w:pPr>
          <w:hyperlink w:anchor="__RefHeading___Toc2888260_3804643083">
            <w:r>
              <w:rPr>
                <w:webHidden/>
                <w:rStyle w:val="IndexLink"/>
                <w:rtl w:val="true"/>
              </w:rPr>
              <w:t>تحريض سليمان أهل البصرة لنصرة الإمام الحسين</w:t>
            </w:r>
            <w:r>
              <w:rPr>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2888262_3804643083">
            <w:r>
              <w:rPr>
                <w:webHidden/>
                <w:rStyle w:val="IndexLink"/>
                <w:rtl w:val="true"/>
              </w:rPr>
              <w:t>مضمون هذه الرسائل</w:t>
            </w:r>
            <w:r>
              <w:rPr>
                <w:rStyle w:val="IndexLink"/>
                <w:rtl w:val="true"/>
              </w:rPr>
              <w:t>:</w:t>
              <w:tab/>
            </w:r>
            <w:r>
              <w:rPr>
                <w:rStyle w:val="IndexLink"/>
              </w:rPr>
              <w:t>62</w:t>
            </w:r>
          </w:hyperlink>
        </w:p>
        <w:p>
          <w:pPr>
            <w:pStyle w:val="Contents3"/>
            <w:tabs>
              <w:tab w:val="clear" w:pos="8459"/>
              <w:tab w:val="right" w:pos="9026" w:leader="dot"/>
            </w:tabs>
            <w:rPr/>
          </w:pPr>
          <w:hyperlink w:anchor="__RefHeading___Toc2888264_3804643083">
            <w:r>
              <w:rPr>
                <w:webHidden/>
                <w:rStyle w:val="IndexLink"/>
                <w:rtl w:val="true"/>
              </w:rPr>
              <w:t>جواب الإمام الحسين</w:t>
            </w:r>
            <w:r>
              <w:rPr>
                <w:rStyle w:val="IndexLink"/>
                <w:rtl w:val="true"/>
              </w:rPr>
              <w:t>(</w:t>
            </w:r>
            <w:r>
              <w:rPr>
                <w:rStyle w:val="IndexLink"/>
                <w:rtl w:val="true"/>
              </w:rPr>
              <w:t>ع</w:t>
            </w:r>
            <w:r>
              <w:rPr>
                <w:rStyle w:val="IndexLink"/>
                <w:rtl w:val="true"/>
              </w:rPr>
              <w:t xml:space="preserve">) </w:t>
            </w:r>
            <w:r>
              <w:rPr>
                <w:rStyle w:val="IndexLink"/>
                <w:rtl w:val="true"/>
              </w:rPr>
              <w:t>لمناشدة أهل العراق</w:t>
            </w:r>
            <w:r>
              <w:rPr>
                <w:rStyle w:val="IndexLink"/>
                <w:rtl w:val="true"/>
              </w:rPr>
              <w:tab/>
            </w:r>
            <w:r>
              <w:rPr>
                <w:rStyle w:val="IndexLink"/>
              </w:rPr>
              <w:t>64</w:t>
            </w:r>
          </w:hyperlink>
        </w:p>
        <w:p>
          <w:pPr>
            <w:pStyle w:val="Contents3"/>
            <w:tabs>
              <w:tab w:val="clear" w:pos="8459"/>
              <w:tab w:val="right" w:pos="9026" w:leader="dot"/>
            </w:tabs>
            <w:rPr/>
          </w:pPr>
          <w:hyperlink w:anchor="__RefHeading___Toc2888266_3804643083">
            <w:r>
              <w:rPr>
                <w:webHidden/>
                <w:rStyle w:val="IndexLink"/>
                <w:rtl w:val="true"/>
              </w:rPr>
              <w:t>كلامه مع مسلم</w:t>
            </w:r>
            <w:r>
              <w:rPr>
                <w:rStyle w:val="IndexLink"/>
              </w:rPr>
              <w:t>8</w:t>
            </w:r>
            <w:r>
              <w:rPr>
                <w:rStyle w:val="IndexLink"/>
                <w:rtl w:val="true"/>
              </w:rPr>
              <w:tab/>
            </w:r>
            <w:r>
              <w:rPr>
                <w:rStyle w:val="IndexLink"/>
              </w:rPr>
              <w:t>67</w:t>
            </w:r>
          </w:hyperlink>
        </w:p>
        <w:p>
          <w:pPr>
            <w:pStyle w:val="Contents3"/>
            <w:tabs>
              <w:tab w:val="clear" w:pos="8459"/>
              <w:tab w:val="right" w:pos="9026" w:leader="dot"/>
            </w:tabs>
            <w:rPr/>
          </w:pPr>
          <w:hyperlink w:anchor="__RefHeading___Toc2888268_3804643083">
            <w:r>
              <w:rPr>
                <w:webHidden/>
                <w:rStyle w:val="IndexLink"/>
                <w:rtl w:val="true"/>
              </w:rPr>
              <w:t>كتابه</w:t>
            </w:r>
            <w:r>
              <w:rPr>
                <w:rStyle w:val="IndexLink"/>
                <w:rtl w:val="true"/>
              </w:rPr>
              <w:t>(</w:t>
            </w:r>
            <w:r>
              <w:rPr>
                <w:rStyle w:val="IndexLink"/>
                <w:rtl w:val="true"/>
              </w:rPr>
              <w:t>ع</w:t>
            </w:r>
            <w:r>
              <w:rPr>
                <w:rStyle w:val="IndexLink"/>
                <w:rtl w:val="true"/>
              </w:rPr>
              <w:t xml:space="preserve">) </w:t>
            </w:r>
            <w:r>
              <w:rPr>
                <w:rStyle w:val="IndexLink"/>
                <w:rtl w:val="true"/>
              </w:rPr>
              <w:t>إلى أشراف البصرة</w:t>
            </w:r>
            <w:r>
              <w:rPr>
                <w:rStyle w:val="IndexLink"/>
                <w:rtl w:val="true"/>
              </w:rPr>
              <w:tab/>
            </w:r>
            <w:r>
              <w:rPr>
                <w:rStyle w:val="IndexLink"/>
              </w:rPr>
              <w:t>68</w:t>
            </w:r>
          </w:hyperlink>
        </w:p>
        <w:p>
          <w:pPr>
            <w:pStyle w:val="Contents3"/>
            <w:tabs>
              <w:tab w:val="clear" w:pos="8459"/>
              <w:tab w:val="right" w:pos="9026" w:leader="dot"/>
            </w:tabs>
            <w:rPr/>
          </w:pPr>
          <w:hyperlink w:anchor="__RefHeading___Toc2888270_3804643083">
            <w:r>
              <w:rPr>
                <w:webHidden/>
                <w:rStyle w:val="IndexLink"/>
                <w:rtl w:val="true"/>
              </w:rPr>
              <w:t>مضمون أجوبة الإمام الحسين</w:t>
            </w:r>
            <w:r>
              <w:rPr>
                <w:rStyle w:val="IndexLink"/>
                <w:rtl w:val="true"/>
              </w:rPr>
              <w:t>(</w:t>
            </w:r>
            <w:r>
              <w:rPr>
                <w:rStyle w:val="IndexLink"/>
                <w:rtl w:val="true"/>
              </w:rPr>
              <w:t>ع</w:t>
            </w:r>
            <w:r>
              <w:rPr>
                <w:rStyle w:val="IndexLink"/>
                <w:rtl w:val="true"/>
              </w:rPr>
              <w:t xml:space="preserve">) </w:t>
            </w:r>
            <w:r>
              <w:rPr>
                <w:rStyle w:val="IndexLink"/>
                <w:rtl w:val="true"/>
              </w:rPr>
              <w:t>على مناشدة العراق</w:t>
            </w:r>
            <w:r>
              <w:rPr>
                <w:rStyle w:val="IndexLink"/>
                <w:rtl w:val="true"/>
              </w:rPr>
              <w:tab/>
            </w:r>
            <w:r>
              <w:rPr>
                <w:rStyle w:val="IndexLink"/>
              </w:rPr>
              <w:t>69</w:t>
            </w:r>
          </w:hyperlink>
        </w:p>
        <w:p>
          <w:pPr>
            <w:pStyle w:val="Contents2"/>
            <w:tabs>
              <w:tab w:val="clear" w:pos="8743"/>
              <w:tab w:val="right" w:pos="9026" w:leader="dot"/>
            </w:tabs>
            <w:rPr/>
          </w:pPr>
          <w:hyperlink w:anchor="__RefHeading___Toc2888272_3804643083">
            <w:r>
              <w:rPr>
                <w:webHidden/>
                <w:rStyle w:val="IndexLink"/>
                <w:rtl w:val="true"/>
              </w:rPr>
              <w:t>دعوة الإمام الحسين</w:t>
            </w:r>
            <w:r>
              <w:rPr>
                <w:rStyle w:val="IndexLink"/>
                <w:rtl w:val="true"/>
              </w:rPr>
              <w:t>(</w:t>
            </w:r>
            <w:r>
              <w:rPr>
                <w:rStyle w:val="IndexLink"/>
                <w:rtl w:val="true"/>
              </w:rPr>
              <w:t>ع</w:t>
            </w:r>
            <w:r>
              <w:rPr>
                <w:rStyle w:val="IndexLink"/>
                <w:rtl w:val="true"/>
              </w:rPr>
              <w:t xml:space="preserve">) </w:t>
            </w:r>
            <w:r>
              <w:rPr>
                <w:rStyle w:val="IndexLink"/>
                <w:rtl w:val="true"/>
              </w:rPr>
              <w:t>لنفسه</w:t>
            </w:r>
            <w:r>
              <w:rPr>
                <w:rStyle w:val="IndexLink"/>
                <w:rtl w:val="true"/>
              </w:rPr>
              <w:tab/>
            </w:r>
            <w:r>
              <w:rPr>
                <w:rStyle w:val="IndexLink"/>
              </w:rPr>
              <w:t>71</w:t>
            </w:r>
          </w:hyperlink>
        </w:p>
        <w:p>
          <w:pPr>
            <w:pStyle w:val="Contents3"/>
            <w:tabs>
              <w:tab w:val="clear" w:pos="8459"/>
              <w:tab w:val="right" w:pos="9026" w:leader="dot"/>
            </w:tabs>
            <w:rPr/>
          </w:pPr>
          <w:hyperlink w:anchor="__RefHeading___Toc2888274_380464308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888276_3804643083">
            <w:r>
              <w:rPr>
                <w:webHidden/>
                <w:rStyle w:val="IndexLink"/>
                <w:rtl w:val="true"/>
              </w:rPr>
              <w:t>امكان البداء وعدمه في خصوصيّات واقعة الطفّ</w:t>
            </w:r>
            <w:r>
              <w:rPr>
                <w:rStyle w:val="IndexLink"/>
                <w:rtl w:val="true"/>
              </w:rPr>
              <w:tab/>
            </w:r>
            <w:r>
              <w:rPr>
                <w:rStyle w:val="IndexLink"/>
              </w:rPr>
              <w:t>77</w:t>
            </w:r>
          </w:hyperlink>
        </w:p>
        <w:p>
          <w:pPr>
            <w:pStyle w:val="Contents2"/>
            <w:tabs>
              <w:tab w:val="clear" w:pos="8743"/>
              <w:tab w:val="right" w:pos="9026" w:leader="dot"/>
            </w:tabs>
            <w:rPr/>
          </w:pPr>
          <w:hyperlink w:anchor="__RefHeading___Toc2888278_3804643083">
            <w:r>
              <w:rPr>
                <w:webHidden/>
                <w:rStyle w:val="IndexLink"/>
                <w:rtl w:val="true"/>
              </w:rPr>
              <w:t>أجوبة الإمام الحسين</w:t>
            </w:r>
            <w:r>
              <w:rPr>
                <w:rStyle w:val="IndexLink"/>
                <w:rtl w:val="true"/>
              </w:rPr>
              <w:t>(</w:t>
            </w:r>
            <w:r>
              <w:rPr>
                <w:rStyle w:val="IndexLink"/>
                <w:rtl w:val="true"/>
              </w:rPr>
              <w:t>ع</w:t>
            </w:r>
            <w:r>
              <w:rPr>
                <w:rStyle w:val="IndexLink"/>
                <w:rtl w:val="true"/>
              </w:rPr>
              <w:t xml:space="preserve">) </w:t>
            </w:r>
            <w:r>
              <w:rPr>
                <w:rStyle w:val="IndexLink"/>
                <w:rtl w:val="true"/>
              </w:rPr>
              <w:t>على من طلب منه عدم الخروج</w:t>
            </w:r>
            <w:r>
              <w:rPr>
                <w:rStyle w:val="IndexLink"/>
                <w:rtl w:val="true"/>
              </w:rPr>
              <w:tab/>
            </w:r>
            <w:r>
              <w:rPr>
                <w:rStyle w:val="IndexLink"/>
              </w:rPr>
              <w:t>85</w:t>
            </w:r>
          </w:hyperlink>
        </w:p>
        <w:p>
          <w:pPr>
            <w:pStyle w:val="Contents3"/>
            <w:tabs>
              <w:tab w:val="clear" w:pos="8459"/>
              <w:tab w:val="right" w:pos="9026" w:leader="dot"/>
            </w:tabs>
            <w:rPr/>
          </w:pPr>
          <w:hyperlink w:anchor="__RefHeading___Toc2888280_380464308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888282_3804643083">
            <w:r>
              <w:rPr>
                <w:webHidden/>
                <w:rStyle w:val="IndexLink"/>
                <w:rtl w:val="true"/>
              </w:rPr>
              <w:t>جواب عبد اللّه بن جعفر</w:t>
            </w:r>
            <w:r>
              <w:rPr>
                <w:rStyle w:val="IndexLink"/>
                <w:rtl w:val="true"/>
              </w:rPr>
              <w:tab/>
            </w:r>
            <w:r>
              <w:rPr>
                <w:rStyle w:val="IndexLink"/>
              </w:rPr>
              <w:t>86</w:t>
            </w:r>
          </w:hyperlink>
        </w:p>
        <w:p>
          <w:pPr>
            <w:pStyle w:val="Contents3"/>
            <w:tabs>
              <w:tab w:val="clear" w:pos="8459"/>
              <w:tab w:val="right" w:pos="9026" w:leader="dot"/>
            </w:tabs>
            <w:rPr/>
          </w:pPr>
          <w:hyperlink w:anchor="__RefHeading___Toc2888284_3804643083">
            <w:r>
              <w:rPr>
                <w:webHidden/>
                <w:rStyle w:val="IndexLink"/>
                <w:rtl w:val="true"/>
              </w:rPr>
              <w:t>جوابه</w:t>
            </w:r>
            <w:r>
              <w:rPr>
                <w:rStyle w:val="IndexLink"/>
                <w:rtl w:val="true"/>
              </w:rPr>
              <w:t>(</w:t>
            </w:r>
            <w:r>
              <w:rPr>
                <w:rStyle w:val="IndexLink"/>
                <w:rtl w:val="true"/>
              </w:rPr>
              <w:t>ع</w:t>
            </w:r>
            <w:r>
              <w:rPr>
                <w:rStyle w:val="IndexLink"/>
                <w:rtl w:val="true"/>
              </w:rPr>
              <w:t xml:space="preserve">) </w:t>
            </w:r>
            <w:r>
              <w:rPr>
                <w:rStyle w:val="IndexLink"/>
                <w:rtl w:val="true"/>
              </w:rPr>
              <w:t>لبعض الناصحين بعدم الخروج إلى العراق</w:t>
            </w:r>
            <w:r>
              <w:rPr>
                <w:rStyle w:val="IndexLink"/>
                <w:rtl w:val="true"/>
              </w:rPr>
              <w:tab/>
            </w:r>
            <w:r>
              <w:rPr>
                <w:rStyle w:val="IndexLink"/>
              </w:rPr>
              <w:t>90</w:t>
            </w:r>
          </w:hyperlink>
        </w:p>
        <w:p>
          <w:pPr>
            <w:pStyle w:val="Contents3"/>
            <w:tabs>
              <w:tab w:val="clear" w:pos="8459"/>
              <w:tab w:val="right" w:pos="9026" w:leader="dot"/>
            </w:tabs>
            <w:rPr/>
          </w:pPr>
          <w:hyperlink w:anchor="__RefHeading___Toc2888286_3804643083">
            <w:r>
              <w:rPr>
                <w:webHidden/>
                <w:rStyle w:val="IndexLink"/>
                <w:rtl w:val="true"/>
              </w:rPr>
              <w:t>كلامه</w:t>
            </w:r>
            <w:r>
              <w:rPr>
                <w:rStyle w:val="IndexLink"/>
                <w:rtl w:val="true"/>
              </w:rPr>
              <w:t>(</w:t>
            </w:r>
            <w:r>
              <w:rPr>
                <w:rStyle w:val="IndexLink"/>
                <w:rtl w:val="true"/>
              </w:rPr>
              <w:t>ع</w:t>
            </w:r>
            <w:r>
              <w:rPr>
                <w:rStyle w:val="IndexLink"/>
                <w:rtl w:val="true"/>
              </w:rPr>
              <w:t xml:space="preserve">) </w:t>
            </w:r>
            <w:r>
              <w:rPr>
                <w:rStyle w:val="IndexLink"/>
                <w:rtl w:val="true"/>
              </w:rPr>
              <w:t>مع أبي بكر بن عبد الرحمن</w:t>
            </w:r>
            <w:r>
              <w:rPr>
                <w:rStyle w:val="IndexLink"/>
                <w:rtl w:val="true"/>
              </w:rPr>
              <w:tab/>
            </w:r>
            <w:r>
              <w:rPr>
                <w:rStyle w:val="IndexLink"/>
              </w:rPr>
              <w:t>91</w:t>
            </w:r>
          </w:hyperlink>
        </w:p>
        <w:p>
          <w:pPr>
            <w:pStyle w:val="Contents3"/>
            <w:tabs>
              <w:tab w:val="clear" w:pos="8459"/>
              <w:tab w:val="right" w:pos="9026" w:leader="dot"/>
            </w:tabs>
            <w:rPr/>
          </w:pPr>
          <w:hyperlink w:anchor="__RefHeading___Toc2888288_3804643083">
            <w:r>
              <w:rPr>
                <w:webHidden/>
                <w:rStyle w:val="IndexLink"/>
                <w:rtl w:val="true"/>
              </w:rPr>
              <w:t>جوابه</w:t>
            </w:r>
            <w:r>
              <w:rPr>
                <w:rStyle w:val="IndexLink"/>
                <w:rtl w:val="true"/>
              </w:rPr>
              <w:t>(</w:t>
            </w:r>
            <w:r>
              <w:rPr>
                <w:rStyle w:val="IndexLink"/>
                <w:rtl w:val="true"/>
              </w:rPr>
              <w:t>ع</w:t>
            </w:r>
            <w:r>
              <w:rPr>
                <w:rStyle w:val="IndexLink"/>
                <w:rtl w:val="true"/>
              </w:rPr>
              <w:t xml:space="preserve">) </w:t>
            </w:r>
            <w:r>
              <w:rPr>
                <w:rStyle w:val="IndexLink"/>
                <w:rtl w:val="true"/>
              </w:rPr>
              <w:t>للناصحين</w:t>
            </w:r>
            <w:r>
              <w:rPr>
                <w:rStyle w:val="IndexLink"/>
                <w:rtl w:val="true"/>
              </w:rPr>
              <w:tab/>
            </w:r>
            <w:r>
              <w:rPr>
                <w:rStyle w:val="IndexLink"/>
              </w:rPr>
              <w:t>91</w:t>
            </w:r>
          </w:hyperlink>
        </w:p>
        <w:p>
          <w:pPr>
            <w:pStyle w:val="Contents3"/>
            <w:tabs>
              <w:tab w:val="clear" w:pos="8459"/>
              <w:tab w:val="right" w:pos="9026" w:leader="dot"/>
            </w:tabs>
            <w:rPr/>
          </w:pPr>
          <w:hyperlink w:anchor="__RefHeading___Toc2888290_3804643083">
            <w:r>
              <w:rPr>
                <w:webHidden/>
                <w:rStyle w:val="IndexLink"/>
                <w:rtl w:val="true"/>
              </w:rPr>
              <w:t>سكوته</w:t>
            </w:r>
            <w:r>
              <w:rPr>
                <w:rStyle w:val="IndexLink"/>
                <w:rtl w:val="true"/>
              </w:rPr>
              <w:t>(</w:t>
            </w:r>
            <w:r>
              <w:rPr>
                <w:rStyle w:val="IndexLink"/>
                <w:rtl w:val="true"/>
              </w:rPr>
              <w:t>ع</w:t>
            </w:r>
            <w:r>
              <w:rPr>
                <w:rStyle w:val="IndexLink"/>
                <w:rtl w:val="true"/>
              </w:rPr>
              <w:t xml:space="preserve">) </w:t>
            </w:r>
            <w:r>
              <w:rPr>
                <w:rStyle w:val="IndexLink"/>
                <w:rtl w:val="true"/>
              </w:rPr>
              <w:t>عن ابن عمر</w:t>
            </w:r>
            <w:r>
              <w:rPr>
                <w:rStyle w:val="IndexLink"/>
                <w:rtl w:val="true"/>
              </w:rPr>
              <w:tab/>
            </w:r>
            <w:r>
              <w:rPr>
                <w:rStyle w:val="IndexLink"/>
              </w:rPr>
              <w:t>93</w:t>
            </w:r>
          </w:hyperlink>
        </w:p>
        <w:p>
          <w:pPr>
            <w:pStyle w:val="Contents3"/>
            <w:tabs>
              <w:tab w:val="clear" w:pos="8459"/>
              <w:tab w:val="right" w:pos="9026" w:leader="dot"/>
            </w:tabs>
            <w:rPr/>
          </w:pPr>
          <w:hyperlink w:anchor="__RefHeading___Toc2888292_3804643083">
            <w:r>
              <w:rPr>
                <w:webHidden/>
                <w:rStyle w:val="IndexLink"/>
                <w:rtl w:val="true"/>
              </w:rPr>
              <w:t>لا يمكن الهروب من التقدير الإلهي</w:t>
            </w:r>
            <w:r>
              <w:rPr>
                <w:rStyle w:val="IndexLink"/>
                <w:rtl w:val="true"/>
              </w:rPr>
              <w:tab/>
            </w:r>
            <w:r>
              <w:rPr>
                <w:rStyle w:val="IndexLink"/>
              </w:rPr>
              <w:t>93</w:t>
            </w:r>
          </w:hyperlink>
        </w:p>
        <w:p>
          <w:pPr>
            <w:pStyle w:val="Contents2"/>
            <w:tabs>
              <w:tab w:val="clear" w:pos="8743"/>
              <w:tab w:val="right" w:pos="9026" w:leader="dot"/>
            </w:tabs>
            <w:rPr/>
          </w:pPr>
          <w:hyperlink w:anchor="__RefHeading___Toc2888294_3804643083">
            <w:r>
              <w:rPr>
                <w:webHidden/>
                <w:rStyle w:val="IndexLink"/>
                <w:rtl w:val="true"/>
              </w:rPr>
              <w:t>المصادر</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70_21299"/>
      <w:bookmarkStart w:id="1" w:name="pg2370_21299"/>
      <w:bookmarkEnd w:id="1"/>
    </w:p>
    <w:p>
      <w:pPr>
        <w:pStyle w:val="Heading2"/>
        <w:numPr>
          <w:ilvl w:val="1"/>
          <w:numId w:val="1"/>
        </w:numPr>
        <w:rPr/>
      </w:pPr>
      <w:bookmarkStart w:id="2" w:name="pg2370_21299"/>
      <w:bookmarkStart w:id="3" w:name="__RefHeading___Toc2888226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في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الرضويّ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الولاية للنشر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موسّسة العتبة الرضويّة المقدّسة للطباعة و النشر</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مراكزالتوزيع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ـ مشهد ـ منشورات الولاية ـ هاتف </w:t>
      </w:r>
      <w:r>
        <w:rPr>
          <w:rFonts w:eastAsia="Amiri" w:cs="Amiri" w:ascii="Amiri" w:hAnsi="Amiri"/>
          <w:color w:val="111111"/>
          <w:sz w:val="28"/>
          <w:szCs w:val="28"/>
          <w:lang w:bidi="ar-SA"/>
        </w:rPr>
        <w:t>00989151576003</w:t>
      </w:r>
    </w:p>
    <w:p>
      <w:pPr>
        <w:pStyle w:val="BookText"/>
        <w:rPr/>
      </w:pPr>
      <w:r>
        <w:rPr>
          <w:rFonts w:ascii="Amiri" w:hAnsi="Amiri" w:eastAsia="Amiri" w:cs="Amiri"/>
          <w:color w:val="111111"/>
          <w:sz w:val="28"/>
          <w:sz w:val="28"/>
          <w:szCs w:val="28"/>
          <w:rtl w:val="true"/>
          <w:lang w:bidi="ar-SA"/>
        </w:rPr>
        <w:t>قم ـ شارع الصفايية ـ مجتمع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الطابق الارضي ـ رقم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00982537833624</w:t>
      </w:r>
    </w:p>
    <w:p>
      <w:pPr>
        <w:pStyle w:val="BookText"/>
        <w:rPr/>
      </w:pPr>
      <w:r>
        <w:rPr>
          <w:rFonts w:ascii="Amiri" w:hAnsi="Amiri" w:eastAsia="Amiri" w:cs="Amiri"/>
          <w:color w:val="111111"/>
          <w:sz w:val="28"/>
          <w:sz w:val="28"/>
          <w:szCs w:val="28"/>
          <w:rtl w:val="true"/>
          <w:lang w:bidi="ar-SA"/>
        </w:rPr>
        <w:t>العراق ـ النجف الاشرف ـ نهاية شارع الرسول ـ قرب مدرسة النضال</w:t>
      </w:r>
    </w:p>
    <w:p>
      <w:pPr>
        <w:pStyle w:val="BookText"/>
        <w:rPr/>
      </w:pPr>
      <w:r>
        <w:rPr>
          <w:rFonts w:ascii="Amiri" w:hAnsi="Amiri" w:eastAsia="Amiri" w:cs="Amiri"/>
          <w:color w:val="111111"/>
          <w:sz w:val="28"/>
          <w:sz w:val="28"/>
          <w:szCs w:val="28"/>
          <w:rtl w:val="true"/>
          <w:lang w:bidi="ar-SA"/>
        </w:rPr>
        <w:t>نقال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08802450230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334072</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سیدعلی،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حول نهضة الامام حسین علیه 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فهرستنويسی كامل اين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۳۸۴۸۷۴۷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8228_3804643083"/>
      <w:bookmarkStart w:id="6" w:name="_Toc2"/>
      <w:bookmarkEnd w:id="5"/>
      <w:r>
        <w:rPr>
          <w:rtl w:val="true"/>
        </w:rPr>
        <w:t>اشاره</w:t>
      </w:r>
      <w:bookmarkStart w:id="7" w:name="pg2370_2130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888230_380464308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لاسيّما الإمام المهديّ عجّل اللّه فرجه واللعن على أعدائهم أجمعين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موسى، عن آبائه، عن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أبيّ بن كعب، فقال لي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والأرضين،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زين السماوات والأرض أحد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والذي بعثني بالحق نبيّاً إنّ الحسين بن علي في السماء أكبر منه في الأرض، فإنّه لمكتوب عن يمين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هدى وسفينة نجاة وإمام غير وهن وعزّ وفخر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وذخر الخبر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هناك حروب كثيرة في التاريخ ولكنّها نسيت ولم يبق لها ذكر إلّا للمؤرّخين فمهما كانت الحرب ضروسة وعاتية كالحروب العالمية فإنّها اضمحلّت وولّت، والدول التي خاضت الحروب الآن متحدة وهذا دليل على تناسيها للحروب الدائرة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عاشوراء فإنّها خالدة ولا تنسى إلى يوم القيامة فلاحظ</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لمّة من نسائها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أعلم ما صنع بولدي من بعدي؟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 قلب القيامة فتنظر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وليس عليه رأس، فتصرخ صرخة وأصرخ لصراخها وتصرخ الملائكة لصراخنا، فيغضب اللّه عزّ وجلّ لنا عند ذلك فيأمر ناراً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هبهب قد أوقد عليها ألف عام حتّى اسودّت لا يدخلها روح أبداً ولا يخرج منها غمّ أبداً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القرآن فتلتقطهم</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ذلك مع أنّ عاشوراء حدثت قبل أكثر من ألف عام، بل لعاشوراء من القوّة في التأثير ما يجعلها تبقى إلى أبد الآبدين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دمك سكن الخلد واقشعرّت له أظلّة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فعاشوراء تبقى نبراساً حتّى في جنان الخلد ويبقى دم السبط الذبيح نوراً يمدّ الذين يسكنون الجنّة بالقيم والكرامات دهر الداهرين، فليست قضيّة وقعت في سنة احدى وستّين وانتهت، بل حادثة حدثت لها امتداد إلى قبل حدوثها ـ كذكر اللّه تعالى لها والإشادة بها قبل وقوعها ـ وبعد حدوثها إلى جنّات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الخلود والبقاء ليس اعتباطيّاً بل له واقع موضوعيّ، فبما أنّ عاشوراء لها القدرة على البقاء والتأثير في العالم فهي باقية فليس بقاءها بقاء تشريفيّاً بل خلود حقيقيّ وبقاء ببقاء قيمه التي تمتدّ إلى الجنان ومن يسكنها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قضيّة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جدّاً فقبل حدوثها كان يسعى الأنبياء للاقتداء بها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ففي علل الشرائع مسنداً عن ابن أبي عمير ومحمّد بن سنان،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إسماعيل بن إبراهيم بل كان نبيّاً من الأنبياء، بعثه اللّه عزّ وجلّ إلى قومه فأخذوه فسلخوا فروة رأسه ووجهه، فأتاه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بعثني إليك فمرني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بما يصنع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ولذا لابدّ في تحليل واقعة الطف من قراءة التاريخ قراءة دقيقة للتعرّف على الواقع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يريد أن يعرف سرّ ذلك فعليه أن يقرأ زيارة الناحية التي يسلّم الإمام المهدي على جميع الأنبياء فيها مع أنّه يزور جدّه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وضع هذه العبارات في جانب ما ورد عن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صار يوم عاشوراء يوم مصيبة وغم وجزع وبكاء دون اليوم الذي قبض منه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الذي ماتت فيه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الذي قتل فيه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الذي قتل فيه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مصيبة من جميع سائر الأيام، وذلك أنّ أصحاب الكساء الذي كانوا أكرم الخلق على اللّه تعالى كانوا خمسة فلمّا مضى عنهم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أميرالمؤمنين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فيهم للناس عزاء وسلوة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أميرالمؤمنين والحسن والحسين للناس عزاء وسلوة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منهم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للناس في الحسن والحسين عزاء وسلوة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للناس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وسلوة، فلما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بقي من أهل الكساء أحد للناس فيه بعده عزاء وسلوة فكان ذهابه كذهاب جميعهم كما كان بقاؤه كبقاء جميعهم فلذلك صار يومه أعظم مصيبة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أهميّتها فإنّ معركة عاشوراء كانت صراعاً بين جميع الأنبياء من جهة وبين الكفر الحقيقيّ من جهة أخرى فهي تجسيد لتعاليـم الأنبياء في أقلّ من يـوم وهكذا معركة قليلة الوجود في التاريخ بل منفردة وهذا مضافاً إلى إرادة اللّه في بقائها بالإرادة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الأرض ومن</w:t>
      </w:r>
    </w:p>
    <w:p>
      <w:pPr>
        <w:pStyle w:val="BookText"/>
        <w:rPr/>
      </w:pPr>
      <w:r>
        <w:rPr>
          <w:rFonts w:ascii="Amiri" w:hAnsi="Amiri" w:eastAsia="Amiri" w:cs="Amiri"/>
          <w:color w:val="111111"/>
          <w:sz w:val="28"/>
          <w:sz w:val="28"/>
          <w:szCs w:val="28"/>
          <w:rtl w:val="true"/>
          <w:lang w:bidi="ar-SA"/>
        </w:rPr>
        <w:t>عليها دمك وثارك</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فيجدر بنا أن ندرس هذه الواقعة التاريخية في كلّ عام ويجب أن تتكرّر المحاولات لفهمها وينبغي السعي لاستنباط المعارف السامية منها كما أنّه لا بدّ من توجّه المحقّقين إليها أكثر من السابق فهي بحر زاخر يتموّج كلّ حين بالعلوم والمعارف والتعاليم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يخشى المحقّقون من الوصول إلى نظريّات جديدة إذا كانت في إطار الفكر العامّ الشيعي فإنّ عاشوراء بحر لا ينتهي وعذب فرات يروّي الظمأ ويمـكن للباحـث أن يستفيـد منها في كلّ يوم علماً جديداً ونوراً هادياً فإنّها لا تنتهي وتبقى حتّى في الجنان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يغمض الطرف عن جريح في المعركة مع أنّه جاء ذلك العدوّ لسبي النساء وقتل الأولياء، مع أنّه كان يحقّ للإمام الإجهاز عليه، فإنّ الإجهاز على الجريح والحرب قائمة مشروع ولكن عظمة الإمام تأبى إلّا أن تعين الجريح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عطشه امتنع من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لا يدلّ ذلك على الإختيار وأنّ الإرادة حاكمة على جميع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فكربلاء مدرسة للأولياء ونبراس للعلماء وسيدالشهداء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للبشريّة بعلوم الأنبياء ولا يمكن لطلّاب الحقيقة الإستغناء عن الارتشاف من هذا النبع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محاولة متواضعة لفهم أسباب خروج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العراق والجهة التي بسببها اصطبغت كربلاء بدماء نحر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ودماء أهله وصحبه فهل أراد الإمام أن يقيم دولة تحكم بوحي السماء أم أنّه أراد الشهادة لأجل الأمر بالخروج للشهادة أم أنّه أراد إقامة الدولة ظاهراً وأراد الشهادة واقعاً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التحقيق في علم الإمام ومناشئه كلّ ذلك للإجابة عن الشبهة القائمة بعدم علم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بمقتله وللإجابة أيضاً عن سبب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عالماً بما يؤول إليه أمر خروجه وكيف أنّ ذلك لا يوجب الإلقاء في التهلكة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يمكن الإقتداء بسيّد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نهضته أم أنّها قضيّة في واقعة وحكم خاصّ به</w:t>
      </w:r>
      <w:r>
        <w:rPr>
          <w:rFonts w:eastAsia="Amiri" w:cs="Amiri" w:ascii="Amiri" w:hAnsi="Amiri"/>
          <w:color w:val="111111"/>
          <w:sz w:val="28"/>
          <w:szCs w:val="28"/>
          <w:rtl w:val="true"/>
          <w:lang w:bidi="ar-SA"/>
        </w:rPr>
        <w:t>.</w:t>
      </w:r>
      <w:bookmarkStart w:id="10" w:name="pg2370_21323"/>
    </w:p>
    <w:p>
      <w:pPr>
        <w:pStyle w:val="BookText"/>
        <w:rPr/>
      </w:pPr>
      <w:bookmarkEnd w:id="10"/>
      <w:r>
        <w:rPr>
          <w:rFonts w:ascii="Amiri" w:hAnsi="Amiri" w:eastAsia="Amiri" w:cs="Amiri"/>
          <w:color w:val="111111"/>
          <w:sz w:val="28"/>
          <w:sz w:val="28"/>
          <w:szCs w:val="28"/>
          <w:rtl w:val="true"/>
          <w:lang w:bidi="ar-SA"/>
        </w:rPr>
        <w:t xml:space="preserve">وأصل هذه الأوراق دروس ألقيت على مجموعة من طلبة العلوم الدينيّة في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للمعارف في مدينة مشهد المقدّسة فارتأيت أن أقيّدها بالكتابة تذكرة لنفسي ولغيري وهذا هو القسم الأوّل منها وهو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888232_3804643083"/>
      <w:bookmarkStart w:id="12" w:name="_Toc4"/>
      <w:bookmarkEnd w:id="11"/>
      <w:r>
        <w:rPr>
          <w:rtl w:val="true"/>
        </w:rPr>
        <w:t>تنقيح موضوع البحث عن حقيقة نهضة الإمام الحسين</w:t>
      </w:r>
      <w:r>
        <w:rPr>
          <w:rtl w:val="true"/>
        </w:rPr>
        <w:t>(</w:t>
      </w:r>
      <w:r>
        <w:rPr>
          <w:rtl w:val="true"/>
        </w:rPr>
        <w:t>ع</w:t>
      </w:r>
      <w:r>
        <w:rPr>
          <w:rtl w:val="true"/>
        </w:rPr>
        <w:t>)</w:t>
      </w:r>
      <w:bookmarkEnd w:id="1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رُءُوسِهِمُ الْحَمِيمُ</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ممّا لا نزاع فيه بوجه من الوجوه أنّ عاشوراء أُرسيت على ركيزة الايمان باللّه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 عن النضر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وبنو أمية اختصمنا في اللّه تعالى قلنا صدق اللّه وقالوا كذب، فنحن الخصمان يوم القيامة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فأساس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مبتنية على رضى اللّه تعالى ولذا كان الإمام في كلّ حركاته وسكناته يرعى رضى اللّه تعالى فما كان همّه الوصول إلى الهدف وإن كان مقدّساً بكلّ وسيلة بل كان يطلب الهدف المقدّس بالوسيلة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عن إرشاد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مسلم بن عوسجة أن يرميه بسهم فمنعه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أرميه فإنّ الفاسق من أعداء اللّه وعظماء الجبارين، وقد أمكن اللّه منه،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ترمه فإنّي أكره أن أبدأهم بقتال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الفرج في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هانئ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يقتل في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مسلم 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إحداهما فكراهيّة هانئ أن يقتل في داره، وأمّا الأخرى فحديث حدّثنيه الناس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الايمان قيد الفتك، فلا يفتك مؤمن، فقال لها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قتلته لقتلت فاسقاً فاجراً كافراً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وطلب الأولياء لرضى اللّه تعالى ممّا لا غبار عليه ولكن بما أنّ نهضة الإمام نهضة عظيمة صرّح الإمام الحسين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 فإنّـكم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تنصرونا وتنصفـونا قوي الظلمــة علـيكم، وعملوا في إطفاء نور نبيّكم، وحسبنا اللّه وعليه توكّلنا وإليه أنبنا وإليه المصير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وهذا الأصل والهدف الأسمى مشترك في جميع النظريّات فسواء أراد الإمام إقامة الحكومة أو الشهادة أو الشهادة السياسية أو أمراً آخر فإنّه كان لأجل اللّه تعالى والكلام أنّ الإمام بأيّ طريقة طلب رضاه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ننوّه أنّنا غير ملزمين بالتحدّث بالمفاهيم المستحدثة والداخلة في الإسلام من الغرب كالحديث عن أنّ الإسلام هل هو دين عنفيّ أم دين لا عنفيّ إذ الإسلام دين عدليّ حتى وإن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فيه عنف كجلد الزانية والزاني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وقتل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وغير ذلك من الأدلّة الدالّة على استخدام القوّة في الأحكام الشرعيّة ـ كأكثر أبواب الحدود والقصاص ـ فلا داعي للتورّط في المفاهيم المستحدثة الأجنبيّة عن الإسلام، وبناء على ذلك لا نرى الإنزلاق في تحليل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بيانها بالمفاهيم والاصطلاحات السياسيّة المستحدثة لنقول أنّ حركته كانت ثورة حمراء أم خضراء أم بيضاء أو أنّه خرج في عمليّة انتحاريّة ليفضح الأمويّين وغير ذلك من التعابير، فليس همّنا ذلك، بل عاشوراء أبعد غوراً من أن تنال بالأوصاف الغربيّة</w:t>
      </w:r>
    </w:p>
    <w:p>
      <w:pPr>
        <w:pStyle w:val="BookText"/>
        <w:rPr/>
      </w:pPr>
      <w:r>
        <w:rPr>
          <w:rFonts w:ascii="Amiri" w:hAnsi="Amiri" w:eastAsia="Amiri" w:cs="Amiri"/>
          <w:color w:val="111111"/>
          <w:sz w:val="28"/>
          <w:sz w:val="28"/>
          <w:szCs w:val="28"/>
          <w:rtl w:val="true"/>
          <w:lang w:bidi="ar-SA"/>
        </w:rPr>
        <w:t>والشرقيّة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همّنا في هذا التحقيق هو معرفة حقيقة نهضة سيّدالشهداء ومن دون التقيّد بأغلال الاصطلاحات فالكلام يدور حول الواقعيّات لا الاصطلاحات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الأئمة كانوا يرون الحقّ لأنفسهم في التصدّي للحكومة والجلوس على مسند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يتّقون في بعض الأحيان من المطالبة بهذا الحق حقناً للدماء أو حفظاً للمصالح العليا فلاحظ ما ورد عن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رسالة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حسين بن عليّ، إلى الملأ من المؤمنين والمسلمين، أمّا بعد، فإن هانئاً وسعيداً قدما عليّ بكتبكم ـ وكانا آخر من قدم عليّ من رسلكم ـ، وقد فهمت كلّ الذي اقتصصتم وذكرتم، ومقالة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فأقبل، لعلّ اللّه أن يجمعنا بك على الهدى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إليكم أخي وابن عمّي وثقتي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 أن يكتب إليّ بحالكم وأمركم ورأيكم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رأي ملئكم، وذوي الفضل</w:t>
      </w:r>
      <w:bookmarkStart w:id="13" w:name="pg2370_21335"/>
    </w:p>
    <w:p>
      <w:pPr>
        <w:pStyle w:val="BookText"/>
        <w:rPr/>
      </w:pPr>
      <w:bookmarkEnd w:id="13"/>
      <w:r>
        <w:rPr>
          <w:rFonts w:ascii="Amiri" w:hAnsi="Amiri" w:eastAsia="Amiri" w:cs="Amiri"/>
          <w:color w:val="111111"/>
          <w:sz w:val="28"/>
          <w:sz w:val="28"/>
          <w:szCs w:val="28"/>
          <w:rtl w:val="true"/>
          <w:lang w:bidi="ar-SA"/>
        </w:rPr>
        <w:t xml:space="preserve">والحجى منكم، على مثل ما قدمت علي به رسلكم، وقرأت في كتبكم، أقدم عليكم وشيكاً إن شاء اللّه، فلعمري ما الإمام إلّا العامل بالكتاب، والآخذ بالقسط، والدائن بالحق، والحابس نفسه على ذات اللّه، والسلام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وهذا الأمـر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الأحقيّة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كلمات جميع الأئمّة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888234_3804643083"/>
      <w:bookmarkStart w:id="15" w:name="_Toc5"/>
      <w:bookmarkEnd w:id="14"/>
      <w:r>
        <w:rPr>
          <w:rtl w:val="true"/>
        </w:rPr>
        <w:t>الآراء في حقيقة نهضة الإمام الحسين</w:t>
      </w:r>
      <w:r>
        <w:rPr>
          <w:rtl w:val="true"/>
        </w:rPr>
        <w:t>(</w:t>
      </w:r>
      <w:r>
        <w:rPr>
          <w:rtl w:val="true"/>
        </w:rPr>
        <w:t>ع</w:t>
      </w:r>
      <w:r>
        <w:rPr>
          <w:rtl w:val="true"/>
        </w:rPr>
        <w:t>)</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888236_3804643083"/>
      <w:bookmarkStart w:id="17" w:name="_Toc6"/>
      <w:bookmarkEnd w:id="16"/>
      <w:r>
        <w:rPr/>
        <w:t>١</w:t>
      </w:r>
      <w:r>
        <w:rPr>
          <w:rtl w:val="true"/>
        </w:rPr>
        <w:t xml:space="preserve">. </w:t>
      </w:r>
      <w:r>
        <w:rPr>
          <w:rtl w:val="true"/>
        </w:rPr>
        <w:t>الامتناع من البيعة</w:t>
      </w:r>
      <w:bookmarkEnd w:id="17"/>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ضدّ الأمويّين إنّما ما أحبّ أن يأيّد الظلم السائد بحومة آل أمية وإنّما خرج من المدينة حفظاً لدمه وخرج من مكّة كذلك إلى أن حوصر في كربلاء وقُتل وإلّا فإنّ الإمام كان عاكفاً على العبادة لا يريد إلّا التوجّه إلى اللّه بها ولم يكن من الثوّار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ويتوجه إليه أمور كثيرة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التصريحات الواردة بأنّ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على نفسه لزاماً مقاتلة الأمويّيين كقوله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ورسلهم وقد وجب عليّ المسير لقتال أعداء اللّه</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 xml:space="preserve">» . </w:t>
      </w:r>
      <w:r>
        <w:rPr>
          <w:rStyle w:val="FootnoteAnchor"/>
          <w:rtl w:val="true"/>
        </w:rPr>
        <w:footnoteReference w:id="18"/>
      </w:r>
      <w:r>
        <w:rPr>
          <w:rFonts w:ascii="Amiri" w:hAnsi="Amiri" w:eastAsia="Amiri" w:cs="Amiri"/>
          <w:color w:val="111111"/>
          <w:sz w:val="28"/>
          <w:sz w:val="28"/>
          <w:szCs w:val="28"/>
          <w:rtl w:val="true"/>
          <w:lang w:bidi="ar-SA"/>
        </w:rPr>
        <w:t>فإنّ هذا الكلام صريح في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قاصداً إسقاط الحكومة الأمويّة وتغيير الوضع الفاسد آنذاك ولم يكن ما كان منه هروباً من مقارعة الأشرار حفظاً لنفسه أو الإمتناع من البيعة كي لا يدخل في حيّز المؤيّدين للأمويّين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الأمويّين أماتوا السنّة وأحيوا البدعة فليرغب المؤمن للقاء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ربّه محقاً فإنّي لا أرى الموت إلّا شهادة ولا الحياة مع الظالمين إلّا برماً</w:t>
      </w:r>
      <w:r>
        <w:rPr>
          <w:rFonts w:eastAsia="Amiri" w:cs="Amiri" w:ascii="Amiri" w:hAnsi="Amiri"/>
          <w:color w:val="111111"/>
          <w:sz w:val="28"/>
          <w:szCs w:val="28"/>
          <w:rtl w:val="true"/>
          <w:lang w:bidi="ar-SA"/>
        </w:rPr>
        <w:t>» .</w:t>
      </w:r>
      <w:r>
        <w:rPr>
          <w:rStyle w:val="FootnoteAnchor"/>
          <w:rtl w:val="true"/>
        </w:rPr>
        <w:footnoteReference w:id="19"/>
      </w:r>
      <w:r>
        <w:rPr>
          <w:rFonts w:ascii="Amiri" w:hAnsi="Amiri" w:eastAsia="Amiri" w:cs="Amiri"/>
          <w:color w:val="111111"/>
          <w:sz w:val="28"/>
          <w:sz w:val="28"/>
          <w:szCs w:val="28"/>
          <w:rtl w:val="true"/>
          <w:lang w:bidi="ar-SA"/>
        </w:rPr>
        <w:t xml:space="preserve">فإنّ الإمام يتحدّث عن الموت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لقاء اللّه بواسطة جهاد الأمويّين وهذا هو الذي ينبغي للمؤمن</w:t>
      </w:r>
    </w:p>
    <w:p>
      <w:pPr>
        <w:pStyle w:val="BookText"/>
        <w:rPr/>
      </w:pPr>
      <w:r>
        <w:rPr>
          <w:rFonts w:ascii="Amiri" w:hAnsi="Amiri" w:eastAsia="Amiri" w:cs="Amiri"/>
          <w:color w:val="111111"/>
          <w:sz w:val="28"/>
          <w:sz w:val="28"/>
          <w:szCs w:val="28"/>
          <w:rtl w:val="true"/>
          <w:lang w:bidi="ar-SA"/>
        </w:rPr>
        <w:t>أن يرغب به فإنّه محقّ بذلك وأين هذا الكلام من الفرار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الإمتناع عن تأييد الظالمين من دون إرادة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ذلك لنا ورسوله والمؤمنين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فإنّ الإمام يبيّن أنّه لا يبايع أبداً حتّى وإن قتل فإنّ في البيعة لمثل يزيد مخالفة للّه وللرسول ولحجر فاطمة الطاهر التي وقفت في وجه أسّ الكفر ودافعت عن إمام زمانها أميرالمؤمنين عليّ بن أبي طالب، وأين هذا من الخروج من المدينة لحفظ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زحف نحو الشهادة كما قالت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كتب عليهم القتال فبرزوا إلى مضاجعهم</w:t>
      </w:r>
      <w:r>
        <w:rPr>
          <w:rFonts w:eastAsia="Amiri" w:cs="Amiri" w:ascii="Amiri" w:hAnsi="Amiri"/>
          <w:color w:val="111111"/>
          <w:sz w:val="28"/>
          <w:szCs w:val="28"/>
          <w:rtl w:val="true"/>
          <w:lang w:bidi="ar-SA"/>
        </w:rPr>
        <w:t>» .</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أن آمر بالمعروف وأنهى عن المنكر وأسير بسيرة جدّي وأبي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فليت شعري ما كانت سيرتهما؟ ألم تكن على مقارعة الظالمين ومجاهدة المعاندين وتحكيم أحكام ربّ العالمين ليسود البلاد الخير والبركة ويعمّ العباد</w:t>
      </w:r>
      <w:bookmarkStart w:id="18" w:name="pg2370_21342"/>
    </w:p>
    <w:p>
      <w:pPr>
        <w:pStyle w:val="BookText"/>
        <w:rPr/>
      </w:pPr>
      <w:bookmarkEnd w:id="18"/>
      <w:r>
        <w:rPr>
          <w:rFonts w:ascii="Amiri" w:hAnsi="Amiri" w:eastAsia="Amiri" w:cs="Amiri"/>
          <w:color w:val="111111"/>
          <w:sz w:val="28"/>
          <w:sz w:val="28"/>
          <w:szCs w:val="28"/>
          <w:rtl w:val="true"/>
          <w:lang w:bidi="ar-SA"/>
        </w:rPr>
        <w:t>العدل وحسن السيرة؟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جواب الفرزدق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لزموا طاعة الشيطان، وتركوا طاعة الرحمان، وأظهروا الفساد في الأرض، وأبطلوا الحدود، وشربوا الخمور، واستأثروا في أموال الفقراء والمساكين، وأنا أولى من قام بنصرة دين اللّه وإعزاز شرعه والجهاد في سبيله، لتكون 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الفرزدق وسار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وغير ذلك من الأدلة المتكفّلة لبيان حقيقة نهضته المناقضة لهذا الكلام وأمثاله ممّا يجعل حركة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انفعاليّة لا قياماً على التعدّي وورفضاً للظلم وعزماً لتحكيم أحكام جدّه المصطفى وإرساء ركائزه في الأرض</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888238_3804643083"/>
      <w:bookmarkStart w:id="20" w:name="_Toc7"/>
      <w:bookmarkEnd w:id="19"/>
      <w:r>
        <w:rPr/>
        <w:t>٢</w:t>
      </w:r>
      <w:r>
        <w:rPr>
          <w:rtl w:val="true"/>
        </w:rPr>
        <w:t xml:space="preserve">. </w:t>
      </w:r>
      <w:r>
        <w:rPr>
          <w:rtl w:val="true"/>
        </w:rPr>
        <w:t>الشهادة العرفانيّة</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الإمام أراد الشهادة للوصول إلى الكرامات الأبديّة فإنّ الأولياء حينما يرون أنّ حياتهم تكوّن عائقاً من اتباع اللّه تعالى فإنّهم يطلبون الشهادة ويعرّضون أجسامهم للرماح</w:t>
      </w:r>
    </w:p>
    <w:p>
      <w:pPr>
        <w:pStyle w:val="BookText"/>
        <w:rPr/>
      </w:pPr>
      <w:r>
        <w:rPr>
          <w:rFonts w:ascii="Amiri" w:hAnsi="Amiri" w:eastAsia="Amiri" w:cs="Amiri"/>
          <w:color w:val="111111"/>
          <w:sz w:val="28"/>
          <w:sz w:val="28"/>
          <w:szCs w:val="28"/>
          <w:rtl w:val="true"/>
          <w:lang w:bidi="ar-SA"/>
        </w:rPr>
        <w:t>والسيوف كي يكون ذلك سبباً في إحياء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مهمّ لنا التعرّف على قائل هذه النظريّة إذ ليس المراد من هذه الأوراق النظر إلى النقد بالنظر الموضوعيّ إنّما المراد منها التعرّف على النهضة المقدّسة، وأنت خبير بأنّ هذه النظرية ضعيفة ثبوتاً وإثباتاً؛ إذ حياة الإمام المعصوم لا تكون سبباً لإعراض الناس عن البارئ تعالى كيف وهو حياة القلوب وسبيل الرشاد ونور اللّه في الظلمات فكيف يمكن تصوّر أنّ حياة من به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برجاء حياتك حييت قلوب شيعتك وبضياء نورك اهتدى الطالبون إليك</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تكون سبباً لابتعاد العباد عن اللّه تعالى كي يكون موته سبباً لزوال العائق عن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تضحيته بالسخاء عن نفسه في سبيل اللّه تعالى كان السبب في تعرّف الأمّة على الإسلام المزيّف الذي انتحله آل أميّة وهذا يثبت المطلوب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قصد بنهضته الإصلاح وبيّن ذلك بخطبه ومواقفه وأفعاله، فشهادته في سبيل اللّه كانت مصدّرة بالأقوال الرنّانة والمواقف الرشيدة ولذا لا يصحّ أن يقال بأنّ مقتله روحي فداه ومن دون ملاحظة المجموع سبّب في عود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لرشدها والانقلاع عن غيّها فلا بدّ من حمل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على هذا أو على غيره من المحامل العقلائيّة، لا أن يكون الإمام قاصداً الشهادة وحدها بعمليّة استشهاديّة فإنّ طريقة إدارة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للنهضة من أوّلها إلى ما بعد استشهاده ـ برسم المعالم التي لا بدّ لأهله وشيعته من الإتيان بها ـ تدلّ على أنّ مجموع الحركات والسكنات صارت سبباً لهداية البشريّة، ولذا نرى أنّ الإمام كان يتعامل مع الأعداء معاملة من كان حريصاً على الأهل والصحب ولم يلق بهم في المهالك بل حافظ عليهم أشدّ المحافظة ورتّب معسكره بحيث أكثر من الضحايا في جيش الكفر ولم يسلّم نفسه لهم ولم يستسلم بل جاهد في سبيل اللّه وقاتل قتال الأبطال ونازل الجبابرة وقارع الأكاسرة حتى عجزوا عنه فحملوا عليه من كلّ صوب وبما يملكون حتى وقعت المصيبة الراتبة، فلم يعطهم بيده إعطاء الذليل ولم يفرّ منهم فرار العبيد، بل صمد صمود الجبال</w:t>
      </w:r>
      <w:bookmarkStart w:id="21" w:name="pg2370_21348"/>
    </w:p>
    <w:p>
      <w:pPr>
        <w:pStyle w:val="BookText"/>
        <w:rPr/>
      </w:pPr>
      <w:bookmarkEnd w:id="21"/>
      <w:r>
        <w:rPr>
          <w:rFonts w:ascii="Amiri" w:hAnsi="Amiri" w:eastAsia="Amiri" w:cs="Amiri"/>
          <w:color w:val="111111"/>
          <w:sz w:val="28"/>
          <w:sz w:val="28"/>
          <w:szCs w:val="28"/>
          <w:rtl w:val="true"/>
          <w:lang w:bidi="ar-SA"/>
        </w:rPr>
        <w:t>الراسيات في قبال الرياح العاتيات فأصبح نبراس العزم والصمود والإباء، فلو كانت الشهادة هي المطلوب الوحيد</w:t>
      </w:r>
    </w:p>
    <w:p>
      <w:pPr>
        <w:pStyle w:val="BookText"/>
        <w:rPr/>
      </w:pPr>
      <w:r>
        <w:rPr>
          <w:rFonts w:ascii="Amiri" w:hAnsi="Amiri" w:eastAsia="Amiri" w:cs="Amiri"/>
          <w:color w:val="111111"/>
          <w:sz w:val="28"/>
          <w:sz w:val="28"/>
          <w:szCs w:val="28"/>
          <w:rtl w:val="true"/>
          <w:lang w:bidi="ar-SA"/>
        </w:rPr>
        <w:t>ومن دون أيّ مقدمة، فلماذا كلّ هذا التدبير والإصرار</w:t>
      </w:r>
    </w:p>
    <w:p>
      <w:pPr>
        <w:pStyle w:val="BookText"/>
        <w:rPr/>
      </w:pPr>
      <w:r>
        <w:rPr>
          <w:rFonts w:ascii="Amiri" w:hAnsi="Amiri" w:eastAsia="Amiri" w:cs="Amiri"/>
          <w:color w:val="111111"/>
          <w:sz w:val="28"/>
          <w:sz w:val="28"/>
          <w:szCs w:val="28"/>
          <w:rtl w:val="true"/>
          <w:lang w:bidi="ar-SA"/>
        </w:rPr>
        <w:t>على إدارة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اثباتاً فالأدلّة قاصرة عن اثبات قصده للشهادة</w:t>
      </w:r>
    </w:p>
    <w:p>
      <w:pPr>
        <w:pStyle w:val="BookText"/>
        <w:rPr/>
      </w:pPr>
      <w:r>
        <w:rPr>
          <w:rFonts w:ascii="Amiri" w:hAnsi="Amiri" w:eastAsia="Amiri" w:cs="Amiri"/>
          <w:color w:val="111111"/>
          <w:sz w:val="28"/>
          <w:sz w:val="28"/>
          <w:szCs w:val="28"/>
          <w:rtl w:val="true"/>
          <w:lang w:bidi="ar-SA"/>
        </w:rPr>
        <w:t>لرفع الحيلولة بين الأمّة والهداية وهذا ظاهر لمن قرأ تاريخ النهضة الحسينيّة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888240_3804643083"/>
      <w:bookmarkStart w:id="23" w:name="_Toc8"/>
      <w:bookmarkEnd w:id="22"/>
      <w:r>
        <w:rPr/>
        <w:t>3</w:t>
      </w:r>
      <w:r>
        <w:rPr>
          <w:rtl w:val="true"/>
        </w:rPr>
        <w:t xml:space="preserve">. </w:t>
      </w:r>
      <w:r>
        <w:rPr>
          <w:rtl w:val="true"/>
        </w:rPr>
        <w:t>الشهادة التكليفيّة</w:t>
      </w:r>
      <w:bookmarkEnd w:id="23"/>
    </w:p>
    <w:p>
      <w:pPr>
        <w:pStyle w:val="BookText"/>
        <w:rPr/>
      </w:pPr>
      <w:r>
        <w:rPr>
          <w:rFonts w:ascii="Amiri" w:hAnsi="Amiri" w:eastAsia="Amiri" w:cs="Amiri"/>
          <w:color w:val="111111"/>
          <w:sz w:val="28"/>
          <w:sz w:val="28"/>
          <w:szCs w:val="28"/>
          <w:rtl w:val="true"/>
          <w:lang w:bidi="ar-SA"/>
        </w:rPr>
        <w:t>بمعنى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مأموراً بالخروج إلى العراق ليقتل في سبيل اللّه وذلك استناداً إلى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اخرج فإنّ اللّه قد شاء أن يراك قتيلاً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هذه النظريّة لا يمكن الإقتداء بالإمام في مقارعته للظالمين إذ لم يكن ذلك إلّا حكماً خاصّاً به ولذا ذهب بعض فقهاء الطائفة إلى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مكلّفاً بتكليف خاصّ</w:t>
      </w:r>
      <w:r>
        <w:rPr>
          <w:rStyle w:val="FootnoteAnchor"/>
          <w:rtl w:val="true"/>
        </w:rPr>
        <w:footnoteReference w:id="27"/>
      </w:r>
      <w:r>
        <w:rPr>
          <w:rFonts w:ascii="Amiri" w:hAnsi="Amiri" w:eastAsia="Amiri" w:cs="Amiri"/>
          <w:color w:val="111111"/>
          <w:sz w:val="28"/>
          <w:sz w:val="28"/>
          <w:szCs w:val="28"/>
          <w:rtl w:val="true"/>
          <w:lang w:bidi="ar-SA"/>
        </w:rPr>
        <w:t>وقال آخرون بأنّ جهاد الإمام لا يدخل في الجهاد</w:t>
      </w:r>
    </w:p>
    <w:p>
      <w:pPr>
        <w:pStyle w:val="BookText"/>
        <w:rPr/>
      </w:pPr>
      <w:r>
        <w:rPr>
          <w:rFonts w:ascii="Amiri" w:hAnsi="Amiri" w:eastAsia="Amiri" w:cs="Amiri"/>
          <w:color w:val="111111"/>
          <w:sz w:val="28"/>
          <w:sz w:val="28"/>
          <w:szCs w:val="28"/>
          <w:rtl w:val="true"/>
          <w:lang w:bidi="ar-SA"/>
        </w:rPr>
        <w:t>العام الذي كلّف به جميع أهل الإسلام</w:t>
      </w:r>
      <w:r>
        <w:rPr>
          <w:rStyle w:val="FootnoteAnchor"/>
          <w:rtl w:val="true"/>
        </w:rPr>
        <w:footnoteReference w:id="28"/>
      </w:r>
      <w:r>
        <w:rPr>
          <w:rFonts w:ascii="Amiri" w:hAnsi="Amiri" w:eastAsia="Amiri" w:cs="Amiri"/>
          <w:color w:val="111111"/>
          <w:sz w:val="28"/>
          <w:sz w:val="28"/>
          <w:szCs w:val="28"/>
          <w:rtl w:val="true"/>
          <w:lang w:bidi="ar-SA"/>
        </w:rPr>
        <w:t>وبذلك تندفع شبهة إلقائه بالتهلكة لنفسه إذ كان ذلك حكم خاصّ وليس من باب الإلقاء بالتهلكة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عدم انطباق هذه النظريّة مع المقاصد المبيّنة في خطب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مراسلاته مع أهل العراق فكيف يكون له حكم خاصّ إلهيّ وبمعزل عن الأحكام الإسلام الرئيسيّة ومع ذلك يبيّن في كلماته أنّه يريد المضيّ بخطاه وفق سيرة جدّه وأبيه؟ فهل سار من كان قبله وفق أحكام خاصّة شاذّة عن الأحكام العامّة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يمكن الإستدلال على هذا القول بما ورد في الأخبار من أنّ لكلّ إمام حكم من قبل اللّه وعليه أن يمضي عليه، إذ هذا الأمر مطّرد بالنسبة لجميع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 من كونهم ماضين وفق الأحكام العامّة كما لا يخفى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هذه النظريّة أيضاً أنّها تخصّص حجّية فعل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الأدلّة على حجّية فعله عامّاً وخاصّاً؛ فالأدلّة الدالّة على لزوم اتباع الإمام قائمة على لزوم التأسّي به</w:t>
      </w:r>
      <w:bookmarkStart w:id="24" w:name="pg2370_21352"/>
    </w:p>
    <w:p>
      <w:pPr>
        <w:pStyle w:val="BookText"/>
        <w:rPr/>
      </w:pPr>
      <w:bookmarkEnd w:id="24"/>
      <w:r>
        <w:rPr>
          <w:rFonts w:ascii="Amiri" w:hAnsi="Amiri" w:eastAsia="Amiri" w:cs="Amiri"/>
          <w:color w:val="111111"/>
          <w:sz w:val="28"/>
          <w:sz w:val="28"/>
          <w:szCs w:val="28"/>
          <w:rtl w:val="true"/>
          <w:lang w:bidi="ar-SA"/>
        </w:rPr>
        <w:t>والمشي على خطاه، كما أنّه دلّت أدلّة على لزوم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عن خاله ابن أبي الخطاب، وحدّثني أبي وجماعة عن سعد ومحمّد العطار معاً عن ابن أبي الخطاب ، عن نصر بن مزاحم، عن عمرو بن سعيد، عن عليّ بن حماد، عن عمرو بن شمر، عن جابر،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أسوة أنت قدما؟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جهلوا وسينتفع عالم بما علم، يا بنيّ اسمع وأبصر من قبل أن يأتيك فوالذي نفسي بيده ليسفكن بنو أمية دمك ثمّ لا يريدونك عن دينك ، ولا ينسونك ذكر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حسبي، وأقررت بما أنزل اللّه وأصدق نبي اللّه ولا أكذب قول أبي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وتخصيص عدم لزوم أو عدم جواز اتباعه في نهضته</w:t>
      </w:r>
    </w:p>
    <w:p>
      <w:pPr>
        <w:pStyle w:val="BookText"/>
        <w:rPr/>
      </w:pPr>
      <w:r>
        <w:rPr>
          <w:rFonts w:ascii="Amiri" w:hAnsi="Amiri" w:eastAsia="Amiri" w:cs="Amiri"/>
          <w:color w:val="111111"/>
          <w:sz w:val="28"/>
          <w:sz w:val="28"/>
          <w:szCs w:val="28"/>
          <w:rtl w:val="true"/>
          <w:lang w:bidi="ar-SA"/>
        </w:rPr>
        <w:t>يفتقر إلى إقامة الدليل، ونسأل اللّه تعالى التوفيق للبحث تفصيلاً في هذا المضمار عند بيان إمكان الإقتداء بنهضته</w:t>
      </w:r>
    </w:p>
    <w:p>
      <w:pPr>
        <w:pStyle w:val="BookText"/>
        <w:rPr/>
      </w:pP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888242_3804643083"/>
      <w:bookmarkStart w:id="26" w:name="_Toc9"/>
      <w:bookmarkEnd w:id="25"/>
      <w:r>
        <w:rPr/>
        <w:t>٤</w:t>
      </w:r>
      <w:r>
        <w:rPr>
          <w:rtl w:val="true"/>
        </w:rPr>
        <w:t xml:space="preserve">. </w:t>
      </w:r>
      <w:r>
        <w:rPr>
          <w:rtl w:val="true"/>
        </w:rPr>
        <w:t>الشهادة السياسيّة</w:t>
      </w:r>
      <w:bookmarkStart w:id="27" w:name="pg2370_21354"/>
      <w:bookmarkEnd w:id="26"/>
    </w:p>
    <w:p>
      <w:pPr>
        <w:pStyle w:val="BookText"/>
        <w:rPr/>
      </w:pPr>
      <w:bookmarkEnd w:id="27"/>
      <w:r>
        <w:rPr>
          <w:rFonts w:ascii="Amiri" w:hAnsi="Amiri" w:eastAsia="Amiri" w:cs="Amiri"/>
          <w:color w:val="111111"/>
          <w:sz w:val="28"/>
          <w:sz w:val="28"/>
          <w:szCs w:val="28"/>
          <w:rtl w:val="true"/>
          <w:lang w:bidi="ar-SA"/>
        </w:rPr>
        <w:t>بمعنى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ليقتل في سبيل اللّه وبهذا الفعل يفضح الأمويّين ويبيّن زيفهم والسبب في ذلك أنّه ما كان يملك غير نفسه وأهله وخلّص صحبه فضحّى بكلّ ما يملك لفضح الظالمين وبذلك انتصر، إذ عرف زيف</w:t>
      </w:r>
    </w:p>
    <w:p>
      <w:pPr>
        <w:pStyle w:val="BookText"/>
        <w:rPr/>
      </w:pPr>
      <w:r>
        <w:rPr>
          <w:rFonts w:ascii="Amiri" w:hAnsi="Amiri" w:eastAsia="Amiri" w:cs="Amiri"/>
          <w:color w:val="111111"/>
          <w:sz w:val="28"/>
          <w:sz w:val="28"/>
          <w:szCs w:val="28"/>
          <w:rtl w:val="true"/>
          <w:lang w:bidi="ar-SA"/>
        </w:rPr>
        <w:t>النظام الحاكم ولذا لا يتماشى قصده مع إقامة حكومة تحكم بوحي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ذلك عدم وفاء الدليل عليه بل الدليل على خلافه، إذ هناك عبارات في مكاتبات الإمام مع أهل العراق تدلّ على اهتمامه بوضع الأمّة الإسلاميّة وقصده اصلاحها بإقامة</w:t>
      </w:r>
    </w:p>
    <w:p>
      <w:pPr>
        <w:pStyle w:val="BookText"/>
        <w:rPr/>
      </w:pPr>
      <w:r>
        <w:rPr>
          <w:rFonts w:ascii="Amiri" w:hAnsi="Amiri" w:eastAsia="Amiri" w:cs="Amiri"/>
          <w:color w:val="111111"/>
          <w:sz w:val="28"/>
          <w:sz w:val="28"/>
          <w:szCs w:val="28"/>
          <w:rtl w:val="true"/>
          <w:lang w:bidi="ar-SA"/>
        </w:rPr>
        <w:t>دولة تحيي القرآن والسنن وتميت الضلال والبدع وستقف على ذلك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مواقف الإمام وخطاباته لا تناسب هذه النظريّة، إذ أنّه سعى لإدارة الأمور بطريقة تقلّل من الضحايا قدر الإمكان فلم يكن غرضه الوحيد الشهادة وإلّا كان يتمكّن من نيلها بطريقة أسهل فلاحظ</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888244_3804643083"/>
      <w:bookmarkStart w:id="29" w:name="_Toc10"/>
      <w:bookmarkEnd w:id="28"/>
      <w:r>
        <w:rPr/>
        <w:t>٥</w:t>
      </w:r>
      <w:r>
        <w:rPr>
          <w:rtl w:val="true"/>
        </w:rPr>
        <w:t xml:space="preserve">. </w:t>
      </w:r>
      <w:r>
        <w:rPr>
          <w:rtl w:val="true"/>
        </w:rPr>
        <w:t>إقامة حكومة اسلاميّة وحيانيّة</w:t>
      </w:r>
      <w:bookmarkEnd w:id="29"/>
    </w:p>
    <w:p>
      <w:pPr>
        <w:pStyle w:val="BookText"/>
        <w:rPr/>
      </w:pPr>
      <w:r>
        <w:rPr>
          <w:rFonts w:ascii="Amiri" w:hAnsi="Amiri" w:eastAsia="Amiri" w:cs="Amiri"/>
          <w:color w:val="111111"/>
          <w:sz w:val="28"/>
          <w:sz w:val="28"/>
          <w:szCs w:val="28"/>
          <w:rtl w:val="true"/>
          <w:lang w:bidi="ar-SA"/>
        </w:rPr>
        <w:t>لم يقصد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إنّما قصد الحكومة والثورة على النظام الحاكم آنذاك ولذا لا يمكن أن يقال أنّ الإمام كان عالماً بوقت الشهادة ومحلّها إذ مع ذلك لا يمكن أن يقصد إقامة الدولة وتغيير النظام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النظريّة تتعارض مع المحكم من الأدلّة الصريحة الدالّة على علم الإمام بالأمور والفتن والملاحم وكذا ما دلّ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بمقتله وخصوصيات ذلك، وعليه لا يمكن قبول هذه النظرية لشذوذها عن الإطار العامّ للفكر الشيعيّ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عزم على الخروج من المدينة أتته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بخروجك إلى العراق، فإنّي سمعت جدّك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ولدي الحسين بأرض العراق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وإنّي مقتول لا محالة، وليس لي من هذا بُدّ، وإنّي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 اليوم الذي</w:t>
      </w:r>
    </w:p>
    <w:p>
      <w:pPr>
        <w:pStyle w:val="BookText"/>
        <w:rPr/>
      </w:pPr>
      <w:r>
        <w:rPr>
          <w:rFonts w:ascii="Amiri" w:hAnsi="Amiri" w:eastAsia="Amiri" w:cs="Amiri"/>
          <w:color w:val="111111"/>
          <w:sz w:val="28"/>
          <w:sz w:val="28"/>
          <w:szCs w:val="28"/>
          <w:rtl w:val="true"/>
          <w:lang w:bidi="ar-SA"/>
        </w:rPr>
        <w:t>أقتل فيه، وأعرف من يقتلني، وأعرف البقعة التي أدفن فيها، وإنّي أعرف من يقتل من أهل بيتي وقرابتي وشيعتي، وإن أردت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 حفرتي ومضجعي</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الخروج إلى العراق، قام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وما شاء اللّه،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وكربلاء، فيملأن منّي أكراشاً جوفاً وأجربة سغباً، لا محيص عن يوم خطّ بالقلم، رضى اللّه رضانا أهل البيت، نصبر على بلائه ويوفينا أجور الصابرين، لن تشذّ 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وهي مجموعة له في حظيرة القدس، تقرّ بهم عينه، وينجز بهم وعده، من كان باذلاً فينا مهجته، وموطّناً على لقاء اللّه نفسه فليرحل معنا فإنّي راحل مصبحاً إن شاء اللّه</w:t>
      </w:r>
      <w:r>
        <w:rPr>
          <w:rFonts w:eastAsia="Amiri" w:cs="Amiri" w:ascii="Amiri" w:hAnsi="Amiri"/>
          <w:color w:val="111111"/>
          <w:sz w:val="28"/>
          <w:szCs w:val="28"/>
          <w:rtl w:val="true"/>
          <w:lang w:bidi="ar-SA"/>
        </w:rPr>
        <w:t>»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العوالم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كان ردُّ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حاول منعَه من الخروج أو عارضه ـ كابن عباس وابن الزبير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بأمرٍ وأنا ماضٍ فيه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وقوله ليحيى وعبد اللّه بن جعفر ما يشبه ذلك، أو قوله لأخيه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اخرج، فإنّ اللّه قد شاء أن يراك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 له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حَمْلِك هؤلاء النساءَ معك وأنت تخرج على مثل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نزلت من السماء على محمّد كتاباً، لم يُنزَل على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مختوم إلّا الوصية،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وصيّتك في أُمتك عند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بيتي يا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اللّه منهم وذريّته، ليرثك علم النبوّة كما ورثه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وميراثه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وذريّتُك من صلبه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 خواتيم،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الأول</w:t>
      </w:r>
    </w:p>
    <w:p>
      <w:pPr>
        <w:pStyle w:val="BookText"/>
        <w:rPr/>
      </w:pPr>
      <w:r>
        <w:rPr>
          <w:rFonts w:ascii="Amiri" w:hAnsi="Amiri" w:eastAsia="Amiri" w:cs="Amiri"/>
          <w:color w:val="111111"/>
          <w:sz w:val="28"/>
          <w:sz w:val="28"/>
          <w:szCs w:val="28"/>
          <w:rtl w:val="true"/>
          <w:lang w:bidi="ar-SA"/>
        </w:rPr>
        <w:t>ومضى لما فيها، ثمّ فتح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الثاني ومضى لما أُمر به فيها، فلمّا توفّي الحسن ومضى، فَتَح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فيها أن قاتلْ فاقتلْ وتُقتَل، واخرج بأقوام للشهادة، لا شهادة لهم إلّا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إلى العراق،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سبطيه، لا أرى إلّا أنّك تصالح كما صالح أخوك الحسن، فإنّه كان موفَّقاً راشداً،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قد فعل أخي ذلك بأمر اللّه وأمر رسوله، وإنّي أيضاً أفعل بأمر اللّه وأمر رسوله، أتريد أن أستشهد لك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وأخي الحسن بذلك الآن؟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فإذا السماء قد انفتح بابها، وإذا رسول اللّه وعلي والحسن وحمزة وجعفر وزيد نازلين عنها حتى استقروا على الأرض، فوثبتُ فَزِعاً مذعوراً، فقال لي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ألم أقل لك في أمر الحسن قبل الحسين؛ لا تكون مؤمناً حتى تكون لأئمّتك مسلّماً ولا تكن معترضاً، أتريد أن ترى مقعد معاوية ومقعد الحسين ابني ومقعد يزيد</w:t>
      </w:r>
    </w:p>
    <w:p>
      <w:pPr>
        <w:pStyle w:val="BookText"/>
        <w:rPr/>
      </w:pP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برجله الأرض فانشقت وظهر بحر فانفلق، ثمّ ضرب فانشقت هكذا حتى انشقت سبع أرضين وانفلقت سبعة أبحر، فرأيت من تحت ذلك كلّه النار، فيها سلسلة قُرِن فيها الوليد بن مغيرة وأبو جهل ومعاوية الطاغية ويزيد، وقرن بهم مردة الشياطين، فهم أشدّ أهل النار عذاباً، ثمّ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فرفعت، فإذا أبواب السماء متفتّحة، وإذا الجنّة أعلاها، ثمّ صعد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إلى السماء، فلمّا صار في الهواء صاح بالحسين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الحقني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فلحقه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وصعدوا حتى رأيتهم دخلوا الجنّة من أعلاها، ثمّ نظر إلى من هناك رسول اللّه، وقبض على يد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هذا ولدي معي ها هنا، فسلِّم له أمره ولا تشكَّ لتكون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عيناي إن لم أكن رأيتُ ما قلت من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عن فضل بن الزبير عن أبي الحكم عن مشيخته 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ولحيتي من طاقة شعر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w:t>
      </w:r>
    </w:p>
    <w:p>
      <w:pPr>
        <w:pStyle w:val="BookText"/>
        <w:rPr/>
      </w:pPr>
      <w:r>
        <w:rPr>
          <w:rFonts w:ascii="Amiri" w:hAnsi="Amiri" w:eastAsia="Amiri" w:cs="Amiri"/>
          <w:color w:val="111111"/>
          <w:sz w:val="28"/>
          <w:sz w:val="28"/>
          <w:szCs w:val="28"/>
          <w:rtl w:val="true"/>
          <w:lang w:bidi="ar-SA"/>
        </w:rPr>
        <w:t>كلّ طاقة في رأسك ملك يلعنك، وعلى كلّ طاقة من لحيتك شيطان يستفزك، وإنّ في بيتك لسخلاً يقتل ابن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وآية ذلك مصداق ما خبّرتك به، ولولا أنّ الذي سألت يعسر برهانه لأخبرتك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ابنه عمر يومئذ جابياً، وكان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قيل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يمت ولا يموت حتى يقود جيش ضلالة، صاحب لوائه حبيب بن 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إنّي لك شيعة، وإنّي لك لمحبّ، وأنا حبيب بن جماز،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تحملها، ولتحملنّها فتدخل بها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وأومأ بيده إلى باب الفيل ـ</w:t>
      </w:r>
    </w:p>
    <w:p>
      <w:pPr>
        <w:pStyle w:val="BookText"/>
        <w:rPr/>
      </w:pPr>
      <w:r>
        <w:rPr>
          <w:rFonts w:ascii="Amiri" w:hAnsi="Amiri" w:eastAsia="Amiri" w:cs="Amiri"/>
          <w:color w:val="111111"/>
          <w:sz w:val="28"/>
          <w:sz w:val="28"/>
          <w:szCs w:val="28"/>
          <w:rtl w:val="true"/>
          <w:lang w:bidi="ar-SA"/>
        </w:rPr>
        <w:t>فلمّا كان من أمر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توجّه عمر بن سعد بن</w:t>
      </w:r>
    </w:p>
    <w:p>
      <w:pPr>
        <w:pStyle w:val="BookText"/>
        <w:rPr/>
      </w:pPr>
      <w:r>
        <w:rPr>
          <w:rFonts w:ascii="Amiri" w:hAnsi="Amiri" w:eastAsia="Amiri" w:cs="Amiri"/>
          <w:color w:val="111111"/>
          <w:sz w:val="28"/>
          <w:sz w:val="28"/>
          <w:szCs w:val="28"/>
          <w:rtl w:val="true"/>
          <w:lang w:bidi="ar-SA"/>
        </w:rPr>
        <w:t>أبي وقاص إلى قتاله، وكان خالد بن عرفطة على مقدمته</w:t>
      </w:r>
    </w:p>
    <w:p>
      <w:pPr>
        <w:pStyle w:val="BookText"/>
        <w:rPr/>
      </w:pPr>
      <w:r>
        <w:rPr>
          <w:rFonts w:ascii="Amiri" w:hAnsi="Amiri" w:eastAsia="Amiri" w:cs="Amiri"/>
          <w:color w:val="111111"/>
          <w:sz w:val="28"/>
          <w:sz w:val="28"/>
          <w:szCs w:val="28"/>
          <w:rtl w:val="true"/>
          <w:lang w:bidi="ar-SA"/>
        </w:rPr>
        <w:t xml:space="preserve">وحبيب بن جماز صاحب رايته فسار بها حتى دخل المسجد من باب الفيل </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براء يقتل ابني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لا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يتلهّف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عن 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صفين وقف بطفوف كربلاء ونظر يميناً وشمالاً واستعبر،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ينزلون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يعرفوا تأويله إلّا وقت</w:t>
      </w:r>
    </w:p>
    <w:p>
      <w:pPr>
        <w:pStyle w:val="BookText"/>
        <w:rPr/>
      </w:pP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بن عبداللّه الكندي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البارقي إلى سعد بن وهب،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حدثتناه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بعثني مخنف بن سليم إلى عليّ عند توجّهه إلى صفّين، فأتيته بكربلاء، فوجدته يشير بيده،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لآل محمّد ينزل هاهنا، فويل لهم منكم، وويل لكم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أميرالمؤمنين؟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لهم منكم تقتلونهم، وويل لكم منهم يدخلكم</w:t>
      </w:r>
      <w:bookmarkStart w:id="30" w:name="pg2370_21369"/>
    </w:p>
    <w:p>
      <w:pPr>
        <w:pStyle w:val="BookText"/>
        <w:rPr/>
      </w:pPr>
      <w:bookmarkEnd w:id="30"/>
      <w:r>
        <w:rPr>
          <w:rFonts w:ascii="IRNazanin" w:hAnsi="IRNazanin" w:eastAsia="IRNazanin"/>
          <w:color w:val="111111"/>
          <w:sz w:val="28"/>
          <w:sz w:val="28"/>
          <w:szCs w:val="28"/>
          <w:rtl w:val="true"/>
          <w:lang w:bidi="fa-IR"/>
        </w:rPr>
        <w:t>اللّه بقتلهم النار</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سعيد بن حكيم العبسي، عن الحسن بن كثير،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كربلاء، فوقف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كربلاء،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إلى مكان،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موضع رحالهم، ومناخ ركابهم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إلى مكان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مراق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إلى ساباط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وغير ذلك من الأدلّة الخاصّة الدالّة على علم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على الأدلّة العامّة ومع ذلك كيف يمكن المصير إلى نفي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بالتقديرات الإلهيّة لتحكيم كونه طالباً للحكم وإقامة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وللتعرّف على علم أهل البيت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النبيّ وآله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888246_3804643083"/>
      <w:bookmarkStart w:id="32" w:name="_Toc11"/>
      <w:bookmarkEnd w:id="31"/>
      <w:r>
        <w:rPr/>
        <w:t>٦</w:t>
      </w:r>
      <w:r>
        <w:rPr>
          <w:rtl w:val="true"/>
        </w:rPr>
        <w:t xml:space="preserve">. </w:t>
      </w:r>
      <w:r>
        <w:rPr>
          <w:rtl w:val="true"/>
        </w:rPr>
        <w:t>علم الإمام الحسين بما يحصل من خروجه</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الحسين كان عالماً بما يحصل وكذا سائر الأئمّة</w:t>
      </w:r>
      <w:bookmarkStart w:id="33" w:name="pg2370_21370"/>
    </w:p>
    <w:p>
      <w:pPr>
        <w:pStyle w:val="BookText"/>
        <w:rPr/>
      </w:pPr>
      <w:bookmarkEnd w:id="33"/>
      <w:r>
        <w:rPr>
          <w:rFonts w:ascii="Amiri" w:hAnsi="Amiri" w:eastAsia="Amiri" w:cs="Amiri"/>
          <w:color w:val="111111"/>
          <w:sz w:val="28"/>
          <w:sz w:val="28"/>
          <w:szCs w:val="28"/>
          <w:rtl w:val="true"/>
          <w:lang w:bidi="ar-SA"/>
        </w:rPr>
        <w:t xml:space="preserve">إلّا أنّهم لا يعملون إلّا وفق الظاهر ولذا خرج الإمام لإقامة الحكم الإسلاميّ ولم يقصد الشهادة ولكنّه كان عالماً بما سيؤول إليه أمره فالأمر الواقعيّ أمر والمضيّ وفق المعطيات الطبيعيّة أمر آخر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الشيخ الطوسي في التبيان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وتلخيص الشافي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مبنى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هو على العمل وفق الظاهر بالرغم من العلم بالواقع يحتاج إلى دليل وقد يرد عليه بعض النقوض وهو وإن كان أفضل الآراء المذكورة ولكن لعلّ النظريّة الآتية أقرب منه إلى الواقع واللّه العالم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888248_3804643083"/>
      <w:bookmarkStart w:id="35" w:name="_Toc12"/>
      <w:bookmarkEnd w:id="34"/>
      <w:r>
        <w:rPr/>
        <w:t>٧</w:t>
      </w:r>
      <w:r>
        <w:rPr>
          <w:rtl w:val="true"/>
        </w:rPr>
        <w:t xml:space="preserve">. </w:t>
      </w:r>
      <w:r>
        <w:rPr>
          <w:rtl w:val="true"/>
        </w:rPr>
        <w:t>طلب الحكم مع العلم بالتقديرات الإلهيّة والعلم بإمكان البداء</w:t>
      </w:r>
      <w:bookmarkEnd w:id="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 بأنّ خطب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مراسلاته مع أهل العراق تدلّان دلالة واضحة على أنّ الإمام كان رافضاً للبيعة مع يزيد بن معاوية طالباً للحكم الظاهريّ ومريداً لإقصاء بني أُميّة، فممّا لا يمكن الارتياب فيه لمن أمعن النظر في تلك الأدلّة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المصير إلى نفي علم الإمام بالتقديرات الإلهيّة مع أنّه حجّة اللّه وخليفته كيف وقد علم بمقتله بكربلاء حتى بعض الصحابة فما ترى يكون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w:t>
      </w:r>
    </w:p>
    <w:p>
      <w:pPr>
        <w:pStyle w:val="BookText"/>
        <w:rPr/>
      </w:pPr>
      <w:r>
        <w:rPr>
          <w:rFonts w:ascii="Amiri" w:hAnsi="Amiri" w:eastAsia="Amiri" w:cs="Amiri"/>
          <w:color w:val="111111"/>
          <w:sz w:val="28"/>
          <w:sz w:val="28"/>
          <w:szCs w:val="28"/>
          <w:rtl w:val="true"/>
          <w:lang w:bidi="ar-SA"/>
        </w:rPr>
        <w:t>مصيره ومصير أهله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يكون عالماً بتعليم اللّه</w:t>
      </w:r>
    </w:p>
    <w:p>
      <w:pPr>
        <w:pStyle w:val="BookText"/>
        <w:rPr/>
      </w:pPr>
      <w:r>
        <w:rPr>
          <w:rFonts w:ascii="Amiri" w:hAnsi="Amiri" w:eastAsia="Amiri" w:cs="Amiri"/>
          <w:color w:val="111111"/>
          <w:sz w:val="28"/>
          <w:sz w:val="28"/>
          <w:szCs w:val="28"/>
          <w:rtl w:val="true"/>
          <w:lang w:bidi="ar-SA"/>
        </w:rPr>
        <w:t>وتعليم رسوله؟</w:t>
      </w:r>
    </w:p>
    <w:p>
      <w:pPr>
        <w:pStyle w:val="BookText"/>
        <w:rPr/>
      </w:pPr>
      <w:r>
        <w:rPr>
          <w:rFonts w:ascii="Amiri" w:hAnsi="Amiri" w:eastAsia="Amiri" w:cs="Amiri"/>
          <w:color w:val="111111"/>
          <w:sz w:val="28"/>
          <w:sz w:val="28"/>
          <w:szCs w:val="28"/>
          <w:rtl w:val="true"/>
          <w:lang w:bidi="ar-SA"/>
        </w:rPr>
        <w:t>نعم وقد ذكر ذلك مرّات وكرّات حتى عرف كلّ من كان حوله بأنّ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قدّر اللّه تعالى وقضاه، فليس هناك سبيل لإنكار هذه الحقيقة التي وردت في خصوص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إضافة إلى الأدلّة الدالّة على علم الإمام التي منها علمه بمآل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رام المحقّقون تحليل التاريخ فلابدّ لهم من ملاحظة الأُطر العامّة للفكر الشيعيّ التي منها علم الإمام فلا يسوغ لهم الإلتزام بما ينافي تلك الأُطر إلّا إذا أرادوا التخلّي عن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حين ذلك يكون في وجه الجمع بين ما دلّ</w:t>
      </w:r>
    </w:p>
    <w:p>
      <w:pPr>
        <w:pStyle w:val="BookText"/>
        <w:rPr/>
      </w:pPr>
      <w:r>
        <w:rPr>
          <w:rFonts w:ascii="Amiri" w:hAnsi="Amiri" w:eastAsia="Amiri" w:cs="Amiri"/>
          <w:color w:val="111111"/>
          <w:sz w:val="28"/>
          <w:sz w:val="28"/>
          <w:szCs w:val="28"/>
          <w:rtl w:val="true"/>
          <w:lang w:bidi="ar-SA"/>
        </w:rPr>
        <w:t>على طلب الإمام الحكم وما دلّ على علمه بمصيره ومصير أهله وصحبه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الجمع هو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وفق</w:t>
      </w:r>
    </w:p>
    <w:p>
      <w:pPr>
        <w:pStyle w:val="BookText"/>
        <w:rPr/>
      </w:pPr>
      <w:r>
        <w:rPr>
          <w:rFonts w:ascii="Amiri" w:hAnsi="Amiri" w:eastAsia="Amiri" w:cs="Amiri"/>
          <w:color w:val="111111"/>
          <w:sz w:val="28"/>
          <w:sz w:val="28"/>
          <w:szCs w:val="28"/>
          <w:rtl w:val="true"/>
          <w:lang w:bidi="ar-SA"/>
        </w:rPr>
        <w:t>المعطيات الظاهريّة في مراسلة أهل العراق واستنجادهم به وطلبهم أن يخرج إليهم ليكون أميراً عليهم، فأرسل إليهم ابن عمّه مسلم بن عقيل ليتحقّق من الأمر وراسلهم ولمّا رأى أنّ الأمور تسير وفق الظاهر خرج إلى العراق مع علمه بالتقديرات الإلهيّة من تخلّي أكثر أهل العراق عنه ومحاصرته بكربلاء ومقتله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المضيّ نحو العراق والمراسلات وعلمه بمقتله ليس إلّا بعلمه أيضاً أنّ اللّه على كلّ شيء قدير وأنّ له الأمر من قبل ومن بعد وأنّه قد يؤخّر ما قدّمه وقد يقدّم ما أخّره فإنّ له أن يمحو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مقدّر ماض على وجه اللزوم وليس كلّ غير مكتوب باق على حاله، بل للّه تعالى أن يغيّر ما كتبه سابقاً عن علم وكمال حرّية فلا إلزام عليه بإمضاء ما كتبه إلّا ما ألزمه على نفسه من عدم التغيير أو ما كان في التغيير ما ينافي حكمته أو عدله أو قدسه وسبّوحيّته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اللّه تعالى مبسوط اليدين ينفق كيف يشاء وله تقديم ما أخّر أو تأخير ما قدّم أو إثبات ما لم يكن أو إمحاء ما أثبت، فما لم يقع القضاء بالإمضاء خارجاً يمكن أن يبدو له عن كمال علم ومطلق حرّية، إذ لا تستقرّ الحكمة في أمر واحد</w:t>
      </w:r>
    </w:p>
    <w:p>
      <w:pPr>
        <w:pStyle w:val="BookText"/>
        <w:rPr/>
      </w:pPr>
      <w:r>
        <w:rPr>
          <w:rFonts w:ascii="Amiri" w:hAnsi="Amiri" w:eastAsia="Amiri" w:cs="Amiri"/>
          <w:color w:val="111111"/>
          <w:sz w:val="28"/>
          <w:sz w:val="28"/>
          <w:szCs w:val="28"/>
          <w:rtl w:val="true"/>
          <w:lang w:bidi="ar-SA"/>
        </w:rPr>
        <w:t xml:space="preserve">لزاماً بل قد تكون في أمور كثيرة جدّاً فله أن يختار أيّاً منها متى شاء وكيف شاء ولا اضطرار يدخل عليه في اختيار إحدى تلك الأمور بل له أن يختار منها ما شاء، وبعد الاختيار يبقى الحقّ ثابتاً له في أن يبدّل ما اختاره بمثيله أو غير ذلك ممّا لا ينافي حكمته فإنّه مبسوط اليدين ولم يفرغ من الأمر بل كلّ يوم هو في شأن وتفصيل الكلام حول ذلك في كتابنا تقريراً لأبحاث شيخنا العلّامة محمّدباقر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آية عظمة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شهادة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الميعاد وإنّ اللّه لا يخلف الميعاد فالشرف كلّ الشرف أن يقتل المرء في سبيل اللّه وقد وعد اللّه بذلك كما وعد أميرالمؤمنين بالشهادة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تعدني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أنبأ اللّه أنبيائه بشهادة سبط الرسول الأكرم وقد أنبأ بعض الرسل أممهم بذلك ومن الواضح أنّ اللّه لا يكذّب رسله ولكن تفاصيل الشهادة من ناحية الزمان وطريقة الاستشهاد ممّا تقبل البداء، لإمكان ذلك عقلاً وعدم المانع فيه من ناحية مخالفة الوعد أو الحكمة أو غير ذلك، فلا ضير في أن يقال بأنّ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عالماً باستشهاده وزمانه وجميع التفاصيل المكتوبة إلّا أنّه عالم أيضاً بأنّ للّه تعالى التقديم والتأخير ولذا حينما خرج إلى</w:t>
      </w:r>
      <w:bookmarkStart w:id="36" w:name="pg2370_21378"/>
    </w:p>
    <w:p>
      <w:pPr>
        <w:pStyle w:val="BookText"/>
        <w:rPr/>
      </w:pPr>
      <w:bookmarkEnd w:id="36"/>
      <w:r>
        <w:rPr>
          <w:rFonts w:ascii="Amiri" w:hAnsi="Amiri" w:eastAsia="Amiri" w:cs="Amiri"/>
          <w:color w:val="111111"/>
          <w:sz w:val="28"/>
          <w:sz w:val="28"/>
          <w:szCs w:val="28"/>
          <w:rtl w:val="true"/>
          <w:lang w:bidi="ar-SA"/>
        </w:rPr>
        <w:t>العراق خرج وهو عالم بكلى الأمرين؛ تقدير الشهادة وإمكان تغيير تفاصيل ذلك، ومن هنا صحّ له أن يطلب الحكم لمعرفته بقدرة اللّه تعالى على البداء وعدم ثبوت المانع فيه من جهة التفاصيل وقد أشار إلى ذلك في محادثته مع الفرزدق والطرّماح وسنوافيك بالروايتين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الأدلّة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أن يبايع يزيداً وفي قبال ذلك أمر مسلم بن عقيل بأخذ البيعة له بالخلافة والإمارة، والبيعة لم تكن مجرّد عقد كالبيع والإجارة بل كانت رابطة بين الحاكم والمحكوم فلاحظ</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888250_3804643083"/>
      <w:bookmarkStart w:id="38" w:name="_Toc13"/>
      <w:bookmarkEnd w:id="37"/>
      <w:r>
        <w:rPr>
          <w:rtl w:val="true"/>
        </w:rPr>
        <w:t>معنى البيعة</w:t>
      </w:r>
      <w:bookmarkEnd w:id="38"/>
    </w:p>
    <w:p>
      <w:pPr>
        <w:pStyle w:val="BookText"/>
        <w:rPr/>
      </w:pPr>
      <w:r>
        <w:rPr>
          <w:rFonts w:ascii="Amiri" w:hAnsi="Amiri" w:eastAsia="Amiri" w:cs="Amiri"/>
          <w:color w:val="111111"/>
          <w:sz w:val="28"/>
          <w:sz w:val="28"/>
          <w:szCs w:val="28"/>
          <w:rtl w:val="true"/>
          <w:lang w:bidi="ar-SA"/>
        </w:rPr>
        <w:t>الظاهر أنّ البيعة كانت نوع معاقدة بين الناس والحاكم فعلى الحاكم أن يحمي الرعيّة في قبال اطاعتهم له ولذا لا يقال للمعاقدة بين شخص وبقّال بيعة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وكانت البيعة سائدة قبل الإسلام وكذا بعد بزوغ نوره ولذا أخذ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من الناس كما أنّه أخذها على ولاية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النساء ولكن بصورة خاصة مذكورة في التاريخ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البيعة من الناس على خلافته فلاحظ</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رضى، فإن خرج من أمرهم خارج بطعن أو بدعة ردّوه إلى ما خرج منه، فإن أبى قاتلوه على أتباعه غير سبيل المؤمنين وولّاه اللّه ما تولّى ولعمري يا معاوية لئن نظرت بعقلك دون هواك لتجدني أبرأ الناس من دم عثمان، ولتعلمنّ أنّي</w:t>
      </w:r>
    </w:p>
    <w:p>
      <w:pPr>
        <w:pStyle w:val="BookText"/>
        <w:rPr/>
      </w:pPr>
      <w:r>
        <w:rPr>
          <w:rFonts w:ascii="Amiri" w:hAnsi="Amiri" w:eastAsia="Amiri" w:cs="Amiri"/>
          <w:color w:val="111111"/>
          <w:sz w:val="28"/>
          <w:sz w:val="28"/>
          <w:szCs w:val="28"/>
          <w:rtl w:val="true"/>
          <w:lang w:bidi="ar-SA"/>
        </w:rPr>
        <w:t xml:space="preserve">كنت في عزلة عنه إلّا أن تتجنى فتجن ما بدا لك والسلام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حقّي عليكم فالوفاء بالبيعة والنصيحة في المشهد والمغيب، والإجابة حين أدعوكم، والطاعة حين آمركم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ومن الواضح أنّ الأئمّة ما كانوا ليأخذون البيعة قسراً كما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وبايعني الناس غير مستكرهين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لسعد بن أبي وقّاص حينما امتنع عن بيعته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منّي بأس</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حينما رفض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فأنا كفيله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يتّضح لك أنّه لو رفض أحد البيعة يعدّ ذلك اعتراضاً وقياماً بالأخصّ إذا كان الرافض في رتبة سامية</w:t>
      </w:r>
    </w:p>
    <w:p>
      <w:pPr>
        <w:pStyle w:val="BookText"/>
        <w:rPr/>
      </w:pPr>
      <w:r>
        <w:rPr>
          <w:rFonts w:ascii="Amiri" w:hAnsi="Amiri" w:eastAsia="Amiri" w:cs="Amiri"/>
          <w:color w:val="111111"/>
          <w:sz w:val="28"/>
          <w:sz w:val="28"/>
          <w:szCs w:val="28"/>
          <w:rtl w:val="true"/>
          <w:lang w:bidi="ar-SA"/>
        </w:rPr>
        <w:t>ومكانة عالية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يزيد في رسالة لوالي المدينة أن يقتل الإمام</w:t>
      </w:r>
      <w:bookmarkStart w:id="39" w:name="pg2370_21383"/>
    </w:p>
    <w:p>
      <w:pPr>
        <w:pStyle w:val="BookText"/>
        <w:rPr/>
      </w:pPr>
      <w:bookmarkEnd w:id="39"/>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عنقه وابعث برأسه إليّ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888252_3804643083"/>
      <w:bookmarkStart w:id="41" w:name="_Toc14"/>
      <w:bookmarkEnd w:id="40"/>
      <w:r>
        <w:rPr>
          <w:rtl w:val="true"/>
        </w:rPr>
        <w:t>الإمام الحسين</w:t>
      </w:r>
      <w:r>
        <w:rPr>
          <w:rtl w:val="true"/>
        </w:rPr>
        <w:t>(</w:t>
      </w:r>
      <w:r>
        <w:rPr>
          <w:rtl w:val="true"/>
        </w:rPr>
        <w:t>ع</w:t>
      </w:r>
      <w:r>
        <w:rPr>
          <w:rtl w:val="true"/>
        </w:rPr>
        <w:t xml:space="preserve">) </w:t>
      </w:r>
      <w:r>
        <w:rPr>
          <w:rtl w:val="true"/>
        </w:rPr>
        <w:t>يرفض البيعة ليزيد</w:t>
      </w:r>
      <w:bookmarkEnd w:id="41"/>
    </w:p>
    <w:p>
      <w:pPr>
        <w:pStyle w:val="BookText"/>
        <w:rPr/>
      </w:pPr>
      <w:r>
        <w:rPr>
          <w:rFonts w:ascii="Amiri" w:hAnsi="Amiri" w:eastAsia="Amiri" w:cs="Amiri"/>
          <w:color w:val="111111"/>
          <w:sz w:val="28"/>
          <w:sz w:val="28"/>
          <w:szCs w:val="28"/>
          <w:rtl w:val="true"/>
          <w:lang w:bidi="ar-SA"/>
        </w:rPr>
        <w:t>وممّا لا شكّ فيه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رافضاً لحكم يزيد حتى آخر أنفاسه المقدسة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إلى الوليد يأمره بأخذ البيعة على أهلها وخاصة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عليك فاضرب عنقه، وابعث إليّ برأسه، فأحضر الوليد مروان واستشاره في أمر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يقبل، ولو كنت مكانك ضربت عنقه، فقال الوليد، ليتني لم أك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في ثلاثين من أهل بيته ومواليه ـ وساق الكلام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عليك يا ابن الزرقاء أنت تأمر بضرب عنقي؟ كذبت واللّه وأثمت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ومعدن الرسالة، ومختلف الملائكة، وبنا فتح اللّه، وبنا ختم اللّه، ويزيد رجل فاسق شارب الخمر، قاتل النفس المحرمة، معلن بالفسق، ومثلي لا يبايع مثله، ولكن نصبح وتصبحون،</w:t>
      </w:r>
    </w:p>
    <w:p>
      <w:pPr>
        <w:pStyle w:val="BookText"/>
        <w:rPr/>
      </w:pPr>
      <w:r>
        <w:rPr>
          <w:rFonts w:ascii="Amiri" w:hAnsi="Amiri" w:eastAsia="Amiri" w:cs="Amiri"/>
          <w:color w:val="111111"/>
          <w:sz w:val="28"/>
          <w:sz w:val="28"/>
          <w:szCs w:val="28"/>
          <w:rtl w:val="true"/>
          <w:lang w:bidi="ar-SA"/>
        </w:rPr>
        <w:t>وننظر وتنظرون، أيّنا أحقّ بالبيعة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وهذه العبارة تدلّ على أنّ من كان مقامه كمقامي فإنّه لا يبايع يزيد ومن عجائب هذا الخبر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ومثلي 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الخلاف ليس شخصيّاً، بل صراع مبادئ وقيم ومن هنا لا يصلح يزيد للبيعة ولا يبايعه كل من كان برتبة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ونرى أيّنا أحقّ بالخلافة والبيعة فكان الإمام يرى الحقّ المطلق لنفسه بالحكم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العبارات التي تدلّ على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الخلافة له دون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خرج من منزله ليستمع الأخبار، فإذا هو بمروان بن الحكم قد عارضه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 ناصح، فأطعني ترشد تسدّد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ذلك؟ قل حتّى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إنّي آمرك ببيعة أمير المؤمنين يزيد، فإنّه خير لك في دينك ودنياك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فاسترجع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وعلى الإسلام السلام إذ قد بليت الأمة براع مثل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 وهو رجل فاسق، لقد قلت شططاً من القول يا عظيم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ألومك على قولك لأنّك اللعين الذي لعنك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صلب أبيك الحكم بن أبي العاص، فإنّ من لعنه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 ولا منه إلّا أن يدعو إلى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أهل بيت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والحقّ فينا وبالحقّ تنطق ألسنتنا، وقد سمعت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 وعلى الطلقاء أبناء الطلقاء، فإذا رأيتم معاوية على منبري فابقروا بطنه، فواللّه لقد رآه أهل المدينة على منبر جدّي فلم يفعلوا ما أمروا به، فابتلاهم اللّه بابنه يزيد، زاده اللّه في النار عذاباً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عبد اللّه بن الزبير على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 هذه ساعة لم يكن الوليد بن عتبة يجلس فيها للنّاس، وإنّي قد أنكرت ذلك، وبعثه في هذه الساعة إلينا، ودعاءه إيّانا بمثل هذا الوقت، أترى في أيّ أمر طلبنا؟</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أخبرك أبا بكر، إنّي أظنّ بأنّ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قد مات، وذلك أنّي رأيت البارحة في منامي كأنّ</w:t>
      </w:r>
      <w:bookmarkStart w:id="42" w:name="pg2370_21389"/>
    </w:p>
    <w:p>
      <w:pPr>
        <w:pStyle w:val="BookText"/>
        <w:rPr/>
      </w:pPr>
      <w:bookmarkEnd w:id="42"/>
      <w:r>
        <w:rPr>
          <w:rFonts w:ascii="Amiri" w:hAnsi="Amiri" w:eastAsia="Amiri" w:cs="Amiri"/>
          <w:color w:val="111111"/>
          <w:sz w:val="28"/>
          <w:sz w:val="28"/>
          <w:szCs w:val="28"/>
          <w:rtl w:val="true"/>
          <w:lang w:bidi="ar-SA"/>
        </w:rPr>
        <w:t>منبر معاوية منكوس، ورأيتُ داره تشتعل ناراً، فأولتُ ذلك</w:t>
      </w:r>
    </w:p>
    <w:p>
      <w:pPr>
        <w:pStyle w:val="BookText"/>
        <w:rPr/>
      </w:pPr>
      <w:r>
        <w:rPr>
          <w:rFonts w:ascii="Amiri" w:hAnsi="Amiri" w:eastAsia="Amiri" w:cs="Amiri"/>
          <w:color w:val="111111"/>
          <w:sz w:val="28"/>
          <w:sz w:val="28"/>
          <w:szCs w:val="28"/>
          <w:rtl w:val="true"/>
          <w:lang w:bidi="ar-SA"/>
        </w:rPr>
        <w:t>في نفسه أنّه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يا ابن عليّ أنّ ذلك كذلك، فما ترى أن تصنع إن دعيت إلى بيعة يزيد أبا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أصنع، أنّي لا أبايع أبداً، لأنّ الأمر إنّما كان لي من بعد أخي الحسن، فصنع معاوية ما صنع، وحلف لأخي الحسن أنّه لا يجعل الخلافة لأحد من بعده من ولده، وأن يردّها إليّ إن كنت حيّاً، فإن كان معاوية قد خرج من دنياه، ولم يف لي، ولا لأخي الحسن بما كان ضمن، فقد واللّه أتانا ما لا قوام لنا به، أنظر أبا بكر أنّي أبايع ليزيد، يزيد رجل فاسق معلن بالفسق، يشرب الخمر، ويلعب بالكلاب والفهود، ويبغض بقيّة آل الرسول؟ لا واللّه لا يكون ذلك أبداً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هذه الأخبار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حكم يزيد وقام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حارب جيش آل أميّة حتى أدخل العزاء في كلّ بيت من بيوتات الكوفة فكان جادّاً في الحرب ومثابراً في إقامة الحقّ وإبطال الباطل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888254_3804643083"/>
      <w:bookmarkStart w:id="44" w:name="_Toc15"/>
      <w:bookmarkEnd w:id="43"/>
      <w:r>
        <w:rPr>
          <w:rtl w:val="true"/>
        </w:rPr>
        <w:t>الضغوط على الإمام لقبول البيعة</w:t>
      </w:r>
      <w:bookmarkEnd w:id="44"/>
    </w:p>
    <w:p>
      <w:pPr>
        <w:pStyle w:val="BookText"/>
        <w:rPr/>
      </w:pPr>
      <w:r>
        <w:rPr>
          <w:rFonts w:ascii="Amiri" w:hAnsi="Amiri" w:eastAsia="Amiri" w:cs="Amiri"/>
          <w:color w:val="111111"/>
          <w:sz w:val="28"/>
          <w:sz w:val="28"/>
          <w:szCs w:val="28"/>
          <w:rtl w:val="true"/>
          <w:lang w:bidi="ar-SA"/>
        </w:rPr>
        <w:t>قد كانت هناك ضغوط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يقبل البيعة ويرضخ لحكم آل أميّة فينتهي بذلك الصراع القائم بين الحيّين؛ حيّ بني هاشم وحيّ بني أميّة ولم تكن هذه الضغوط من قبل الأعداء فحسب بل أحياناً كانت تصدر حتى من الأصدقاء أو أقرباء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مناشئ هذه الضغوط ممّا لا شكّ فيه فأقرباء الإمام لم يطلبوا منه النزول عند رغبة بني معاوية من أجل إذلال الإمام بل طلبوا ذلك كي يحافظوا ـ على حسب ظنّهم ـ على حياة سيّد الشهداء بخلاف الأعداء الذين كانت نواياهم من الطلب إماتة الحقّ وإحياء الباطل، ومهما كانت الدواعي مختلفة فإنّها كانت تتّحد في إيراد الضغط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بتنازله عن مبدأه وتركه لمقاومة آل أبي سفيان 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صمود الأبطال أمام هاتيك الرياح وبقى كالجبل بعزمه على إدحاض الباطل وإحقاق الحقّ، ويمكن تقسيم تلك المحاولات إلى ثلاثة أقسام 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الأعداء كمروان وابن الزبير وقد مرّ ذكر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جيش ابن سعد بتضييق عرصة الحرب ومقاتلة الإمام بالطرق الغير معهودة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أصحابه كلّهم فما بقي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أصابه من سهامهم،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رموهم هذه الرمية، قلّ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هذه الحملة خمسون رجلاً، وقال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رحمكم اللّه إلى الموت الذي لابدّ منه فإنّ هذه السهام رسل القوم إليكم، فاقتتلوا ساعة من النهار حملة وحملة، حتى قتل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ضرب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لحيته،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شيء ممّا يريدون حتى ألقى اللّه تعالى، وأنا مخضّب بدمي</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وفي إرشاد المفيد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الوليد فوجد عنده مروان بن الحكم، فنعى الوليد إليه معاوية فاسترجع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كتاب يزيد وما أمره فيه من أخذ البيعة منه له،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أراك تقنع ببيعتي ليزيد سرّاً حتى أبايعه جهراً، فيعرف الناس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وترى رأيك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على اسم اللّه حتى تأتينا مع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الحسين الساعة ولم يبايع لا قدرت منه على مثلها أبداً حتى يكثر القتلى بينكم وبينه، احبس الرجل فلا يخرج من عندك حتى يبايع أو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عند ذلك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ـ يا ابن الزرقاء ـ تقتلني 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يمشي ومعه مواليه حتى أتى منزله</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والظاهر ممّا جرى أنّ البيعة كانت لأجل المشروعيّة فأبى الإمام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أنّ الأعداء قطعوا الماء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حتّى أطفاله كي يجعلوه يرضخ للبيعة ولكن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حتّى قتل في سبيل اللّه محقّاً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الأقرباء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جماعة منهم من أشرت إليه بإسنادهم إلى عمر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في آخر كتاب الشافي في النسب بإسناده إلى جدّه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أخوالي آل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 أخي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 ليزيد بالمدينة دخلت عليه فوجدته خالياً،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أخوك أبو محمّد الحسن عن أبيه</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ثمّ سبقتني الدمعة وعلا شهيقي، فضمّني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حدّثك أنّي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سألتك بحقّ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بقتلي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فلولا ناولت وبايعت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بقتله وقتلي،</w:t>
      </w:r>
    </w:p>
    <w:p>
      <w:pPr>
        <w:pStyle w:val="BookText"/>
        <w:rPr/>
      </w:pPr>
      <w:r>
        <w:rPr>
          <w:rFonts w:ascii="Amiri" w:hAnsi="Amiri" w:eastAsia="Amiri" w:cs="Amiri"/>
          <w:color w:val="111111"/>
          <w:sz w:val="28"/>
          <w:sz w:val="28"/>
          <w:szCs w:val="28"/>
          <w:rtl w:val="true"/>
          <w:lang w:bidi="ar-SA"/>
        </w:rPr>
        <w:t>وأنّ تربتي تكون بقرب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فتظنّ أنّك علمتَ ما لم 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لا أعطي الدنيّة من نفسي أبداً، ولتلقينّ فاطمة أباها</w:t>
      </w:r>
    </w:p>
    <w:p>
      <w:pPr>
        <w:pStyle w:val="BookText"/>
        <w:rPr/>
      </w:pPr>
      <w:r>
        <w:rPr>
          <w:rFonts w:ascii="Amiri" w:hAnsi="Amiri" w:eastAsia="Amiri" w:cs="Amiri"/>
          <w:color w:val="111111"/>
          <w:sz w:val="28"/>
          <w:sz w:val="28"/>
          <w:szCs w:val="28"/>
          <w:rtl w:val="true"/>
          <w:lang w:bidi="ar-SA"/>
        </w:rPr>
        <w:t>شاكية ما لقيت ذريّتها من أمّته، ولا يدخل الجنّة أحد آذاها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ذريّتها</w:t>
      </w:r>
      <w:r>
        <w:rPr>
          <w:rFonts w:eastAsia="Amiri" w:cs="Amiri" w:ascii="Amiri" w:hAnsi="Amiri"/>
          <w:color w:val="111111"/>
          <w:sz w:val="28"/>
          <w:szCs w:val="28"/>
          <w:rtl w:val="true"/>
          <w:lang w:bidi="ar-SA"/>
        </w:rPr>
        <w:t>» .</w:t>
      </w:r>
      <w:r>
        <w:rPr>
          <w:rStyle w:val="FootnoteAnchor"/>
          <w:rtl w:val="true"/>
        </w:rPr>
        <w:footnoteReference w:id="56"/>
      </w:r>
      <w:bookmarkStart w:id="45" w:name="pg2370_21399"/>
    </w:p>
    <w:p>
      <w:pPr>
        <w:pStyle w:val="BookText"/>
        <w:rPr/>
      </w:pPr>
      <w:bookmarkEnd w:id="45"/>
      <w:r>
        <w:rPr>
          <w:rFonts w:ascii="Amiri" w:hAnsi="Amiri" w:eastAsia="Amiri" w:cs="Amiri"/>
          <w:color w:val="111111"/>
          <w:sz w:val="28"/>
          <w:sz w:val="28"/>
          <w:szCs w:val="28"/>
          <w:rtl w:val="true"/>
          <w:lang w:bidi="ar-SA"/>
        </w:rPr>
        <w:t xml:space="preserve">قال ابن الحنفية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لم يكن في الدنيا ملجأ ولا مأوى ما بايعت واللّه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لم أخرج أشراً ولا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خرجت لطلب الإصلاح في أمّة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وأنهى عن المنكر وأسير بسيرة جدّي وأبي عليّ بن أبي طالب فمن قبلني بقبول الحق فاللّه أولى بالحق ومن ردّ عليّ هذا أصبر حتى يقضي اللّه بيني وبين القوم بالحقّ وهو خير الحاكمين وهذه وصيّتي يا أخي إليك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أنّ الإمام يبيّن أنّ من قبله بقبول الحقّ أي قبله باعتبار أنّه يمثّل الحقّ فاللّه أولى بالحقّ وأمّا الرادّ عليّ فإنّ اللّه سيحكم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النصائح لا تخرج الناصحين عن الإيمان وإن كانت توجب الإختلاف في الدرجات بين من كان سلماً للإمام وبين من سعى لنصيحة الإمام فإن المسلّم له الأمر في درجة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الضغوط من الأقربين قد تأثّر أكثر على الشخص إلّا أنّ الإمام كان صامداً في قبال جميع التيارات المؤالفة والمخالفة</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2888256_3804643083"/>
      <w:bookmarkStart w:id="47" w:name="_Toc16"/>
      <w:bookmarkEnd w:id="46"/>
      <w:r>
        <w:rPr>
          <w:rtl w:val="true"/>
        </w:rPr>
        <w:t>المراسلات بين أهل العراق والإمام الحسين</w:t>
      </w:r>
      <w:r>
        <w:rPr>
          <w:rtl w:val="true"/>
        </w:rPr>
        <w:t>(</w:t>
      </w:r>
      <w:r>
        <w:rPr>
          <w:rtl w:val="true"/>
        </w:rPr>
        <w:t>ع</w:t>
      </w:r>
      <w:r>
        <w:rPr>
          <w:rtl w:val="true"/>
        </w:rPr>
        <w:t>)</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888258_3804643083"/>
      <w:bookmarkStart w:id="49" w:name="_Toc17"/>
      <w:bookmarkEnd w:id="48"/>
      <w:r>
        <w:rPr>
          <w:rtl w:val="true"/>
        </w:rPr>
        <w:t>الكتب من أهل الكوفة</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الفتوح أنّه اجتمعت الشيعة في دار سليمان بن صرد الخزاعيّ فلمّا تكاملوا في منزله قام فيهم خطيباً فحمد اللّه وأثنى عليه وصلّى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 ثمّ ذكر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وذكر مناقبه الشريفة،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علمتم بأنّ معاوية قد صار إلى ربّه وقدم على عمله وسيجزيه اللّه تبارك وتعالى بما قدّم من خير أو شرّ، وقد قعد في موضعه ابنه يزيد ـ زاده اللّه خزيا ـ وهذا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خالفه وصار إلى مكة خائفاً من طواغيت آل أبي سفيان وأنتم شيعته وشيعة أبيه من</w:t>
      </w:r>
    </w:p>
    <w:p>
      <w:pPr>
        <w:pStyle w:val="BookText"/>
        <w:rPr/>
      </w:pPr>
      <w:r>
        <w:rPr>
          <w:rFonts w:ascii="Amiri" w:hAnsi="Amiri" w:eastAsia="Amiri" w:cs="Amiri"/>
          <w:color w:val="111111"/>
          <w:sz w:val="28"/>
          <w:sz w:val="28"/>
          <w:szCs w:val="28"/>
          <w:rtl w:val="true"/>
          <w:lang w:bidi="ar-SA"/>
        </w:rPr>
        <w:t>قبله، وقد احتاج إلى نصرتكم اليوم، فإن كنتم تعلمون أنّكم ناصروه ومجاهدوا عدوّه فاكتبوا إليه، وإن خفتم 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ننصره ونقاتل عدوّه، ونقتل أنفسنا دونه حتى ينال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عليهم سليمان بن صرد بذلك ميثاقاً وعهداً أنّهم لا يغدرون ولا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إليه الآن كتاباً من جماعتكم أنّكم له كما ذكرتم، وسلوه القدوم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تكفينا أنت الكتاب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يكتب جماعتكم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القوم إلى الحسين بن عليّ رضي اللّه عنهما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إلى الحسين بن عليّ رضي اللّه عنهما، من سليمان بن صرد والمسيب بن نجبة وحبيب بن مظاهر ورفاعة بن شداد وعبداللّه بن وال وجماعة شيعته من المؤمنين، أمّا بعد؛ فالحمد للّه الذي قصم عدوّك وعدوّ أبيك من قبلك الجبار العنيد الغشوم الظلوم الذي أبتر هذه الأمّة وعضاها وتأمّر عليها بغير رضاها، ثمّ قتل خيارها واستبقى</w:t>
      </w:r>
    </w:p>
    <w:p>
      <w:pPr>
        <w:pStyle w:val="BookText"/>
        <w:rPr/>
      </w:pPr>
      <w:r>
        <w:rPr>
          <w:rFonts w:ascii="Amiri" w:hAnsi="Amiri" w:eastAsia="Amiri" w:cs="Amiri"/>
          <w:color w:val="111111"/>
          <w:sz w:val="28"/>
          <w:sz w:val="28"/>
          <w:szCs w:val="28"/>
          <w:rtl w:val="true"/>
          <w:lang w:bidi="ar-SA"/>
        </w:rPr>
        <w:t>أشرارها، فبعداً له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بلغنا أنّ ولده اللعين قد تأمّر على هذه الأمّة بلا مشورة ولا إجماع ولا علم من الأخبار، ونحن مقاتلون معك وباذلون أنفسنا من دونك فاقبل إليه فرحاً مسروراً مأموناً مباركاً سديداً وسيّداً أميراً مطاعاً إماماً خليفة علينا مهدياً، فإنه ليس عليك إمام ولا أمير إلّا النعمان بن بشير وهو في قصر الإمارة وحيد طريد، ليس يجتمع معه في جمعه ولا يخرج معه إلى عيد ولا يؤدّى إليه الخراج، يدعو فلا يجاب ويأمر فلا يطاع، ولو بلغنا أنّك قد أقبلت إلينا أخرجناه عنّا حتى يلحق بالشام، فاقدم إلينا فلعلّ اللّه عزّ وجلّ أن يجمعنا بك على الحقّ، والسلام عليك ورحمة اللّه وبركاته يا ابن رسول اللّه ولا قوّة إلّا باللّه العلي العظيم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طوى الكتاب وختمه ودفعه إلى عبد اللّه بن سبع الهمدانيّ وعبد اللّه بن مسمع البكري، ووجّهوا بهما إلى الحسين بن 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الحسين كتاب أهل الكوفة فسكت ولم يجبهم بشيء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الكتاب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للحسين بن عليّ أميرالمؤمنين من شيعته وشيعة أبيه، 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منتظرون لا رأي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فالعجل العجل يا ابن بنت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الجنات وأينعت الثمار وأعشبت الأرض وأورقت الأشجار، فاقدم إذا شئت فإنّما تقدّم إلى جند لك مجنّد ـ والسلام عليك ورحمة اللّه وبركاته وعلى أبيك من قبلك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بين تلك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حبسنا أنفسنا عليك، ولسنا نحضر الصلاة مع الولاة، فأقدم علينا فنحن في مائة ألف سيف، فقد فشا فينا الجور، وعمل فينا بغير كتاب اللّه وسنّة نبيّه، ونرجوا أن يجمعنا اللّه بك على الحق، وينفي عنّا بك الظلم، فأنت أحق بهذا الأمر من يزيد وأبيه الذي غضب الأمّة، وشرب الخمور، ولعب بالقرود والطنابير، وتلاعب بالدين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جمهور أهل الكوفة الرسالة الآتية ووقّعوها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للحسين بن عليّ أميرالمؤمنين من شيعة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الناس ينتظرونك لا رأي لهم في غيرك العجل العجل يا ابن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يجمعنا بك على الحق ويؤيّد بك المسلمين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أجزل السلام وأتمه عليك ورحمة اللّه وبركاته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إليه جماعة هذه الرسالة الموجزة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معك، ومعنا مائة ألف سيف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وكانت آخر الرسائل التي وصلت إليه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 القدوم يا ابن رسول اللّه فإنّ لك بالكوفة مائة ألف سيف فلا تتأخّر </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تتابعت عليه الرسائل ما ملا منها خرجين، 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 عنده في نوب متفرقة اثنا عشر ألف كتاب</w:t>
      </w:r>
      <w:r>
        <w:rPr>
          <w:rStyle w:val="FootnoteAnchor"/>
          <w:rtl w:val="true"/>
        </w:rPr>
        <w:footnoteReference w:id="63"/>
      </w:r>
      <w:r>
        <w:rPr>
          <w:rFonts w:ascii="Amiri" w:hAnsi="Amiri" w:eastAsia="Amiri" w:cs="Amiri"/>
          <w:color w:val="111111"/>
          <w:sz w:val="28"/>
          <w:sz w:val="28"/>
          <w:szCs w:val="28"/>
          <w:rtl w:val="true"/>
          <w:lang w:bidi="ar-SA"/>
        </w:rPr>
        <w:t>ووردت إليه قائمة فيها مائة وأربعون ألف اسم يعربون</w:t>
      </w:r>
      <w:bookmarkStart w:id="50" w:name="pg2370_21410"/>
    </w:p>
    <w:p>
      <w:pPr>
        <w:pStyle w:val="BookText"/>
        <w:rPr/>
      </w:pPr>
      <w:bookmarkEnd w:id="50"/>
      <w:r>
        <w:rPr>
          <w:rFonts w:ascii="Amiri" w:hAnsi="Amiri" w:eastAsia="Amiri" w:cs="Amiri"/>
          <w:color w:val="111111"/>
          <w:sz w:val="28"/>
          <w:sz w:val="28"/>
          <w:szCs w:val="28"/>
          <w:rtl w:val="true"/>
          <w:lang w:bidi="ar-SA"/>
        </w:rPr>
        <w:t xml:space="preserve">عن نصرتهم له حال ما يصلى إلى الكوفة كما وردت عليه في يوم واحد ستمائة كتاب </w:t>
      </w:r>
      <w:r>
        <w:rPr>
          <w:rFonts w:eastAsia="Amiri" w:cs="Amiri" w:ascii="Amiri" w:hAnsi="Amiri"/>
          <w:color w:val="111111"/>
          <w:sz w:val="28"/>
          <w:szCs w:val="28"/>
          <w:rtl w:val="true"/>
          <w:lang w:bidi="ar-SA"/>
        </w:rPr>
        <w:t>.</w:t>
      </w:r>
      <w:r>
        <w:rPr>
          <w:rStyle w:val="FootnoteAnchor"/>
          <w:rtl w:val="true"/>
        </w:rPr>
        <w:footnoteReference w:id="64"/>
      </w:r>
    </w:p>
    <w:p>
      <w:pPr>
        <w:pStyle w:val="Heading3"/>
        <w:numPr>
          <w:ilvl w:val="2"/>
          <w:numId w:val="1"/>
        </w:numPr>
        <w:rPr/>
      </w:pPr>
      <w:bookmarkStart w:id="51" w:name="__RefHeading___Toc2888260_3804643083"/>
      <w:bookmarkStart w:id="52" w:name="_Toc18"/>
      <w:bookmarkEnd w:id="51"/>
      <w:r>
        <w:rPr>
          <w:rtl w:val="true"/>
        </w:rPr>
        <w:t>تحريض سليمان أهل البصرة لنصرة الإمام الحسين</w:t>
      </w:r>
      <w:r>
        <w:rPr>
          <w:rtl w:val="true"/>
        </w:rPr>
        <w:t>(</w:t>
      </w:r>
      <w:r>
        <w:rPr>
          <w:rtl w:val="true"/>
        </w:rPr>
        <w:t>ع</w:t>
      </w:r>
      <w:r>
        <w:rPr>
          <w:rtl w:val="true"/>
        </w:rPr>
        <w:t>)</w:t>
      </w:r>
      <w:bookmarkEnd w:id="52"/>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إلى جماعة من أشراف البصرة كتاباً مع مولى له اسمه سليمان ويكنّى أبارزين، يدعوهم إلى نصرته ولزوم طاعته،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مسعود النهشلي، والمنذر بن الجارود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يزيد بن مسعود بني تميم</w:t>
      </w:r>
      <w:r>
        <w:rPr>
          <w:rStyle w:val="FootnoteAnchor"/>
          <w:rtl w:val="true"/>
        </w:rPr>
        <w:footnoteReference w:id="65"/>
      </w:r>
      <w:r>
        <w:rPr>
          <w:rFonts w:ascii="Amiri" w:hAnsi="Amiri" w:eastAsia="Amiri" w:cs="Amiri"/>
          <w:color w:val="111111"/>
          <w:sz w:val="28"/>
          <w:sz w:val="28"/>
          <w:szCs w:val="28"/>
          <w:rtl w:val="true"/>
          <w:lang w:bidi="ar-SA"/>
        </w:rPr>
        <w:t>وبني حنظلة وبني سعد، فلمّا 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موضعي فيكم، وحسبي منكم؟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حللت في الشرف وسطاً، وتقدمت فيه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جمعتكم لأمر أريد أن أشاوركم فيه، وأستعين بكم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نمنحك النصيحة، ونحمد لك الرأي، فقل حتى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فأهون به واللّه هالكاً ومفقوداً، ألا وإنّه قد انكسر باب الجور والإثم، وتضعضعت أركان الظلم، وقد كان أحدث بيعة عقد بها أمراً ظن أنّه قد أحكمه، وهيهات والذي أراد، اجتهد واللّه ففشل، وشاور فخذل، وقد قام ابنه يزيد شارب الخمور، ورأس الفجور، يدعي الخلافة على المسلمين، ويتأمّر عليهم بغير رضى منهم، مع قصر حلم، وقلّة علم، لا يعرف من الحقّ موطئ قدمه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فأقسم باللّه قسماً مبروراً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لجهاده على الدين أفضل من جهاد المشركين، وهذا الحسين بن عليّ، ابن بنت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عن نور الحقّ، ولا تسكعوا في وهدة الباطل، فقد كان صخر بن</w:t>
      </w:r>
    </w:p>
    <w:p>
      <w:pPr>
        <w:pStyle w:val="BookText"/>
        <w:rPr/>
      </w:pPr>
      <w:r>
        <w:rPr>
          <w:rFonts w:ascii="Amiri" w:hAnsi="Amiri" w:eastAsia="Amiri" w:cs="Amiri"/>
          <w:color w:val="111111"/>
          <w:sz w:val="28"/>
          <w:sz w:val="28"/>
          <w:szCs w:val="28"/>
          <w:rtl w:val="true"/>
          <w:lang w:bidi="ar-SA"/>
        </w:rPr>
        <w:t>قيس انخذل بكم يوم الجمل، فاغسلوها بخروجكم إلى ابن رسول اللّه ونصرته،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أحد عن نصرته إلّا أورثه اللّه الذلّ في ولده، والقلّة في عشيرته، وها أنا ذا قد لبست للحرب لامتها، وأدرعت لها بدرعها، من لم يقتل يمت، ومن يهرب لم يفت،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نبل كنانتك، وفرسان عشيرتك، إن رميت بنا أصبت، وإن غزوت بنا فتحت، لا تخوض واللّه غمرة إلّا خضناها، ولا تلقى واللّه شدّة إلّا لقيناها، ننصرك بأسيافنا، ونقيك بأبداننا، إذا شئت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سعد بن 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الأشياء إلينا خلافك والخروج من رأيك، وقد كان صخر بن قيس أمرنا بترك القتال، فحمدنا أمرنا وبقي عزّنا فينا، فأمهلنا نراجع المشورة ويأتيك رأينا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عامر، بنو أبيك وحلفاؤك لا نرضى إن غضبت، ولا نقطن إن ظعنت، والأمر إليك فادعنا نجبك، وأمرنا نطعك، والأمر لك إذا شئت</w:t>
      </w:r>
      <w:r>
        <w:rPr>
          <w:rFonts w:eastAsia="Amiri" w:cs="Amiri" w:ascii="Amiri" w:hAnsi="Amiri"/>
          <w:color w:val="111111"/>
          <w:sz w:val="28"/>
          <w:szCs w:val="28"/>
          <w:rtl w:val="true"/>
          <w:lang w:bidi="ar-SA"/>
        </w:rPr>
        <w:t>.</w:t>
      </w:r>
      <w:bookmarkStart w:id="53" w:name="pg2370_21416"/>
    </w:p>
    <w:p>
      <w:pPr>
        <w:pStyle w:val="BookText"/>
        <w:rPr/>
      </w:pPr>
      <w:bookmarkEnd w:id="5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فعلتموها لا رفع اللّه السيف عنكم أبداً، ولا زال سيفكم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فقد وصل إليّ كتابك وفهمت ما ندبتني إليه ودعوتني له، من الأخذ بحظّي من طاعتك والفوز بنصيبي من نصرتك، وإنّ اللّه لم يخل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وكضها، وقد ذللت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سعد، وغسلت درن صدورها بماء سحابة مزن حين استهل برقها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آمنك اللّه يوم الخوف، وأعزك وأرواك يوم العطش الأكبر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888262_3804643083"/>
      <w:bookmarkStart w:id="55" w:name="_Toc19"/>
      <w:bookmarkEnd w:id="54"/>
      <w:r>
        <w:rPr>
          <w:rtl w:val="true"/>
        </w:rPr>
        <w:t>مضمون هذه الرسائل</w:t>
      </w:r>
      <w:r>
        <w:rPr>
          <w:rtl w:val="true"/>
        </w:rPr>
        <w:t>:</w:t>
      </w:r>
      <w:bookmarkEnd w:id="5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 سليمان بن صرد أنّ موضوع مخالفة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كان قد انتشر في البلاد وهذا الأمر أثار في الأمّة روح المقاومة وأحيى فيهم ـ ولو لفترة قصيرة ـ التوجّه إلى القيم، وبعد ذلك أطلقت الدعوة من سليمان لوقوف الشيعة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وإعلامه بذلك وإلزامه الناس بأن يكتب كلّ واحد منهم كي تكون الحجّة أتمّ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رسائل الكوفة أنّ أهلها غير راضين عن يزيد وعن والي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أهل الكوفة من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بهم أميراً مطاعاً وإماماً خليفة حتى أنّه لو عزم الإمام الخروج إليهم طردوا والي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أنفسهم على أن يكونوا حرباً لمن قرّر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نصرتهم للإمام ليست نصرة قلبيّة بل إنها كنصرة الجند المجنّد المدرّب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إمارة أيّ أحد سوى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56" w:name="pg2370_21419"/>
    </w:p>
    <w:p>
      <w:pPr>
        <w:pStyle w:val="BookText"/>
        <w:rPr/>
      </w:pPr>
      <w:bookmarkEnd w:id="56"/>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مظلوميّتهم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مقاطعتهم للحكومة المحلّية بترك حضور الصلاة</w:t>
      </w:r>
    </w:p>
    <w:p>
      <w:pPr>
        <w:pStyle w:val="BookText"/>
        <w:rPr/>
      </w:pPr>
      <w:r>
        <w:rPr>
          <w:rFonts w:ascii="Amiri" w:hAnsi="Amiri" w:eastAsia="Amiri" w:cs="Amiri"/>
          <w:color w:val="111111"/>
          <w:sz w:val="28"/>
          <w:sz w:val="28"/>
          <w:szCs w:val="28"/>
          <w:rtl w:val="true"/>
          <w:lang w:bidi="ar-SA"/>
        </w:rPr>
        <w:t>مع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يملكون مائة ألف سيف مقاتل وبذلك يستطيع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سليمان لأهل البصرة على نصرة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تلك توبة منهم على ما فرّطوا في حقّ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من رسالة سليمان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استنصر سليمان ودعاه ليكون داعية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بني تميم وبني سعد خضعوا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وحاصلها أنّ أهل العراق طلبوا النجدة من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يقدم إليهم أميراً مطاعاً وخليفة حقّ وأنّهم سينصرون الإمام للوصول إلى الخلافة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888264_3804643083"/>
      <w:bookmarkStart w:id="58" w:name="_Toc20"/>
      <w:bookmarkEnd w:id="57"/>
      <w:r>
        <w:rPr>
          <w:rtl w:val="true"/>
        </w:rPr>
        <w:t>جواب الإمام الحسين</w:t>
      </w:r>
      <w:r>
        <w:rPr>
          <w:rtl w:val="true"/>
        </w:rPr>
        <w:t>(</w:t>
      </w:r>
      <w:r>
        <w:rPr>
          <w:rtl w:val="true"/>
        </w:rPr>
        <w:t>ع</w:t>
      </w:r>
      <w:r>
        <w:rPr>
          <w:rtl w:val="true"/>
        </w:rPr>
        <w:t xml:space="preserve">) </w:t>
      </w:r>
      <w:r>
        <w:rPr>
          <w:rtl w:val="true"/>
        </w:rPr>
        <w:t>لمناشدة أهل العراق</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من بلغه كتابي هذا من أوليائه وشيعته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أمّا بعد فقد أتتني كتبكم، وفهمت ما ذكرتم من محبّتكم بقدومي عليكم، وأنا باعث إليكم بأخي وابن عمّي وثقتي من أهلي مسلم بن عقيل ليعلم لي كنه أمركم، ويكتب إليّ بما يتبيّن له من اجتماعكم، فإن كان أمركم على ما أتتني به كتبكم وأخبرتني به رسلكم أسرعت القدوم عليكم، إن شاء اللّه، والسلام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وتلاقت الرسل كلّها عنده، فقرأ الكتب، وسأل الرسل عن أمر الناس، ثمّ كتب مع هانئ بن هانئ السبيعي، وسعيد بن عبد اللّه الحنفي ـ وكانا آخر الرسل ـ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حسين بن عليّ، إلى الملأ من المؤمنين والمسلمين، أمّا بعد، فإن هانئاً وسعيداً قدما عليّ بكتبكم ـ وكانا آخر من قدم عليّ من رسلكم ـ، وقد فهمت كلّ الذي اقتصصتم وذكرتم، ومقالة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فأقبل، لعلّ اللّه أن يجمعنا بك على الهدى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إليكم أخي وابن عمّي وثقتي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 أن يكتب إلي بحالكم وأمركم ورأيكم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رأي ملئكم، وذوي الفضل والحجى منكم، على مثل ما قدمت عليّ به رسلكم، وقرأت في كتبكم، أقدم عليكم وشيكاً إن شاء اللّه، فلعمري ما الإمام إلّا العامل بالكتاب، والآخذ بالقسط، والدائن بالحقّ، والحابس نفسه على ذات اللّه، والسلام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إلى الملأ من المؤمنين، سلام عليكم، أمّا بعد، فإنّ هاني بن هاني، وسعيد بن عبد اللّه قدما عليّ بكتبكم فكانا آخر من قدم عليّ من عندكم، وقد فهمت الذي قد قصصتم وذكرتم ولست أقصر عمّا أحببتم، وقد بعثت إليكم أخي وابن عمّي وثقتي من أهل بيتي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أمرته أن يكتب إليّ بحالكم ورأيكم ورأي ذوي الحجى والفضل</w:t>
      </w:r>
      <w:bookmarkStart w:id="59" w:name="pg2370_21425"/>
    </w:p>
    <w:p>
      <w:pPr>
        <w:pStyle w:val="BookText"/>
        <w:rPr/>
      </w:pPr>
      <w:bookmarkEnd w:id="59"/>
      <w:r>
        <w:rPr>
          <w:rFonts w:ascii="Amiri" w:hAnsi="Amiri" w:eastAsia="Amiri" w:cs="Amiri"/>
          <w:color w:val="111111"/>
          <w:sz w:val="28"/>
          <w:sz w:val="28"/>
          <w:szCs w:val="28"/>
          <w:rtl w:val="true"/>
          <w:lang w:bidi="ar-SA"/>
        </w:rPr>
        <w:t>منكم، وهو متوجّه إلى ما قبلكم إن شاء اللّه تعالى والسلام ولا قوّة إلّا باللّه، فإن كنتم على ما قدمت به رسلكم وقرأت في كتبكم فقوموا مع ابن عمّي وبايعوه وانصروه ولا تخذلوه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الإمام العامل بالكتاب والعادل بالقسط كالذي يحكم بغير الحقّ ولا يهدي ولا يهتدي، جمعنا اللّه وإيّاكم على الهدى وألزمنا وإيّاكم كلمة التقوى، إنّه لطيف لما يشاء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888266_3804643083"/>
      <w:bookmarkStart w:id="61" w:name="_Toc21"/>
      <w:bookmarkEnd w:id="60"/>
      <w:r>
        <w:rPr>
          <w:rtl w:val="true"/>
        </w:rPr>
        <w:t>كلامه مع مسلم</w:t>
      </w:r>
      <w:r>
        <w:rPr/>
        <w:t>8</w:t>
      </w:r>
      <w:bookmarkEnd w:id="61"/>
    </w:p>
    <w:p>
      <w:pPr>
        <w:pStyle w:val="BookText"/>
        <w:rPr/>
      </w:pPr>
      <w:r>
        <w:rPr>
          <w:rFonts w:ascii="Amiri" w:hAnsi="Amiri" w:eastAsia="Amiri" w:cs="Amiri"/>
          <w:color w:val="111111"/>
          <w:sz w:val="28"/>
          <w:sz w:val="28"/>
          <w:szCs w:val="28"/>
          <w:rtl w:val="true"/>
          <w:lang w:bidi="ar-SA"/>
        </w:rPr>
        <w:t>ثمّ طوى الكتاب وختمه ودعا مسلم بن عقيل؛ فدفع إليه الكتاب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موجهك إلى أهل الكوفة، وهذه كتبهم إليّ، وسيقضي اللّه من أمرك ما يحبّ ويرضى، وأنا أرجو أن أكون أنا وأنت في درجة الشهداء، فامض على بركة اللّه حتى تدخل الكوفة، فإذا دخلتها فأنزل عند أوثق أهلها، وادع الناس إلى طاعتي، واخذلهم عن آل أبي سفيان، فإن رأيت الناس مجتمعين على بيعتي فعجّل لي بالخبر حتى أعمل على حسب ذلك إن شاء</w:t>
      </w:r>
      <w:bookmarkStart w:id="62" w:name="pg2370_21428"/>
    </w:p>
    <w:p>
      <w:pPr>
        <w:pStyle w:val="BookText"/>
        <w:rPr/>
      </w:pPr>
      <w:bookmarkEnd w:id="62"/>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عانقه وودّعه وبكيا جميعاً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الكوفة نزول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وأنّه لم يبايع ليزيد، وفد إليه وفد منهم عليهم أبو عبداللّه الجدلي وكتب إليه شبث بن ربعي وسليمان بن صرد والمسيب بن نجية ووجوه أهل الكوفة يدعونه إلى بيعته وخلع يزيد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معكم أخي وابن عمّي فإذا أخذ لي بيعتي وأتاني عنهم بمثل ما كتبوا به إليّ قدمت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ودعى مسلم بن عقيل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اشخص إلى الكوفة فإن رأيت منهم اجتماعاً على ما كتبوا ورأيته أمراً ترى الخروج معه فاكتب إليّ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مسلم الكوفة </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63" w:name="__RefHeading___Toc2888268_3804643083"/>
      <w:bookmarkStart w:id="64" w:name="_Toc22"/>
      <w:bookmarkEnd w:id="63"/>
      <w:r>
        <w:rPr>
          <w:rtl w:val="true"/>
        </w:rPr>
        <w:t>كتابه</w:t>
      </w:r>
      <w:r>
        <w:rPr>
          <w:rtl w:val="true"/>
        </w:rPr>
        <w:t>(</w:t>
      </w:r>
      <w:r>
        <w:rPr>
          <w:rtl w:val="true"/>
        </w:rPr>
        <w:t>ع</w:t>
      </w:r>
      <w:r>
        <w:rPr>
          <w:rtl w:val="true"/>
        </w:rPr>
        <w:t xml:space="preserve">) </w:t>
      </w:r>
      <w:r>
        <w:rPr>
          <w:rtl w:val="true"/>
        </w:rPr>
        <w:t>إلى أشراف البصرة</w:t>
      </w:r>
      <w:bookmarkEnd w:id="64"/>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الصقعب بن زهير، عن أبي عثمان النهديّ،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مولى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وكتب</w:t>
      </w:r>
      <w:bookmarkStart w:id="65" w:name="pg2370_21429"/>
    </w:p>
    <w:p>
      <w:pPr>
        <w:pStyle w:val="BookText"/>
        <w:rPr/>
      </w:pPr>
      <w:bookmarkEnd w:id="65"/>
      <w:r>
        <w:rPr>
          <w:rFonts w:ascii="Amiri" w:hAnsi="Amiri" w:eastAsia="Amiri" w:cs="Amiri"/>
          <w:color w:val="111111"/>
          <w:sz w:val="28"/>
          <w:sz w:val="28"/>
          <w:szCs w:val="28"/>
          <w:rtl w:val="true"/>
          <w:lang w:bidi="ar-SA"/>
        </w:rPr>
        <w:t>بنسخة إلى رؤوس الأخماس بالبصرة، وإلى الأشراف، فكتب إلى مالك بن مسمع البكريّ، وإلى الأحنف بن قيس، وإلى المنذر بن الجارود، وإلى مسعود بن عمرو، وإلى قيس بن الهيثم، وإلى عمرو بن عبيداللّه بن معمر، فجاءت منه نسخة واحدة إلى جميع أشرافها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اصطفى محمّداً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وأكرمه بنبوّته، واختاره لرسالته، ثمّ قبضه اللّه إليه، وقد نصح لعباده، وبلغ ما أرسل 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علينا ممّن تولّاه، وقد أحسنوا وأصلحوا وتحرّوا الحق، فرحمهم اللّه وغفر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رسولي إليكم بهذا الكتاب، وأنا أدعوكم إلى كتاب اللّه وسنّة نبيه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فإنّ السنّة قد أميتت، وإنّ البدعة قد أحييت، وإن تسمعوا قولي وتطيعوا أمري أهدكم سبيل الرشاد، والسلام عليكم ورحمة اللّه</w:t>
      </w:r>
      <w:r>
        <w:rPr>
          <w:rFonts w:eastAsia="Amiri" w:cs="Amiri" w:ascii="Amiri" w:hAnsi="Amiri"/>
          <w:color w:val="111111"/>
          <w:sz w:val="28"/>
          <w:szCs w:val="28"/>
          <w:rtl w:val="true"/>
          <w:lang w:bidi="ar-SA"/>
        </w:rPr>
        <w:t>» .</w:t>
      </w:r>
      <w:r>
        <w:rPr>
          <w:rStyle w:val="FootnoteAnchor"/>
          <w:rtl w:val="true"/>
        </w:rPr>
        <w:footnoteReference w:id="7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888270_3804643083"/>
      <w:bookmarkStart w:id="67" w:name="_Toc23"/>
      <w:bookmarkEnd w:id="66"/>
      <w:r>
        <w:rPr>
          <w:rtl w:val="true"/>
        </w:rPr>
        <w:t>مضمون أجوبة الإمام الحسين</w:t>
      </w:r>
      <w:r>
        <w:rPr>
          <w:rtl w:val="true"/>
        </w:rPr>
        <w:t>(</w:t>
      </w:r>
      <w:r>
        <w:rPr>
          <w:rtl w:val="true"/>
        </w:rPr>
        <w:t>ع</w:t>
      </w:r>
      <w:r>
        <w:rPr>
          <w:rtl w:val="true"/>
        </w:rPr>
        <w:t xml:space="preserve">) </w:t>
      </w:r>
      <w:r>
        <w:rPr>
          <w:rtl w:val="true"/>
        </w:rPr>
        <w:t>على مناشدة العراق</w:t>
      </w:r>
      <w:bookmarkEnd w:id="67"/>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فهم مطالب أهل العراق وأنّهم طلبوا منه أن يتأمّرهم فيطيعوه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يتحرّك نحوهم إلّا بعد اختبارهم برسوله مسلم بن عقيل فإنّه حينذاك سيتوجّه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بأنّه لا تليق الخلافة إلّا للحاكم العامل بالكتاب والآخذ بالقسط ومن الواضح أنّ هذا الثوب لا يليق إلّا به كإمام منصوب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الناس على مبايعة مسلم بن عقيل كتوطيد لقدومه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مسلم بن عقيل بأخذ البيعة له وتحريضهم على مختلفة بني سفيان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البصرة بملازمته وبيان أنّه الخليفة الذي يستحقّ أن يكون أميراً مطاعاً</w:t>
      </w:r>
      <w:r>
        <w:rPr>
          <w:rFonts w:eastAsia="Amiri" w:cs="Amiri" w:ascii="Amiri" w:hAnsi="Amiri"/>
          <w:color w:val="111111"/>
          <w:sz w:val="28"/>
          <w:szCs w:val="28"/>
          <w:rtl w:val="true"/>
          <w:lang w:bidi="ar-SA"/>
        </w:rPr>
        <w:t>.</w:t>
      </w:r>
      <w:bookmarkStart w:id="68" w:name="pg2370_21433"/>
    </w:p>
    <w:p>
      <w:pPr>
        <w:pStyle w:val="Heading2"/>
        <w:numPr>
          <w:ilvl w:val="1"/>
          <w:numId w:val="1"/>
        </w:numPr>
        <w:rPr/>
      </w:pPr>
      <w:bookmarkStart w:id="69" w:name="__RefHeading___Toc2888272_3804643083"/>
      <w:bookmarkStart w:id="70" w:name="_Toc24"/>
      <w:bookmarkEnd w:id="68"/>
      <w:bookmarkEnd w:id="69"/>
      <w:r>
        <w:rPr>
          <w:rtl w:val="true"/>
        </w:rPr>
        <w:t>دعوة الإمام الحسين</w:t>
      </w:r>
      <w:r>
        <w:rPr>
          <w:rtl w:val="true"/>
        </w:rPr>
        <w:t>(</w:t>
      </w:r>
      <w:r>
        <w:rPr>
          <w:rtl w:val="true"/>
        </w:rPr>
        <w:t>ع</w:t>
      </w:r>
      <w:r>
        <w:rPr>
          <w:rtl w:val="true"/>
        </w:rPr>
        <w:t xml:space="preserve">) </w:t>
      </w:r>
      <w:r>
        <w:rPr>
          <w:rtl w:val="true"/>
        </w:rPr>
        <w:t>لنفسه</w:t>
      </w:r>
      <w:bookmarkEnd w:id="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888274_3804643083"/>
      <w:bookmarkStart w:id="72" w:name="_Toc25"/>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من الواضح على المتأمّل في تاريخ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طلب البيعة لنفسه وحرّض الناس ضدّ بني أميّة وإليك بعض الشواهد على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موجّهك إلى أهل الكوفة وهذه كتبهم إليّ، وسيقضي اللّه من أمرك ما يحبّ ويرضى، وأنا أرجو أن أكون أنا وأنت في درجة الشهداء، فامض على بركة اللّه حتى تدخل الكوفة، فإذا دخلتها فانزل عند أوثق أهلها وادع الناس إلى طاعتي وأخذلهم عن آل أبي سفيان، فإن رأيت الناس مجتمعين على بيعتي فعجّل لي بالخبر حتى أعمل على حسب ذلك إن شاء اللّه تعالى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يدلّ على أنّ الإمام كان يدعو لنفسه بالبيعة والانتفاض على يزيد فإنّ الدعوة إلى طاعته مشفّعة بالدعوة إلى خذلان الناس عن يزيد وطاعته خير شاهد على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استكف الناس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فرسه، واستنصت الناس، وحمد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أيّتها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وترحاً وبؤساً لكم، حين استصرختمونا ولهين، فأصرخناكم موجفين، فشحذتم علينا سيفاً كان في أيدينا، وحمشتم علينا ناراً أضرمناها على عدوّكم وعدوّنا، فأصبحتم إلباً على أوليائكم، ويداً على أعدائكم من غير عدل أفشوه فيكم، ولا أمل أصبح لكم فيهم، ولا ذنب كان منّا إليكم، فهلّا لكم الويلات إذ كرهتمونا والسيف مشيم، والجأش طامن، والرأي لما يستحصف، ولكنّكم أسرعتم إلى بيعتنا كطيرة الدُبا، وتهافتم إليها كتهافت الفراش، ثمّ نقضتموها سفها وضلّة، فبُعداً وسحقاً لطواغيت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الأحزاب ونبذة الكتاب، ومطفئي السنن، ومؤاخي المستهزئين الذين جعلوا القرآن عضين، وعصاة الإمام، وملحقي العهرة بالنسب، ولبئس ما قدّمت لهم أنفسهم أن سخط اللّه عليهم وفي العذاب هم خالدون أفهؤلاء</w:t>
      </w:r>
    </w:p>
    <w:p>
      <w:pPr>
        <w:pStyle w:val="BookText"/>
        <w:rPr/>
      </w:pPr>
      <w:r>
        <w:rPr>
          <w:rFonts w:ascii="Amiri" w:hAnsi="Amiri" w:eastAsia="Amiri" w:cs="Amiri"/>
          <w:color w:val="111111"/>
          <w:sz w:val="28"/>
          <w:sz w:val="28"/>
          <w:szCs w:val="28"/>
          <w:rtl w:val="true"/>
          <w:lang w:bidi="ar-SA"/>
        </w:rPr>
        <w:t>تعضدون، وعنّا تتخاذلون، أجل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فيكم معروف نبتت عليه أصولكم، واتزرت عليه عروقكم، فكنتم أخبث ثمر شجر للناظر، وأكلة للغاصب، ألا لعنة اللّه على الظالمين الناكثين الذين ينقضون الإيمان بعد توكيدها وقد جعلوا اللّه عليهم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الدعيّ ابن الدعيّ قد تركني بين السلّة والذلّة، وهيهات له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ذلك لنا ورسوله والمؤمنون، وحجور طهرت وجدود طابت، أن يؤثر طاعة اللئام على مصارع الكرام، ألا وإنّي زاحف بهذه الأسرة على قلّة العدد، وكثرة العدو، وخذلة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وما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فلو خلد الملوك إذا خلدنا</w:t>
      </w:r>
    </w:p>
    <w:p>
      <w:pPr>
        <w:pStyle w:val="BookText"/>
        <w:rPr/>
      </w:pPr>
      <w:r>
        <w:rPr>
          <w:rFonts w:ascii="Amiri" w:hAnsi="Amiri" w:eastAsia="Amiri" w:cs="Amiri"/>
          <w:color w:val="111111"/>
          <w:sz w:val="28"/>
          <w:sz w:val="28"/>
          <w:szCs w:val="28"/>
          <w:rtl w:val="true"/>
          <w:lang w:bidi="ar-SA"/>
        </w:rPr>
        <w:t xml:space="preserve">ولو بقي الكرام إذا بقينا </w:t>
      </w:r>
      <w:r>
        <w:rPr>
          <w:rStyle w:val="FootnoteAnchor"/>
          <w:rtl w:val="true"/>
        </w:rPr>
        <w:footnoteReference w:id="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الخطبة المباركة أنّ الأمّة بايعت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يخفى أنّ البيعة لا تقع إلّا من طرفين؛ الحاكم والمحكوم فلمّا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بايعته ثمّ نكثت</w:t>
      </w:r>
    </w:p>
    <w:p>
      <w:pPr>
        <w:pStyle w:val="BookText"/>
        <w:rPr/>
      </w:pPr>
      <w:r>
        <w:rPr>
          <w:rFonts w:ascii="Amiri" w:hAnsi="Amiri" w:eastAsia="Amiri" w:cs="Amiri"/>
          <w:color w:val="111111"/>
          <w:sz w:val="28"/>
          <w:sz w:val="28"/>
          <w:szCs w:val="28"/>
          <w:rtl w:val="true"/>
          <w:lang w:bidi="ar-SA"/>
        </w:rPr>
        <w:t>يدلّ ذلك على قبوله البيعة منهم ولذا قال بأنّهم نكثوا،</w:t>
      </w:r>
    </w:p>
    <w:p>
      <w:pPr>
        <w:pStyle w:val="BookText"/>
        <w:rPr/>
      </w:pPr>
      <w:r>
        <w:rPr>
          <w:rFonts w:ascii="Amiri" w:hAnsi="Amiri" w:eastAsia="Amiri" w:cs="Amiri"/>
          <w:color w:val="111111"/>
          <w:sz w:val="28"/>
          <w:sz w:val="28"/>
          <w:szCs w:val="28"/>
          <w:rtl w:val="true"/>
          <w:lang w:bidi="ar-SA"/>
        </w:rPr>
        <w:t>فتأمّل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ينبئ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أهل الكوفة</w:t>
      </w:r>
    </w:p>
    <w:p>
      <w:pPr>
        <w:pStyle w:val="BookText"/>
        <w:rPr/>
      </w:pPr>
      <w:r>
        <w:rPr>
          <w:rFonts w:ascii="Amiri" w:hAnsi="Amiri" w:eastAsia="Amiri" w:cs="Amiri"/>
          <w:color w:val="111111"/>
          <w:sz w:val="28"/>
          <w:sz w:val="28"/>
          <w:szCs w:val="28"/>
          <w:rtl w:val="true"/>
          <w:lang w:bidi="ar-SA"/>
        </w:rPr>
        <w:t>ومن خير الشواهد على طلب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للحكومة ما ورد من أنّ مسلم بن عقيل أخذ للإمام البيعة من أهل</w:t>
      </w:r>
    </w:p>
    <w:p>
      <w:pPr>
        <w:pStyle w:val="BookText"/>
        <w:rPr/>
      </w:pPr>
      <w:r>
        <w:rPr>
          <w:rFonts w:ascii="Amiri" w:hAnsi="Amiri" w:eastAsia="Amiri" w:cs="Amiri"/>
          <w:color w:val="111111"/>
          <w:sz w:val="28"/>
          <w:sz w:val="28"/>
          <w:szCs w:val="28"/>
          <w:rtl w:val="true"/>
          <w:lang w:bidi="ar-SA"/>
        </w:rPr>
        <w:t>الكوفة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المدينة، فصلّى في مسجد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 من أحبّ من أهله، ثمّ أقبل حتى دخل الكوفة، فنزل في دار المختار بن أبي عبيدة وهي التي تدعى اليوم دار مسلم بن المسيب، وأقبل الشيعة تختلف إليه، فلمّا اجتمع إليه منهم جماعة قرأ عليهم كتاب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يبكون وبايعه الناس حتى بايعه منهم ثمانية عشر ألفاً، فكتب مسلم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ببيعة ثمانية عشر ألفاً ويأمره بالقدوم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مسلم بن عقيل قد كان كتب إلى الحسين قبل أن يقتل لسبع وعشرين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الرائد لا يكذب أهله، إنّ جمع أهل الكوفة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حين تقرأ كتابي،</w:t>
      </w:r>
    </w:p>
    <w:p>
      <w:pPr>
        <w:pStyle w:val="BookText"/>
        <w:rPr/>
      </w:pP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كلّهم معك ليس لهم في آل معاوية رأي ولا هوى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فتسامع أهل الكوفة بقدومه فجاؤوا إليه فبايعوه على إمرة الحسين، وحلفوا له لينصرنه بأنفسهم وأموالهم، فاجتمع على بيعته من أهلها اثنا عشر ألفا، ثمّ تكاثروا حتى بلغوا ثمانية عشر ألفا، فكتب مسلم إلى الحسين ليقدم عليها فقد تمهّدت له البيعة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الشواهد التي ذكرناها في طيّ الصفحات الماضية ـ كتحريضه سليمان بن صرد للدعوة إليه وكدعوة أهل البصرة لنصرته ـ وما لم نذكره رعاية للاختصار وفيما ذكرنا كفاية لإثبات المدّعى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هذه المكاتبات أنّ أهل العراق استنجدوا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استصرختمونا والهين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الإمام الحسين لدعوتهم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فأصرخناكم موجفين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أخذ</w:t>
      </w:r>
      <w:bookmarkStart w:id="73" w:name="pg2370_21444"/>
    </w:p>
    <w:p>
      <w:pPr>
        <w:pStyle w:val="BookText"/>
        <w:rPr/>
      </w:pPr>
      <w:bookmarkEnd w:id="73"/>
      <w:r>
        <w:rPr>
          <w:rFonts w:ascii="Amiri" w:hAnsi="Amiri" w:eastAsia="Amiri" w:cs="Amiri"/>
          <w:color w:val="111111"/>
          <w:sz w:val="28"/>
          <w:sz w:val="28"/>
          <w:szCs w:val="28"/>
          <w:rtl w:val="true"/>
          <w:lang w:bidi="ar-SA"/>
        </w:rPr>
        <w:t>الحيطة منها والتأكّد بإرسال ابن عمّه مسلم بن عقيل لأخذ البيعة له والتوطيد على محاربة بني سفيان ومن ذلك يعرف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لنفسه الحقّ في الحكومة وأنّ أهل العراق أرادوه أميراً مطاعاً ففهم مطلبهم واستجاب لهم كي ينجيهم من ظلم الظالمين ويخرجهم من الإضطهاد الأمويّ ولا أظنّ أنّ تدارس تاريخه الزاهر يعطينا غير هذه النتيجة الواضحة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حول إمكان الجمع بين قصده إقامة حكومة وحيانيّة مع علمه بالتقديرات الإلهيّة بمقتله وحلّ ذلك لا يكون إلّا بالبداء وأنّ اللّه تعالى قادر على تغيير ما قدّره وإليك ما يدلّ على إمكان حدوث تغييرات في خصوصيّات الأمر دون أصله لأنّه من الميعاد وإنّ اللّه لا يخلف الميعاد مضافاً إلى لزوم حصول البداء في أصل الشهادة لتكذيب الأنبياء والرسل واللّه تعالى لا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الخصوصيّات كالتقدّم والتأخّر في موعد الشهادة أو بعض الخصوصيّات الأخرى فلا مانع عقلاً أو شرعاً من حصولها وإليك ما دلّ على إمكان البداء في خصوصيّات النهضة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888276_3804643083"/>
      <w:bookmarkStart w:id="75" w:name="_Toc26"/>
      <w:bookmarkEnd w:id="74"/>
      <w:r>
        <w:rPr>
          <w:rtl w:val="true"/>
        </w:rPr>
        <w:t>امكان البداء وعدمه في خصوصيّات واقعة الطفّ</w:t>
      </w:r>
      <w:bookmarkEnd w:id="75"/>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بلغ الصفاح، وروي عن الفرزدق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بأمي في سنة ستّين، فبينما أنا أسوق بعيرها حتى دخلت الحرم إذ لقيت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مكّة، معه أسيافه وأتراسه،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فأتيته وسلّمت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فيما تحب، بأبي أنت وأمّي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عن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العرب، فلا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فتّشني عن أكثر</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الناس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سألت، قلوب الناس معك وأسيافهم عليك، والقضاء ينزل من السماء، واللّه يفعل ما يشاء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للّه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شأن، إن نزل القضاء بما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فنحمد</w:t>
      </w:r>
    </w:p>
    <w:p>
      <w:pPr>
        <w:pStyle w:val="BookText"/>
        <w:rPr/>
      </w:pPr>
      <w:r>
        <w:rPr>
          <w:rFonts w:ascii="Amiri" w:hAnsi="Amiri" w:eastAsia="Amiri" w:cs="Amiri"/>
          <w:color w:val="111111"/>
          <w:sz w:val="28"/>
          <w:sz w:val="28"/>
          <w:szCs w:val="28"/>
          <w:rtl w:val="true"/>
          <w:lang w:bidi="ar-SA"/>
        </w:rPr>
        <w:t>اللّه على نعمائه، وهو المستعان على أداء الشكر، وإن حال القضاء دون الرجاء فلم يبعد من كان الحقّ نيّته</w:t>
      </w:r>
    </w:p>
    <w:p>
      <w:pPr>
        <w:pStyle w:val="BookText"/>
        <w:rPr/>
      </w:pPr>
      <w:r>
        <w:rPr>
          <w:rFonts w:ascii="Amiri" w:hAnsi="Amiri" w:eastAsia="Amiri" w:cs="Amiri"/>
          <w:color w:val="111111"/>
          <w:sz w:val="28"/>
          <w:sz w:val="28"/>
          <w:szCs w:val="28"/>
          <w:rtl w:val="true"/>
          <w:lang w:bidi="ar-SA"/>
        </w:rPr>
        <w:t>والتقوى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بلغك اللّه ما تحب، وكفاك ما تحذر، وسألته عن أشياء من نذور ومناسك، فأخبرني بها، وحرك راحلته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افترقنا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جميل بن مرثد، من بني معن، عن الطرماح بن عدي أنّه دنا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فما أرى معك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يقاتلك إلّا هؤلاء الذين أراهم ملازميك لكان كفى بهم، وقد رأيت ـ قبل خروجي من الكوفة إليك بيوم ـ ظهر الكوفة، وفيه من الناس ما لم تر عيناي ـ في صعيد واحد ـ جمعاً أكثر منه، 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يسرحون إلى الحسين، فأنشدك إن قدرت على أن لا تقدم عليهم شبراً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تنزل بلداً يمنعك اللّه به حتى ترى من رأيك ويستبين لك ما أنت صانع، فسر حتى أنزلك مناع جبلنا الذي يدعى أجأ، امتنعنا واللّه به من ملوك غسان وحمير ومن النعمان بن المنذر، ومن الأسود</w:t>
      </w:r>
    </w:p>
    <w:p>
      <w:pPr>
        <w:pStyle w:val="BookText"/>
        <w:rPr/>
      </w:pPr>
      <w:r>
        <w:rPr>
          <w:rFonts w:ascii="Amiri" w:hAnsi="Amiri" w:eastAsia="Amiri" w:cs="Amiri"/>
          <w:color w:val="111111"/>
          <w:sz w:val="28"/>
          <w:sz w:val="28"/>
          <w:szCs w:val="28"/>
          <w:rtl w:val="true"/>
          <w:lang w:bidi="ar-SA"/>
        </w:rPr>
        <w:t>والأحمر،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علينا ذل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فأسير معك حتى</w:t>
      </w:r>
    </w:p>
    <w:p>
      <w:pPr>
        <w:pStyle w:val="BookText"/>
        <w:rPr/>
      </w:pPr>
      <w:r>
        <w:rPr>
          <w:rFonts w:ascii="Amiri" w:hAnsi="Amiri" w:eastAsia="Amiri" w:cs="Amiri"/>
          <w:color w:val="111111"/>
          <w:sz w:val="28"/>
          <w:sz w:val="28"/>
          <w:szCs w:val="28"/>
          <w:rtl w:val="true"/>
          <w:lang w:bidi="ar-SA"/>
        </w:rPr>
        <w:t>أنزلك القرية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وقومك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بيننا وبين هؤلاء القوم قول لسنا نقدر معه على الإنصراف، ولا ندري علام تنصرف بنا وبهم الأمور في 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أنّ الطرماح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حسيناً وقد امترت لأهلي ميرة،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في نفسك لا يغرنّك أهل الكوفة،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دخلتها لتقتلن، وإنّي لأخاف أن لا تصل إليها، فإن كنت مجمعاً على الحرب فانزل أجأ فإنه جبل منيع،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نالنا فيه ذل قط، وعشيرتي يرون جميعاً نصرك، فهم يمنعونك ما أقمت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بيني وبين القوم موعداً أكره أن أخلفهم، فإن يدفع اللّه عنّا فقديماً ما أنعم علينا وكفى، وإن يكن ما لابدّ منه ففوز وشهادة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حملت الميرة إلى أهلي وأوصيتهم بأمورهم،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 أريد الحسين فلقيني سماعة بن زيد النبهاني فأخبرني</w:t>
      </w:r>
    </w:p>
    <w:p>
      <w:pPr>
        <w:pStyle w:val="BookText"/>
        <w:rPr/>
      </w:pPr>
      <w:r>
        <w:rPr>
          <w:rFonts w:ascii="IRNazanin" w:hAnsi="IRNazanin" w:eastAsia="IRNazanin"/>
          <w:color w:val="111111"/>
          <w:sz w:val="28"/>
          <w:sz w:val="28"/>
          <w:szCs w:val="28"/>
          <w:rtl w:val="true"/>
          <w:lang w:bidi="fa-IR"/>
        </w:rPr>
        <w:t xml:space="preserve">بقتله، فرجعت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التقى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لعنه اللّه وقامت الحرب، أنزل اللّه تعالى النصر حتى رفرف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خيّر بين النصر على أعدائه وبين لقاء اللّه، فاختار لقاء اللّه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صالح بن عقبة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بأمر ثمّ يكسرونه ويضعفونه، يزعمون أنّ اللّه احتجّ على خلقه برجل ثمّ يحجب عنه علم السماوات والأرض، لا واللّه لا واللّه 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أمر هؤلاء الطواغيت وأمر الحسين بن عليّ</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ألحّوا فيه على اللّه لأجابهم اللّه وكان يكون أهون من سلك فيه خرز انقطع فذهب، ولكن كيف؟ إنا إذا نريد غير ما أراد اللّه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هذه الأخبار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مقالة فرزدق في قضيّة إمكان البداء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للّه الأمر من قبل ومن بعد وكلّ يوم ربّنا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بأنّه تعالى قد يغيّر المقدّرات اذ هو كلّ يوم في شأن وقد أشار الإمام الحسن المجتبى إلى نفس الأمر حينما قبل بالصلح مع معاوية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حجر ليس كلّ الناس يحبّ ما تحبّ وما فعلت إلّا ابقاء عليك واللّه كلّ يوم هو في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اللّه تعالى غير منعزل عن إدارة الأمور فإنّ الأمور وإن كانت مقدّرة بتقديره إلّا أنّ للّه تعالى تغييرها وهذا ما أشار إليه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خلّص أصحابه الراغبين في قتال معاوية لعنه اللّه، فالصلح في ذاك الوقت لا يعني انمياث فرص مقاتلة الطاغي إذ للّه تعالى الأمر من قبل ومن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بين أمرين؛ إمّا أن ينزل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وإمّا أن يحول القضاء دون الرجاء وهذا الكلام صدر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ومن الواضح أنّه كان عالماً بالقضاء بالشهادة إلّا أنّ ذلك القضاء ليس قضاء حتماً لا يقبل التغيير ولذا صرّح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تقدير النصر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للطرمّاح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ندري علام تنصرف بنا وبهم الأمور في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جهله بالتقديرات كيف وهو</w:t>
      </w:r>
    </w:p>
    <w:p>
      <w:pPr>
        <w:pStyle w:val="BookText"/>
        <w:rPr/>
      </w:pPr>
      <w:r>
        <w:rPr>
          <w:rFonts w:ascii="Amiri" w:hAnsi="Amiri" w:eastAsia="Amiri" w:cs="Amiri"/>
          <w:color w:val="111111"/>
          <w:sz w:val="28"/>
          <w:sz w:val="28"/>
          <w:szCs w:val="28"/>
          <w:rtl w:val="true"/>
          <w:lang w:bidi="ar-SA"/>
        </w:rPr>
        <w:t>حجّة اللّه وقد أنبأ أهل بيته وأصحابه بالشهادة إلّا أنّ ذلك لا يكون على سبيل الحتم، فالعاقبة قد تكون غير التقدير الأوّلي لإمكان وقوع البداء في خصوصيّات النهضة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دلالة صريحة على أنّ البداء كاد أن يحصل ليكون النصر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الناحية العسكريّة ولكنّ الإمام اختار لقاء اللّه على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الأخيرة تدلّ على إمكان البداء في حقّهم ولكن لا يطلب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اختاره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إشارة إلى أنّهم عالمون بما يجري ومع ذلك لا يطلبون غير ما قدّره اللّه تعالى لهم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توصّلنا إلى هذه النتيجة بأنّ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عالماً بتقدير اللّه تعالى بالشهادة له ولأهله ولصحبه ولكن مع ذلك انتفض ضدّ آل أميّة وحرّض الناس عليهم وأخذ البيعة لنفسه بالخلافة والإمارة وقبل دعوة أهل العراق ليكون أميراً لهم وإماماً مطاعاً، ذلك أنّ التقدير قد يأخّر أو يقدّم ولا يوجب ذلك إلّا ثبوت القدرة للّه تعالى وأنّه كلّ يوم في شأن وأنّ يديه مبسوطتان ينفق كيف يشاء، فلم يكن خروج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ـ وكلّ خطبه ورسائله ومواقفه ـ خروج من كان آيساً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الحياة ليقال أنّه عمل وفق الظاهر من استنجاد أهل العراق به مع علمه بمآل الأمور من الشهادة، إذ التقدير قد يتغيّر بتغيير اللّه تعالى القادر على التغير والتأخير والتقديم، فلا داعي لأن يلتزم بهذه المقالة من أنّ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يعملون وفق الظاهر مع العلم بالواقع كي يرد عليه ما أورده البعض من لزوم عدم تأثير علمهم في قراراتهم إذ أساس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وفق الظاهر مع العلم بالواقع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لهذه المعضلة وغيرها يكون بالبداء وأنّ اللّه تعالى على كلّ شيء قدير فبالرغم من علمهم بالتقديرات إلّا أنّهم عالمون بأنّها قد تتغيّر ولذا يقصدون الأمور وفق الموازين العقلائيّة ويعملون وفق عمل العقلاء لا أن يكون عملهم تماشٍ مع المعطيات الظاهريّة وعلمهم خلاف ذلك واللّه العاصم</w:t>
      </w:r>
      <w:r>
        <w:rPr>
          <w:rFonts w:eastAsia="Amiri" w:cs="Amiri" w:ascii="Amiri" w:hAnsi="Amiri"/>
          <w:color w:val="111111"/>
          <w:sz w:val="28"/>
          <w:szCs w:val="28"/>
          <w:rtl w:val="true"/>
          <w:lang w:bidi="ar-SA"/>
        </w:rPr>
        <w:t>.</w:t>
      </w:r>
      <w:bookmarkStart w:id="76" w:name="pg2370_21459"/>
    </w:p>
    <w:p>
      <w:pPr>
        <w:pStyle w:val="Heading2"/>
        <w:numPr>
          <w:ilvl w:val="1"/>
          <w:numId w:val="1"/>
        </w:numPr>
        <w:rPr/>
      </w:pPr>
      <w:bookmarkStart w:id="77" w:name="__RefHeading___Toc2888278_3804643083"/>
      <w:bookmarkStart w:id="78" w:name="_Toc27"/>
      <w:bookmarkEnd w:id="76"/>
      <w:bookmarkEnd w:id="77"/>
      <w:r>
        <w:rPr>
          <w:rtl w:val="true"/>
        </w:rPr>
        <w:t>أجوبة الإمام الحسين</w:t>
      </w:r>
      <w:r>
        <w:rPr>
          <w:rtl w:val="true"/>
        </w:rPr>
        <w:t>(</w:t>
      </w:r>
      <w:r>
        <w:rPr>
          <w:rtl w:val="true"/>
        </w:rPr>
        <w:t>ع</w:t>
      </w:r>
      <w:r>
        <w:rPr>
          <w:rtl w:val="true"/>
        </w:rPr>
        <w:t xml:space="preserve">) </w:t>
      </w:r>
      <w:r>
        <w:rPr>
          <w:rtl w:val="true"/>
        </w:rPr>
        <w:t>على من طلب منه عدم الخروج</w:t>
      </w:r>
      <w:bookmarkEnd w:id="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888280_3804643083"/>
      <w:bookmarkStart w:id="80" w:name="_Toc28"/>
      <w:bookmarkEnd w:id="79"/>
      <w:r>
        <w:rPr>
          <w:rtl w:val="true"/>
        </w:rPr>
        <w:t>اشارة</w:t>
      </w:r>
      <w:bookmarkStart w:id="81" w:name="pg2370_21461"/>
      <w:bookmarkEnd w:id="80"/>
    </w:p>
    <w:p>
      <w:pPr>
        <w:pStyle w:val="BookText"/>
        <w:rPr/>
      </w:pPr>
      <w:bookmarkEnd w:id="81"/>
      <w:r>
        <w:rPr>
          <w:rFonts w:ascii="Amiri" w:hAnsi="Amiri" w:eastAsia="Amiri" w:cs="Amiri"/>
          <w:color w:val="111111"/>
          <w:sz w:val="28"/>
          <w:sz w:val="28"/>
          <w:szCs w:val="28"/>
          <w:rtl w:val="true"/>
          <w:lang w:bidi="ar-SA"/>
        </w:rPr>
        <w:t>ثمّ إنّه قد يكون منشأ بعض التضارب في النظريّات المبيّنة لحقيقة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أجوبة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يستفاد من كلّ واحد منها غير ما يستفاد من الآخر، ولكن حينما نضع جميع خطب الإمام ورسائله ومواقفه منضمّة إلى علمه وقضيّة البداء نستطيع أن نصل إلى الوجه الرافع للتعارض البدويّ المترائي من هذه الأخبار فإنّه من المعلوم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 الصديق بنفس جواب العدوّ، ولا يجيب القريب بنفس جواب البعيد، فالإختلاف إنّما نشأ لأجل اختلاف الأفهام والدواعي المقتضية للسؤال من الإمام عن علّة خروجه إلى العراق فأجاب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بحسب فهمه وبما يناسب المقام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888282_3804643083"/>
      <w:bookmarkStart w:id="83" w:name="_Toc29"/>
      <w:bookmarkEnd w:id="82"/>
      <w:r>
        <w:rPr>
          <w:rtl w:val="true"/>
        </w:rPr>
        <w:t>جواب عبد اللّه بن جعفر</w:t>
      </w:r>
      <w:bookmarkEnd w:id="83"/>
    </w:p>
    <w:p>
      <w:pPr>
        <w:pStyle w:val="BookText"/>
        <w:rPr/>
      </w:pPr>
      <w:r>
        <w:rPr>
          <w:rFonts w:ascii="Amiri" w:hAnsi="Amiri" w:eastAsia="Amiri" w:cs="Amiri"/>
          <w:color w:val="111111"/>
          <w:sz w:val="28"/>
          <w:sz w:val="28"/>
          <w:szCs w:val="28"/>
          <w:rtl w:val="true"/>
          <w:lang w:bidi="ar-SA"/>
        </w:rPr>
        <w:t>انتقل الخبر بأهل المدينة أنّ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الخروج إلى العراق، فكتب إليه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بن جعفر،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لا تخرج عن مكّة، فإنّي خائف عليك من هذا الأمر الذي قد أزمعت عليه أن يكون فيه هلاكك وأهل بيتك، فإنّك إن قتلت أخاف أن يطفئ نور الأرض، وأنت روح الهدى وأمير المؤمنين، فلا تعجل بالمسير إلى العراق فإنّي آخذ لك الأمان من يزيد، وجميع بني أمية على نفسك ومالك وولدك وأهل بيتك، والسلام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كتابك ورد عليّ فقرأته وفهمت ما ذكرت، وأعلمك أنّي رأيت جدّي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فخبّرني بأمر وأنا ماض له، لي كان أو عليّ، واللّه، يا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جحر هامّة من هوامّ الأرض لاستخرجوني ويقتلوني؛ واللّه، يا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ليعتدنّ عليّ كما اعتدت اليهود على السبت، 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الحسين صلوات اللّه عليه الخروج إلى العراق بعثت إليه أمّ سلمة رضي اللّه عنها، وهي التي كانت ربّته، وكان أحبّ الناس إليها، وكانت أرقّ الناس عليه، وكانت تربة الحسين عندها في قارورة دفعها إليها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أخرج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أذكرك اللّه تعالى أن تخرج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بالعراق، وعندي يا بنى تربتك في قارورة مختومة دفعها إليّ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واللّه إنّي لمقتول، وإنّي لا أفرّ من القدر المقدور، والقضاء المحتوم، والأمر الواجب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فأين تذهب وأنت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أذهب اليوم ذهبت غداً، وإن لم أذهب غداً لذهبت بعد غد، وما من الموت ـ واللّه 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 وإنّي لأعرف اليوم والموضع الذي أقتل فيه، والساعة التي أقتل فيها، والحفرة التي أدفن فيها، كما أعرفك، وأنظر إليها كما أنظر إليك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أريك مضجعي ومكاني ومكان أصحابي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زاد أن تكلّم بسم اللّه، فخفضت له الأرض حتى أراها مضجعه، ومكانه ومكان أصحابه، وأعطاها من تلك التربة، فخلطتها مع التربة التي كانت عندها، ثمّ خرج الحسين صلوات اللّه عليه، وقد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يوم عاشوراء</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المسعودي في مروج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إلى العراق أتاه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قد بلغني أنّك تريد الخروج إلى العراق وأنّهم أهل غدر وإنّما بدعوتك إلى الحرب فلا تعجل فإن أبيت إلّا محاربة هذا الجبار وكرهت المقام بمكة فاشخص إلى اليمن فإنها في عزلة ولك فيها أنصار وأعوان فأقم بها ومث دعاتك واكتب إلى أهل الكوفة وأهل العراق ليخرجوا أميرهم فإن قووا على ذلك ونفوه عنها ولم يبقى بها فنعم وأمّا أنا لغدرهم بآمن وإن لم يفعلوا أقمت مكانك إلى أن يأتي اللّه بأمره فإنّ فيها حصوناً وشعاباً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إنّي لأعلم أنّك لي ناصح</w:t>
      </w:r>
      <w:bookmarkStart w:id="84" w:name="pg2370_21468"/>
    </w:p>
    <w:p>
      <w:pPr>
        <w:pStyle w:val="BookText"/>
        <w:rPr/>
      </w:pPr>
      <w:bookmarkEnd w:id="84"/>
      <w:r>
        <w:rPr>
          <w:rFonts w:ascii="Amiri" w:hAnsi="Amiri" w:eastAsia="Amiri" w:cs="Amiri"/>
          <w:color w:val="111111"/>
          <w:sz w:val="28"/>
          <w:sz w:val="28"/>
          <w:szCs w:val="28"/>
          <w:rtl w:val="true"/>
          <w:lang w:bidi="ar-SA"/>
        </w:rPr>
        <w:t>وعليّ شفيق ولكن مسلم بن عقيل كتب إليّ باجتماع أهل الكوفة على نصرتي وبيعتي وقد أجمعت على 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خبرت وجريت وهم أصحاب أبيك وأخيك وإنّك لو خرجت فبلغ ابن زياد خروجك لاستفزهم وكان الذين كتبوا إليك أشدّ، عليك من عدوك فإن عصيتني وأبيت إلّا الخروج فلا تُخرجنّ نسائك وولدك معك فواللّه إنّي لخائف أن تقتل ولولا يزرى بي وبك لأنشبت يدي في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أُقتل بمكان كذا وكذا أحبّ إليّ من أن نستحل بي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فآيس ابن عباس منه </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85" w:name="__RefHeading___Toc2888284_3804643083"/>
      <w:bookmarkStart w:id="86" w:name="_Toc30"/>
      <w:bookmarkEnd w:id="85"/>
      <w:r>
        <w:rPr>
          <w:rtl w:val="true"/>
        </w:rPr>
        <w:t>جوابه</w:t>
      </w:r>
      <w:r>
        <w:rPr>
          <w:rtl w:val="true"/>
        </w:rPr>
        <w:t>(</w:t>
      </w:r>
      <w:r>
        <w:rPr>
          <w:rtl w:val="true"/>
        </w:rPr>
        <w:t>ع</w:t>
      </w:r>
      <w:r>
        <w:rPr>
          <w:rtl w:val="true"/>
        </w:rPr>
        <w:t xml:space="preserve">) </w:t>
      </w:r>
      <w:r>
        <w:rPr>
          <w:rtl w:val="true"/>
        </w:rPr>
        <w:t>لبعض الناصحين بعدم الخروج إلى العراق</w:t>
      </w:r>
      <w:bookmarkEnd w:id="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الحسين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تغترّ بكتب أهل العراق ويقول لك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بهم، فإنّهم ناصروك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تبرح الحرم، فإنّهم إن كانت لهم بك حاجة فسيضربون إليك آباط الإبل حتى يوافوك فتخرج في قوة وعدة</w:t>
      </w:r>
      <w:r>
        <w:rPr>
          <w:rFonts w:eastAsia="Amiri" w:cs="Amiri" w:ascii="Amiri" w:hAnsi="Amiri"/>
          <w:color w:val="111111"/>
          <w:sz w:val="28"/>
          <w:szCs w:val="28"/>
          <w:rtl w:val="true"/>
          <w:lang w:bidi="ar-SA"/>
        </w:rPr>
        <w:t>.</w:t>
      </w:r>
      <w:bookmarkStart w:id="87" w:name="pg2370_21471"/>
    </w:p>
    <w:p>
      <w:pPr>
        <w:pStyle w:val="BookText"/>
        <w:rPr/>
      </w:pPr>
      <w:bookmarkEnd w:id="87"/>
      <w:r>
        <w:rPr>
          <w:rFonts w:ascii="Amiri" w:hAnsi="Amiri" w:eastAsia="Amiri" w:cs="Amiri"/>
          <w:color w:val="111111"/>
          <w:sz w:val="28"/>
          <w:sz w:val="28"/>
          <w:szCs w:val="28"/>
          <w:rtl w:val="true"/>
          <w:lang w:bidi="ar-SA"/>
        </w:rPr>
        <w:t>فجزّاه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888286_3804643083"/>
      <w:bookmarkStart w:id="89" w:name="_Toc31"/>
      <w:bookmarkEnd w:id="88"/>
      <w:r>
        <w:rPr>
          <w:rtl w:val="true"/>
        </w:rPr>
        <w:t>كلامه</w:t>
      </w:r>
      <w:r>
        <w:rPr>
          <w:rtl w:val="true"/>
        </w:rPr>
        <w:t>(</w:t>
      </w:r>
      <w:r>
        <w:rPr>
          <w:rtl w:val="true"/>
        </w:rPr>
        <w:t>ع</w:t>
      </w:r>
      <w:r>
        <w:rPr>
          <w:rtl w:val="true"/>
        </w:rPr>
        <w:t xml:space="preserve">) </w:t>
      </w:r>
      <w:r>
        <w:rPr>
          <w:rtl w:val="true"/>
        </w:rPr>
        <w:t>مع أبي بكر بن عبد الرحمن</w:t>
      </w:r>
      <w:bookmarkEnd w:id="89"/>
    </w:p>
    <w:p>
      <w:pPr>
        <w:pStyle w:val="BookText"/>
        <w:rPr/>
      </w:pPr>
      <w:r>
        <w:rPr>
          <w:rFonts w:ascii="Amiri" w:hAnsi="Amiri" w:eastAsia="Amiri" w:cs="Amiri"/>
          <w:color w:val="111111"/>
          <w:sz w:val="28"/>
          <w:sz w:val="28"/>
          <w:szCs w:val="28"/>
          <w:rtl w:val="true"/>
          <w:lang w:bidi="ar-SA"/>
        </w:rPr>
        <w:t>وأتاه أبو بكر بن عبد الرحمن بن الحارث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الترحّم نظارتي عليك وما أدري كيف أنا عندك في النصيحة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ممّن يستغش ولا يتهم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صنع أهل العراق بأبيك وأخيك وأنت تريد أن تسير إليهم، وهم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فيقاتلك من قد وعدك أن ينصرك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ويخذلك من أنت أحبّ إليه ممّن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فأذكرك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يا ابن عمّ خيراً فقد اجتهدت رأيك، ومهما يقضي اللّه من أمر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نحتسب أبا عبد اللّه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888288_3804643083"/>
      <w:bookmarkStart w:id="91" w:name="_Toc32"/>
      <w:bookmarkEnd w:id="90"/>
      <w:r>
        <w:rPr>
          <w:rtl w:val="true"/>
        </w:rPr>
        <w:t>جوابه</w:t>
      </w:r>
      <w:r>
        <w:rPr>
          <w:rtl w:val="true"/>
        </w:rPr>
        <w:t>(</w:t>
      </w:r>
      <w:r>
        <w:rPr>
          <w:rtl w:val="true"/>
        </w:rPr>
        <w:t>ع</w:t>
      </w:r>
      <w:r>
        <w:rPr>
          <w:rtl w:val="true"/>
        </w:rPr>
        <w:t xml:space="preserve">) </w:t>
      </w:r>
      <w:r>
        <w:rPr>
          <w:rtl w:val="true"/>
        </w:rPr>
        <w:t>للناصحين</w:t>
      </w:r>
      <w:bookmarkEnd w:id="91"/>
    </w:p>
    <w:p>
      <w:pPr>
        <w:pStyle w:val="BookText"/>
        <w:rPr/>
      </w:pPr>
      <w:r>
        <w:rPr>
          <w:rFonts w:ascii="Amiri" w:hAnsi="Amiri" w:eastAsia="Amiri" w:cs="Amiri"/>
          <w:color w:val="111111"/>
          <w:sz w:val="28"/>
          <w:sz w:val="28"/>
          <w:szCs w:val="28"/>
          <w:rtl w:val="true"/>
          <w:lang w:bidi="ar-SA"/>
        </w:rPr>
        <w:t>يحيى بن سالم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قدم المدينة فأخبر أنّ الحسين بن عليّ قد توجّه إلى العراق، فلحقه على مسير ليلتين ـ أو ثلاث ـ من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طوامير وكتب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خيّر نبيه بين الدنيا والآخرة فاختار الآخرة ولم يرد الدنيا، وإنّكم بضعة من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يليها أحد منكم أبداً، وما صرفها اللّه عزوجل عنكم إلّا للذي هو خير لكم، فارجعوا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وبيعتهم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استودعك اللّه من قتيل </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 سيراً إلى الكوفة فانتهى إلى ماء من مياه العرب فإذا عليه عبداللّه بن مطيع</w:t>
      </w:r>
      <w:bookmarkStart w:id="92" w:name="pg2370_21475"/>
    </w:p>
    <w:p>
      <w:pPr>
        <w:pStyle w:val="BookText"/>
        <w:rPr/>
      </w:pPr>
      <w:bookmarkEnd w:id="92"/>
      <w:r>
        <w:rPr>
          <w:rFonts w:ascii="Amiri" w:hAnsi="Amiri" w:eastAsia="Amiri" w:cs="Amiri"/>
          <w:color w:val="111111"/>
          <w:sz w:val="28"/>
          <w:sz w:val="28"/>
          <w:szCs w:val="28"/>
          <w:rtl w:val="true"/>
          <w:lang w:bidi="ar-SA"/>
        </w:rPr>
        <w:t>العدوي وهو نازل هاهنا فلمّا رأى الحسين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ما أقدمك واحتمله فأنزله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موت معاوية ما قد بلغك فكتب إلى أهل العراق يدعونني إلى أنفسهم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888290_3804643083"/>
      <w:bookmarkStart w:id="94" w:name="_Toc33"/>
      <w:bookmarkEnd w:id="93"/>
      <w:r>
        <w:rPr>
          <w:rtl w:val="true"/>
        </w:rPr>
        <w:t>سكوته</w:t>
      </w:r>
      <w:r>
        <w:rPr>
          <w:rtl w:val="true"/>
        </w:rPr>
        <w:t>(</w:t>
      </w:r>
      <w:r>
        <w:rPr>
          <w:rtl w:val="true"/>
        </w:rPr>
        <w:t>ع</w:t>
      </w:r>
      <w:r>
        <w:rPr>
          <w:rtl w:val="true"/>
        </w:rPr>
        <w:t xml:space="preserve">) </w:t>
      </w:r>
      <w:r>
        <w:rPr>
          <w:rtl w:val="true"/>
        </w:rPr>
        <w:t>عن ابن عمر</w:t>
      </w:r>
      <w:bookmarkEnd w:id="94"/>
    </w:p>
    <w:p>
      <w:pPr>
        <w:pStyle w:val="BookText"/>
        <w:rPr/>
      </w:pPr>
      <w:r>
        <w:rPr>
          <w:rFonts w:ascii="Amiri" w:hAnsi="Amiri" w:eastAsia="Amiri" w:cs="Amiri"/>
          <w:color w:val="111111"/>
          <w:sz w:val="28"/>
          <w:sz w:val="28"/>
          <w:szCs w:val="28"/>
          <w:rtl w:val="true"/>
          <w:lang w:bidi="ar-SA"/>
        </w:rPr>
        <w:t>وقال ابن عمر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تخـرج فـإنّ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اللّه بين الدنيا والآخرة فاختار الآخرة، وإنّك بضعة منه ولا تنالها ـ يعني الدنيا ـ </w:t>
      </w:r>
      <w:r>
        <w:rPr>
          <w:rFonts w:eastAsia="Amiri" w:cs="Amiri" w:ascii="Amiri" w:hAnsi="Amiri"/>
          <w:color w:val="111111"/>
          <w:sz w:val="28"/>
          <w:szCs w:val="28"/>
          <w:rtl w:val="true"/>
          <w:lang w:bidi="ar-SA"/>
        </w:rPr>
        <w:t>... .</w:t>
      </w:r>
      <w:r>
        <w:rPr>
          <w:rStyle w:val="FootnoteAnchor"/>
          <w:rtl w:val="true"/>
        </w:rPr>
        <w:footnoteReference w:id="90"/>
      </w:r>
    </w:p>
    <w:p>
      <w:pPr>
        <w:pStyle w:val="Heading3"/>
        <w:numPr>
          <w:ilvl w:val="2"/>
          <w:numId w:val="1"/>
        </w:numPr>
        <w:rPr/>
      </w:pPr>
      <w:bookmarkStart w:id="95" w:name="__RefHeading___Toc2888292_3804643083"/>
      <w:bookmarkStart w:id="96" w:name="_Toc34"/>
      <w:bookmarkEnd w:id="95"/>
      <w:r>
        <w:rPr>
          <w:rtl w:val="true"/>
        </w:rPr>
        <w:t>لا يمكن الهروب من التقدير الإلهي</w:t>
      </w:r>
      <w:bookmarkEnd w:id="96"/>
    </w:p>
    <w:p>
      <w:pPr>
        <w:pStyle w:val="BookText"/>
        <w:rPr/>
      </w:pPr>
      <w:r>
        <w:rPr>
          <w:rFonts w:ascii="Amiri" w:hAnsi="Amiri" w:eastAsia="Amiri" w:cs="Amiri"/>
          <w:color w:val="111111"/>
          <w:sz w:val="28"/>
          <w:sz w:val="28"/>
          <w:szCs w:val="28"/>
          <w:rtl w:val="true"/>
          <w:lang w:bidi="ar-SA"/>
        </w:rPr>
        <w:t>عمرة عن عائشة أنّها سمعت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جواب الإمام لعمرة إلزامها بما روت، فلمّا قرأ كتابها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من مصرعي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2888294_3804643083"/>
      <w:bookmarkStart w:id="98" w:name="_Toc35"/>
      <w:bookmarkEnd w:id="97"/>
      <w:r>
        <w:rPr>
          <w:rtl w:val="true"/>
        </w:rPr>
        <w:t>المصادر</w:t>
      </w:r>
      <w:bookmarkEnd w:id="9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الحسين وحماسته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 الهمدانيّ،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الموتمر العالمي لألفية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أبي القاسم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أبو عبد اللّه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أبي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أبي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حسن 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عماد الدين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القرشيّ،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السيّد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محبّ الدين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الأبرار في مناقب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السيّد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ابن‌ابي‌الحديد،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آيت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والمعارف الأحوال من آيات والأخبار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الإصفهانيّ،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الكوفيّ، أبي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أعثم الكـوفي،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التحقيــق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بيـروت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الأضـواء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الطبعـة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مرتضويه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عليّ بن أبي كرم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ـ دار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أبي الحسن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أبوالقاسم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نجم الدين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داغر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 السيّد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أبي المؤيّد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الخوئي، ميرزا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كلمات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الحديث في معهد باقر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جمال الدين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الكوفي،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يوسفي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حادثه‌ى عاشورا واقعه‌اى بزرگ است كه توانست مسير تاريخ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ماهيت اين قضيه‌ي عالمگير تأثير بسزايى در استفاده و فهم از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عاشورا بر تارك بلنداي تاريخ همچون آفتاب عالمتاب مي‌درخشد و نور آن از خاك تا افلاك را فراگرفته نورافشاني مي‌كند، جايى نيست مگر اينكه خانه‌اى در آن به نام نامي سيدالشهدا حضرت حسين بن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نشده باشد، تا عاشقان حضرتش فرصت بهره‌وري بيشتر از گفتار و كردار و انوار حسيني و خاندان و اصحاب پاكباخته‌اش را فراهم آورند لذا لازم است پژوهشگران بمقتضاى عظمت اين واقعه و اهميت آن هميشه در تكاپو براى بررسى و شناخت عميق‌تر و ابعاد بيشتر آن باشند تا توان تطبيق روزافزون آن تعاليم عاليه بر زندگى روزمره را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جستارهايى در راستاى درك زوايايي از اين واقعه عظيم و الهي است، باشد كه قدمي هرچند كوتاه در اين راه برداشته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التوفيق وعليه التكلان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ايران ـ مشهد مقدس ـ بازار بزرگ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00989151576003</w:t>
      </w:r>
    </w:p>
    <w:p>
      <w:pPr>
        <w:pStyle w:val="BookText"/>
        <w:rPr/>
      </w:pPr>
      <w:r>
        <w:rPr>
          <w:rFonts w:ascii="IRNazanin" w:hAnsi="IRNazanin" w:eastAsia="IRNazanin"/>
          <w:color w:val="111111"/>
          <w:sz w:val="28"/>
          <w:sz w:val="28"/>
          <w:szCs w:val="28"/>
          <w:rtl w:val="true"/>
          <w:lang w:bidi="fa-IR"/>
        </w:rPr>
        <w:t>عاشورا شناسى</w:t>
      </w:r>
    </w:p>
    <w:p>
      <w:pPr>
        <w:pStyle w:val="BookText"/>
        <w:rPr/>
      </w:pPr>
      <w:r>
        <w:rPr>
          <w:rFonts w:ascii="Amiri" w:hAnsi="Amiri" w:eastAsia="Amiri" w:cs="Amiri"/>
          <w:color w:val="111111"/>
          <w:sz w:val="28"/>
          <w:sz w:val="28"/>
          <w:szCs w:val="28"/>
          <w:rtl w:val="true"/>
          <w:lang w:bidi="ar-SA"/>
        </w:rPr>
        <w:t>سيد علي رضوي</w:t>
      </w:r>
    </w:p>
    <w:p>
      <w:pPr>
        <w:pStyle w:val="BookText"/>
        <w:rPr/>
      </w:pPr>
      <w:r>
        <w:rPr>
          <w:rFonts w:ascii="Amiri" w:hAnsi="Amiri" w:eastAsia="Amiri" w:cs="Amiri"/>
          <w:color w:val="111111"/>
          <w:sz w:val="28"/>
          <w:sz w:val="28"/>
          <w:szCs w:val="28"/>
          <w:rtl w:val="true"/>
          <w:lang w:bidi="ar-SA"/>
        </w:rPr>
        <w:t>انتشارات ولايت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SYNOPSIS</w:t>
      </w:r>
    </w:p>
    <w:p>
      <w:pPr>
        <w:pStyle w:val="BookText"/>
        <w:rPr/>
      </w:pPr>
      <w:r>
        <w:rPr>
          <w:rFonts w:eastAsia="Times New Roman" w:cs="Times New Roman" w:ascii="Times New Roman" w:hAnsi="Times New Roman"/>
          <w:color w:val="111111"/>
          <w:sz w:val="28"/>
          <w:szCs w:val="28"/>
          <w:lang w:val="en-US" w:bidi="en-US"/>
        </w:rPr>
        <w:t>The great tragedy of Ashura is one of the most significant incidents that has altered the course of history, and a momentous event which brings everyone to a must understanding of what it actually 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today, the light of Ashura illuminates like a shining sun and a lantern to guidance worldwide. In every place there a "Hussainiah" in which the sublime cause of Husain is revived, so that no thirst for truth is remained unquenched. Deciphering the secrets of Ashura provides the ultimate answer to the struggling humanity and reveals the path to prosperity both in this life and the Hereafter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is an</w:t>
      </w:r>
    </w:p>
    <w:p>
      <w:pPr>
        <w:pStyle w:val="BookText"/>
        <w:rPr/>
      </w:pPr>
      <w:r>
        <w:rPr>
          <w:rFonts w:eastAsia="Times New Roman" w:cs="Times New Roman" w:ascii="Times New Roman" w:hAnsi="Times New Roman"/>
          <w:color w:val="111111"/>
          <w:sz w:val="28"/>
          <w:szCs w:val="28"/>
          <w:lang w:val="en-US" w:bidi="en-US"/>
        </w:rPr>
        <w:t>assessment to some of the famous opinions regarding the main cause of this great event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p>
    <w:p>
      <w:pPr>
        <w:pStyle w:val="BookText"/>
        <w:rPr/>
      </w:pPr>
      <w:r>
        <w:rPr>
          <w:rFonts w:eastAsia="Times New Roman" w:cs="Times New Roman" w:ascii="Times New Roman" w:hAnsi="Times New Roman"/>
          <w:color w:val="111111"/>
          <w:sz w:val="28"/>
          <w:szCs w:val="28"/>
          <w:lang w:val="en-US" w:bidi="en-US"/>
        </w:rPr>
        <w:t>Ashura'eyat</w:t>
      </w:r>
    </w:p>
    <w:p>
      <w:pPr>
        <w:pStyle w:val="BookText"/>
        <w:rPr/>
      </w:pPr>
      <w:r>
        <w:rPr>
          <w:rFonts w:eastAsia="Times New Roman" w:cs="Times New Roman" w:ascii="Times New Roman" w:hAnsi="Times New Roman"/>
          <w:color w:val="111111"/>
          <w:sz w:val="28"/>
          <w:szCs w:val="28"/>
          <w:lang w:val="en-US" w:bidi="en-US"/>
        </w:rPr>
        <w:t>Discussion on of Imam Hussein's Rising</w:t>
      </w:r>
    </w:p>
    <w:p>
      <w:pPr>
        <w:pStyle w:val="BookText"/>
        <w:rPr/>
      </w:pPr>
      <w:r>
        <w:rPr>
          <w:rFonts w:eastAsia="Times New Roman" w:cs="Times New Roman" w:ascii="Times New Roman" w:hAnsi="Times New Roman"/>
          <w:color w:val="111111"/>
          <w:sz w:val="28"/>
          <w:szCs w:val="28"/>
          <w:lang w:val="en-US" w:bidi="en-US"/>
        </w:rPr>
        <w:t>Sayyed Ali Al-Radhawi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ورد فيه مختصراً، بحارالأنوار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بناه الإشتهاردي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ساله چرا صدا درآورد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اريخ الطبري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الأحوال من آيات والأخبار والأقوال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يفعلوا شيئاً ولا يفعلون إلّا بعهدٍ من اللّه عزّ وجل وأمرٍ منه لا يتجاوزونه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في مرآة العقول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وبحارالأنوار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مقتل الحسين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ونقلاً عن حياة الإمام الحسين للقرشي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تذكرة الخواص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وسيلة المآل والفصول المهمة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أنساب الأشراف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بحارالأنوار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اللهوف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الوافي في المسألة الشرقية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 المسلوك في أقوال الأنبياء والأوصياء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فيه مختصراً؛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أشار المصدران إلى آخر الحديث فقط، أعيان الشيعة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٥٩٠</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٦٠٠</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أدب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ورواه بسند آخر أيضاً،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مع اختلاف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14319</Words>
  <Characters>63717</Characters>
  <CharactersWithSpaces>77356</CharactersWithSpaces>
  <Paragraphs>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2026-08-17T07:22:15Z</dcterms:created>
  <dc:creator>ghaemiyeh.com</dc:creator>
  <dc:description/>
  <dc:language>en-US</dc:language>
  <cp:lastModifiedBy/>
  <dcterms:modified xsi:type="dcterms:W3CDTF">2026-08-17T10:52:18Z</dcterms:modified>
  <cp:revision>1</cp:revision>
  <dc:subject/>
  <dc:title>عاشورائیات بحوث حول نهضة الامام حسین علیه السلام</dc:title>
</cp:coreProperties>
</file>

<file path=docProps/custom.xml><?xml version="1.0" encoding="utf-8"?>
<Properties xmlns="http://schemas.openxmlformats.org/officeDocument/2006/custom-properties" xmlns:vt="http://schemas.openxmlformats.org/officeDocument/2006/docPropsVTypes"/>
</file>