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میراث محدث ارموی آثاری چند درباره دعای ندبه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9990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449992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49994_3804643083">
            <w:r>
              <w:rPr>
                <w:webHidden/>
                <w:rStyle w:val="IndexLink"/>
                <w:rtl w:val="true"/>
              </w:rPr>
              <w:t>سخنى با خواننده</w:t>
            </w:r>
            <w:r>
              <w:rPr>
                <w:rStyle w:val="IndexLink"/>
                <w:rtl w:val="true"/>
              </w:rPr>
              <w:tab/>
            </w:r>
            <w:r>
              <w:rPr>
                <w:rStyle w:val="IndexLink"/>
              </w:rPr>
              <w:t>8</w:t>
            </w:r>
          </w:hyperlink>
        </w:p>
        <w:p>
          <w:pPr>
            <w:pStyle w:val="Contents2"/>
            <w:tabs>
              <w:tab w:val="clear" w:pos="8743"/>
              <w:tab w:val="right" w:pos="9026" w:leader="dot"/>
            </w:tabs>
            <w:rPr/>
          </w:pPr>
          <w:hyperlink w:anchor="__RefHeading___Toc2449996_3804643083">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2449998_3804643083">
            <w:r>
              <w:rPr>
                <w:webHidden/>
                <w:rStyle w:val="IndexLink"/>
                <w:rtl w:val="true"/>
              </w:rPr>
              <w:t>زندگى نامه مرحوم دكتر سيد جلال الدين محدّث اُرمَوى</w:t>
            </w:r>
            <w:r>
              <w:rPr>
                <w:rStyle w:val="IndexLink"/>
                <w:rtl w:val="true"/>
              </w:rPr>
              <w:tab/>
            </w:r>
            <w:r>
              <w:rPr>
                <w:rStyle w:val="IndexLink"/>
              </w:rPr>
              <w:t>10</w:t>
            </w:r>
          </w:hyperlink>
        </w:p>
        <w:p>
          <w:pPr>
            <w:pStyle w:val="Contents3"/>
            <w:tabs>
              <w:tab w:val="clear" w:pos="8459"/>
              <w:tab w:val="right" w:pos="9026" w:leader="dot"/>
            </w:tabs>
            <w:rPr/>
          </w:pPr>
          <w:hyperlink w:anchor="__RefHeading___Toc2450000_3804643083">
            <w:r>
              <w:rPr>
                <w:webHidden/>
                <w:rStyle w:val="IndexLink"/>
                <w:rtl w:val="true"/>
              </w:rPr>
              <w:t>نگاهى به زندگى علمى محدث ارموى</w:t>
            </w:r>
            <w:r>
              <w:rPr>
                <w:rStyle w:val="IndexLink"/>
                <w:rtl w:val="true"/>
              </w:rPr>
              <w:tab/>
            </w:r>
            <w:r>
              <w:rPr>
                <w:rStyle w:val="IndexLink"/>
              </w:rPr>
              <w:t>11</w:t>
            </w:r>
          </w:hyperlink>
        </w:p>
        <w:p>
          <w:pPr>
            <w:pStyle w:val="Contents3"/>
            <w:tabs>
              <w:tab w:val="clear" w:pos="8459"/>
              <w:tab w:val="right" w:pos="9026" w:leader="dot"/>
            </w:tabs>
            <w:rPr/>
          </w:pPr>
          <w:hyperlink w:anchor="__RefHeading___Toc2450002_3804643083">
            <w:r>
              <w:rPr>
                <w:webHidden/>
                <w:rStyle w:val="IndexLink"/>
                <w:rtl w:val="true"/>
              </w:rPr>
              <w:t>آثار محدث ارموى</w:t>
            </w:r>
            <w:r>
              <w:rPr>
                <w:rStyle w:val="IndexLink"/>
                <w:rtl w:val="true"/>
              </w:rPr>
              <w:tab/>
            </w:r>
            <w:r>
              <w:rPr>
                <w:rStyle w:val="IndexLink"/>
              </w:rPr>
              <w:t>11</w:t>
            </w:r>
          </w:hyperlink>
        </w:p>
        <w:p>
          <w:pPr>
            <w:pStyle w:val="Contents4"/>
            <w:tabs>
              <w:tab w:val="clear" w:pos="8176"/>
              <w:tab w:val="right" w:pos="9026" w:leader="dot"/>
            </w:tabs>
            <w:rPr/>
          </w:pPr>
          <w:hyperlink w:anchor="__RefHeading___Toc2450004_3804643083">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2450006_3804643083">
            <w:r>
              <w:rPr>
                <w:webHidden/>
                <w:rStyle w:val="IndexLink"/>
                <w:rtl w:val="true"/>
              </w:rPr>
              <w:t xml:space="preserve">الف </w:t>
            </w:r>
            <w:r>
              <w:rPr>
                <w:rStyle w:val="IndexLink"/>
                <w:rtl w:val="true"/>
              </w:rPr>
              <w:t xml:space="preserve">. </w:t>
            </w:r>
            <w:r>
              <w:rPr>
                <w:rStyle w:val="IndexLink"/>
                <w:rtl w:val="true"/>
              </w:rPr>
              <w:t>تفسير</w:t>
            </w:r>
            <w:r>
              <w:rPr>
                <w:rStyle w:val="IndexLink"/>
                <w:rtl w:val="true"/>
              </w:rPr>
              <w:tab/>
            </w:r>
            <w:r>
              <w:rPr>
                <w:rStyle w:val="IndexLink"/>
              </w:rPr>
              <w:t>12</w:t>
            </w:r>
          </w:hyperlink>
        </w:p>
        <w:p>
          <w:pPr>
            <w:pStyle w:val="Contents4"/>
            <w:tabs>
              <w:tab w:val="clear" w:pos="8176"/>
              <w:tab w:val="right" w:pos="9026" w:leader="dot"/>
            </w:tabs>
            <w:rPr/>
          </w:pPr>
          <w:hyperlink w:anchor="__RefHeading___Toc2450008_3804643083">
            <w:r>
              <w:rPr>
                <w:webHidden/>
                <w:rStyle w:val="IndexLink"/>
                <w:rtl w:val="true"/>
              </w:rPr>
              <w:t xml:space="preserve">ب </w:t>
            </w:r>
            <w:r>
              <w:rPr>
                <w:rStyle w:val="IndexLink"/>
                <w:rtl w:val="true"/>
              </w:rPr>
              <w:t xml:space="preserve">. </w:t>
            </w:r>
            <w:r>
              <w:rPr>
                <w:rStyle w:val="IndexLink"/>
                <w:rtl w:val="true"/>
              </w:rPr>
              <w:t>حديث</w:t>
            </w:r>
            <w:r>
              <w:rPr>
                <w:rStyle w:val="IndexLink"/>
                <w:rtl w:val="true"/>
              </w:rPr>
              <w:tab/>
            </w:r>
            <w:r>
              <w:rPr>
                <w:rStyle w:val="IndexLink"/>
              </w:rPr>
              <w:t>12</w:t>
            </w:r>
          </w:hyperlink>
        </w:p>
        <w:p>
          <w:pPr>
            <w:pStyle w:val="Contents4"/>
            <w:tabs>
              <w:tab w:val="clear" w:pos="8176"/>
              <w:tab w:val="right" w:pos="9026" w:leader="dot"/>
            </w:tabs>
            <w:rPr/>
          </w:pPr>
          <w:hyperlink w:anchor="__RefHeading___Toc2450010_3804643083">
            <w:r>
              <w:rPr>
                <w:webHidden/>
                <w:rStyle w:val="IndexLink"/>
                <w:rtl w:val="true"/>
              </w:rPr>
              <w:t xml:space="preserve">ج </w:t>
            </w:r>
            <w:r>
              <w:rPr>
                <w:rStyle w:val="IndexLink"/>
                <w:rtl w:val="true"/>
              </w:rPr>
              <w:t xml:space="preserve">. </w:t>
            </w:r>
            <w:r>
              <w:rPr>
                <w:rStyle w:val="IndexLink"/>
                <w:rtl w:val="true"/>
              </w:rPr>
              <w:t>تاريخ و سيره</w:t>
            </w:r>
            <w:r>
              <w:rPr>
                <w:rStyle w:val="IndexLink"/>
                <w:rtl w:val="true"/>
              </w:rPr>
              <w:tab/>
            </w:r>
            <w:r>
              <w:rPr>
                <w:rStyle w:val="IndexLink"/>
              </w:rPr>
              <w:t>12</w:t>
            </w:r>
          </w:hyperlink>
        </w:p>
        <w:p>
          <w:pPr>
            <w:pStyle w:val="Contents4"/>
            <w:tabs>
              <w:tab w:val="clear" w:pos="8176"/>
              <w:tab w:val="right" w:pos="9026" w:leader="dot"/>
            </w:tabs>
            <w:rPr/>
          </w:pPr>
          <w:hyperlink w:anchor="__RefHeading___Toc2450012_3804643083">
            <w:r>
              <w:rPr>
                <w:webHidden/>
                <w:rStyle w:val="IndexLink"/>
                <w:rtl w:val="true"/>
              </w:rPr>
              <w:t xml:space="preserve">د </w:t>
            </w:r>
            <w:r>
              <w:rPr>
                <w:rStyle w:val="IndexLink"/>
                <w:rtl w:val="true"/>
              </w:rPr>
              <w:t xml:space="preserve">. </w:t>
            </w:r>
            <w:r>
              <w:rPr>
                <w:rStyle w:val="IndexLink"/>
                <w:rtl w:val="true"/>
              </w:rPr>
              <w:t>اخلاق و عرفان</w:t>
            </w:r>
            <w:r>
              <w:rPr>
                <w:rStyle w:val="IndexLink"/>
                <w:rtl w:val="true"/>
              </w:rPr>
              <w:tab/>
            </w:r>
            <w:r>
              <w:rPr>
                <w:rStyle w:val="IndexLink"/>
              </w:rPr>
              <w:t>13</w:t>
            </w:r>
          </w:hyperlink>
        </w:p>
        <w:p>
          <w:pPr>
            <w:pStyle w:val="Contents4"/>
            <w:tabs>
              <w:tab w:val="clear" w:pos="8176"/>
              <w:tab w:val="right" w:pos="9026" w:leader="dot"/>
            </w:tabs>
            <w:rPr/>
          </w:pPr>
          <w:hyperlink w:anchor="__RefHeading___Toc2450014_3804643083">
            <w:r>
              <w:rPr>
                <w:webHidden/>
                <w:rStyle w:val="IndexLink"/>
                <w:rtl w:val="true"/>
              </w:rPr>
              <w:t xml:space="preserve">ه </w:t>
            </w:r>
            <w:r>
              <w:rPr>
                <w:rStyle w:val="IndexLink"/>
                <w:rtl w:val="true"/>
              </w:rPr>
              <w:t xml:space="preserve">. </w:t>
            </w:r>
            <w:r>
              <w:rPr>
                <w:rStyle w:val="IndexLink"/>
                <w:rtl w:val="true"/>
              </w:rPr>
              <w:t>رجال و تراجم و انساب</w:t>
            </w:r>
            <w:r>
              <w:rPr>
                <w:rStyle w:val="IndexLink"/>
                <w:rtl w:val="true"/>
              </w:rPr>
              <w:tab/>
            </w:r>
            <w:r>
              <w:rPr>
                <w:rStyle w:val="IndexLink"/>
              </w:rPr>
              <w:t>13</w:t>
            </w:r>
          </w:hyperlink>
        </w:p>
        <w:p>
          <w:pPr>
            <w:pStyle w:val="Contents4"/>
            <w:tabs>
              <w:tab w:val="clear" w:pos="8176"/>
              <w:tab w:val="right" w:pos="9026" w:leader="dot"/>
            </w:tabs>
            <w:rPr/>
          </w:pPr>
          <w:hyperlink w:anchor="__RefHeading___Toc2450016_3804643083">
            <w:r>
              <w:rPr>
                <w:webHidden/>
                <w:rStyle w:val="IndexLink"/>
                <w:rtl w:val="true"/>
              </w:rPr>
              <w:t xml:space="preserve">و </w:t>
            </w:r>
            <w:r>
              <w:rPr>
                <w:rStyle w:val="IndexLink"/>
                <w:rtl w:val="true"/>
              </w:rPr>
              <w:t xml:space="preserve">. </w:t>
            </w:r>
            <w:r>
              <w:rPr>
                <w:rStyle w:val="IndexLink"/>
                <w:rtl w:val="true"/>
              </w:rPr>
              <w:t>عقايد</w:t>
            </w:r>
            <w:r>
              <w:rPr>
                <w:rStyle w:val="IndexLink"/>
                <w:rtl w:val="true"/>
              </w:rPr>
              <w:tab/>
            </w:r>
            <w:r>
              <w:rPr>
                <w:rStyle w:val="IndexLink"/>
              </w:rPr>
              <w:t>13</w:t>
            </w:r>
          </w:hyperlink>
        </w:p>
        <w:p>
          <w:pPr>
            <w:pStyle w:val="Contents4"/>
            <w:tabs>
              <w:tab w:val="clear" w:pos="8176"/>
              <w:tab w:val="right" w:pos="9026" w:leader="dot"/>
            </w:tabs>
            <w:rPr/>
          </w:pPr>
          <w:hyperlink w:anchor="__RefHeading___Toc2450018_3804643083">
            <w:r>
              <w:rPr>
                <w:webHidden/>
                <w:rStyle w:val="IndexLink"/>
                <w:rtl w:val="true"/>
              </w:rPr>
              <w:t xml:space="preserve">ز </w:t>
            </w:r>
            <w:r>
              <w:rPr>
                <w:rStyle w:val="IndexLink"/>
                <w:rtl w:val="true"/>
              </w:rPr>
              <w:t xml:space="preserve">. </w:t>
            </w:r>
            <w:r>
              <w:rPr>
                <w:rStyle w:val="IndexLink"/>
                <w:rtl w:val="true"/>
              </w:rPr>
              <w:t>ادبيات و شعر</w:t>
            </w:r>
            <w:r>
              <w:rPr>
                <w:rStyle w:val="IndexLink"/>
                <w:rtl w:val="true"/>
              </w:rPr>
              <w:tab/>
            </w:r>
            <w:r>
              <w:rPr>
                <w:rStyle w:val="IndexLink"/>
              </w:rPr>
              <w:t>14</w:t>
            </w:r>
          </w:hyperlink>
        </w:p>
        <w:p>
          <w:pPr>
            <w:pStyle w:val="Contents4"/>
            <w:tabs>
              <w:tab w:val="clear" w:pos="8176"/>
              <w:tab w:val="right" w:pos="9026" w:leader="dot"/>
            </w:tabs>
            <w:rPr/>
          </w:pPr>
          <w:hyperlink w:anchor="__RefHeading___Toc2450020_3804643083">
            <w:r>
              <w:rPr>
                <w:webHidden/>
                <w:rStyle w:val="IndexLink"/>
                <w:rtl w:val="true"/>
              </w:rPr>
              <w:t xml:space="preserve">ح </w:t>
            </w:r>
            <w:r>
              <w:rPr>
                <w:rStyle w:val="IndexLink"/>
                <w:rtl w:val="true"/>
              </w:rPr>
              <w:t xml:space="preserve">. </w:t>
            </w:r>
            <w:r>
              <w:rPr>
                <w:rStyle w:val="IndexLink"/>
                <w:rtl w:val="true"/>
              </w:rPr>
              <w:t>موضوعات گوناگون</w:t>
            </w:r>
            <w:r>
              <w:rPr>
                <w:rStyle w:val="IndexLink"/>
                <w:rtl w:val="true"/>
              </w:rPr>
              <w:tab/>
            </w:r>
            <w:r>
              <w:rPr>
                <w:rStyle w:val="IndexLink"/>
              </w:rPr>
              <w:t>14</w:t>
            </w:r>
          </w:hyperlink>
        </w:p>
        <w:p>
          <w:pPr>
            <w:pStyle w:val="Contents3"/>
            <w:tabs>
              <w:tab w:val="clear" w:pos="8459"/>
              <w:tab w:val="right" w:pos="9026" w:leader="dot"/>
            </w:tabs>
            <w:rPr/>
          </w:pPr>
          <w:hyperlink w:anchor="__RefHeading___Toc2450022_3804643083">
            <w:r>
              <w:rPr>
                <w:webHidden/>
                <w:rStyle w:val="IndexLink"/>
                <w:rtl w:val="true"/>
              </w:rPr>
              <w:t>معرفى اجمالى آثار</w:t>
            </w:r>
            <w:r>
              <w:rPr>
                <w:rStyle w:val="IndexLink"/>
                <w:rtl w:val="true"/>
              </w:rPr>
              <w:tab/>
            </w:r>
            <w:r>
              <w:rPr>
                <w:rStyle w:val="IndexLink"/>
              </w:rPr>
              <w:t>14</w:t>
            </w:r>
          </w:hyperlink>
        </w:p>
        <w:p>
          <w:pPr>
            <w:pStyle w:val="Contents3"/>
            <w:tabs>
              <w:tab w:val="clear" w:pos="8459"/>
              <w:tab w:val="right" w:pos="9026" w:leader="dot"/>
            </w:tabs>
            <w:rPr/>
          </w:pPr>
          <w:hyperlink w:anchor="__RefHeading___Toc2450024_3804643083">
            <w:r>
              <w:rPr>
                <w:webHidden/>
                <w:rStyle w:val="IndexLink"/>
                <w:rtl w:val="true"/>
              </w:rPr>
              <w:t>گزارشى از نسخه هاى خطى نفيس كتاب خانه محدث ارموى</w:t>
            </w:r>
            <w:r>
              <w:rPr>
                <w:rStyle w:val="IndexLink"/>
                <w:rtl w:val="true"/>
              </w:rPr>
              <w:tab/>
            </w:r>
            <w:r>
              <w:rPr>
                <w:rStyle w:val="IndexLink"/>
              </w:rPr>
              <w:t>30</w:t>
            </w:r>
          </w:hyperlink>
        </w:p>
        <w:p>
          <w:pPr>
            <w:pStyle w:val="Contents3"/>
            <w:tabs>
              <w:tab w:val="clear" w:pos="8459"/>
              <w:tab w:val="right" w:pos="9026" w:leader="dot"/>
            </w:tabs>
            <w:rPr/>
          </w:pPr>
          <w:hyperlink w:anchor="__RefHeading___Toc2450026_3804643083">
            <w:r>
              <w:rPr>
                <w:webHidden/>
                <w:rStyle w:val="IndexLink"/>
                <w:rtl w:val="true"/>
              </w:rPr>
              <w:t xml:space="preserve">[ </w:t>
            </w:r>
            <w:r>
              <w:rPr>
                <w:rStyle w:val="IndexLink"/>
                <w:rtl w:val="true"/>
              </w:rPr>
              <w:t xml:space="preserve">نسخه هاى قديمى </w:t>
            </w:r>
            <w:r>
              <w:rPr>
                <w:rStyle w:val="IndexLink"/>
                <w:rtl w:val="true"/>
              </w:rPr>
              <w:t>]</w:t>
              <w:tab/>
            </w:r>
            <w:r>
              <w:rPr>
                <w:rStyle w:val="IndexLink"/>
              </w:rPr>
              <w:t>31</w:t>
            </w:r>
          </w:hyperlink>
        </w:p>
        <w:p>
          <w:pPr>
            <w:pStyle w:val="Contents3"/>
            <w:tabs>
              <w:tab w:val="clear" w:pos="8459"/>
              <w:tab w:val="right" w:pos="9026" w:leader="dot"/>
            </w:tabs>
            <w:rPr/>
          </w:pPr>
          <w:hyperlink w:anchor="__RefHeading___Toc2450028_3804643083">
            <w:r>
              <w:rPr>
                <w:webHidden/>
                <w:rStyle w:val="IndexLink"/>
                <w:rtl w:val="true"/>
              </w:rPr>
              <w:t xml:space="preserve">[ </w:t>
            </w:r>
            <w:r>
              <w:rPr>
                <w:rStyle w:val="IndexLink"/>
                <w:rtl w:val="true"/>
              </w:rPr>
              <w:t xml:space="preserve">نسخه هاى خط مؤلفين </w:t>
            </w:r>
            <w:r>
              <w:rPr>
                <w:rStyle w:val="IndexLink"/>
                <w:rtl w:val="true"/>
              </w:rPr>
              <w:t>]</w:t>
              <w:tab/>
            </w:r>
            <w:r>
              <w:rPr>
                <w:rStyle w:val="IndexLink"/>
              </w:rPr>
              <w:t>46</w:t>
            </w:r>
          </w:hyperlink>
        </w:p>
        <w:p>
          <w:pPr>
            <w:pStyle w:val="Contents3"/>
            <w:tabs>
              <w:tab w:val="clear" w:pos="8459"/>
              <w:tab w:val="right" w:pos="9026" w:leader="dot"/>
            </w:tabs>
            <w:rPr/>
          </w:pPr>
          <w:hyperlink w:anchor="__RefHeading___Toc2450030_3804643083">
            <w:r>
              <w:rPr>
                <w:webHidden/>
                <w:rStyle w:val="IndexLink"/>
                <w:rtl w:val="true"/>
              </w:rPr>
              <w:t xml:space="preserve">[ </w:t>
            </w:r>
            <w:r>
              <w:rPr>
                <w:rStyle w:val="IndexLink"/>
                <w:rtl w:val="true"/>
              </w:rPr>
              <w:t xml:space="preserve">نسخه هاى داراى اجازه </w:t>
            </w:r>
            <w:r>
              <w:rPr>
                <w:rStyle w:val="IndexLink"/>
                <w:rtl w:val="true"/>
              </w:rPr>
              <w:t>]</w:t>
              <w:tab/>
            </w:r>
            <w:r>
              <w:rPr>
                <w:rStyle w:val="IndexLink"/>
              </w:rPr>
              <w:t>51</w:t>
            </w:r>
          </w:hyperlink>
        </w:p>
        <w:p>
          <w:pPr>
            <w:pStyle w:val="Contents2"/>
            <w:tabs>
              <w:tab w:val="clear" w:pos="8743"/>
              <w:tab w:val="right" w:pos="9026" w:leader="dot"/>
            </w:tabs>
            <w:rPr/>
          </w:pPr>
          <w:hyperlink w:anchor="__RefHeading___Toc2450032_3804643083">
            <w:r>
              <w:rPr>
                <w:webHidden/>
                <w:rStyle w:val="IndexLink"/>
                <w:rtl w:val="true"/>
              </w:rPr>
              <w:t>وسيلة القربة في شرح دعاء الندبة</w:t>
            </w:r>
            <w:r>
              <w:rPr>
                <w:rStyle w:val="IndexLink"/>
                <w:rtl w:val="true"/>
              </w:rPr>
              <w:tab/>
            </w:r>
            <w:r>
              <w:rPr>
                <w:rStyle w:val="IndexLink"/>
              </w:rPr>
              <w:t>56</w:t>
            </w:r>
          </w:hyperlink>
        </w:p>
        <w:p>
          <w:pPr>
            <w:pStyle w:val="Contents3"/>
            <w:tabs>
              <w:tab w:val="clear" w:pos="8459"/>
              <w:tab w:val="right" w:pos="9026" w:leader="dot"/>
            </w:tabs>
            <w:rPr/>
          </w:pPr>
          <w:hyperlink w:anchor="__RefHeading___Toc2450034_380464308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450036_3804643083">
            <w:r>
              <w:rPr>
                <w:webHidden/>
                <w:rStyle w:val="IndexLink"/>
                <w:rtl w:val="true"/>
              </w:rPr>
              <w:t>مقدمه محقق</w:t>
            </w:r>
            <w:r>
              <w:rPr>
                <w:rStyle w:val="IndexLink"/>
                <w:rtl w:val="true"/>
              </w:rPr>
              <w:tab/>
            </w:r>
            <w:r>
              <w:rPr>
                <w:rStyle w:val="IndexLink"/>
              </w:rPr>
              <w:t>57</w:t>
            </w:r>
          </w:hyperlink>
        </w:p>
        <w:p>
          <w:pPr>
            <w:pStyle w:val="Contents3"/>
            <w:tabs>
              <w:tab w:val="clear" w:pos="8459"/>
              <w:tab w:val="right" w:pos="9026" w:leader="dot"/>
            </w:tabs>
            <w:rPr/>
          </w:pPr>
          <w:hyperlink w:anchor="__RefHeading___Toc2450038_3804643083">
            <w:r>
              <w:rPr>
                <w:webHidden/>
                <w:rStyle w:val="IndexLink"/>
                <w:rtl w:val="true"/>
              </w:rPr>
              <w:t>مقدمه مؤلف</w:t>
            </w:r>
            <w:r>
              <w:rPr>
                <w:rStyle w:val="IndexLink"/>
                <w:rtl w:val="true"/>
              </w:rPr>
              <w:tab/>
            </w:r>
            <w:r>
              <w:rPr>
                <w:rStyle w:val="IndexLink"/>
              </w:rPr>
              <w:t>60</w:t>
            </w:r>
          </w:hyperlink>
        </w:p>
        <w:p>
          <w:pPr>
            <w:pStyle w:val="Contents3"/>
            <w:tabs>
              <w:tab w:val="clear" w:pos="8459"/>
              <w:tab w:val="right" w:pos="9026" w:leader="dot"/>
            </w:tabs>
            <w:rPr/>
          </w:pPr>
          <w:hyperlink w:anchor="__RefHeading___Toc2450040_3804643083">
            <w:r>
              <w:rPr>
                <w:webHidden/>
                <w:rStyle w:val="IndexLink"/>
                <w:rtl w:val="true"/>
              </w:rPr>
              <w:t>أما المقدمة</w:t>
            </w:r>
            <w:r>
              <w:rPr>
                <w:rStyle w:val="IndexLink"/>
                <w:rtl w:val="true"/>
              </w:rPr>
              <w:tab/>
            </w:r>
            <w:r>
              <w:rPr>
                <w:rStyle w:val="IndexLink"/>
              </w:rPr>
              <w:t>60</w:t>
            </w:r>
          </w:hyperlink>
        </w:p>
        <w:p>
          <w:pPr>
            <w:pStyle w:val="Contents3"/>
            <w:tabs>
              <w:tab w:val="clear" w:pos="8459"/>
              <w:tab w:val="right" w:pos="9026" w:leader="dot"/>
            </w:tabs>
            <w:rPr/>
          </w:pPr>
          <w:hyperlink w:anchor="__RefHeading___Toc2450042_3804643083">
            <w:r>
              <w:rPr>
                <w:webHidden/>
                <w:rStyle w:val="IndexLink"/>
                <w:rtl w:val="true"/>
              </w:rPr>
              <w:t xml:space="preserve">الفصل الأول </w:t>
            </w:r>
            <w:r>
              <w:rPr>
                <w:rStyle w:val="IndexLink"/>
                <w:rtl w:val="true"/>
              </w:rPr>
              <w:t xml:space="preserve">[ </w:t>
            </w:r>
            <w:r>
              <w:rPr>
                <w:rStyle w:val="IndexLink"/>
                <w:rtl w:val="true"/>
              </w:rPr>
              <w:t xml:space="preserve">من الدعاء </w:t>
            </w:r>
            <w:r>
              <w:rPr>
                <w:rStyle w:val="IndexLink"/>
                <w:rtl w:val="true"/>
              </w:rPr>
              <w:t>]</w:t>
              <w:tab/>
            </w:r>
            <w:r>
              <w:rPr>
                <w:rStyle w:val="IndexLink"/>
              </w:rPr>
              <w:t>63</w:t>
            </w:r>
          </w:hyperlink>
        </w:p>
        <w:p>
          <w:pPr>
            <w:pStyle w:val="Contents3"/>
            <w:tabs>
              <w:tab w:val="clear" w:pos="8459"/>
              <w:tab w:val="right" w:pos="9026" w:leader="dot"/>
            </w:tabs>
            <w:rPr/>
          </w:pPr>
          <w:hyperlink w:anchor="__RefHeading___Toc2450044_3804643083">
            <w:r>
              <w:rPr>
                <w:webHidden/>
                <w:rStyle w:val="IndexLink"/>
                <w:rtl w:val="true"/>
              </w:rPr>
              <w:t xml:space="preserve">الفصل الثاني </w:t>
            </w:r>
            <w:r>
              <w:rPr>
                <w:rStyle w:val="IndexLink"/>
                <w:rtl w:val="true"/>
              </w:rPr>
              <w:t xml:space="preserve">[ </w:t>
            </w:r>
            <w:r>
              <w:rPr>
                <w:rStyle w:val="IndexLink"/>
                <w:rtl w:val="true"/>
              </w:rPr>
              <w:t xml:space="preserve">من الدعاء </w:t>
            </w:r>
            <w:r>
              <w:rPr>
                <w:rStyle w:val="IndexLink"/>
                <w:rtl w:val="true"/>
              </w:rPr>
              <w:t>]</w:t>
              <w:tab/>
            </w:r>
            <w:r>
              <w:rPr>
                <w:rStyle w:val="IndexLink"/>
              </w:rPr>
              <w:t>74</w:t>
            </w:r>
          </w:hyperlink>
        </w:p>
        <w:p>
          <w:pPr>
            <w:pStyle w:val="Contents3"/>
            <w:tabs>
              <w:tab w:val="clear" w:pos="8459"/>
              <w:tab w:val="right" w:pos="9026" w:leader="dot"/>
            </w:tabs>
            <w:rPr/>
          </w:pPr>
          <w:hyperlink w:anchor="__RefHeading___Toc2450046_3804643083">
            <w:r>
              <w:rPr>
                <w:webHidden/>
                <w:rStyle w:val="IndexLink"/>
                <w:rtl w:val="true"/>
              </w:rPr>
              <w:t xml:space="preserve">الفصل الثالث </w:t>
            </w:r>
            <w:r>
              <w:rPr>
                <w:rStyle w:val="IndexLink"/>
                <w:rtl w:val="true"/>
              </w:rPr>
              <w:t xml:space="preserve">[ </w:t>
            </w:r>
            <w:r>
              <w:rPr>
                <w:rStyle w:val="IndexLink"/>
                <w:rtl w:val="true"/>
              </w:rPr>
              <w:t xml:space="preserve">من الدعاء </w:t>
            </w:r>
            <w:r>
              <w:rPr>
                <w:rStyle w:val="IndexLink"/>
                <w:rtl w:val="true"/>
              </w:rPr>
              <w:t>]</w:t>
              <w:tab/>
            </w:r>
            <w:r>
              <w:rPr>
                <w:rStyle w:val="IndexLink"/>
              </w:rPr>
              <w:t>94</w:t>
            </w:r>
          </w:hyperlink>
        </w:p>
        <w:p>
          <w:pPr>
            <w:pStyle w:val="Contents3"/>
            <w:tabs>
              <w:tab w:val="clear" w:pos="8459"/>
              <w:tab w:val="right" w:pos="9026" w:leader="dot"/>
            </w:tabs>
            <w:rPr/>
          </w:pPr>
          <w:hyperlink w:anchor="__RefHeading___Toc2450048_3804643083">
            <w:r>
              <w:rPr>
                <w:webHidden/>
                <w:rStyle w:val="IndexLink"/>
                <w:rtl w:val="true"/>
              </w:rPr>
              <w:t xml:space="preserve">الفصل الرابع </w:t>
            </w:r>
            <w:r>
              <w:rPr>
                <w:rStyle w:val="IndexLink"/>
                <w:rtl w:val="true"/>
              </w:rPr>
              <w:t xml:space="preserve">[ </w:t>
            </w:r>
            <w:r>
              <w:rPr>
                <w:rStyle w:val="IndexLink"/>
                <w:rtl w:val="true"/>
              </w:rPr>
              <w:t xml:space="preserve">من الدعاء </w:t>
            </w:r>
            <w:r>
              <w:rPr>
                <w:rStyle w:val="IndexLink"/>
                <w:rtl w:val="true"/>
              </w:rPr>
              <w:t>]</w:t>
              <w:tab/>
            </w:r>
            <w:r>
              <w:rPr>
                <w:rStyle w:val="IndexLink"/>
              </w:rPr>
              <w:t>106</w:t>
            </w:r>
          </w:hyperlink>
        </w:p>
        <w:p>
          <w:pPr>
            <w:pStyle w:val="Contents3"/>
            <w:tabs>
              <w:tab w:val="clear" w:pos="8459"/>
              <w:tab w:val="right" w:pos="9026" w:leader="dot"/>
            </w:tabs>
            <w:rPr/>
          </w:pPr>
          <w:hyperlink w:anchor="__RefHeading___Toc2450050_3804643083">
            <w:r>
              <w:rPr>
                <w:webHidden/>
                <w:rStyle w:val="IndexLink"/>
                <w:rtl w:val="true"/>
              </w:rPr>
              <w:t xml:space="preserve">الفصل الخامس </w:t>
            </w:r>
            <w:r>
              <w:rPr>
                <w:rStyle w:val="IndexLink"/>
                <w:rtl w:val="true"/>
              </w:rPr>
              <w:t xml:space="preserve">[ </w:t>
            </w:r>
            <w:r>
              <w:rPr>
                <w:rStyle w:val="IndexLink"/>
                <w:rtl w:val="true"/>
              </w:rPr>
              <w:t xml:space="preserve">من الدعاء </w:t>
            </w:r>
            <w:r>
              <w:rPr>
                <w:rStyle w:val="IndexLink"/>
                <w:rtl w:val="true"/>
              </w:rPr>
              <w:t>]</w:t>
              <w:tab/>
            </w:r>
            <w:r>
              <w:rPr>
                <w:rStyle w:val="IndexLink"/>
              </w:rPr>
              <w:t>119</w:t>
            </w:r>
          </w:hyperlink>
        </w:p>
        <w:p>
          <w:pPr>
            <w:pStyle w:val="Contents3"/>
            <w:tabs>
              <w:tab w:val="clear" w:pos="8459"/>
              <w:tab w:val="right" w:pos="9026" w:leader="dot"/>
            </w:tabs>
            <w:rPr/>
          </w:pPr>
          <w:hyperlink w:anchor="__RefHeading___Toc2450052_3804643083">
            <w:r>
              <w:rPr>
                <w:webHidden/>
                <w:rStyle w:val="IndexLink"/>
                <w:rtl w:val="true"/>
              </w:rPr>
              <w:t xml:space="preserve">الفصل السادس </w:t>
            </w:r>
            <w:r>
              <w:rPr>
                <w:rStyle w:val="IndexLink"/>
                <w:rtl w:val="true"/>
              </w:rPr>
              <w:t xml:space="preserve">[ </w:t>
            </w:r>
            <w:r>
              <w:rPr>
                <w:rStyle w:val="IndexLink"/>
                <w:rtl w:val="true"/>
              </w:rPr>
              <w:t xml:space="preserve">من الدعاء </w:t>
            </w:r>
            <w:r>
              <w:rPr>
                <w:rStyle w:val="IndexLink"/>
                <w:rtl w:val="true"/>
              </w:rPr>
              <w:t>]</w:t>
              <w:tab/>
            </w:r>
            <w:r>
              <w:rPr>
                <w:rStyle w:val="IndexLink"/>
              </w:rPr>
              <w:t>132</w:t>
            </w:r>
          </w:hyperlink>
        </w:p>
        <w:p>
          <w:pPr>
            <w:pStyle w:val="Contents3"/>
            <w:tabs>
              <w:tab w:val="clear" w:pos="8459"/>
              <w:tab w:val="right" w:pos="9026" w:leader="dot"/>
            </w:tabs>
            <w:rPr/>
          </w:pPr>
          <w:hyperlink w:anchor="__RefHeading___Toc2450054_3804643083">
            <w:r>
              <w:rPr>
                <w:webHidden/>
                <w:rStyle w:val="IndexLink"/>
                <w:rtl w:val="true"/>
              </w:rPr>
              <w:t xml:space="preserve">الفصل السابع </w:t>
            </w:r>
            <w:r>
              <w:rPr>
                <w:rStyle w:val="IndexLink"/>
                <w:rtl w:val="true"/>
              </w:rPr>
              <w:t xml:space="preserve">[ </w:t>
            </w:r>
            <w:r>
              <w:rPr>
                <w:rStyle w:val="IndexLink"/>
                <w:rtl w:val="true"/>
              </w:rPr>
              <w:t xml:space="preserve">من الدعاء </w:t>
            </w:r>
            <w:r>
              <w:rPr>
                <w:rStyle w:val="IndexLink"/>
                <w:rtl w:val="true"/>
              </w:rPr>
              <w:t>]</w:t>
              <w:tab/>
            </w:r>
            <w:r>
              <w:rPr>
                <w:rStyle w:val="IndexLink"/>
              </w:rPr>
              <w:t>158</w:t>
            </w:r>
          </w:hyperlink>
        </w:p>
        <w:p>
          <w:pPr>
            <w:pStyle w:val="Contents3"/>
            <w:tabs>
              <w:tab w:val="clear" w:pos="8459"/>
              <w:tab w:val="right" w:pos="9026" w:leader="dot"/>
            </w:tabs>
            <w:rPr/>
          </w:pPr>
          <w:hyperlink w:anchor="__RefHeading___Toc2450056_3804643083">
            <w:r>
              <w:rPr>
                <w:webHidden/>
                <w:rStyle w:val="IndexLink"/>
                <w:rtl w:val="true"/>
              </w:rPr>
              <w:t xml:space="preserve">الفصل الثامن </w:t>
            </w:r>
            <w:r>
              <w:rPr>
                <w:rStyle w:val="IndexLink"/>
                <w:rtl w:val="true"/>
              </w:rPr>
              <w:t xml:space="preserve">[ </w:t>
            </w:r>
            <w:r>
              <w:rPr>
                <w:rStyle w:val="IndexLink"/>
                <w:rtl w:val="true"/>
              </w:rPr>
              <w:t xml:space="preserve">من الدعاء </w:t>
            </w:r>
            <w:r>
              <w:rPr>
                <w:rStyle w:val="IndexLink"/>
                <w:rtl w:val="true"/>
              </w:rPr>
              <w:t>]</w:t>
              <w:tab/>
            </w:r>
            <w:r>
              <w:rPr>
                <w:rStyle w:val="IndexLink"/>
              </w:rPr>
              <w:t>170</w:t>
            </w:r>
          </w:hyperlink>
        </w:p>
        <w:p>
          <w:pPr>
            <w:pStyle w:val="Contents3"/>
            <w:tabs>
              <w:tab w:val="clear" w:pos="8459"/>
              <w:tab w:val="right" w:pos="9026" w:leader="dot"/>
            </w:tabs>
            <w:rPr/>
          </w:pPr>
          <w:hyperlink w:anchor="__RefHeading___Toc2450058_3804643083">
            <w:r>
              <w:rPr>
                <w:webHidden/>
                <w:rStyle w:val="IndexLink"/>
                <w:rtl w:val="true"/>
              </w:rPr>
              <w:t>الخاتمة</w:t>
            </w:r>
            <w:r>
              <w:rPr>
                <w:rStyle w:val="IndexLink"/>
                <w:rtl w:val="true"/>
              </w:rPr>
              <w:tab/>
            </w:r>
            <w:r>
              <w:rPr>
                <w:rStyle w:val="IndexLink"/>
              </w:rPr>
              <w:t>192</w:t>
            </w:r>
          </w:hyperlink>
        </w:p>
        <w:p>
          <w:pPr>
            <w:pStyle w:val="Contents2"/>
            <w:tabs>
              <w:tab w:val="clear" w:pos="8743"/>
              <w:tab w:val="right" w:pos="9026" w:leader="dot"/>
            </w:tabs>
            <w:rPr/>
          </w:pPr>
          <w:hyperlink w:anchor="__RefHeading___Toc2450060_3804643083">
            <w:r>
              <w:rPr>
                <w:webHidden/>
                <w:rStyle w:val="IndexLink"/>
                <w:rtl w:val="true"/>
              </w:rPr>
              <w:t>ترجمه وسيلة القربة في شرح دعاء الندبة</w:t>
            </w:r>
            <w:r>
              <w:rPr>
                <w:rStyle w:val="IndexLink"/>
                <w:rtl w:val="true"/>
              </w:rPr>
              <w:tab/>
            </w:r>
            <w:r>
              <w:rPr>
                <w:rStyle w:val="IndexLink"/>
              </w:rPr>
              <w:t>226</w:t>
            </w:r>
          </w:hyperlink>
        </w:p>
        <w:p>
          <w:pPr>
            <w:pStyle w:val="Contents3"/>
            <w:tabs>
              <w:tab w:val="clear" w:pos="8459"/>
              <w:tab w:val="right" w:pos="9026" w:leader="dot"/>
            </w:tabs>
            <w:rPr/>
          </w:pPr>
          <w:hyperlink w:anchor="__RefHeading___Toc2450062_3804643083">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2450064_3804643083">
            <w:r>
              <w:rPr>
                <w:webHidden/>
                <w:rStyle w:val="IndexLink"/>
                <w:rtl w:val="true"/>
              </w:rPr>
              <w:t>مقدمه مترجم</w:t>
            </w:r>
            <w:r>
              <w:rPr>
                <w:rStyle w:val="IndexLink"/>
                <w:rtl w:val="true"/>
              </w:rPr>
              <w:tab/>
            </w:r>
            <w:r>
              <w:rPr>
                <w:rStyle w:val="IndexLink"/>
              </w:rPr>
              <w:t>227</w:t>
            </w:r>
          </w:hyperlink>
        </w:p>
        <w:p>
          <w:pPr>
            <w:pStyle w:val="Contents3"/>
            <w:tabs>
              <w:tab w:val="clear" w:pos="8459"/>
              <w:tab w:val="right" w:pos="9026" w:leader="dot"/>
            </w:tabs>
            <w:rPr/>
          </w:pPr>
          <w:hyperlink w:anchor="__RefHeading___Toc2450066_3804643083">
            <w:r>
              <w:rPr>
                <w:webHidden/>
                <w:rStyle w:val="IndexLink"/>
                <w:rtl w:val="true"/>
              </w:rPr>
              <w:t>امّا مقدمه</w:t>
            </w:r>
            <w:r>
              <w:rPr>
                <w:rStyle w:val="IndexLink"/>
                <w:rtl w:val="true"/>
              </w:rPr>
              <w:tab/>
            </w:r>
            <w:r>
              <w:rPr>
                <w:rStyle w:val="IndexLink"/>
              </w:rPr>
              <w:t>228</w:t>
            </w:r>
          </w:hyperlink>
        </w:p>
        <w:p>
          <w:pPr>
            <w:pStyle w:val="Contents3"/>
            <w:tabs>
              <w:tab w:val="clear" w:pos="8459"/>
              <w:tab w:val="right" w:pos="9026" w:leader="dot"/>
            </w:tabs>
            <w:rPr/>
          </w:pPr>
          <w:hyperlink w:anchor="__RefHeading___Toc2450068_3804643083">
            <w:r>
              <w:rPr>
                <w:webHidden/>
                <w:rStyle w:val="IndexLink"/>
                <w:rtl w:val="true"/>
              </w:rPr>
              <w:t xml:space="preserve">فصل اول </w:t>
            </w:r>
            <w:r>
              <w:rPr>
                <w:rStyle w:val="IndexLink"/>
                <w:rtl w:val="true"/>
              </w:rPr>
              <w:t>[</w:t>
            </w:r>
            <w:r>
              <w:rPr>
                <w:rStyle w:val="IndexLink"/>
                <w:rtl w:val="true"/>
              </w:rPr>
              <w:t>از دعا</w:t>
            </w:r>
            <w:r>
              <w:rPr>
                <w:rStyle w:val="IndexLink"/>
                <w:rtl w:val="true"/>
              </w:rPr>
              <w:t>]</w:t>
              <w:tab/>
            </w:r>
            <w:r>
              <w:rPr>
                <w:rStyle w:val="IndexLink"/>
              </w:rPr>
              <w:t>232</w:t>
            </w:r>
          </w:hyperlink>
        </w:p>
        <w:p>
          <w:pPr>
            <w:pStyle w:val="Contents3"/>
            <w:tabs>
              <w:tab w:val="clear" w:pos="8459"/>
              <w:tab w:val="right" w:pos="9026" w:leader="dot"/>
            </w:tabs>
            <w:rPr/>
          </w:pPr>
          <w:hyperlink w:anchor="__RefHeading___Toc2450070_3804643083">
            <w:r>
              <w:rPr>
                <w:webHidden/>
                <w:rStyle w:val="IndexLink"/>
                <w:rtl w:val="true"/>
              </w:rPr>
              <w:t xml:space="preserve">فصل دوم </w:t>
            </w:r>
            <w:r>
              <w:rPr>
                <w:rStyle w:val="IndexLink"/>
                <w:rtl w:val="true"/>
              </w:rPr>
              <w:t xml:space="preserve">[ </w:t>
            </w:r>
            <w:r>
              <w:rPr>
                <w:rStyle w:val="IndexLink"/>
                <w:rtl w:val="true"/>
              </w:rPr>
              <w:t xml:space="preserve">از دعا </w:t>
            </w:r>
            <w:r>
              <w:rPr>
                <w:rStyle w:val="IndexLink"/>
                <w:rtl w:val="true"/>
              </w:rPr>
              <w:t>]</w:t>
              <w:tab/>
            </w:r>
            <w:r>
              <w:rPr>
                <w:rStyle w:val="IndexLink"/>
              </w:rPr>
              <w:t>245</w:t>
            </w:r>
          </w:hyperlink>
        </w:p>
        <w:p>
          <w:pPr>
            <w:pStyle w:val="Contents3"/>
            <w:tabs>
              <w:tab w:val="clear" w:pos="8459"/>
              <w:tab w:val="right" w:pos="9026" w:leader="dot"/>
            </w:tabs>
            <w:rPr/>
          </w:pPr>
          <w:hyperlink w:anchor="__RefHeading___Toc2450072_3804643083">
            <w:r>
              <w:rPr>
                <w:webHidden/>
                <w:rStyle w:val="IndexLink"/>
                <w:rtl w:val="true"/>
              </w:rPr>
              <w:t xml:space="preserve">فصل سوم </w:t>
            </w:r>
            <w:r>
              <w:rPr>
                <w:rStyle w:val="IndexLink"/>
                <w:rtl w:val="true"/>
              </w:rPr>
              <w:t xml:space="preserve">[ </w:t>
            </w:r>
            <w:r>
              <w:rPr>
                <w:rStyle w:val="IndexLink"/>
                <w:rtl w:val="true"/>
              </w:rPr>
              <w:t xml:space="preserve">از دعا </w:t>
            </w:r>
            <w:r>
              <w:rPr>
                <w:rStyle w:val="IndexLink"/>
                <w:rtl w:val="true"/>
              </w:rPr>
              <w:t>]</w:t>
              <w:tab/>
            </w:r>
            <w:r>
              <w:rPr>
                <w:rStyle w:val="IndexLink"/>
              </w:rPr>
              <w:t>267</w:t>
            </w:r>
          </w:hyperlink>
        </w:p>
        <w:p>
          <w:pPr>
            <w:pStyle w:val="Contents3"/>
            <w:tabs>
              <w:tab w:val="clear" w:pos="8459"/>
              <w:tab w:val="right" w:pos="9026" w:leader="dot"/>
            </w:tabs>
            <w:rPr/>
          </w:pPr>
          <w:hyperlink w:anchor="__RefHeading___Toc2450074_3804643083">
            <w:r>
              <w:rPr>
                <w:webHidden/>
                <w:rStyle w:val="IndexLink"/>
                <w:rtl w:val="true"/>
              </w:rPr>
              <w:t xml:space="preserve">فصل چهارم </w:t>
            </w:r>
            <w:r>
              <w:rPr>
                <w:rStyle w:val="IndexLink"/>
                <w:rtl w:val="true"/>
              </w:rPr>
              <w:t xml:space="preserve">[ </w:t>
            </w:r>
            <w:r>
              <w:rPr>
                <w:rStyle w:val="IndexLink"/>
                <w:rtl w:val="true"/>
              </w:rPr>
              <w:t xml:space="preserve">از دعا </w:t>
            </w:r>
            <w:r>
              <w:rPr>
                <w:rStyle w:val="IndexLink"/>
                <w:rtl w:val="true"/>
              </w:rPr>
              <w:t>]</w:t>
              <w:tab/>
            </w:r>
            <w:r>
              <w:rPr>
                <w:rStyle w:val="IndexLink"/>
              </w:rPr>
              <w:t>280</w:t>
            </w:r>
          </w:hyperlink>
        </w:p>
        <w:p>
          <w:pPr>
            <w:pStyle w:val="Contents2"/>
            <w:tabs>
              <w:tab w:val="clear" w:pos="8743"/>
              <w:tab w:val="right" w:pos="9026" w:leader="dot"/>
            </w:tabs>
            <w:rPr/>
          </w:pPr>
          <w:hyperlink w:anchor="__RefHeading___Toc2450076_3804643083">
            <w:r>
              <w:rPr>
                <w:webHidden/>
                <w:rStyle w:val="IndexLink"/>
                <w:rtl w:val="true"/>
              </w:rPr>
              <w:t>كشف غطاء الكربة عن وجه دعاء الندبة</w:t>
            </w:r>
            <w:r>
              <w:rPr>
                <w:rStyle w:val="IndexLink"/>
                <w:rtl w:val="true"/>
              </w:rPr>
              <w:tab/>
            </w:r>
            <w:r>
              <w:rPr>
                <w:rStyle w:val="IndexLink"/>
              </w:rPr>
              <w:t>289</w:t>
            </w:r>
          </w:hyperlink>
        </w:p>
        <w:p>
          <w:pPr>
            <w:pStyle w:val="Contents3"/>
            <w:tabs>
              <w:tab w:val="clear" w:pos="8459"/>
              <w:tab w:val="right" w:pos="9026" w:leader="dot"/>
            </w:tabs>
            <w:rPr/>
          </w:pPr>
          <w:hyperlink w:anchor="__RefHeading___Toc2450078_3804643083">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2450080_3804643083">
            <w:r>
              <w:rPr>
                <w:webHidden/>
                <w:rStyle w:val="IndexLink"/>
                <w:rtl w:val="true"/>
              </w:rPr>
              <w:t>درآمد</w:t>
            </w:r>
            <w:r>
              <w:rPr>
                <w:rStyle w:val="IndexLink"/>
                <w:rtl w:val="true"/>
              </w:rPr>
              <w:tab/>
            </w:r>
            <w:r>
              <w:rPr>
                <w:rStyle w:val="IndexLink"/>
              </w:rPr>
              <w:t>290</w:t>
            </w:r>
          </w:hyperlink>
        </w:p>
        <w:p>
          <w:pPr>
            <w:pStyle w:val="Contents3"/>
            <w:tabs>
              <w:tab w:val="clear" w:pos="8459"/>
              <w:tab w:val="right" w:pos="9026" w:leader="dot"/>
            </w:tabs>
            <w:rPr/>
          </w:pPr>
          <w:hyperlink w:anchor="__RefHeading___Toc2450082_3804643083">
            <w:r>
              <w:rPr>
                <w:webHidden/>
                <w:rStyle w:val="IndexLink"/>
                <w:rtl w:val="true"/>
              </w:rPr>
              <w:t xml:space="preserve">الف </w:t>
            </w:r>
            <w:r>
              <w:rPr>
                <w:rStyle w:val="IndexLink"/>
                <w:rtl w:val="true"/>
              </w:rPr>
              <w:t xml:space="preserve">. </w:t>
            </w:r>
            <w:r>
              <w:rPr>
                <w:rStyle w:val="IndexLink"/>
                <w:rtl w:val="true"/>
              </w:rPr>
              <w:t>نام كتاب</w:t>
            </w:r>
            <w:r>
              <w:rPr>
                <w:rStyle w:val="IndexLink"/>
                <w:rtl w:val="true"/>
              </w:rPr>
              <w:tab/>
            </w:r>
            <w:r>
              <w:rPr>
                <w:rStyle w:val="IndexLink"/>
              </w:rPr>
              <w:t>290</w:t>
            </w:r>
          </w:hyperlink>
        </w:p>
        <w:p>
          <w:pPr>
            <w:pStyle w:val="Contents3"/>
            <w:tabs>
              <w:tab w:val="clear" w:pos="8459"/>
              <w:tab w:val="right" w:pos="9026" w:leader="dot"/>
            </w:tabs>
            <w:rPr/>
          </w:pPr>
          <w:hyperlink w:anchor="__RefHeading___Toc2450084_3804643083">
            <w:r>
              <w:rPr>
                <w:webHidden/>
                <w:rStyle w:val="IndexLink"/>
                <w:rtl w:val="true"/>
              </w:rPr>
              <w:t xml:space="preserve">ب </w:t>
            </w:r>
            <w:r>
              <w:rPr>
                <w:rStyle w:val="IndexLink"/>
                <w:rtl w:val="true"/>
              </w:rPr>
              <w:t xml:space="preserve">. </w:t>
            </w:r>
            <w:r>
              <w:rPr>
                <w:rStyle w:val="IndexLink"/>
                <w:rtl w:val="true"/>
              </w:rPr>
              <w:t>ترتيب مطالب</w:t>
            </w:r>
            <w:r>
              <w:rPr>
                <w:rStyle w:val="IndexLink"/>
                <w:rtl w:val="true"/>
              </w:rPr>
              <w:tab/>
            </w:r>
            <w:r>
              <w:rPr>
                <w:rStyle w:val="IndexLink"/>
              </w:rPr>
              <w:t>291</w:t>
            </w:r>
          </w:hyperlink>
        </w:p>
        <w:p>
          <w:pPr>
            <w:pStyle w:val="Contents3"/>
            <w:tabs>
              <w:tab w:val="clear" w:pos="8459"/>
              <w:tab w:val="right" w:pos="9026" w:leader="dot"/>
            </w:tabs>
            <w:rPr/>
          </w:pPr>
          <w:hyperlink w:anchor="__RefHeading___Toc2450086_3804643083">
            <w:r>
              <w:rPr>
                <w:webHidden/>
                <w:rStyle w:val="IndexLink"/>
                <w:rtl w:val="true"/>
              </w:rPr>
              <w:t xml:space="preserve">ج </w:t>
            </w:r>
            <w:r>
              <w:rPr>
                <w:rStyle w:val="IndexLink"/>
                <w:rtl w:val="true"/>
              </w:rPr>
              <w:t xml:space="preserve">. </w:t>
            </w:r>
            <w:r>
              <w:rPr>
                <w:rStyle w:val="IndexLink"/>
                <w:rtl w:val="true"/>
              </w:rPr>
              <w:t>تاريخ تأليف</w:t>
            </w:r>
            <w:r>
              <w:rPr>
                <w:rStyle w:val="IndexLink"/>
                <w:rtl w:val="true"/>
              </w:rPr>
              <w:tab/>
            </w:r>
            <w:r>
              <w:rPr>
                <w:rStyle w:val="IndexLink"/>
              </w:rPr>
              <w:t>291</w:t>
            </w:r>
          </w:hyperlink>
        </w:p>
        <w:p>
          <w:pPr>
            <w:pStyle w:val="Contents3"/>
            <w:tabs>
              <w:tab w:val="clear" w:pos="8459"/>
              <w:tab w:val="right" w:pos="9026" w:leader="dot"/>
            </w:tabs>
            <w:rPr/>
          </w:pPr>
          <w:hyperlink w:anchor="__RefHeading___Toc2450088_3804643083">
            <w:r>
              <w:rPr>
                <w:webHidden/>
                <w:rStyle w:val="IndexLink"/>
                <w:rtl w:val="true"/>
              </w:rPr>
              <w:t xml:space="preserve">د </w:t>
            </w:r>
            <w:r>
              <w:rPr>
                <w:rStyle w:val="IndexLink"/>
                <w:rtl w:val="true"/>
              </w:rPr>
              <w:t xml:space="preserve">. </w:t>
            </w:r>
            <w:r>
              <w:rPr>
                <w:rStyle w:val="IndexLink"/>
                <w:rtl w:val="true"/>
              </w:rPr>
              <w:t>تأليف شصت ساله</w:t>
            </w:r>
            <w:r>
              <w:rPr>
                <w:rStyle w:val="IndexLink"/>
                <w:rtl w:val="true"/>
              </w:rPr>
              <w:tab/>
            </w:r>
            <w:r>
              <w:rPr>
                <w:rStyle w:val="IndexLink"/>
              </w:rPr>
              <w:t>292</w:t>
            </w:r>
          </w:hyperlink>
        </w:p>
        <w:p>
          <w:pPr>
            <w:pStyle w:val="Contents3"/>
            <w:tabs>
              <w:tab w:val="clear" w:pos="8459"/>
              <w:tab w:val="right" w:pos="9026" w:leader="dot"/>
            </w:tabs>
            <w:rPr/>
          </w:pPr>
          <w:hyperlink w:anchor="__RefHeading___Toc2450090_3804643083">
            <w:r>
              <w:rPr>
                <w:webHidden/>
                <w:rStyle w:val="IndexLink"/>
                <w:rtl w:val="true"/>
              </w:rPr>
              <w:t>تذكر</w:t>
            </w:r>
            <w:r>
              <w:rPr>
                <w:rStyle w:val="IndexLink"/>
                <w:rtl w:val="true"/>
              </w:rPr>
              <w:tab/>
            </w:r>
            <w:r>
              <w:rPr>
                <w:rStyle w:val="IndexLink"/>
              </w:rPr>
              <w:t>293</w:t>
            </w:r>
          </w:hyperlink>
        </w:p>
        <w:p>
          <w:pPr>
            <w:pStyle w:val="Contents3"/>
            <w:tabs>
              <w:tab w:val="clear" w:pos="8459"/>
              <w:tab w:val="right" w:pos="9026" w:leader="dot"/>
            </w:tabs>
            <w:rPr/>
          </w:pPr>
          <w:hyperlink w:anchor="__RefHeading___Toc2450092_3804643083">
            <w:r>
              <w:rPr>
                <w:webHidden/>
                <w:rStyle w:val="IndexLink"/>
                <w:rtl w:val="true"/>
              </w:rPr>
              <w:t>مقدمه مؤلف</w:t>
            </w:r>
            <w:r>
              <w:rPr>
                <w:rStyle w:val="IndexLink"/>
                <w:rtl w:val="true"/>
              </w:rPr>
              <w:tab/>
            </w:r>
            <w:r>
              <w:rPr>
                <w:rStyle w:val="IndexLink"/>
              </w:rPr>
              <w:t>294</w:t>
            </w:r>
          </w:hyperlink>
        </w:p>
        <w:p>
          <w:pPr>
            <w:pStyle w:val="Contents3"/>
            <w:tabs>
              <w:tab w:val="clear" w:pos="8459"/>
              <w:tab w:val="right" w:pos="9026" w:leader="dot"/>
            </w:tabs>
            <w:rPr/>
          </w:pPr>
          <w:hyperlink w:anchor="__RefHeading___Toc2450094_3804643083">
            <w:r>
              <w:rPr>
                <w:webHidden/>
                <w:rStyle w:val="IndexLink"/>
                <w:rtl w:val="true"/>
              </w:rPr>
              <w:t>دعاء الندبة</w:t>
            </w:r>
            <w:r>
              <w:rPr>
                <w:rStyle w:val="IndexLink"/>
                <w:rtl w:val="true"/>
              </w:rPr>
              <w:tab/>
            </w:r>
            <w:r>
              <w:rPr>
                <w:rStyle w:val="IndexLink"/>
              </w:rPr>
              <w:t>296</w:t>
            </w:r>
          </w:hyperlink>
        </w:p>
        <w:p>
          <w:pPr>
            <w:pStyle w:val="Contents3"/>
            <w:tabs>
              <w:tab w:val="clear" w:pos="8459"/>
              <w:tab w:val="right" w:pos="9026" w:leader="dot"/>
            </w:tabs>
            <w:rPr/>
          </w:pPr>
          <w:hyperlink w:anchor="__RefHeading___Toc2450096_3804643083">
            <w:r>
              <w:rPr>
                <w:webHidden/>
                <w:rStyle w:val="IndexLink"/>
                <w:rtl w:val="true"/>
              </w:rPr>
              <w:t>بيان سند دعا و شرح آن</w:t>
            </w:r>
            <w:r>
              <w:rPr>
                <w:rStyle w:val="IndexLink"/>
                <w:rtl w:val="true"/>
              </w:rPr>
              <w:tab/>
            </w:r>
            <w:r>
              <w:rPr>
                <w:rStyle w:val="IndexLink"/>
              </w:rPr>
              <w:t>308</w:t>
            </w:r>
          </w:hyperlink>
        </w:p>
        <w:p>
          <w:pPr>
            <w:pStyle w:val="Contents3"/>
            <w:tabs>
              <w:tab w:val="clear" w:pos="8459"/>
              <w:tab w:val="right" w:pos="9026" w:leader="dot"/>
            </w:tabs>
            <w:rPr/>
          </w:pPr>
          <w:hyperlink w:anchor="__RefHeading___Toc2450098_3804643083">
            <w:r>
              <w:rPr>
                <w:webHidden/>
                <w:rStyle w:val="IndexLink"/>
                <w:rtl w:val="true"/>
              </w:rPr>
              <w:t xml:space="preserve">[ </w:t>
            </w:r>
            <w:r>
              <w:rPr>
                <w:rStyle w:val="IndexLink"/>
                <w:rtl w:val="true"/>
              </w:rPr>
              <w:t xml:space="preserve">مقصود از سيّدان در عبارت بحار </w:t>
            </w:r>
            <w:r>
              <w:rPr>
                <w:rStyle w:val="IndexLink"/>
                <w:rtl w:val="true"/>
              </w:rPr>
              <w:t>]</w:t>
              <w:tab/>
            </w:r>
            <w:r>
              <w:rPr>
                <w:rStyle w:val="IndexLink"/>
              </w:rPr>
              <w:t>312</w:t>
            </w:r>
          </w:hyperlink>
        </w:p>
        <w:p>
          <w:pPr>
            <w:pStyle w:val="Contents3"/>
            <w:tabs>
              <w:tab w:val="clear" w:pos="8459"/>
              <w:tab w:val="right" w:pos="9026" w:leader="dot"/>
            </w:tabs>
            <w:rPr/>
          </w:pPr>
          <w:hyperlink w:anchor="__RefHeading___Toc2450100_3804643083">
            <w:r>
              <w:rPr>
                <w:webHidden/>
                <w:rStyle w:val="IndexLink"/>
                <w:rtl w:val="true"/>
              </w:rPr>
              <w:t xml:space="preserve">[ </w:t>
            </w:r>
            <w:r>
              <w:rPr>
                <w:rStyle w:val="IndexLink"/>
                <w:rtl w:val="true"/>
              </w:rPr>
              <w:t xml:space="preserve">اوقات خواندن دعاى ندبه </w:t>
            </w:r>
            <w:r>
              <w:rPr>
                <w:rStyle w:val="IndexLink"/>
                <w:rtl w:val="true"/>
              </w:rPr>
              <w:t>]</w:t>
              <w:tab/>
            </w:r>
            <w:r>
              <w:rPr>
                <w:rStyle w:val="IndexLink"/>
              </w:rPr>
              <w:t>313</w:t>
            </w:r>
          </w:hyperlink>
        </w:p>
        <w:p>
          <w:pPr>
            <w:pStyle w:val="Contents3"/>
            <w:tabs>
              <w:tab w:val="clear" w:pos="8459"/>
              <w:tab w:val="right" w:pos="9026" w:leader="dot"/>
            </w:tabs>
            <w:rPr/>
          </w:pPr>
          <w:hyperlink w:anchor="__RefHeading___Toc2450102_3804643083">
            <w:r>
              <w:rPr>
                <w:webHidden/>
                <w:rStyle w:val="IndexLink"/>
                <w:rtl w:val="true"/>
              </w:rPr>
              <w:t xml:space="preserve">[ </w:t>
            </w:r>
            <w:r>
              <w:rPr>
                <w:rStyle w:val="IndexLink"/>
                <w:rtl w:val="true"/>
              </w:rPr>
              <w:t>اصل دعاى ندبه و مراد از آن</w:t>
            </w:r>
            <w:r>
              <w:rPr>
                <w:rStyle w:val="IndexLink"/>
                <w:rtl w:val="true"/>
              </w:rPr>
              <w:t>]</w:t>
              <w:tab/>
            </w:r>
            <w:r>
              <w:rPr>
                <w:rStyle w:val="IndexLink"/>
              </w:rPr>
              <w:t>314</w:t>
            </w:r>
          </w:hyperlink>
        </w:p>
        <w:p>
          <w:pPr>
            <w:pStyle w:val="Contents3"/>
            <w:tabs>
              <w:tab w:val="clear" w:pos="8459"/>
              <w:tab w:val="right" w:pos="9026" w:leader="dot"/>
            </w:tabs>
            <w:rPr/>
          </w:pPr>
          <w:hyperlink w:anchor="__RefHeading___Toc2450104_3804643083">
            <w:r>
              <w:rPr>
                <w:webHidden/>
                <w:rStyle w:val="IndexLink"/>
                <w:rtl w:val="true"/>
              </w:rPr>
              <w:t xml:space="preserve">[ </w:t>
            </w:r>
            <w:r>
              <w:rPr>
                <w:rStyle w:val="IndexLink"/>
                <w:rtl w:val="true"/>
              </w:rPr>
              <w:t xml:space="preserve">غفلتى از محدث قمى در هدية الزائرين </w:t>
            </w:r>
            <w:r>
              <w:rPr>
                <w:rStyle w:val="IndexLink"/>
                <w:rtl w:val="true"/>
              </w:rPr>
              <w:t>]</w:t>
              <w:tab/>
            </w:r>
            <w:r>
              <w:rPr>
                <w:rStyle w:val="IndexLink"/>
              </w:rPr>
              <w:t>314</w:t>
            </w:r>
          </w:hyperlink>
        </w:p>
        <w:p>
          <w:pPr>
            <w:pStyle w:val="Contents3"/>
            <w:tabs>
              <w:tab w:val="clear" w:pos="8459"/>
              <w:tab w:val="right" w:pos="9026" w:leader="dot"/>
            </w:tabs>
            <w:rPr/>
          </w:pPr>
          <w:hyperlink w:anchor="__RefHeading___Toc2450106_3804643083">
            <w:r>
              <w:rPr>
                <w:webHidden/>
                <w:rStyle w:val="IndexLink"/>
                <w:rtl w:val="true"/>
              </w:rPr>
              <w:t xml:space="preserve">[ </w:t>
            </w:r>
            <w:r>
              <w:rPr>
                <w:rStyle w:val="IndexLink"/>
                <w:rtl w:val="true"/>
              </w:rPr>
              <w:t xml:space="preserve">فرق دعاى ندبه و زيارت ندبه </w:t>
            </w:r>
            <w:r>
              <w:rPr>
                <w:rStyle w:val="IndexLink"/>
                <w:rtl w:val="true"/>
              </w:rPr>
              <w:t>]</w:t>
              <w:tab/>
            </w:r>
            <w:r>
              <w:rPr>
                <w:rStyle w:val="IndexLink"/>
              </w:rPr>
              <w:t>315</w:t>
            </w:r>
          </w:hyperlink>
        </w:p>
        <w:p>
          <w:pPr>
            <w:pStyle w:val="Contents3"/>
            <w:tabs>
              <w:tab w:val="clear" w:pos="8459"/>
              <w:tab w:val="right" w:pos="9026" w:leader="dot"/>
            </w:tabs>
            <w:rPr/>
          </w:pPr>
          <w:hyperlink w:anchor="__RefHeading___Toc2450108_3804643083">
            <w:r>
              <w:rPr>
                <w:webHidden/>
                <w:rStyle w:val="IndexLink"/>
                <w:rtl w:val="true"/>
              </w:rPr>
              <w:t xml:space="preserve">[ </w:t>
            </w:r>
            <w:r>
              <w:rPr>
                <w:rStyle w:val="IndexLink"/>
                <w:rtl w:val="true"/>
              </w:rPr>
              <w:t xml:space="preserve">كلمات محدث قمى در الكنى و الالقاب و سفينة البحار </w:t>
            </w:r>
            <w:r>
              <w:rPr>
                <w:rStyle w:val="IndexLink"/>
                <w:rtl w:val="true"/>
              </w:rPr>
              <w:t>]</w:t>
              <w:tab/>
            </w:r>
            <w:r>
              <w:rPr>
                <w:rStyle w:val="IndexLink"/>
              </w:rPr>
              <w:t>316</w:t>
            </w:r>
          </w:hyperlink>
        </w:p>
        <w:p>
          <w:pPr>
            <w:pStyle w:val="Contents3"/>
            <w:tabs>
              <w:tab w:val="clear" w:pos="8459"/>
              <w:tab w:val="right" w:pos="9026" w:leader="dot"/>
            </w:tabs>
            <w:rPr/>
          </w:pPr>
          <w:hyperlink w:anchor="__RefHeading___Toc2450110_3804643083">
            <w:r>
              <w:rPr>
                <w:webHidden/>
                <w:rStyle w:val="IndexLink"/>
                <w:rtl w:val="true"/>
              </w:rPr>
              <w:t xml:space="preserve">[ </w:t>
            </w:r>
            <w:r>
              <w:rPr>
                <w:rStyle w:val="IndexLink"/>
                <w:rtl w:val="true"/>
              </w:rPr>
              <w:t>اشتباه حاجى قزوينى در سفينة النجاة</w:t>
            </w:r>
            <w:r>
              <w:rPr>
                <w:rStyle w:val="IndexLink"/>
                <w:rtl w:val="true"/>
              </w:rPr>
              <w:t>]</w:t>
              <w:tab/>
            </w:r>
            <w:r>
              <w:rPr>
                <w:rStyle w:val="IndexLink"/>
              </w:rPr>
              <w:t>317</w:t>
            </w:r>
          </w:hyperlink>
        </w:p>
        <w:p>
          <w:pPr>
            <w:pStyle w:val="Contents3"/>
            <w:tabs>
              <w:tab w:val="clear" w:pos="8459"/>
              <w:tab w:val="right" w:pos="9026" w:leader="dot"/>
            </w:tabs>
            <w:rPr/>
          </w:pPr>
          <w:hyperlink w:anchor="__RefHeading___Toc2450112_3804643083">
            <w:r>
              <w:rPr>
                <w:webHidden/>
                <w:rStyle w:val="IndexLink"/>
                <w:rtl w:val="true"/>
              </w:rPr>
              <w:t xml:space="preserve">[ </w:t>
            </w:r>
            <w:r>
              <w:rPr>
                <w:rStyle w:val="IndexLink"/>
                <w:rtl w:val="true"/>
              </w:rPr>
              <w:t>وجه اشتباه و شاهد بر مراد</w:t>
            </w:r>
            <w:r>
              <w:rPr>
                <w:rStyle w:val="IndexLink"/>
                <w:rtl w:val="true"/>
              </w:rPr>
              <w:t>]</w:t>
              <w:tab/>
            </w:r>
            <w:r>
              <w:rPr>
                <w:rStyle w:val="IndexLink"/>
              </w:rPr>
              <w:t>318</w:t>
            </w:r>
          </w:hyperlink>
        </w:p>
        <w:p>
          <w:pPr>
            <w:pStyle w:val="Contents3"/>
            <w:tabs>
              <w:tab w:val="clear" w:pos="8459"/>
              <w:tab w:val="right" w:pos="9026" w:leader="dot"/>
            </w:tabs>
            <w:rPr/>
          </w:pPr>
          <w:hyperlink w:anchor="__RefHeading___Toc2450114_3804643083">
            <w:r>
              <w:rPr>
                <w:webHidden/>
                <w:rStyle w:val="IndexLink"/>
                <w:rtl w:val="true"/>
              </w:rPr>
              <w:t>بيان سيد نسبت به دعاى ندبه در اقبال</w:t>
            </w:r>
            <w:r>
              <w:rPr>
                <w:rStyle w:val="IndexLink"/>
                <w:rtl w:val="true"/>
              </w:rPr>
              <w:tab/>
            </w:r>
            <w:r>
              <w:rPr>
                <w:rStyle w:val="IndexLink"/>
              </w:rPr>
              <w:t>318</w:t>
            </w:r>
          </w:hyperlink>
        </w:p>
        <w:p>
          <w:pPr>
            <w:pStyle w:val="Contents3"/>
            <w:tabs>
              <w:tab w:val="clear" w:pos="8459"/>
              <w:tab w:val="right" w:pos="9026" w:leader="dot"/>
            </w:tabs>
            <w:rPr/>
          </w:pPr>
          <w:hyperlink w:anchor="__RefHeading___Toc2450116_3804643083">
            <w:r>
              <w:rPr>
                <w:webHidden/>
                <w:rStyle w:val="IndexLink"/>
                <w:rtl w:val="true"/>
              </w:rPr>
              <w:t xml:space="preserve">[ </w:t>
            </w:r>
            <w:r>
              <w:rPr>
                <w:rStyle w:val="IndexLink"/>
                <w:rtl w:val="true"/>
              </w:rPr>
              <w:t xml:space="preserve">تنبيه بر عبارتى در كتاب اقبال </w:t>
            </w:r>
            <w:r>
              <w:rPr>
                <w:rStyle w:val="IndexLink"/>
                <w:rtl w:val="true"/>
              </w:rPr>
              <w:t>]</w:t>
              <w:tab/>
            </w:r>
            <w:r>
              <w:rPr>
                <w:rStyle w:val="IndexLink"/>
              </w:rPr>
              <w:t>319</w:t>
            </w:r>
          </w:hyperlink>
        </w:p>
        <w:p>
          <w:pPr>
            <w:pStyle w:val="Contents3"/>
            <w:tabs>
              <w:tab w:val="clear" w:pos="8459"/>
              <w:tab w:val="right" w:pos="9026" w:leader="dot"/>
            </w:tabs>
            <w:rPr/>
          </w:pPr>
          <w:hyperlink w:anchor="__RefHeading___Toc2450118_3804643083">
            <w:r>
              <w:rPr>
                <w:webHidden/>
                <w:rStyle w:val="IndexLink"/>
                <w:rtl w:val="true"/>
              </w:rPr>
              <w:t xml:space="preserve">[ </w:t>
            </w:r>
            <w:r>
              <w:rPr>
                <w:rStyle w:val="IndexLink"/>
                <w:rtl w:val="true"/>
              </w:rPr>
              <w:t xml:space="preserve">جواب از اشكال </w:t>
            </w:r>
            <w:r>
              <w:rPr>
                <w:rStyle w:val="IndexLink"/>
                <w:rtl w:val="true"/>
              </w:rPr>
              <w:t>]</w:t>
              <w:tab/>
            </w:r>
            <w:r>
              <w:rPr>
                <w:rStyle w:val="IndexLink"/>
              </w:rPr>
              <w:t>320</w:t>
            </w:r>
          </w:hyperlink>
        </w:p>
        <w:p>
          <w:pPr>
            <w:pStyle w:val="Contents3"/>
            <w:tabs>
              <w:tab w:val="clear" w:pos="8459"/>
              <w:tab w:val="right" w:pos="9026" w:leader="dot"/>
            </w:tabs>
            <w:rPr/>
          </w:pPr>
          <w:hyperlink w:anchor="__RefHeading___Toc2450120_3804643083">
            <w:r>
              <w:rPr>
                <w:webHidden/>
                <w:rStyle w:val="IndexLink"/>
                <w:rtl w:val="true"/>
              </w:rPr>
              <w:t xml:space="preserve">جواب اشكال </w:t>
            </w:r>
            <w:r>
              <w:rPr>
                <w:rStyle w:val="IndexLink"/>
                <w:rtl w:val="true"/>
              </w:rPr>
              <w:t>:</w:t>
              <w:tab/>
            </w:r>
            <w:r>
              <w:rPr>
                <w:rStyle w:val="IndexLink"/>
              </w:rPr>
              <w:t>320</w:t>
            </w:r>
          </w:hyperlink>
        </w:p>
        <w:p>
          <w:pPr>
            <w:pStyle w:val="Contents3"/>
            <w:tabs>
              <w:tab w:val="clear" w:pos="8459"/>
              <w:tab w:val="right" w:pos="9026" w:leader="dot"/>
            </w:tabs>
            <w:rPr/>
          </w:pPr>
          <w:hyperlink w:anchor="__RefHeading___Toc2450122_3804643083">
            <w:r>
              <w:rPr>
                <w:webHidden/>
                <w:rStyle w:val="IndexLink"/>
                <w:rtl w:val="true"/>
              </w:rPr>
              <w:t>استحباب قرائت دعاى ندبه در اعياد اربعه</w:t>
            </w:r>
            <w:r>
              <w:rPr>
                <w:rStyle w:val="IndexLink"/>
                <w:rtl w:val="true"/>
              </w:rPr>
              <w:tab/>
            </w:r>
            <w:r>
              <w:rPr>
                <w:rStyle w:val="IndexLink"/>
              </w:rPr>
              <w:t>324</w:t>
            </w:r>
          </w:hyperlink>
        </w:p>
        <w:p>
          <w:pPr>
            <w:pStyle w:val="Contents3"/>
            <w:tabs>
              <w:tab w:val="clear" w:pos="8459"/>
              <w:tab w:val="right" w:pos="9026" w:leader="dot"/>
            </w:tabs>
            <w:rPr/>
          </w:pPr>
          <w:hyperlink w:anchor="__RefHeading___Toc2450124_3804643083">
            <w:r>
              <w:rPr>
                <w:webHidden/>
                <w:rStyle w:val="IndexLink"/>
                <w:rtl w:val="true"/>
              </w:rPr>
              <w:t xml:space="preserve">[ </w:t>
            </w:r>
            <w:r>
              <w:rPr>
                <w:rStyle w:val="IndexLink"/>
                <w:rtl w:val="true"/>
              </w:rPr>
              <w:t xml:space="preserve">مقدار دلالت احاديث </w:t>
            </w:r>
            <w:r>
              <w:rPr>
                <w:rStyle w:val="IndexLink"/>
                <w:rtl w:val="true"/>
              </w:rPr>
              <w:t>«</w:t>
            </w:r>
            <w:r>
              <w:rPr>
                <w:rStyle w:val="IndexLink"/>
                <w:rtl w:val="true"/>
              </w:rPr>
              <w:t>من بلغ</w:t>
            </w:r>
            <w:r>
              <w:rPr>
                <w:rStyle w:val="IndexLink"/>
                <w:rtl w:val="true"/>
              </w:rPr>
              <w:t>» ]</w:t>
              <w:tab/>
            </w:r>
            <w:r>
              <w:rPr>
                <w:rStyle w:val="IndexLink"/>
              </w:rPr>
              <w:t>324</w:t>
            </w:r>
          </w:hyperlink>
        </w:p>
        <w:p>
          <w:pPr>
            <w:pStyle w:val="Contents3"/>
            <w:tabs>
              <w:tab w:val="clear" w:pos="8459"/>
              <w:tab w:val="right" w:pos="9026" w:leader="dot"/>
            </w:tabs>
            <w:rPr/>
          </w:pPr>
          <w:hyperlink w:anchor="__RefHeading___Toc2450126_3804643083">
            <w:r>
              <w:rPr>
                <w:webHidden/>
                <w:rStyle w:val="IndexLink"/>
                <w:rtl w:val="true"/>
              </w:rPr>
              <w:t>اختصاص موقع قرائت آن به اعياد اربعه</w:t>
            </w:r>
            <w:r>
              <w:rPr>
                <w:rStyle w:val="IndexLink"/>
                <w:rtl w:val="true"/>
              </w:rPr>
              <w:tab/>
            </w:r>
            <w:r>
              <w:rPr>
                <w:rStyle w:val="IndexLink"/>
              </w:rPr>
              <w:t>327</w:t>
            </w:r>
          </w:hyperlink>
        </w:p>
        <w:p>
          <w:pPr>
            <w:pStyle w:val="Contents3"/>
            <w:tabs>
              <w:tab w:val="clear" w:pos="8459"/>
              <w:tab w:val="right" w:pos="9026" w:leader="dot"/>
            </w:tabs>
            <w:rPr/>
          </w:pPr>
          <w:hyperlink w:anchor="__RefHeading___Toc2450128_3804643083">
            <w:r>
              <w:rPr>
                <w:webHidden/>
                <w:rStyle w:val="IndexLink"/>
                <w:rtl w:val="true"/>
              </w:rPr>
              <w:t xml:space="preserve">[ </w:t>
            </w:r>
            <w:r>
              <w:rPr>
                <w:rStyle w:val="IndexLink"/>
                <w:rtl w:val="true"/>
              </w:rPr>
              <w:t>مراد از شهور ماه هاى عربى است</w:t>
            </w:r>
            <w:r>
              <w:rPr>
                <w:rStyle w:val="IndexLink"/>
                <w:rtl w:val="true"/>
              </w:rPr>
              <w:t>]</w:t>
              <w:tab/>
            </w:r>
            <w:r>
              <w:rPr>
                <w:rStyle w:val="IndexLink"/>
              </w:rPr>
              <w:t>329</w:t>
            </w:r>
          </w:hyperlink>
        </w:p>
        <w:p>
          <w:pPr>
            <w:pStyle w:val="Contents3"/>
            <w:tabs>
              <w:tab w:val="clear" w:pos="8459"/>
              <w:tab w:val="right" w:pos="9026" w:leader="dot"/>
            </w:tabs>
            <w:rPr/>
          </w:pPr>
          <w:hyperlink w:anchor="__RefHeading___Toc2450130_3804643083">
            <w:r>
              <w:rPr>
                <w:webHidden/>
                <w:rStyle w:val="IndexLink"/>
                <w:rtl w:val="true"/>
              </w:rPr>
              <w:t xml:space="preserve">[ </w:t>
            </w:r>
            <w:r>
              <w:rPr>
                <w:rStyle w:val="IndexLink"/>
                <w:rtl w:val="true"/>
              </w:rPr>
              <w:t xml:space="preserve">ميزان اتقانِ كتاب مصباح الزائر ابن طاووس </w:t>
            </w:r>
            <w:r>
              <w:rPr>
                <w:rStyle w:val="IndexLink"/>
                <w:rtl w:val="true"/>
              </w:rPr>
              <w:t>]</w:t>
              <w:tab/>
            </w:r>
            <w:r>
              <w:rPr>
                <w:rStyle w:val="IndexLink"/>
              </w:rPr>
              <w:t>329</w:t>
            </w:r>
          </w:hyperlink>
        </w:p>
        <w:p>
          <w:pPr>
            <w:pStyle w:val="Contents3"/>
            <w:tabs>
              <w:tab w:val="clear" w:pos="8459"/>
              <w:tab w:val="right" w:pos="9026" w:leader="dot"/>
            </w:tabs>
            <w:rPr/>
          </w:pPr>
          <w:hyperlink w:anchor="__RefHeading___Toc2450132_3804643083">
            <w:r>
              <w:rPr>
                <w:webHidden/>
                <w:rStyle w:val="IndexLink"/>
                <w:rtl w:val="true"/>
              </w:rPr>
              <w:t xml:space="preserve">[ </w:t>
            </w:r>
            <w:r>
              <w:rPr>
                <w:rStyle w:val="IndexLink"/>
                <w:rtl w:val="true"/>
              </w:rPr>
              <w:t>تأليف ابن طاووس لهوف را در سنين جوانى</w:t>
            </w:r>
            <w:r>
              <w:rPr>
                <w:rStyle w:val="IndexLink"/>
                <w:rtl w:val="true"/>
              </w:rPr>
              <w:t>]</w:t>
              <w:tab/>
            </w:r>
            <w:r>
              <w:rPr>
                <w:rStyle w:val="IndexLink"/>
              </w:rPr>
              <w:t>330</w:t>
            </w:r>
          </w:hyperlink>
        </w:p>
        <w:p>
          <w:pPr>
            <w:pStyle w:val="Contents3"/>
            <w:tabs>
              <w:tab w:val="clear" w:pos="8459"/>
              <w:tab w:val="right" w:pos="9026" w:leader="dot"/>
            </w:tabs>
            <w:rPr/>
          </w:pPr>
          <w:hyperlink w:anchor="__RefHeading___Toc2450134_3804643083">
            <w:r>
              <w:rPr>
                <w:webHidden/>
                <w:rStyle w:val="IndexLink"/>
                <w:rtl w:val="true"/>
              </w:rPr>
              <w:t xml:space="preserve">[ </w:t>
            </w:r>
            <w:r>
              <w:rPr>
                <w:rStyle w:val="IndexLink"/>
                <w:rtl w:val="true"/>
              </w:rPr>
              <w:t xml:space="preserve">تحقيق در اين كه آيا پس از دعاى ندبه، نماز هم وارد است يا نه؟ </w:t>
            </w:r>
            <w:r>
              <w:rPr>
                <w:rStyle w:val="IndexLink"/>
                <w:rtl w:val="true"/>
              </w:rPr>
              <w:t>]</w:t>
              <w:tab/>
            </w:r>
            <w:r>
              <w:rPr>
                <w:rStyle w:val="IndexLink"/>
              </w:rPr>
              <w:t>331</w:t>
            </w:r>
          </w:hyperlink>
        </w:p>
        <w:p>
          <w:pPr>
            <w:pStyle w:val="Contents3"/>
            <w:tabs>
              <w:tab w:val="clear" w:pos="8459"/>
              <w:tab w:val="right" w:pos="9026" w:leader="dot"/>
            </w:tabs>
            <w:rPr/>
          </w:pPr>
          <w:hyperlink w:anchor="__RefHeading___Toc2450136_3804643083">
            <w:r>
              <w:rPr>
                <w:webHidden/>
                <w:rStyle w:val="IndexLink"/>
                <w:rtl w:val="true"/>
              </w:rPr>
              <w:t xml:space="preserve">[ </w:t>
            </w:r>
            <w:r>
              <w:rPr>
                <w:rStyle w:val="IndexLink"/>
                <w:rtl w:val="true"/>
              </w:rPr>
              <w:t xml:space="preserve">تنبيه در ذكر كنيه بزوفرى </w:t>
            </w:r>
            <w:r>
              <w:rPr>
                <w:rStyle w:val="IndexLink"/>
                <w:rtl w:val="true"/>
              </w:rPr>
              <w:t>]</w:t>
              <w:tab/>
            </w:r>
            <w:r>
              <w:rPr>
                <w:rStyle w:val="IndexLink"/>
              </w:rPr>
              <w:t>333</w:t>
            </w:r>
          </w:hyperlink>
        </w:p>
        <w:p>
          <w:pPr>
            <w:pStyle w:val="Contents3"/>
            <w:tabs>
              <w:tab w:val="clear" w:pos="8459"/>
              <w:tab w:val="right" w:pos="9026" w:leader="dot"/>
            </w:tabs>
            <w:rPr/>
          </w:pPr>
          <w:hyperlink w:anchor="__RefHeading___Toc2450138_3804643083">
            <w:r>
              <w:rPr>
                <w:webHidden/>
                <w:rStyle w:val="IndexLink"/>
                <w:rtl w:val="true"/>
              </w:rPr>
              <w:t xml:space="preserve">فائدة عجيبة </w:t>
            </w:r>
            <w:r>
              <w:rPr>
                <w:rStyle w:val="IndexLink"/>
                <w:rtl w:val="true"/>
              </w:rPr>
              <w:t xml:space="preserve">[ </w:t>
            </w:r>
            <w:r>
              <w:rPr>
                <w:rStyle w:val="IndexLink"/>
                <w:rtl w:val="true"/>
              </w:rPr>
              <w:t xml:space="preserve">شيعه بودن بزوفرى </w:t>
            </w:r>
            <w:r>
              <w:rPr>
                <w:rStyle w:val="IndexLink"/>
                <w:rtl w:val="true"/>
              </w:rPr>
              <w:t>]</w:t>
              <w:tab/>
            </w:r>
            <w:r>
              <w:rPr>
                <w:rStyle w:val="IndexLink"/>
              </w:rPr>
              <w:t>334</w:t>
            </w:r>
          </w:hyperlink>
        </w:p>
        <w:p>
          <w:pPr>
            <w:pStyle w:val="Contents3"/>
            <w:tabs>
              <w:tab w:val="clear" w:pos="8459"/>
              <w:tab w:val="right" w:pos="9026" w:leader="dot"/>
            </w:tabs>
            <w:rPr/>
          </w:pPr>
          <w:hyperlink w:anchor="__RefHeading___Toc2450140_3804643083">
            <w:r>
              <w:rPr>
                <w:webHidden/>
                <w:rStyle w:val="IndexLink"/>
                <w:rtl w:val="true"/>
              </w:rPr>
              <w:t xml:space="preserve">فايده عظيمه </w:t>
            </w:r>
            <w:r>
              <w:rPr>
                <w:rStyle w:val="IndexLink"/>
                <w:rtl w:val="true"/>
              </w:rPr>
              <w:t>[</w:t>
            </w:r>
            <w:r>
              <w:rPr>
                <w:rStyle w:val="IndexLink"/>
                <w:rtl w:val="true"/>
              </w:rPr>
              <w:t>در ترحّم و ترضّى بر بزوفرى</w:t>
            </w:r>
            <w:r>
              <w:rPr>
                <w:rStyle w:val="IndexLink"/>
                <w:rtl w:val="true"/>
              </w:rPr>
              <w:t>]</w:t>
              <w:tab/>
            </w:r>
            <w:r>
              <w:rPr>
                <w:rStyle w:val="IndexLink"/>
              </w:rPr>
              <w:t>334</w:t>
            </w:r>
          </w:hyperlink>
        </w:p>
        <w:p>
          <w:pPr>
            <w:pStyle w:val="Contents3"/>
            <w:tabs>
              <w:tab w:val="clear" w:pos="8459"/>
              <w:tab w:val="right" w:pos="9026" w:leader="dot"/>
            </w:tabs>
            <w:rPr/>
          </w:pPr>
          <w:hyperlink w:anchor="__RefHeading___Toc2450142_3804643083">
            <w:r>
              <w:rPr>
                <w:webHidden/>
                <w:rStyle w:val="IndexLink"/>
                <w:rtl w:val="true"/>
              </w:rPr>
              <w:t xml:space="preserve">تنبيه </w:t>
            </w:r>
            <w:r>
              <w:rPr>
                <w:rStyle w:val="IndexLink"/>
                <w:rtl w:val="true"/>
              </w:rPr>
              <w:t xml:space="preserve">[ </w:t>
            </w:r>
            <w:r>
              <w:rPr>
                <w:rStyle w:val="IndexLink"/>
                <w:rtl w:val="true"/>
              </w:rPr>
              <w:t xml:space="preserve">در اقسام مناجات و ادعيه </w:t>
            </w:r>
            <w:r>
              <w:rPr>
                <w:rStyle w:val="IndexLink"/>
                <w:rtl w:val="true"/>
              </w:rPr>
              <w:t>]</w:t>
              <w:tab/>
            </w:r>
            <w:r>
              <w:rPr>
                <w:rStyle w:val="IndexLink"/>
              </w:rPr>
              <w:t>335</w:t>
            </w:r>
          </w:hyperlink>
        </w:p>
        <w:p>
          <w:pPr>
            <w:pStyle w:val="Contents3"/>
            <w:tabs>
              <w:tab w:val="clear" w:pos="8459"/>
              <w:tab w:val="right" w:pos="9026" w:leader="dot"/>
            </w:tabs>
            <w:rPr/>
          </w:pPr>
          <w:hyperlink w:anchor="__RefHeading___Toc2450144_3804643083">
            <w:r>
              <w:rPr>
                <w:webHidden/>
                <w:rStyle w:val="IndexLink"/>
                <w:rtl w:val="true"/>
              </w:rPr>
              <w:t xml:space="preserve">دو فايده مهمه </w:t>
            </w:r>
            <w:r>
              <w:rPr>
                <w:rStyle w:val="IndexLink"/>
                <w:rtl w:val="true"/>
              </w:rPr>
              <w:t xml:space="preserve">[ </w:t>
            </w:r>
            <w:r>
              <w:rPr>
                <w:rStyle w:val="IndexLink"/>
                <w:rtl w:val="true"/>
              </w:rPr>
              <w:t xml:space="preserve">اهميت دعاى ندبه در تأليفات علامه مجلسى </w:t>
            </w:r>
            <w:r>
              <w:rPr>
                <w:rStyle w:val="IndexLink"/>
                <w:rtl w:val="true"/>
              </w:rPr>
              <w:t>]</w:t>
              <w:tab/>
            </w:r>
            <w:r>
              <w:rPr>
                <w:rStyle w:val="IndexLink"/>
              </w:rPr>
              <w:t>337</w:t>
            </w:r>
          </w:hyperlink>
        </w:p>
        <w:p>
          <w:pPr>
            <w:pStyle w:val="Contents3"/>
            <w:tabs>
              <w:tab w:val="clear" w:pos="8459"/>
              <w:tab w:val="right" w:pos="9026" w:leader="dot"/>
            </w:tabs>
            <w:rPr/>
          </w:pPr>
          <w:hyperlink w:anchor="__RefHeading___Toc2450146_3804643083">
            <w:r>
              <w:rPr>
                <w:webHidden/>
                <w:rStyle w:val="IndexLink"/>
                <w:rtl w:val="true"/>
              </w:rPr>
              <w:t xml:space="preserve">[ </w:t>
            </w:r>
            <w:r>
              <w:rPr>
                <w:rStyle w:val="IndexLink"/>
                <w:rtl w:val="true"/>
              </w:rPr>
              <w:t xml:space="preserve">توثيق بزوفرى در كلمات ابن مشهدى </w:t>
            </w:r>
            <w:r>
              <w:rPr>
                <w:rStyle w:val="IndexLink"/>
                <w:rtl w:val="true"/>
              </w:rPr>
              <w:t>]</w:t>
              <w:tab/>
            </w:r>
            <w:r>
              <w:rPr>
                <w:rStyle w:val="IndexLink"/>
              </w:rPr>
              <w:t>337</w:t>
            </w:r>
          </w:hyperlink>
        </w:p>
        <w:p>
          <w:pPr>
            <w:pStyle w:val="Contents3"/>
            <w:tabs>
              <w:tab w:val="clear" w:pos="8459"/>
              <w:tab w:val="right" w:pos="9026" w:leader="dot"/>
            </w:tabs>
            <w:rPr/>
          </w:pPr>
          <w:hyperlink w:anchor="__RefHeading___Toc2450148_3804643083">
            <w:r>
              <w:rPr>
                <w:webHidden/>
                <w:rStyle w:val="IndexLink"/>
                <w:rtl w:val="true"/>
              </w:rPr>
              <w:t xml:space="preserve">تمثيل عجيب </w:t>
            </w:r>
            <w:r>
              <w:rPr>
                <w:rStyle w:val="IndexLink"/>
                <w:rtl w:val="true"/>
              </w:rPr>
              <w:t xml:space="preserve">[ </w:t>
            </w:r>
            <w:r>
              <w:rPr>
                <w:rStyle w:val="IndexLink"/>
                <w:rtl w:val="true"/>
              </w:rPr>
              <w:t xml:space="preserve">در اختصاص قرائت ندبه در اعياد </w:t>
            </w:r>
            <w:r>
              <w:rPr>
                <w:rStyle w:val="IndexLink"/>
                <w:rtl w:val="true"/>
              </w:rPr>
              <w:t>]</w:t>
              <w:tab/>
            </w:r>
            <w:r>
              <w:rPr>
                <w:rStyle w:val="IndexLink"/>
              </w:rPr>
              <w:t>338</w:t>
            </w:r>
          </w:hyperlink>
        </w:p>
        <w:p>
          <w:pPr>
            <w:pStyle w:val="Contents3"/>
            <w:tabs>
              <w:tab w:val="clear" w:pos="8459"/>
              <w:tab w:val="right" w:pos="9026" w:leader="dot"/>
            </w:tabs>
            <w:rPr/>
          </w:pPr>
          <w:hyperlink w:anchor="__RefHeading___Toc2450150_3804643083">
            <w:r>
              <w:rPr>
                <w:webHidden/>
                <w:rStyle w:val="IndexLink"/>
                <w:rtl w:val="true"/>
              </w:rPr>
              <w:t xml:space="preserve">فائدة عجيبة </w:t>
            </w:r>
            <w:r>
              <w:rPr>
                <w:rStyle w:val="IndexLink"/>
                <w:rtl w:val="true"/>
              </w:rPr>
              <w:t xml:space="preserve">[ </w:t>
            </w:r>
            <w:r>
              <w:rPr>
                <w:rStyle w:val="IndexLink"/>
                <w:rtl w:val="true"/>
              </w:rPr>
              <w:t xml:space="preserve">غفلت نكردن در قرائت دعاى ندبه </w:t>
            </w:r>
            <w:r>
              <w:rPr>
                <w:rStyle w:val="IndexLink"/>
                <w:rtl w:val="true"/>
              </w:rPr>
              <w:t>]</w:t>
              <w:tab/>
            </w:r>
            <w:r>
              <w:rPr>
                <w:rStyle w:val="IndexLink"/>
              </w:rPr>
              <w:t>339</w:t>
            </w:r>
          </w:hyperlink>
        </w:p>
        <w:p>
          <w:pPr>
            <w:pStyle w:val="Contents3"/>
            <w:tabs>
              <w:tab w:val="clear" w:pos="8459"/>
              <w:tab w:val="right" w:pos="9026" w:leader="dot"/>
            </w:tabs>
            <w:rPr/>
          </w:pPr>
          <w:hyperlink w:anchor="__RefHeading___Toc2450152_3804643083">
            <w:r>
              <w:rPr>
                <w:webHidden/>
                <w:rStyle w:val="IndexLink"/>
                <w:rtl w:val="true"/>
              </w:rPr>
              <w:t xml:space="preserve">فائدة نفيسة </w:t>
            </w:r>
            <w:r>
              <w:rPr>
                <w:rStyle w:val="IndexLink"/>
                <w:rtl w:val="true"/>
              </w:rPr>
              <w:t xml:space="preserve">[ </w:t>
            </w:r>
            <w:r>
              <w:rPr>
                <w:rStyle w:val="IndexLink"/>
                <w:rtl w:val="true"/>
              </w:rPr>
              <w:t xml:space="preserve">اختصاص تكنيه به شخصى دالّ بر تعظيم اوست </w:t>
            </w:r>
            <w:r>
              <w:rPr>
                <w:rStyle w:val="IndexLink"/>
                <w:rtl w:val="true"/>
              </w:rPr>
              <w:t>]</w:t>
              <w:tab/>
            </w:r>
            <w:r>
              <w:rPr>
                <w:rStyle w:val="IndexLink"/>
              </w:rPr>
              <w:t>340</w:t>
            </w:r>
          </w:hyperlink>
        </w:p>
        <w:p>
          <w:pPr>
            <w:pStyle w:val="Contents3"/>
            <w:tabs>
              <w:tab w:val="clear" w:pos="8459"/>
              <w:tab w:val="right" w:pos="9026" w:leader="dot"/>
            </w:tabs>
            <w:rPr/>
          </w:pPr>
          <w:hyperlink w:anchor="__RefHeading___Toc2450154_3804643083">
            <w:r>
              <w:rPr>
                <w:webHidden/>
                <w:rStyle w:val="IndexLink"/>
                <w:rtl w:val="true"/>
              </w:rPr>
              <w:t xml:space="preserve">فايده ديگر </w:t>
            </w:r>
            <w:r>
              <w:rPr>
                <w:rStyle w:val="IndexLink"/>
                <w:rtl w:val="true"/>
              </w:rPr>
              <w:t xml:space="preserve">[ </w:t>
            </w:r>
            <w:r>
              <w:rPr>
                <w:rStyle w:val="IndexLink"/>
                <w:rtl w:val="true"/>
              </w:rPr>
              <w:t xml:space="preserve">در كنيه حَكَم بن مسكين </w:t>
            </w:r>
            <w:r>
              <w:rPr>
                <w:rStyle w:val="IndexLink"/>
                <w:rtl w:val="true"/>
              </w:rPr>
              <w:t>]</w:t>
              <w:tab/>
            </w:r>
            <w:r>
              <w:rPr>
                <w:rStyle w:val="IndexLink"/>
              </w:rPr>
              <w:t>340</w:t>
            </w:r>
          </w:hyperlink>
        </w:p>
        <w:p>
          <w:pPr>
            <w:pStyle w:val="Contents3"/>
            <w:tabs>
              <w:tab w:val="clear" w:pos="8459"/>
              <w:tab w:val="right" w:pos="9026" w:leader="dot"/>
            </w:tabs>
            <w:rPr/>
          </w:pPr>
          <w:hyperlink w:anchor="__RefHeading___Toc2450156_3804643083">
            <w:r>
              <w:rPr>
                <w:webHidden/>
                <w:rStyle w:val="IndexLink"/>
                <w:rtl w:val="true"/>
              </w:rPr>
              <w:t xml:space="preserve">[ </w:t>
            </w:r>
            <w:r>
              <w:rPr>
                <w:rStyle w:val="IndexLink"/>
                <w:rtl w:val="true"/>
              </w:rPr>
              <w:t xml:space="preserve">روايات مشتمل بر محمد بن سفيان بزوفرى </w:t>
            </w:r>
            <w:r>
              <w:rPr>
                <w:rStyle w:val="IndexLink"/>
                <w:rtl w:val="true"/>
              </w:rPr>
              <w:t>]</w:t>
              <w:tab/>
            </w:r>
            <w:r>
              <w:rPr>
                <w:rStyle w:val="IndexLink"/>
              </w:rPr>
              <w:t>340</w:t>
            </w:r>
          </w:hyperlink>
        </w:p>
        <w:p>
          <w:pPr>
            <w:pStyle w:val="Contents3"/>
            <w:tabs>
              <w:tab w:val="clear" w:pos="8459"/>
              <w:tab w:val="right" w:pos="9026" w:leader="dot"/>
            </w:tabs>
            <w:rPr/>
          </w:pPr>
          <w:hyperlink w:anchor="__RefHeading___Toc2450158_3804643083">
            <w:r>
              <w:rPr>
                <w:webHidden/>
                <w:rStyle w:val="IndexLink"/>
                <w:rtl w:val="true"/>
              </w:rPr>
              <w:t xml:space="preserve">[ </w:t>
            </w:r>
            <w:r>
              <w:rPr>
                <w:rStyle w:val="IndexLink"/>
                <w:rtl w:val="true"/>
              </w:rPr>
              <w:t xml:space="preserve">حديث بزوفرى در كتاب هاى حديثى متأخر </w:t>
            </w:r>
            <w:r>
              <w:rPr>
                <w:rStyle w:val="IndexLink"/>
                <w:rtl w:val="true"/>
              </w:rPr>
              <w:t>]</w:t>
              <w:tab/>
            </w:r>
            <w:r>
              <w:rPr>
                <w:rStyle w:val="IndexLink"/>
              </w:rPr>
              <w:t>341</w:t>
            </w:r>
          </w:hyperlink>
        </w:p>
        <w:p>
          <w:pPr>
            <w:pStyle w:val="Contents3"/>
            <w:tabs>
              <w:tab w:val="clear" w:pos="8459"/>
              <w:tab w:val="right" w:pos="9026" w:leader="dot"/>
            </w:tabs>
            <w:rPr/>
          </w:pPr>
          <w:hyperlink w:anchor="__RefHeading___Toc2450160_3804643083">
            <w:r>
              <w:rPr>
                <w:webHidden/>
                <w:rStyle w:val="IndexLink"/>
                <w:rtl w:val="true"/>
              </w:rPr>
              <w:t xml:space="preserve">[ </w:t>
            </w:r>
            <w:r>
              <w:rPr>
                <w:rStyle w:val="IndexLink"/>
                <w:rtl w:val="true"/>
              </w:rPr>
              <w:t xml:space="preserve">ملاحظاتى در كيفيت نقل سند روايات بزوفرى </w:t>
            </w:r>
            <w:r>
              <w:rPr>
                <w:rStyle w:val="IndexLink"/>
                <w:rtl w:val="true"/>
              </w:rPr>
              <w:t>]</w:t>
              <w:tab/>
            </w:r>
            <w:r>
              <w:rPr>
                <w:rStyle w:val="IndexLink"/>
              </w:rPr>
              <w:t>343</w:t>
            </w:r>
          </w:hyperlink>
        </w:p>
        <w:p>
          <w:pPr>
            <w:pStyle w:val="Contents3"/>
            <w:tabs>
              <w:tab w:val="clear" w:pos="8459"/>
              <w:tab w:val="right" w:pos="9026" w:leader="dot"/>
            </w:tabs>
            <w:rPr/>
          </w:pPr>
          <w:hyperlink w:anchor="__RefHeading___Toc2450162_3804643083">
            <w:r>
              <w:rPr>
                <w:webHidden/>
                <w:rStyle w:val="IndexLink"/>
                <w:rtl w:val="true"/>
              </w:rPr>
              <w:t xml:space="preserve">[ </w:t>
            </w:r>
            <w:r>
              <w:rPr>
                <w:rStyle w:val="IndexLink"/>
                <w:rtl w:val="true"/>
              </w:rPr>
              <w:t xml:space="preserve">تكنيه و ترحّم كاشف از جلالت راوى است </w:t>
            </w:r>
            <w:r>
              <w:rPr>
                <w:rStyle w:val="IndexLink"/>
                <w:rtl w:val="true"/>
              </w:rPr>
              <w:t>]</w:t>
              <w:tab/>
            </w:r>
            <w:r>
              <w:rPr>
                <w:rStyle w:val="IndexLink"/>
              </w:rPr>
              <w:t>343</w:t>
            </w:r>
          </w:hyperlink>
        </w:p>
        <w:p>
          <w:pPr>
            <w:pStyle w:val="Contents3"/>
            <w:tabs>
              <w:tab w:val="clear" w:pos="8459"/>
              <w:tab w:val="right" w:pos="9026" w:leader="dot"/>
            </w:tabs>
            <w:rPr/>
          </w:pPr>
          <w:hyperlink w:anchor="__RefHeading___Toc2450164_3804643083">
            <w:r>
              <w:rPr>
                <w:webHidden/>
                <w:rStyle w:val="IndexLink"/>
                <w:rtl w:val="true"/>
              </w:rPr>
              <w:t xml:space="preserve">[ </w:t>
            </w:r>
            <w:r>
              <w:rPr>
                <w:rStyle w:val="IndexLink"/>
                <w:rtl w:val="true"/>
              </w:rPr>
              <w:t xml:space="preserve">چهار تا بودن اعياد مؤمنان </w:t>
            </w:r>
            <w:r>
              <w:rPr>
                <w:rStyle w:val="IndexLink"/>
                <w:rtl w:val="true"/>
              </w:rPr>
              <w:t>]</w:t>
              <w:tab/>
            </w:r>
            <w:r>
              <w:rPr>
                <w:rStyle w:val="IndexLink"/>
              </w:rPr>
              <w:t>359</w:t>
            </w:r>
          </w:hyperlink>
        </w:p>
        <w:p>
          <w:pPr>
            <w:pStyle w:val="Contents3"/>
            <w:tabs>
              <w:tab w:val="clear" w:pos="8459"/>
              <w:tab w:val="right" w:pos="9026" w:leader="dot"/>
            </w:tabs>
            <w:rPr/>
          </w:pPr>
          <w:hyperlink w:anchor="__RefHeading___Toc2450166_3804643083">
            <w:r>
              <w:rPr>
                <w:webHidden/>
                <w:rStyle w:val="IndexLink"/>
                <w:rtl w:val="true"/>
              </w:rPr>
              <w:t xml:space="preserve">فائدة عجيبة </w:t>
            </w:r>
            <w:r>
              <w:rPr>
                <w:rStyle w:val="IndexLink"/>
                <w:rtl w:val="true"/>
              </w:rPr>
              <w:t xml:space="preserve">[ </w:t>
            </w:r>
            <w:r>
              <w:rPr>
                <w:rStyle w:val="IndexLink"/>
                <w:rtl w:val="true"/>
              </w:rPr>
              <w:t xml:space="preserve">در سقط و جابه جايى سند روايت بزوفرى </w:t>
            </w:r>
            <w:r>
              <w:rPr>
                <w:rStyle w:val="IndexLink"/>
                <w:rtl w:val="true"/>
              </w:rPr>
              <w:t>]</w:t>
              <w:tab/>
            </w:r>
            <w:r>
              <w:rPr>
                <w:rStyle w:val="IndexLink"/>
              </w:rPr>
              <w:t>361</w:t>
            </w:r>
          </w:hyperlink>
        </w:p>
        <w:p>
          <w:pPr>
            <w:pStyle w:val="Contents3"/>
            <w:tabs>
              <w:tab w:val="clear" w:pos="8459"/>
              <w:tab w:val="right" w:pos="9026" w:leader="dot"/>
            </w:tabs>
            <w:rPr/>
          </w:pPr>
          <w:hyperlink w:anchor="__RefHeading___Toc2450168_3804643083">
            <w:r>
              <w:rPr>
                <w:webHidden/>
                <w:rStyle w:val="IndexLink"/>
                <w:rtl w:val="true"/>
              </w:rPr>
              <w:t xml:space="preserve">فائدة </w:t>
            </w:r>
            <w:r>
              <w:rPr>
                <w:rStyle w:val="IndexLink"/>
                <w:rtl w:val="true"/>
              </w:rPr>
              <w:t xml:space="preserve">[ </w:t>
            </w:r>
            <w:r>
              <w:rPr>
                <w:rStyle w:val="IndexLink"/>
                <w:rtl w:val="true"/>
              </w:rPr>
              <w:t xml:space="preserve">در استبعاد صاحب ذريعه </w:t>
            </w:r>
            <w:r>
              <w:rPr>
                <w:rStyle w:val="IndexLink"/>
                <w:rtl w:val="true"/>
              </w:rPr>
              <w:t>]</w:t>
              <w:tab/>
            </w:r>
            <w:r>
              <w:rPr>
                <w:rStyle w:val="IndexLink"/>
              </w:rPr>
              <w:t>362</w:t>
            </w:r>
          </w:hyperlink>
        </w:p>
        <w:p>
          <w:pPr>
            <w:pStyle w:val="Contents3"/>
            <w:tabs>
              <w:tab w:val="clear" w:pos="8459"/>
              <w:tab w:val="right" w:pos="9026" w:leader="dot"/>
            </w:tabs>
            <w:rPr/>
          </w:pPr>
          <w:hyperlink w:anchor="__RefHeading___Toc2450170_3804643083">
            <w:r>
              <w:rPr>
                <w:webHidden/>
                <w:rStyle w:val="IndexLink"/>
                <w:rtl w:val="true"/>
              </w:rPr>
              <w:t xml:space="preserve">فائدة عجيبة </w:t>
            </w:r>
            <w:r>
              <w:rPr>
                <w:rStyle w:val="IndexLink"/>
                <w:rtl w:val="true"/>
              </w:rPr>
              <w:t xml:space="preserve">[ </w:t>
            </w:r>
            <w:r>
              <w:rPr>
                <w:rStyle w:val="IndexLink"/>
                <w:rtl w:val="true"/>
              </w:rPr>
              <w:t xml:space="preserve">در صحت كلمه </w:t>
            </w:r>
            <w:r>
              <w:rPr>
                <w:rStyle w:val="IndexLink"/>
                <w:rtl w:val="true"/>
              </w:rPr>
              <w:t xml:space="preserve">« </w:t>
            </w:r>
            <w:r>
              <w:rPr>
                <w:rStyle w:val="IndexLink"/>
                <w:rtl w:val="true"/>
              </w:rPr>
              <w:t xml:space="preserve">مثوى </w:t>
            </w:r>
            <w:r>
              <w:rPr>
                <w:rStyle w:val="IndexLink"/>
                <w:rtl w:val="true"/>
              </w:rPr>
              <w:t xml:space="preserve">» </w:t>
            </w:r>
            <w:r>
              <w:rPr>
                <w:rStyle w:val="IndexLink"/>
                <w:rtl w:val="true"/>
              </w:rPr>
              <w:t xml:space="preserve">در فقره </w:t>
            </w:r>
            <w:r>
              <w:rPr>
                <w:rStyle w:val="IndexLink"/>
                <w:rtl w:val="true"/>
              </w:rPr>
              <w:t xml:space="preserve">« </w:t>
            </w:r>
            <w:r>
              <w:rPr>
                <w:rStyle w:val="IndexLink"/>
                <w:rtl w:val="true"/>
              </w:rPr>
              <w:t xml:space="preserve">بل أي أرض تقلك </w:t>
            </w:r>
            <w:r>
              <w:rPr>
                <w:rStyle w:val="IndexLink"/>
                <w:rtl w:val="true"/>
              </w:rPr>
              <w:t xml:space="preserve">» </w:t>
            </w:r>
            <w:r>
              <w:rPr>
                <w:rStyle w:val="IndexLink"/>
                <w:rtl w:val="true"/>
              </w:rPr>
              <w:t xml:space="preserve">به جاى </w:t>
            </w:r>
            <w:r>
              <w:rPr>
                <w:rStyle w:val="IndexLink"/>
                <w:rtl w:val="true"/>
              </w:rPr>
              <w:t xml:space="preserve">« </w:t>
            </w:r>
            <w:r>
              <w:rPr>
                <w:rStyle w:val="IndexLink"/>
                <w:rtl w:val="true"/>
              </w:rPr>
              <w:t xml:space="preserve">ثرى </w:t>
            </w:r>
            <w:r>
              <w:rPr>
                <w:rStyle w:val="IndexLink"/>
                <w:rtl w:val="true"/>
              </w:rPr>
              <w:t>» ]</w:t>
              <w:tab/>
            </w:r>
            <w:r>
              <w:rPr>
                <w:rStyle w:val="IndexLink"/>
              </w:rPr>
              <w:t>362</w:t>
            </w:r>
          </w:hyperlink>
        </w:p>
        <w:p>
          <w:pPr>
            <w:pStyle w:val="Contents3"/>
            <w:tabs>
              <w:tab w:val="clear" w:pos="8459"/>
              <w:tab w:val="right" w:pos="9026" w:leader="dot"/>
            </w:tabs>
            <w:rPr/>
          </w:pPr>
          <w:hyperlink w:anchor="__RefHeading___Toc2450172_3804643083">
            <w:r>
              <w:rPr>
                <w:webHidden/>
                <w:rStyle w:val="IndexLink"/>
                <w:rtl w:val="true"/>
              </w:rPr>
              <w:t>روايتى از محمد بن حمزة الحسينى</w:t>
            </w:r>
            <w:r>
              <w:rPr>
                <w:rStyle w:val="IndexLink"/>
                <w:rtl w:val="true"/>
              </w:rPr>
              <w:tab/>
            </w:r>
            <w:r>
              <w:rPr>
                <w:rStyle w:val="IndexLink"/>
              </w:rPr>
              <w:t>365</w:t>
            </w:r>
          </w:hyperlink>
        </w:p>
        <w:p>
          <w:pPr>
            <w:pStyle w:val="Contents3"/>
            <w:tabs>
              <w:tab w:val="clear" w:pos="8459"/>
              <w:tab w:val="right" w:pos="9026" w:leader="dot"/>
            </w:tabs>
            <w:rPr/>
          </w:pPr>
          <w:hyperlink w:anchor="__RefHeading___Toc2450174_3804643083">
            <w:r>
              <w:rPr>
                <w:webHidden/>
                <w:rStyle w:val="IndexLink"/>
                <w:rtl w:val="true"/>
              </w:rPr>
              <w:t xml:space="preserve">فائدة </w:t>
            </w:r>
            <w:r>
              <w:rPr>
                <w:rStyle w:val="IndexLink"/>
                <w:rtl w:val="true"/>
              </w:rPr>
              <w:t xml:space="preserve">[ </w:t>
            </w:r>
            <w:r>
              <w:rPr>
                <w:rStyle w:val="IndexLink"/>
                <w:rtl w:val="true"/>
              </w:rPr>
              <w:t xml:space="preserve">در تصحيح طريق حديث بزوفرى </w:t>
            </w:r>
            <w:r>
              <w:rPr>
                <w:rStyle w:val="IndexLink"/>
                <w:rtl w:val="true"/>
              </w:rPr>
              <w:t>]</w:t>
              <w:tab/>
            </w:r>
            <w:r>
              <w:rPr>
                <w:rStyle w:val="IndexLink"/>
              </w:rPr>
              <w:t>365</w:t>
            </w:r>
          </w:hyperlink>
        </w:p>
        <w:p>
          <w:pPr>
            <w:pStyle w:val="Contents3"/>
            <w:tabs>
              <w:tab w:val="clear" w:pos="8459"/>
              <w:tab w:val="right" w:pos="9026" w:leader="dot"/>
            </w:tabs>
            <w:rPr/>
          </w:pPr>
          <w:hyperlink w:anchor="__RefHeading___Toc2450176_3804643083">
            <w:r>
              <w:rPr>
                <w:webHidden/>
                <w:rStyle w:val="IndexLink"/>
                <w:rtl w:val="true"/>
              </w:rPr>
              <w:t xml:space="preserve">[ </w:t>
            </w:r>
            <w:r>
              <w:rPr>
                <w:rStyle w:val="IndexLink"/>
                <w:rtl w:val="true"/>
              </w:rPr>
              <w:t xml:space="preserve">حديث هدية الزائرين </w:t>
            </w:r>
            <w:r>
              <w:rPr>
                <w:rStyle w:val="IndexLink"/>
                <w:rtl w:val="true"/>
              </w:rPr>
              <w:t>]</w:t>
              <w:tab/>
            </w:r>
            <w:r>
              <w:rPr>
                <w:rStyle w:val="IndexLink"/>
              </w:rPr>
              <w:t>366</w:t>
            </w:r>
          </w:hyperlink>
        </w:p>
        <w:p>
          <w:pPr>
            <w:pStyle w:val="Contents3"/>
            <w:tabs>
              <w:tab w:val="clear" w:pos="8459"/>
              <w:tab w:val="right" w:pos="9026" w:leader="dot"/>
            </w:tabs>
            <w:rPr/>
          </w:pPr>
          <w:hyperlink w:anchor="__RefHeading___Toc2450178_3804643083">
            <w:r>
              <w:rPr>
                <w:webHidden/>
                <w:rStyle w:val="IndexLink"/>
                <w:rtl w:val="true"/>
              </w:rPr>
              <w:t>ترجمه عبارت سيّد</w:t>
            </w:r>
            <w:r>
              <w:rPr>
                <w:rStyle w:val="IndexLink"/>
                <w:rtl w:val="true"/>
              </w:rPr>
              <w:tab/>
            </w:r>
            <w:r>
              <w:rPr>
                <w:rStyle w:val="IndexLink"/>
              </w:rPr>
              <w:t>367</w:t>
            </w:r>
          </w:hyperlink>
        </w:p>
        <w:p>
          <w:pPr>
            <w:pStyle w:val="Contents3"/>
            <w:tabs>
              <w:tab w:val="clear" w:pos="8459"/>
              <w:tab w:val="right" w:pos="9026" w:leader="dot"/>
            </w:tabs>
            <w:rPr/>
          </w:pPr>
          <w:hyperlink w:anchor="__RefHeading___Toc2450180_3804643083">
            <w:r>
              <w:rPr>
                <w:webHidden/>
                <w:rStyle w:val="IndexLink"/>
                <w:rtl w:val="true"/>
              </w:rPr>
              <w:t>شعر</w:t>
            </w:r>
            <w:r>
              <w:rPr>
                <w:rStyle w:val="IndexLink"/>
                <w:rtl w:val="true"/>
              </w:rPr>
              <w:tab/>
            </w:r>
            <w:r>
              <w:rPr>
                <w:rStyle w:val="IndexLink"/>
              </w:rPr>
              <w:t>368</w:t>
            </w:r>
          </w:hyperlink>
        </w:p>
        <w:p>
          <w:pPr>
            <w:pStyle w:val="Contents3"/>
            <w:tabs>
              <w:tab w:val="clear" w:pos="8459"/>
              <w:tab w:val="right" w:pos="9026" w:leader="dot"/>
            </w:tabs>
            <w:rPr/>
          </w:pPr>
          <w:hyperlink w:anchor="__RefHeading___Toc2450182_3804643083">
            <w:r>
              <w:rPr>
                <w:webHidden/>
                <w:rStyle w:val="IndexLink"/>
                <w:rtl w:val="true"/>
              </w:rPr>
              <w:t xml:space="preserve">[ </w:t>
            </w:r>
            <w:r>
              <w:rPr>
                <w:rStyle w:val="IndexLink"/>
                <w:rtl w:val="true"/>
              </w:rPr>
              <w:t xml:space="preserve">مظلوميت آل الرسول عليهم السلام </w:t>
            </w:r>
            <w:r>
              <w:rPr>
                <w:rStyle w:val="IndexLink"/>
                <w:rtl w:val="true"/>
              </w:rPr>
              <w:t>]</w:t>
              <w:tab/>
            </w:r>
            <w:r>
              <w:rPr>
                <w:rStyle w:val="IndexLink"/>
              </w:rPr>
              <w:t>370</w:t>
            </w:r>
          </w:hyperlink>
        </w:p>
        <w:p>
          <w:pPr>
            <w:pStyle w:val="Contents3"/>
            <w:tabs>
              <w:tab w:val="clear" w:pos="8459"/>
              <w:tab w:val="right" w:pos="9026" w:leader="dot"/>
            </w:tabs>
            <w:rPr/>
          </w:pPr>
          <w:hyperlink w:anchor="__RefHeading___Toc2450184_3804643083">
            <w:r>
              <w:rPr>
                <w:webHidden/>
                <w:rStyle w:val="IndexLink"/>
                <w:rtl w:val="true"/>
              </w:rPr>
              <w:t xml:space="preserve">[ </w:t>
            </w:r>
            <w:r>
              <w:rPr>
                <w:rStyle w:val="IndexLink"/>
                <w:rtl w:val="true"/>
              </w:rPr>
              <w:t xml:space="preserve">توضيح عبارت </w:t>
            </w:r>
            <w:r>
              <w:rPr>
                <w:rStyle w:val="IndexLink"/>
                <w:rtl w:val="true"/>
              </w:rPr>
              <w:t>«</w:t>
            </w:r>
            <w:r>
              <w:rPr>
                <w:rStyle w:val="IndexLink"/>
                <w:rtl w:val="true"/>
              </w:rPr>
              <w:t>نحن أعيادنا مآتمنا</w:t>
            </w:r>
            <w:r>
              <w:rPr>
                <w:rStyle w:val="IndexLink"/>
                <w:rtl w:val="true"/>
              </w:rPr>
              <w:t>» ]</w:t>
              <w:tab/>
            </w:r>
            <w:r>
              <w:rPr>
                <w:rStyle w:val="IndexLink"/>
              </w:rPr>
              <w:t>373</w:t>
            </w:r>
          </w:hyperlink>
        </w:p>
        <w:p>
          <w:pPr>
            <w:pStyle w:val="Contents3"/>
            <w:tabs>
              <w:tab w:val="clear" w:pos="8459"/>
              <w:tab w:val="right" w:pos="9026" w:leader="dot"/>
            </w:tabs>
            <w:rPr/>
          </w:pPr>
          <w:hyperlink w:anchor="__RefHeading___Toc2450186_3804643083">
            <w:r>
              <w:rPr>
                <w:webHidden/>
                <w:rStyle w:val="IndexLink"/>
                <w:rtl w:val="true"/>
              </w:rPr>
              <w:t xml:space="preserve">[ </w:t>
            </w:r>
            <w:r>
              <w:rPr>
                <w:rStyle w:val="IndexLink"/>
                <w:rtl w:val="true"/>
              </w:rPr>
              <w:t xml:space="preserve">عظمت مظلوميت امام عصر عجل اللّه فرجه الشريف </w:t>
            </w:r>
            <w:r>
              <w:rPr>
                <w:rStyle w:val="IndexLink"/>
                <w:rtl w:val="true"/>
              </w:rPr>
              <w:t>]</w:t>
              <w:tab/>
            </w:r>
            <w:r>
              <w:rPr>
                <w:rStyle w:val="IndexLink"/>
              </w:rPr>
              <w:t>379</w:t>
            </w:r>
          </w:hyperlink>
        </w:p>
        <w:p>
          <w:pPr>
            <w:pStyle w:val="Contents3"/>
            <w:tabs>
              <w:tab w:val="clear" w:pos="8459"/>
              <w:tab w:val="right" w:pos="9026" w:leader="dot"/>
            </w:tabs>
            <w:rPr/>
          </w:pPr>
          <w:hyperlink w:anchor="__RefHeading___Toc2450188_3804643083">
            <w:r>
              <w:rPr>
                <w:webHidden/>
                <w:rStyle w:val="IndexLink"/>
                <w:rtl w:val="true"/>
              </w:rPr>
              <w:t xml:space="preserve">[ </w:t>
            </w:r>
            <w:r>
              <w:rPr>
                <w:rStyle w:val="IndexLink"/>
                <w:rtl w:val="true"/>
              </w:rPr>
              <w:t xml:space="preserve">حزن شيعه در هر هنگام </w:t>
            </w:r>
            <w:r>
              <w:rPr>
                <w:rStyle w:val="IndexLink"/>
                <w:rtl w:val="true"/>
              </w:rPr>
              <w:t>]</w:t>
              <w:tab/>
            </w:r>
            <w:r>
              <w:rPr>
                <w:rStyle w:val="IndexLink"/>
              </w:rPr>
              <w:t>379</w:t>
            </w:r>
          </w:hyperlink>
        </w:p>
        <w:p>
          <w:pPr>
            <w:pStyle w:val="Contents3"/>
            <w:tabs>
              <w:tab w:val="clear" w:pos="8459"/>
              <w:tab w:val="right" w:pos="9026" w:leader="dot"/>
            </w:tabs>
            <w:rPr/>
          </w:pPr>
          <w:hyperlink w:anchor="__RefHeading___Toc2450190_3804643083">
            <w:r>
              <w:rPr>
                <w:webHidden/>
                <w:rStyle w:val="IndexLink"/>
                <w:rtl w:val="true"/>
              </w:rPr>
              <w:t xml:space="preserve">[ </w:t>
            </w:r>
            <w:r>
              <w:rPr>
                <w:rStyle w:val="IndexLink"/>
                <w:rtl w:val="true"/>
              </w:rPr>
              <w:t>اشعارى درباره عيد</w:t>
            </w:r>
            <w:r>
              <w:rPr>
                <w:rStyle w:val="IndexLink"/>
                <w:rtl w:val="true"/>
              </w:rPr>
              <w:t>]</w:t>
              <w:tab/>
            </w:r>
            <w:r>
              <w:rPr>
                <w:rStyle w:val="IndexLink"/>
              </w:rPr>
              <w:t>381</w:t>
            </w:r>
          </w:hyperlink>
        </w:p>
        <w:p>
          <w:pPr>
            <w:pStyle w:val="Contents3"/>
            <w:tabs>
              <w:tab w:val="clear" w:pos="8459"/>
              <w:tab w:val="right" w:pos="9026" w:leader="dot"/>
            </w:tabs>
            <w:rPr/>
          </w:pPr>
          <w:hyperlink w:anchor="__RefHeading___Toc2450192_3804643083">
            <w:r>
              <w:rPr>
                <w:webHidden/>
                <w:rStyle w:val="IndexLink"/>
                <w:rtl w:val="true"/>
              </w:rPr>
              <w:t xml:space="preserve">[ </w:t>
            </w:r>
            <w:r>
              <w:rPr>
                <w:rStyle w:val="IndexLink"/>
                <w:rtl w:val="true"/>
              </w:rPr>
              <w:t>استشهاد محدث نورى به عبارات ندبه</w:t>
            </w:r>
            <w:r>
              <w:rPr>
                <w:rStyle w:val="IndexLink"/>
                <w:rtl w:val="true"/>
              </w:rPr>
              <w:t>]</w:t>
              <w:tab/>
            </w:r>
            <w:r>
              <w:rPr>
                <w:rStyle w:val="IndexLink"/>
              </w:rPr>
              <w:t>383</w:t>
            </w:r>
          </w:hyperlink>
        </w:p>
        <w:p>
          <w:pPr>
            <w:pStyle w:val="Contents3"/>
            <w:tabs>
              <w:tab w:val="clear" w:pos="8459"/>
              <w:tab w:val="right" w:pos="9026" w:leader="dot"/>
            </w:tabs>
            <w:rPr/>
          </w:pPr>
          <w:hyperlink w:anchor="__RefHeading___Toc2450194_3804643083">
            <w:r>
              <w:rPr>
                <w:webHidden/>
                <w:rStyle w:val="IndexLink"/>
                <w:rtl w:val="true"/>
              </w:rPr>
              <w:t xml:space="preserve">فائدة نفيسة </w:t>
            </w:r>
            <w:r>
              <w:rPr>
                <w:rStyle w:val="IndexLink"/>
                <w:rtl w:val="true"/>
              </w:rPr>
              <w:t xml:space="preserve">[ </w:t>
            </w:r>
            <w:r>
              <w:rPr>
                <w:rStyle w:val="IndexLink"/>
                <w:rtl w:val="true"/>
              </w:rPr>
              <w:t xml:space="preserve">در اعتبار دعاى ندبه </w:t>
            </w:r>
            <w:r>
              <w:rPr>
                <w:rStyle w:val="IndexLink"/>
                <w:rtl w:val="true"/>
              </w:rPr>
              <w:t>]</w:t>
              <w:tab/>
            </w:r>
            <w:r>
              <w:rPr>
                <w:rStyle w:val="IndexLink"/>
              </w:rPr>
              <w:t>384</w:t>
            </w:r>
          </w:hyperlink>
        </w:p>
        <w:p>
          <w:pPr>
            <w:pStyle w:val="Contents3"/>
            <w:tabs>
              <w:tab w:val="clear" w:pos="8459"/>
              <w:tab w:val="right" w:pos="9026" w:leader="dot"/>
            </w:tabs>
            <w:rPr/>
          </w:pPr>
          <w:hyperlink w:anchor="__RefHeading___Toc2450196_3804643083">
            <w:r>
              <w:rPr>
                <w:webHidden/>
                <w:rStyle w:val="IndexLink"/>
                <w:rtl w:val="true"/>
              </w:rPr>
              <w:t xml:space="preserve">معناى </w:t>
            </w:r>
            <w:r>
              <w:rPr>
                <w:rStyle w:val="IndexLink"/>
                <w:rtl w:val="true"/>
              </w:rPr>
              <w:t xml:space="preserve">« </w:t>
            </w:r>
            <w:r>
              <w:rPr>
                <w:rStyle w:val="IndexLink"/>
                <w:rtl w:val="true"/>
              </w:rPr>
              <w:t xml:space="preserve">نصيف شرف لا يساوى </w:t>
            </w:r>
            <w:r>
              <w:rPr>
                <w:rStyle w:val="IndexLink"/>
                <w:rtl w:val="true"/>
              </w:rPr>
              <w:t>»]</w:t>
              <w:tab/>
            </w:r>
            <w:r>
              <w:rPr>
                <w:rStyle w:val="IndexLink"/>
              </w:rPr>
              <w:t>385</w:t>
            </w:r>
          </w:hyperlink>
        </w:p>
        <w:p>
          <w:pPr>
            <w:pStyle w:val="Contents3"/>
            <w:tabs>
              <w:tab w:val="clear" w:pos="8459"/>
              <w:tab w:val="right" w:pos="9026" w:leader="dot"/>
            </w:tabs>
            <w:rPr/>
          </w:pPr>
          <w:hyperlink w:anchor="__RefHeading___Toc2450198_3804643083">
            <w:r>
              <w:rPr>
                <w:webHidden/>
                <w:rStyle w:val="IndexLink"/>
                <w:rtl w:val="true"/>
              </w:rPr>
              <w:t xml:space="preserve">[ </w:t>
            </w:r>
            <w:r>
              <w:rPr>
                <w:rStyle w:val="IndexLink"/>
                <w:rtl w:val="true"/>
              </w:rPr>
              <w:t xml:space="preserve">معناى </w:t>
            </w:r>
            <w:r>
              <w:rPr>
                <w:rStyle w:val="IndexLink"/>
                <w:rtl w:val="true"/>
              </w:rPr>
              <w:t xml:space="preserve">« </w:t>
            </w:r>
            <w:r>
              <w:rPr>
                <w:rStyle w:val="IndexLink"/>
                <w:rtl w:val="true"/>
              </w:rPr>
              <w:t xml:space="preserve">جامع الصلاح و الرضا </w:t>
            </w:r>
            <w:r>
              <w:rPr>
                <w:rStyle w:val="IndexLink"/>
                <w:rtl w:val="true"/>
              </w:rPr>
              <w:t>»]</w:t>
              <w:tab/>
            </w:r>
            <w:r>
              <w:rPr>
                <w:rStyle w:val="IndexLink"/>
              </w:rPr>
              <w:t>386</w:t>
            </w:r>
          </w:hyperlink>
        </w:p>
        <w:p>
          <w:pPr>
            <w:pStyle w:val="Contents3"/>
            <w:tabs>
              <w:tab w:val="clear" w:pos="8459"/>
              <w:tab w:val="right" w:pos="9026" w:leader="dot"/>
            </w:tabs>
            <w:rPr/>
          </w:pPr>
          <w:hyperlink w:anchor="__RefHeading___Toc2450200_3804643083">
            <w:r>
              <w:rPr>
                <w:webHidden/>
                <w:rStyle w:val="IndexLink"/>
                <w:rtl w:val="true"/>
              </w:rPr>
              <w:t xml:space="preserve">اسامى كسانى كه اسمى از اين دعا برده و يا استشهادى به بعضى از عبارات آن نموده اند </w:t>
            </w:r>
            <w:r>
              <w:rPr>
                <w:rStyle w:val="IndexLink"/>
                <w:rtl w:val="true"/>
              </w:rPr>
              <w:t>:</w:t>
              <w:tab/>
            </w:r>
            <w:r>
              <w:rPr>
                <w:rStyle w:val="IndexLink"/>
              </w:rPr>
              <w:t>386</w:t>
            </w:r>
          </w:hyperlink>
        </w:p>
        <w:p>
          <w:pPr>
            <w:pStyle w:val="Contents3"/>
            <w:tabs>
              <w:tab w:val="clear" w:pos="8459"/>
              <w:tab w:val="right" w:pos="9026" w:leader="dot"/>
            </w:tabs>
            <w:rPr/>
          </w:pPr>
          <w:hyperlink w:anchor="__RefHeading___Toc2450202_3804643083">
            <w:r>
              <w:rPr>
                <w:webHidden/>
                <w:rStyle w:val="IndexLink"/>
                <w:rtl w:val="true"/>
              </w:rPr>
              <w:t xml:space="preserve">[ </w:t>
            </w:r>
            <w:r>
              <w:rPr>
                <w:rStyle w:val="IndexLink"/>
                <w:rtl w:val="true"/>
              </w:rPr>
              <w:t xml:space="preserve">سير مطالب دعاى ندبه از ابتدا تا انتها </w:t>
            </w:r>
            <w:r>
              <w:rPr>
                <w:rStyle w:val="IndexLink"/>
                <w:rtl w:val="true"/>
              </w:rPr>
              <w:t>]</w:t>
              <w:tab/>
            </w:r>
            <w:r>
              <w:rPr>
                <w:rStyle w:val="IndexLink"/>
              </w:rPr>
              <w:t>390</w:t>
            </w:r>
          </w:hyperlink>
        </w:p>
        <w:p>
          <w:pPr>
            <w:pStyle w:val="Contents3"/>
            <w:tabs>
              <w:tab w:val="clear" w:pos="8459"/>
              <w:tab w:val="right" w:pos="9026" w:leader="dot"/>
            </w:tabs>
            <w:rPr/>
          </w:pPr>
          <w:hyperlink w:anchor="__RefHeading___Toc2450204_3804643083">
            <w:r>
              <w:rPr>
                <w:webHidden/>
                <w:rStyle w:val="IndexLink"/>
                <w:rtl w:val="true"/>
              </w:rPr>
              <w:t xml:space="preserve">فائدة </w:t>
            </w:r>
            <w:r>
              <w:rPr>
                <w:rStyle w:val="IndexLink"/>
                <w:rtl w:val="true"/>
              </w:rPr>
              <w:t xml:space="preserve">[ </w:t>
            </w:r>
            <w:r>
              <w:rPr>
                <w:rStyle w:val="IndexLink"/>
                <w:rtl w:val="true"/>
              </w:rPr>
              <w:t xml:space="preserve">مدح الرجل بأن له كتاباً أو اصلاً </w:t>
            </w:r>
            <w:r>
              <w:rPr>
                <w:rStyle w:val="IndexLink"/>
                <w:rtl w:val="true"/>
              </w:rPr>
              <w:t>]</w:t>
              <w:tab/>
            </w:r>
            <w:r>
              <w:rPr>
                <w:rStyle w:val="IndexLink"/>
              </w:rPr>
              <w:t>390</w:t>
            </w:r>
          </w:hyperlink>
        </w:p>
        <w:p>
          <w:pPr>
            <w:pStyle w:val="Contents3"/>
            <w:tabs>
              <w:tab w:val="clear" w:pos="8459"/>
              <w:tab w:val="right" w:pos="9026" w:leader="dot"/>
            </w:tabs>
            <w:rPr/>
          </w:pPr>
          <w:hyperlink w:anchor="__RefHeading___Toc2450206_3804643083">
            <w:r>
              <w:rPr>
                <w:webHidden/>
                <w:rStyle w:val="IndexLink"/>
                <w:rtl w:val="true"/>
              </w:rPr>
              <w:t>عبارات كسانى كه تصريح به ترجيح دعاى ندبه نسبت به ساير زيارات يا ادعيه نموده اند</w:t>
            </w:r>
            <w:r>
              <w:rPr>
                <w:rStyle w:val="IndexLink"/>
                <w:rtl w:val="true"/>
              </w:rPr>
              <w:tab/>
            </w:r>
            <w:r>
              <w:rPr>
                <w:rStyle w:val="IndexLink"/>
              </w:rPr>
              <w:t>393</w:t>
            </w:r>
          </w:hyperlink>
        </w:p>
        <w:p>
          <w:pPr>
            <w:pStyle w:val="Contents3"/>
            <w:tabs>
              <w:tab w:val="clear" w:pos="8459"/>
              <w:tab w:val="right" w:pos="9026" w:leader="dot"/>
            </w:tabs>
            <w:rPr/>
          </w:pPr>
          <w:hyperlink w:anchor="__RefHeading___Toc2450208_3804643083">
            <w:r>
              <w:rPr>
                <w:webHidden/>
                <w:rStyle w:val="IndexLink"/>
                <w:rtl w:val="true"/>
              </w:rPr>
              <w:t>يافتن برادرى براى حسن علوى</w:t>
            </w:r>
            <w:r>
              <w:rPr>
                <w:rStyle w:val="IndexLink"/>
                <w:rtl w:val="true"/>
              </w:rPr>
              <w:tab/>
            </w:r>
            <w:r>
              <w:rPr>
                <w:rStyle w:val="IndexLink"/>
              </w:rPr>
              <w:t>394</w:t>
            </w:r>
          </w:hyperlink>
        </w:p>
        <w:p>
          <w:pPr>
            <w:pStyle w:val="Contents3"/>
            <w:tabs>
              <w:tab w:val="clear" w:pos="8459"/>
              <w:tab w:val="right" w:pos="9026" w:leader="dot"/>
            </w:tabs>
            <w:rPr/>
          </w:pPr>
          <w:hyperlink w:anchor="__RefHeading___Toc2450210_3804643083">
            <w:r>
              <w:rPr>
                <w:webHidden/>
                <w:rStyle w:val="IndexLink"/>
                <w:rtl w:val="true"/>
              </w:rPr>
              <w:t>روايت ديگر صدوق از حسن بن حمزه</w:t>
            </w:r>
            <w:r>
              <w:rPr>
                <w:rStyle w:val="IndexLink"/>
                <w:rtl w:val="true"/>
              </w:rPr>
              <w:tab/>
            </w:r>
            <w:r>
              <w:rPr>
                <w:rStyle w:val="IndexLink"/>
              </w:rPr>
              <w:t>396</w:t>
            </w:r>
          </w:hyperlink>
        </w:p>
        <w:p>
          <w:pPr>
            <w:pStyle w:val="Contents3"/>
            <w:tabs>
              <w:tab w:val="clear" w:pos="8459"/>
              <w:tab w:val="right" w:pos="9026" w:leader="dot"/>
            </w:tabs>
            <w:rPr/>
          </w:pPr>
          <w:hyperlink w:anchor="__RefHeading___Toc2450212_3804643083">
            <w:r>
              <w:rPr>
                <w:webHidden/>
                <w:rStyle w:val="IndexLink"/>
                <w:rtl w:val="true"/>
              </w:rPr>
              <w:t xml:space="preserve">[ </w:t>
            </w:r>
            <w:r>
              <w:rPr>
                <w:rStyle w:val="IndexLink"/>
                <w:rtl w:val="true"/>
              </w:rPr>
              <w:t>حسن بن حمزه در معالم العلماء</w:t>
            </w:r>
            <w:r>
              <w:rPr>
                <w:rStyle w:val="IndexLink"/>
                <w:rtl w:val="true"/>
              </w:rPr>
              <w:t>]</w:t>
              <w:tab/>
            </w:r>
            <w:r>
              <w:rPr>
                <w:rStyle w:val="IndexLink"/>
              </w:rPr>
              <w:t>398</w:t>
            </w:r>
          </w:hyperlink>
        </w:p>
        <w:p>
          <w:pPr>
            <w:pStyle w:val="Contents3"/>
            <w:tabs>
              <w:tab w:val="clear" w:pos="8459"/>
              <w:tab w:val="right" w:pos="9026" w:leader="dot"/>
            </w:tabs>
            <w:rPr/>
          </w:pPr>
          <w:hyperlink w:anchor="__RefHeading___Toc2450214_3804643083">
            <w:r>
              <w:rPr>
                <w:webHidden/>
                <w:rStyle w:val="IndexLink"/>
                <w:rtl w:val="true"/>
              </w:rPr>
              <w:t xml:space="preserve">فائدة جليلة </w:t>
            </w:r>
            <w:r>
              <w:rPr>
                <w:rStyle w:val="IndexLink"/>
                <w:rtl w:val="true"/>
              </w:rPr>
              <w:t xml:space="preserve">[ </w:t>
            </w:r>
            <w:r>
              <w:rPr>
                <w:rStyle w:val="IndexLink"/>
                <w:rtl w:val="true"/>
              </w:rPr>
              <w:t xml:space="preserve">ترضى و ترحم از مؤلف كتاب است يا راوى اول </w:t>
            </w:r>
            <w:r>
              <w:rPr>
                <w:rStyle w:val="IndexLink"/>
                <w:rtl w:val="true"/>
              </w:rPr>
              <w:t>]</w:t>
              <w:tab/>
            </w:r>
            <w:r>
              <w:rPr>
                <w:rStyle w:val="IndexLink"/>
              </w:rPr>
              <w:t>398</w:t>
            </w:r>
          </w:hyperlink>
        </w:p>
        <w:p>
          <w:pPr>
            <w:pStyle w:val="Contents3"/>
            <w:tabs>
              <w:tab w:val="clear" w:pos="8459"/>
              <w:tab w:val="right" w:pos="9026" w:leader="dot"/>
            </w:tabs>
            <w:rPr/>
          </w:pPr>
          <w:hyperlink w:anchor="__RefHeading___Toc2450216_3804643083">
            <w:r>
              <w:rPr>
                <w:webHidden/>
                <w:rStyle w:val="IndexLink"/>
                <w:rtl w:val="true"/>
              </w:rPr>
              <w:t xml:space="preserve">فائدة </w:t>
            </w:r>
            <w:r>
              <w:rPr>
                <w:rStyle w:val="IndexLink"/>
                <w:rtl w:val="true"/>
              </w:rPr>
              <w:t xml:space="preserve">[ </w:t>
            </w:r>
            <w:r>
              <w:rPr>
                <w:rStyle w:val="IndexLink"/>
                <w:rtl w:val="true"/>
              </w:rPr>
              <w:t xml:space="preserve">ترضّى برتر از ترحّم است </w:t>
            </w:r>
            <w:r>
              <w:rPr>
                <w:rStyle w:val="IndexLink"/>
                <w:rtl w:val="true"/>
              </w:rPr>
              <w:t>]</w:t>
              <w:tab/>
            </w:r>
            <w:r>
              <w:rPr>
                <w:rStyle w:val="IndexLink"/>
              </w:rPr>
              <w:t>400</w:t>
            </w:r>
          </w:hyperlink>
        </w:p>
        <w:p>
          <w:pPr>
            <w:pStyle w:val="Contents3"/>
            <w:tabs>
              <w:tab w:val="clear" w:pos="8459"/>
              <w:tab w:val="right" w:pos="9026" w:leader="dot"/>
            </w:tabs>
            <w:rPr/>
          </w:pPr>
          <w:hyperlink w:anchor="__RefHeading___Toc2450218_3804643083">
            <w:r>
              <w:rPr>
                <w:webHidden/>
                <w:rStyle w:val="IndexLink"/>
                <w:rtl w:val="true"/>
              </w:rPr>
              <w:t>ذكر مواردى كه در آنها اسم حسين بن على بزوفرى در كتاب كفاية الأثر</w:t>
            </w:r>
            <w:r>
              <w:rPr>
                <w:rStyle w:val="IndexLink"/>
                <w:rtl w:val="true"/>
              </w:rPr>
              <w:tab/>
            </w:r>
            <w:r>
              <w:rPr>
                <w:rStyle w:val="IndexLink"/>
              </w:rPr>
              <w:t>401</w:t>
            </w:r>
          </w:hyperlink>
        </w:p>
        <w:p>
          <w:pPr>
            <w:pStyle w:val="Contents3"/>
            <w:tabs>
              <w:tab w:val="clear" w:pos="8459"/>
              <w:tab w:val="right" w:pos="9026" w:leader="dot"/>
            </w:tabs>
            <w:rPr/>
          </w:pPr>
          <w:hyperlink w:anchor="__RefHeading___Toc2450220_3804643083">
            <w:r>
              <w:rPr>
                <w:webHidden/>
                <w:rStyle w:val="IndexLink"/>
                <w:rtl w:val="true"/>
              </w:rPr>
              <w:t xml:space="preserve">مطلب شريف </w:t>
            </w:r>
            <w:r>
              <w:rPr>
                <w:rStyle w:val="IndexLink"/>
                <w:rtl w:val="true"/>
              </w:rPr>
              <w:t>[</w:t>
            </w:r>
            <w:r>
              <w:rPr>
                <w:rStyle w:val="IndexLink"/>
                <w:rtl w:val="true"/>
              </w:rPr>
              <w:t>ذكر بزوفر در كلمات ياقوت</w:t>
            </w:r>
            <w:r>
              <w:rPr>
                <w:rStyle w:val="IndexLink"/>
                <w:rtl w:val="true"/>
              </w:rPr>
              <w:t>]</w:t>
              <w:tab/>
            </w:r>
            <w:r>
              <w:rPr>
                <w:rStyle w:val="IndexLink"/>
              </w:rPr>
              <w:t>405</w:t>
            </w:r>
          </w:hyperlink>
        </w:p>
        <w:p>
          <w:pPr>
            <w:pStyle w:val="Contents3"/>
            <w:tabs>
              <w:tab w:val="clear" w:pos="8459"/>
              <w:tab w:val="right" w:pos="9026" w:leader="dot"/>
            </w:tabs>
            <w:rPr/>
          </w:pPr>
          <w:hyperlink w:anchor="__RefHeading___Toc2450222_3804643083">
            <w:r>
              <w:rPr>
                <w:webHidden/>
                <w:rStyle w:val="IndexLink"/>
                <w:rtl w:val="true"/>
              </w:rPr>
              <w:t xml:space="preserve">[ </w:t>
            </w:r>
            <w:r>
              <w:rPr>
                <w:rStyle w:val="IndexLink"/>
                <w:rtl w:val="true"/>
              </w:rPr>
              <w:t>شرح حال أبو جعفر محمد بزوفرى</w:t>
            </w:r>
            <w:r>
              <w:rPr>
                <w:rStyle w:val="IndexLink"/>
                <w:rtl w:val="true"/>
              </w:rPr>
              <w:t>]</w:t>
              <w:tab/>
            </w:r>
            <w:r>
              <w:rPr>
                <w:rStyle w:val="IndexLink"/>
              </w:rPr>
              <w:t>405</w:t>
            </w:r>
          </w:hyperlink>
        </w:p>
        <w:p>
          <w:pPr>
            <w:pStyle w:val="Contents3"/>
            <w:tabs>
              <w:tab w:val="clear" w:pos="8459"/>
              <w:tab w:val="right" w:pos="9026" w:leader="dot"/>
            </w:tabs>
            <w:rPr/>
          </w:pPr>
          <w:hyperlink w:anchor="__RefHeading___Toc2450224_3804643083">
            <w:r>
              <w:rPr>
                <w:webHidden/>
                <w:rStyle w:val="IndexLink"/>
                <w:rtl w:val="true"/>
              </w:rPr>
              <w:t xml:space="preserve">[ </w:t>
            </w:r>
            <w:r>
              <w:rPr>
                <w:rStyle w:val="IndexLink"/>
                <w:rtl w:val="true"/>
              </w:rPr>
              <w:t>در مقدار افاده ترضّى و ترحّم</w:t>
            </w:r>
            <w:r>
              <w:rPr>
                <w:rStyle w:val="IndexLink"/>
                <w:rtl w:val="true"/>
              </w:rPr>
              <w:t>]</w:t>
              <w:tab/>
            </w:r>
            <w:r>
              <w:rPr>
                <w:rStyle w:val="IndexLink"/>
              </w:rPr>
              <w:t>418</w:t>
            </w:r>
          </w:hyperlink>
        </w:p>
        <w:p>
          <w:pPr>
            <w:pStyle w:val="Contents3"/>
            <w:tabs>
              <w:tab w:val="clear" w:pos="8459"/>
              <w:tab w:val="right" w:pos="9026" w:leader="dot"/>
            </w:tabs>
            <w:rPr/>
          </w:pPr>
          <w:hyperlink w:anchor="__RefHeading___Toc2450226_3804643083">
            <w:r>
              <w:rPr>
                <w:webHidden/>
                <w:rStyle w:val="IndexLink"/>
                <w:rtl w:val="true"/>
              </w:rPr>
              <w:t>در تحقيق لفظ بزوفرى و بيان اقوال علماى رجال در اين باب</w:t>
            </w:r>
            <w:r>
              <w:rPr>
                <w:rStyle w:val="IndexLink"/>
                <w:rtl w:val="true"/>
              </w:rPr>
              <w:tab/>
            </w:r>
            <w:r>
              <w:rPr>
                <w:rStyle w:val="IndexLink"/>
              </w:rPr>
              <w:t>424</w:t>
            </w:r>
          </w:hyperlink>
        </w:p>
        <w:p>
          <w:pPr>
            <w:pStyle w:val="Contents3"/>
            <w:tabs>
              <w:tab w:val="clear" w:pos="8459"/>
              <w:tab w:val="right" w:pos="9026" w:leader="dot"/>
            </w:tabs>
            <w:rPr/>
          </w:pPr>
          <w:hyperlink w:anchor="__RefHeading___Toc2450228_3804643083">
            <w:r>
              <w:rPr>
                <w:webHidden/>
                <w:rStyle w:val="IndexLink"/>
                <w:rtl w:val="true"/>
              </w:rPr>
              <w:t xml:space="preserve">قوله عليه السلام </w:t>
            </w:r>
            <w:r>
              <w:rPr>
                <w:rStyle w:val="IndexLink"/>
                <w:rtl w:val="true"/>
              </w:rPr>
              <w:t>«</w:t>
            </w:r>
            <w:r>
              <w:rPr>
                <w:rStyle w:val="IndexLink"/>
                <w:rtl w:val="true"/>
              </w:rPr>
              <w:t>مؤلّف شمل الصلاح و الرضا</w:t>
            </w:r>
            <w:r>
              <w:rPr>
                <w:rStyle w:val="IndexLink"/>
                <w:rtl w:val="true"/>
              </w:rPr>
              <w:t>»</w:t>
              <w:tab/>
            </w:r>
            <w:r>
              <w:rPr>
                <w:rStyle w:val="IndexLink"/>
              </w:rPr>
              <w:t>426</w:t>
            </w:r>
          </w:hyperlink>
        </w:p>
        <w:p>
          <w:pPr>
            <w:pStyle w:val="Contents3"/>
            <w:tabs>
              <w:tab w:val="clear" w:pos="8459"/>
              <w:tab w:val="right" w:pos="9026" w:leader="dot"/>
            </w:tabs>
            <w:rPr/>
          </w:pPr>
          <w:hyperlink w:anchor="__RefHeading___Toc2450230_3804643083">
            <w:r>
              <w:rPr>
                <w:webHidden/>
                <w:rStyle w:val="IndexLink"/>
                <w:rtl w:val="true"/>
              </w:rPr>
              <w:t xml:space="preserve">كشف عجيب </w:t>
            </w:r>
            <w:r>
              <w:rPr>
                <w:rStyle w:val="IndexLink"/>
                <w:rtl w:val="true"/>
              </w:rPr>
              <w:t>[</w:t>
            </w:r>
            <w:r>
              <w:rPr>
                <w:rStyle w:val="IndexLink"/>
                <w:rtl w:val="true"/>
              </w:rPr>
              <w:t xml:space="preserve">در تبديل عبارت </w:t>
            </w:r>
            <w:r>
              <w:rPr>
                <w:rStyle w:val="IndexLink"/>
                <w:rtl w:val="true"/>
              </w:rPr>
              <w:t>«</w:t>
            </w:r>
            <w:r>
              <w:rPr>
                <w:rStyle w:val="IndexLink"/>
                <w:rtl w:val="true"/>
              </w:rPr>
              <w:t xml:space="preserve">و عرجت بروحه </w:t>
            </w:r>
            <w:r>
              <w:rPr>
                <w:rStyle w:val="IndexLink"/>
                <w:rtl w:val="true"/>
              </w:rPr>
              <w:t>»]</w:t>
              <w:tab/>
            </w:r>
            <w:r>
              <w:rPr>
                <w:rStyle w:val="IndexLink"/>
              </w:rPr>
              <w:t>426</w:t>
            </w:r>
          </w:hyperlink>
        </w:p>
        <w:p>
          <w:pPr>
            <w:pStyle w:val="Contents3"/>
            <w:tabs>
              <w:tab w:val="clear" w:pos="8459"/>
              <w:tab w:val="right" w:pos="9026" w:leader="dot"/>
            </w:tabs>
            <w:rPr/>
          </w:pPr>
          <w:hyperlink w:anchor="__RefHeading___Toc2450232_3804643083">
            <w:r>
              <w:rPr>
                <w:webHidden/>
                <w:rStyle w:val="IndexLink"/>
                <w:rtl w:val="true"/>
              </w:rPr>
              <w:t xml:space="preserve">[ </w:t>
            </w:r>
            <w:r>
              <w:rPr>
                <w:rStyle w:val="IndexLink"/>
                <w:rtl w:val="true"/>
              </w:rPr>
              <w:t>كرامات مولى زين العابدين سلماسى</w:t>
            </w:r>
            <w:r>
              <w:rPr>
                <w:rStyle w:val="IndexLink"/>
                <w:rtl w:val="true"/>
              </w:rPr>
              <w:t>]</w:t>
              <w:tab/>
            </w:r>
            <w:r>
              <w:rPr>
                <w:rStyle w:val="IndexLink"/>
              </w:rPr>
              <w:t>429</w:t>
            </w:r>
          </w:hyperlink>
        </w:p>
        <w:p>
          <w:pPr>
            <w:pStyle w:val="Contents3"/>
            <w:tabs>
              <w:tab w:val="clear" w:pos="8459"/>
              <w:tab w:val="right" w:pos="9026" w:leader="dot"/>
            </w:tabs>
            <w:rPr/>
          </w:pPr>
          <w:hyperlink w:anchor="__RefHeading___Toc2450234_3804643083">
            <w:r>
              <w:rPr>
                <w:webHidden/>
                <w:rStyle w:val="IndexLink"/>
                <w:rtl w:val="true"/>
              </w:rPr>
              <w:t xml:space="preserve">[ </w:t>
            </w:r>
            <w:r>
              <w:rPr>
                <w:rStyle w:val="IndexLink"/>
                <w:rtl w:val="true"/>
              </w:rPr>
              <w:t>رؤياى عجيبه</w:t>
            </w:r>
            <w:r>
              <w:rPr>
                <w:rStyle w:val="IndexLink"/>
                <w:rtl w:val="true"/>
              </w:rPr>
              <w:t>]</w:t>
              <w:tab/>
            </w:r>
            <w:r>
              <w:rPr>
                <w:rStyle w:val="IndexLink"/>
              </w:rPr>
              <w:t>429</w:t>
            </w:r>
          </w:hyperlink>
        </w:p>
        <w:p>
          <w:pPr>
            <w:pStyle w:val="Contents3"/>
            <w:tabs>
              <w:tab w:val="clear" w:pos="8459"/>
              <w:tab w:val="right" w:pos="9026" w:leader="dot"/>
            </w:tabs>
            <w:rPr/>
          </w:pPr>
          <w:hyperlink w:anchor="__RefHeading___Toc2450236_3804643083">
            <w:r>
              <w:rPr>
                <w:webHidden/>
                <w:rStyle w:val="IndexLink"/>
                <w:rtl w:val="true"/>
              </w:rPr>
              <w:t xml:space="preserve">رؤياى دوم </w:t>
            </w:r>
            <w:r>
              <w:rPr>
                <w:rStyle w:val="IndexLink"/>
                <w:rtl w:val="true"/>
              </w:rPr>
              <w:t>:</w:t>
              <w:tab/>
            </w:r>
            <w:r>
              <w:rPr>
                <w:rStyle w:val="IndexLink"/>
              </w:rPr>
              <w:t>437</w:t>
            </w:r>
          </w:hyperlink>
        </w:p>
        <w:p>
          <w:pPr>
            <w:pStyle w:val="Contents3"/>
            <w:tabs>
              <w:tab w:val="clear" w:pos="8459"/>
              <w:tab w:val="right" w:pos="9026" w:leader="dot"/>
            </w:tabs>
            <w:rPr/>
          </w:pPr>
          <w:hyperlink w:anchor="__RefHeading___Toc2450238_3804643083">
            <w:r>
              <w:rPr>
                <w:webHidden/>
                <w:rStyle w:val="IndexLink"/>
                <w:rtl w:val="true"/>
              </w:rPr>
              <w:t xml:space="preserve">[ </w:t>
            </w:r>
            <w:r>
              <w:rPr>
                <w:rStyle w:val="IndexLink"/>
                <w:rtl w:val="true"/>
              </w:rPr>
              <w:t>اشعار ميرزا فضل اللّه متخلص به خاور</w:t>
            </w:r>
            <w:r>
              <w:rPr>
                <w:rStyle w:val="IndexLink"/>
                <w:rtl w:val="true"/>
              </w:rPr>
              <w:t>]</w:t>
              <w:tab/>
            </w:r>
            <w:r>
              <w:rPr>
                <w:rStyle w:val="IndexLink"/>
              </w:rPr>
              <w:t>445</w:t>
            </w:r>
          </w:hyperlink>
        </w:p>
        <w:p>
          <w:pPr>
            <w:pStyle w:val="Contents3"/>
            <w:tabs>
              <w:tab w:val="clear" w:pos="8459"/>
              <w:tab w:val="right" w:pos="9026" w:leader="dot"/>
            </w:tabs>
            <w:rPr/>
          </w:pPr>
          <w:hyperlink w:anchor="__RefHeading___Toc2450240_3804643083">
            <w:r>
              <w:rPr>
                <w:webHidden/>
                <w:rStyle w:val="IndexLink"/>
                <w:rtl w:val="true"/>
              </w:rPr>
              <w:t xml:space="preserve">[ </w:t>
            </w:r>
            <w:r>
              <w:rPr>
                <w:rStyle w:val="IndexLink"/>
                <w:rtl w:val="true"/>
              </w:rPr>
              <w:t>حكايتى ديگر به نقل از محدث نورى</w:t>
            </w:r>
            <w:r>
              <w:rPr>
                <w:rStyle w:val="IndexLink"/>
                <w:rtl w:val="true"/>
              </w:rPr>
              <w:t>]</w:t>
              <w:tab/>
            </w:r>
            <w:r>
              <w:rPr>
                <w:rStyle w:val="IndexLink"/>
              </w:rPr>
              <w:t>445</w:t>
            </w:r>
          </w:hyperlink>
        </w:p>
        <w:p>
          <w:pPr>
            <w:pStyle w:val="Contents3"/>
            <w:tabs>
              <w:tab w:val="clear" w:pos="8459"/>
              <w:tab w:val="right" w:pos="9026" w:leader="dot"/>
            </w:tabs>
            <w:rPr/>
          </w:pPr>
          <w:hyperlink w:anchor="__RefHeading___Toc2450242_3804643083">
            <w:r>
              <w:rPr>
                <w:webHidden/>
                <w:rStyle w:val="IndexLink"/>
                <w:rtl w:val="true"/>
              </w:rPr>
              <w:t>صورت باقى حكايت از كتاب دار 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2450244_3804643083">
            <w:r>
              <w:rPr>
                <w:webHidden/>
                <w:rStyle w:val="IndexLink"/>
                <w:rtl w:val="true"/>
              </w:rPr>
              <w:t>كرامت ميرزا محمد على قدس سره</w:t>
            </w:r>
            <w:r>
              <w:rPr>
                <w:rStyle w:val="IndexLink"/>
                <w:rtl w:val="true"/>
              </w:rPr>
              <w:tab/>
            </w:r>
            <w:r>
              <w:rPr>
                <w:rStyle w:val="IndexLink"/>
              </w:rPr>
              <w:t>447</w:t>
            </w:r>
          </w:hyperlink>
        </w:p>
        <w:p>
          <w:pPr>
            <w:pStyle w:val="Contents3"/>
            <w:tabs>
              <w:tab w:val="clear" w:pos="8459"/>
              <w:tab w:val="right" w:pos="9026" w:leader="dot"/>
            </w:tabs>
            <w:rPr/>
          </w:pPr>
          <w:hyperlink w:anchor="__RefHeading___Toc2450246_3804643083">
            <w:r>
              <w:rPr>
                <w:webHidden/>
                <w:rStyle w:val="IndexLink"/>
                <w:rtl w:val="true"/>
              </w:rPr>
              <w:t>كرامت چهارم</w:t>
            </w:r>
            <w:r>
              <w:rPr>
                <w:rStyle w:val="IndexLink"/>
                <w:rtl w:val="true"/>
              </w:rPr>
              <w:tab/>
            </w:r>
            <w:r>
              <w:rPr>
                <w:rStyle w:val="IndexLink"/>
              </w:rPr>
              <w:t>448</w:t>
            </w:r>
          </w:hyperlink>
        </w:p>
        <w:p>
          <w:pPr>
            <w:pStyle w:val="Contents3"/>
            <w:tabs>
              <w:tab w:val="clear" w:pos="8459"/>
              <w:tab w:val="right" w:pos="9026" w:leader="dot"/>
            </w:tabs>
            <w:rPr/>
          </w:pPr>
          <w:hyperlink w:anchor="__RefHeading___Toc2450248_3804643083">
            <w:r>
              <w:rPr>
                <w:webHidden/>
                <w:rStyle w:val="IndexLink"/>
                <w:rtl w:val="true"/>
              </w:rPr>
              <w:t xml:space="preserve">[ </w:t>
            </w:r>
            <w:r>
              <w:rPr>
                <w:rStyle w:val="IndexLink"/>
                <w:rtl w:val="true"/>
              </w:rPr>
              <w:t>جلالت حسن بن حمزه علوى نزد ابن شهر آشوب</w:t>
            </w:r>
            <w:r>
              <w:rPr>
                <w:rStyle w:val="IndexLink"/>
                <w:rtl w:val="true"/>
              </w:rPr>
              <w:t>]</w:t>
              <w:tab/>
            </w:r>
            <w:r>
              <w:rPr>
                <w:rStyle w:val="IndexLink"/>
              </w:rPr>
              <w:t>449</w:t>
            </w:r>
          </w:hyperlink>
        </w:p>
        <w:p>
          <w:pPr>
            <w:pStyle w:val="Contents3"/>
            <w:tabs>
              <w:tab w:val="clear" w:pos="8459"/>
              <w:tab w:val="right" w:pos="9026" w:leader="dot"/>
            </w:tabs>
            <w:rPr/>
          </w:pPr>
          <w:hyperlink w:anchor="__RefHeading___Toc2450250_3804643083">
            <w:r>
              <w:rPr>
                <w:webHidden/>
                <w:rStyle w:val="IndexLink"/>
                <w:rtl w:val="true"/>
              </w:rPr>
              <w:t xml:space="preserve">[ </w:t>
            </w:r>
            <w:r>
              <w:rPr>
                <w:rStyle w:val="IndexLink"/>
                <w:rtl w:val="true"/>
              </w:rPr>
              <w:t xml:space="preserve">سند روايت كنوز النجاح </w:t>
            </w:r>
            <w:r>
              <w:rPr>
                <w:rStyle w:val="IndexLink"/>
                <w:rtl w:val="true"/>
              </w:rPr>
              <w:t>]</w:t>
              <w:tab/>
            </w:r>
            <w:r>
              <w:rPr>
                <w:rStyle w:val="IndexLink"/>
              </w:rPr>
              <w:t>449</w:t>
            </w:r>
          </w:hyperlink>
        </w:p>
        <w:p>
          <w:pPr>
            <w:pStyle w:val="Contents3"/>
            <w:tabs>
              <w:tab w:val="clear" w:pos="8459"/>
              <w:tab w:val="right" w:pos="9026" w:leader="dot"/>
            </w:tabs>
            <w:rPr/>
          </w:pPr>
          <w:hyperlink w:anchor="__RefHeading___Toc2450252_3804643083">
            <w:r>
              <w:rPr>
                <w:webHidden/>
                <w:rStyle w:val="IndexLink"/>
                <w:rtl w:val="true"/>
              </w:rPr>
              <w:t xml:space="preserve">[ </w:t>
            </w:r>
            <w:r>
              <w:rPr>
                <w:rStyle w:val="IndexLink"/>
                <w:rtl w:val="true"/>
              </w:rPr>
              <w:t xml:space="preserve">محمد بن على نوفلى </w:t>
            </w:r>
            <w:r>
              <w:rPr>
                <w:rStyle w:val="IndexLink"/>
                <w:rtl w:val="true"/>
              </w:rPr>
              <w:t>]</w:t>
              <w:tab/>
            </w:r>
            <w:r>
              <w:rPr>
                <w:rStyle w:val="IndexLink"/>
              </w:rPr>
              <w:t>449</w:t>
            </w:r>
          </w:hyperlink>
        </w:p>
        <w:p>
          <w:pPr>
            <w:pStyle w:val="Contents3"/>
            <w:tabs>
              <w:tab w:val="clear" w:pos="8459"/>
              <w:tab w:val="right" w:pos="9026" w:leader="dot"/>
            </w:tabs>
            <w:rPr/>
          </w:pPr>
          <w:hyperlink w:anchor="__RefHeading___Toc2450254_3804643083">
            <w:r>
              <w:rPr>
                <w:webHidden/>
                <w:rStyle w:val="IndexLink"/>
                <w:rtl w:val="true"/>
              </w:rPr>
              <w:t xml:space="preserve">[ </w:t>
            </w:r>
            <w:r>
              <w:rPr>
                <w:rStyle w:val="IndexLink"/>
                <w:rtl w:val="true"/>
              </w:rPr>
              <w:t xml:space="preserve">روايتى از كنوز النجاح </w:t>
            </w:r>
            <w:r>
              <w:rPr>
                <w:rStyle w:val="IndexLink"/>
                <w:rtl w:val="true"/>
              </w:rPr>
              <w:t>]</w:t>
              <w:tab/>
            </w:r>
            <w:r>
              <w:rPr>
                <w:rStyle w:val="IndexLink"/>
              </w:rPr>
              <w:t>450</w:t>
            </w:r>
          </w:hyperlink>
        </w:p>
        <w:p>
          <w:pPr>
            <w:pStyle w:val="Contents3"/>
            <w:tabs>
              <w:tab w:val="clear" w:pos="8459"/>
              <w:tab w:val="right" w:pos="9026" w:leader="dot"/>
            </w:tabs>
            <w:rPr/>
          </w:pPr>
          <w:hyperlink w:anchor="__RefHeading___Toc2450256_3804643083">
            <w:r>
              <w:rPr>
                <w:webHidden/>
                <w:rStyle w:val="IndexLink"/>
                <w:rtl w:val="true"/>
              </w:rPr>
              <w:t>احتمال اقوى</w:t>
            </w:r>
            <w:r>
              <w:rPr>
                <w:rStyle w:val="IndexLink"/>
                <w:rtl w:val="true"/>
              </w:rPr>
              <w:tab/>
            </w:r>
            <w:r>
              <w:rPr>
                <w:rStyle w:val="IndexLink"/>
              </w:rPr>
              <w:t>450</w:t>
            </w:r>
          </w:hyperlink>
        </w:p>
        <w:p>
          <w:pPr>
            <w:pStyle w:val="Contents3"/>
            <w:tabs>
              <w:tab w:val="clear" w:pos="8459"/>
              <w:tab w:val="right" w:pos="9026" w:leader="dot"/>
            </w:tabs>
            <w:rPr/>
          </w:pPr>
          <w:hyperlink w:anchor="__RefHeading___Toc2450258_3804643083">
            <w:r>
              <w:rPr>
                <w:webHidden/>
                <w:rStyle w:val="IndexLink"/>
                <w:rtl w:val="true"/>
              </w:rPr>
              <w:t xml:space="preserve">[ </w:t>
            </w:r>
            <w:r>
              <w:rPr>
                <w:rStyle w:val="IndexLink"/>
                <w:rtl w:val="true"/>
              </w:rPr>
              <w:t xml:space="preserve">اشتباهات واقعه در سند دعاى ندبه </w:t>
            </w:r>
            <w:r>
              <w:rPr>
                <w:rStyle w:val="IndexLink"/>
                <w:rtl w:val="true"/>
              </w:rPr>
              <w:t>]</w:t>
              <w:tab/>
            </w:r>
            <w:r>
              <w:rPr>
                <w:rStyle w:val="IndexLink"/>
              </w:rPr>
              <w:t>451</w:t>
            </w:r>
          </w:hyperlink>
        </w:p>
        <w:p>
          <w:pPr>
            <w:pStyle w:val="Contents3"/>
            <w:tabs>
              <w:tab w:val="clear" w:pos="8459"/>
              <w:tab w:val="right" w:pos="9026" w:leader="dot"/>
            </w:tabs>
            <w:rPr/>
          </w:pPr>
          <w:hyperlink w:anchor="__RefHeading___Toc2450260_3804643083">
            <w:r>
              <w:rPr>
                <w:webHidden/>
                <w:rStyle w:val="IndexLink"/>
                <w:rtl w:val="true"/>
              </w:rPr>
              <w:t xml:space="preserve">[ </w:t>
            </w:r>
            <w:r>
              <w:rPr>
                <w:rStyle w:val="IndexLink"/>
                <w:rtl w:val="true"/>
              </w:rPr>
              <w:t>معراج در كلام حسام الدين لاهيجى</w:t>
            </w:r>
            <w:r>
              <w:rPr>
                <w:rStyle w:val="IndexLink"/>
                <w:rtl w:val="true"/>
              </w:rPr>
              <w:t>]</w:t>
              <w:tab/>
            </w:r>
            <w:r>
              <w:rPr>
                <w:rStyle w:val="IndexLink"/>
              </w:rPr>
              <w:t>453</w:t>
            </w:r>
          </w:hyperlink>
        </w:p>
        <w:p>
          <w:pPr>
            <w:pStyle w:val="Contents3"/>
            <w:tabs>
              <w:tab w:val="clear" w:pos="8459"/>
              <w:tab w:val="right" w:pos="9026" w:leader="dot"/>
            </w:tabs>
            <w:rPr/>
          </w:pPr>
          <w:hyperlink w:anchor="__RefHeading___Toc2450262_3804643083">
            <w:r>
              <w:rPr>
                <w:webHidden/>
                <w:rStyle w:val="IndexLink"/>
                <w:rtl w:val="true"/>
              </w:rPr>
              <w:t xml:space="preserve">[ </w:t>
            </w:r>
            <w:r>
              <w:rPr>
                <w:rStyle w:val="IndexLink"/>
                <w:rtl w:val="true"/>
              </w:rPr>
              <w:t xml:space="preserve">شرح فقره </w:t>
            </w:r>
            <w:r>
              <w:rPr>
                <w:rStyle w:val="IndexLink"/>
                <w:rtl w:val="true"/>
              </w:rPr>
              <w:t xml:space="preserve">« </w:t>
            </w:r>
            <w:r>
              <w:rPr>
                <w:rStyle w:val="IndexLink"/>
                <w:rtl w:val="true"/>
              </w:rPr>
              <w:t xml:space="preserve">من نصيف شرف </w:t>
            </w:r>
            <w:r>
              <w:rPr>
                <w:rStyle w:val="IndexLink"/>
                <w:rtl w:val="true"/>
              </w:rPr>
              <w:t>»]</w:t>
              <w:tab/>
            </w:r>
            <w:r>
              <w:rPr>
                <w:rStyle w:val="IndexLink"/>
              </w:rPr>
              <w:t>454</w:t>
            </w:r>
          </w:hyperlink>
        </w:p>
        <w:p>
          <w:pPr>
            <w:pStyle w:val="Contents3"/>
            <w:tabs>
              <w:tab w:val="clear" w:pos="8459"/>
              <w:tab w:val="right" w:pos="9026" w:leader="dot"/>
            </w:tabs>
            <w:rPr/>
          </w:pPr>
          <w:hyperlink w:anchor="__RefHeading___Toc2450264_3804643083">
            <w:r>
              <w:rPr>
                <w:webHidden/>
                <w:rStyle w:val="IndexLink"/>
                <w:rtl w:val="true"/>
              </w:rPr>
              <w:t xml:space="preserve">[ </w:t>
            </w:r>
            <w:r>
              <w:rPr>
                <w:rStyle w:val="IndexLink"/>
                <w:rtl w:val="true"/>
              </w:rPr>
              <w:t xml:space="preserve">شرح فقره </w:t>
            </w:r>
            <w:r>
              <w:rPr>
                <w:rStyle w:val="IndexLink"/>
                <w:rtl w:val="true"/>
              </w:rPr>
              <w:t xml:space="preserve">« </w:t>
            </w:r>
            <w:r>
              <w:rPr>
                <w:rStyle w:val="IndexLink"/>
                <w:rtl w:val="true"/>
              </w:rPr>
              <w:t xml:space="preserve">بنفسى أنت من مغيَّب </w:t>
            </w:r>
            <w:r>
              <w:rPr>
                <w:rStyle w:val="IndexLink"/>
                <w:rtl w:val="true"/>
              </w:rPr>
              <w:t>»]</w:t>
              <w:tab/>
            </w:r>
            <w:r>
              <w:rPr>
                <w:rStyle w:val="IndexLink"/>
              </w:rPr>
              <w:t>458</w:t>
            </w:r>
          </w:hyperlink>
        </w:p>
        <w:p>
          <w:pPr>
            <w:pStyle w:val="Contents3"/>
            <w:tabs>
              <w:tab w:val="clear" w:pos="8459"/>
              <w:tab w:val="right" w:pos="9026" w:leader="dot"/>
            </w:tabs>
            <w:rPr/>
          </w:pPr>
          <w:hyperlink w:anchor="__RefHeading___Toc2450266_3804643083">
            <w:r>
              <w:rPr>
                <w:webHidden/>
                <w:rStyle w:val="IndexLink"/>
                <w:rtl w:val="true"/>
              </w:rPr>
              <w:t xml:space="preserve">فائدة نفيسة </w:t>
            </w:r>
            <w:r>
              <w:rPr>
                <w:rStyle w:val="IndexLink"/>
                <w:rtl w:val="true"/>
              </w:rPr>
              <w:t>[</w:t>
            </w:r>
            <w:r>
              <w:rPr>
                <w:rStyle w:val="IndexLink"/>
                <w:rtl w:val="true"/>
              </w:rPr>
              <w:t>دعاى ندبه در تأليفات ابن طاووس</w:t>
            </w:r>
            <w:r>
              <w:rPr>
                <w:rStyle w:val="IndexLink"/>
                <w:rtl w:val="true"/>
              </w:rPr>
              <w:t>]</w:t>
              <w:tab/>
            </w:r>
            <w:r>
              <w:rPr>
                <w:rStyle w:val="IndexLink"/>
              </w:rPr>
              <w:t>460</w:t>
            </w:r>
          </w:hyperlink>
        </w:p>
        <w:p>
          <w:pPr>
            <w:pStyle w:val="Contents3"/>
            <w:tabs>
              <w:tab w:val="clear" w:pos="8459"/>
              <w:tab w:val="right" w:pos="9026" w:leader="dot"/>
            </w:tabs>
            <w:rPr/>
          </w:pPr>
          <w:hyperlink w:anchor="__RefHeading___Toc2450268_3804643083">
            <w:r>
              <w:rPr>
                <w:webHidden/>
                <w:rStyle w:val="IndexLink"/>
                <w:rtl w:val="true"/>
              </w:rPr>
              <w:t xml:space="preserve">[ </w:t>
            </w:r>
            <w:r>
              <w:rPr>
                <w:rStyle w:val="IndexLink"/>
                <w:rtl w:val="true"/>
              </w:rPr>
              <w:t>فوائدى از مظاهر الآثار</w:t>
            </w:r>
            <w:r>
              <w:rPr>
                <w:rStyle w:val="IndexLink"/>
                <w:rtl w:val="true"/>
              </w:rPr>
              <w:t>]</w:t>
              <w:tab/>
            </w:r>
            <w:r>
              <w:rPr>
                <w:rStyle w:val="IndexLink"/>
              </w:rPr>
              <w:t>461</w:t>
            </w:r>
          </w:hyperlink>
        </w:p>
        <w:p>
          <w:pPr>
            <w:pStyle w:val="Contents3"/>
            <w:tabs>
              <w:tab w:val="clear" w:pos="8459"/>
              <w:tab w:val="right" w:pos="9026" w:leader="dot"/>
            </w:tabs>
            <w:rPr/>
          </w:pPr>
          <w:hyperlink w:anchor="__RefHeading___Toc2450270_3804643083">
            <w:r>
              <w:rPr>
                <w:webHidden/>
                <w:rStyle w:val="IndexLink"/>
                <w:rtl w:val="true"/>
              </w:rPr>
              <w:t xml:space="preserve">[ </w:t>
            </w:r>
            <w:r>
              <w:rPr>
                <w:rStyle w:val="IndexLink"/>
                <w:rtl w:val="true"/>
              </w:rPr>
              <w:t xml:space="preserve">شرح فقره </w:t>
            </w:r>
            <w:r>
              <w:rPr>
                <w:rStyle w:val="IndexLink"/>
                <w:rtl w:val="true"/>
              </w:rPr>
              <w:t xml:space="preserve">: « </w:t>
            </w:r>
            <w:r>
              <w:rPr>
                <w:rStyle w:val="IndexLink"/>
                <w:rtl w:val="true"/>
              </w:rPr>
              <w:t xml:space="preserve">من عقيد عز لا يسامى </w:t>
            </w:r>
            <w:r>
              <w:rPr>
                <w:rStyle w:val="IndexLink"/>
                <w:rtl w:val="true"/>
              </w:rPr>
              <w:t>» ]</w:t>
              <w:tab/>
            </w:r>
            <w:r>
              <w:rPr>
                <w:rStyle w:val="IndexLink"/>
              </w:rPr>
              <w:t>462</w:t>
            </w:r>
          </w:hyperlink>
        </w:p>
        <w:p>
          <w:pPr>
            <w:pStyle w:val="Contents3"/>
            <w:tabs>
              <w:tab w:val="clear" w:pos="8459"/>
              <w:tab w:val="right" w:pos="9026" w:leader="dot"/>
            </w:tabs>
            <w:rPr/>
          </w:pPr>
          <w:hyperlink w:anchor="__RefHeading___Toc2450272_3804643083">
            <w:r>
              <w:rPr>
                <w:webHidden/>
                <w:rStyle w:val="IndexLink"/>
                <w:rtl w:val="true"/>
              </w:rPr>
              <w:t xml:space="preserve">[ </w:t>
            </w:r>
            <w:r>
              <w:rPr>
                <w:rStyle w:val="IndexLink"/>
                <w:rtl w:val="true"/>
              </w:rPr>
              <w:t xml:space="preserve">كيفيت دعاى ندبه در </w:t>
            </w:r>
            <w:r>
              <w:rPr>
                <w:rStyle w:val="IndexLink"/>
                <w:rtl w:val="true"/>
              </w:rPr>
              <w:t>«</w:t>
            </w:r>
            <w:r>
              <w:rPr>
                <w:rStyle w:val="IndexLink"/>
                <w:rtl w:val="true"/>
              </w:rPr>
              <w:t>أعمال الساعات</w:t>
            </w:r>
            <w:r>
              <w:rPr>
                <w:rStyle w:val="IndexLink"/>
                <w:rtl w:val="true"/>
              </w:rPr>
              <w:t xml:space="preserve">» </w:t>
            </w:r>
            <w:r>
              <w:rPr>
                <w:rStyle w:val="IndexLink"/>
                <w:rtl w:val="true"/>
              </w:rPr>
              <w:t>قاسانى</w:t>
            </w:r>
            <w:r>
              <w:rPr>
                <w:rStyle w:val="IndexLink"/>
                <w:rtl w:val="true"/>
              </w:rPr>
              <w:t>]</w:t>
              <w:tab/>
            </w:r>
            <w:r>
              <w:rPr>
                <w:rStyle w:val="IndexLink"/>
              </w:rPr>
              <w:t>462</w:t>
            </w:r>
          </w:hyperlink>
        </w:p>
        <w:p>
          <w:pPr>
            <w:pStyle w:val="Contents3"/>
            <w:tabs>
              <w:tab w:val="clear" w:pos="8459"/>
              <w:tab w:val="right" w:pos="9026" w:leader="dot"/>
            </w:tabs>
            <w:rPr/>
          </w:pPr>
          <w:hyperlink w:anchor="__RefHeading___Toc2450274_3804643083">
            <w:r>
              <w:rPr>
                <w:webHidden/>
                <w:rStyle w:val="IndexLink"/>
                <w:rtl w:val="true"/>
              </w:rPr>
              <w:t xml:space="preserve">[ </w:t>
            </w:r>
            <w:r>
              <w:rPr>
                <w:rStyle w:val="IndexLink"/>
                <w:rtl w:val="true"/>
              </w:rPr>
              <w:t xml:space="preserve">كيفيت دعاى ندبه در </w:t>
            </w:r>
            <w:r>
              <w:rPr>
                <w:rStyle w:val="IndexLink"/>
                <w:rtl w:val="true"/>
              </w:rPr>
              <w:t>«</w:t>
            </w:r>
            <w:r>
              <w:rPr>
                <w:rStyle w:val="IndexLink"/>
                <w:rtl w:val="true"/>
              </w:rPr>
              <w:t>منهاج العارفين</w:t>
            </w:r>
            <w:r>
              <w:rPr>
                <w:rStyle w:val="IndexLink"/>
                <w:rtl w:val="true"/>
              </w:rPr>
              <w:t>»]</w:t>
              <w:tab/>
            </w:r>
            <w:r>
              <w:rPr>
                <w:rStyle w:val="IndexLink"/>
              </w:rPr>
              <w:t>463</w:t>
            </w:r>
          </w:hyperlink>
        </w:p>
        <w:p>
          <w:pPr>
            <w:pStyle w:val="Contents3"/>
            <w:tabs>
              <w:tab w:val="clear" w:pos="8459"/>
              <w:tab w:val="right" w:pos="9026" w:leader="dot"/>
            </w:tabs>
            <w:rPr/>
          </w:pPr>
          <w:hyperlink w:anchor="__RefHeading___Toc2450276_3804643083">
            <w:r>
              <w:rPr>
                <w:webHidden/>
                <w:rStyle w:val="IndexLink"/>
                <w:rtl w:val="true"/>
              </w:rPr>
              <w:t xml:space="preserve">فائدة شريفة </w:t>
            </w:r>
            <w:r>
              <w:rPr>
                <w:rStyle w:val="IndexLink"/>
                <w:rtl w:val="true"/>
              </w:rPr>
              <w:t>[</w:t>
            </w:r>
            <w:r>
              <w:rPr>
                <w:rStyle w:val="IndexLink"/>
                <w:rtl w:val="true"/>
              </w:rPr>
              <w:t xml:space="preserve">غلط دانستن عبارت </w:t>
            </w:r>
            <w:r>
              <w:rPr>
                <w:rStyle w:val="IndexLink"/>
                <w:rtl w:val="true"/>
              </w:rPr>
              <w:t>«</w:t>
            </w:r>
            <w:r>
              <w:rPr>
                <w:rStyle w:val="IndexLink"/>
                <w:rtl w:val="true"/>
              </w:rPr>
              <w:t xml:space="preserve">عرجت بروحه </w:t>
            </w:r>
            <w:r>
              <w:rPr>
                <w:rStyle w:val="IndexLink"/>
                <w:rtl w:val="true"/>
              </w:rPr>
              <w:t>»]</w:t>
              <w:tab/>
            </w:r>
            <w:r>
              <w:rPr>
                <w:rStyle w:val="IndexLink"/>
              </w:rPr>
              <w:t>464</w:t>
            </w:r>
          </w:hyperlink>
        </w:p>
        <w:p>
          <w:pPr>
            <w:pStyle w:val="Contents3"/>
            <w:tabs>
              <w:tab w:val="clear" w:pos="8459"/>
              <w:tab w:val="right" w:pos="9026" w:leader="dot"/>
            </w:tabs>
            <w:rPr/>
          </w:pPr>
          <w:hyperlink w:anchor="__RefHeading___Toc2450278_3804643083">
            <w:r>
              <w:rPr>
                <w:webHidden/>
                <w:rStyle w:val="IndexLink"/>
                <w:rtl w:val="true"/>
              </w:rPr>
              <w:t xml:space="preserve">فائدة اخرى </w:t>
            </w:r>
            <w:r>
              <w:rPr>
                <w:rStyle w:val="IndexLink"/>
                <w:rtl w:val="true"/>
              </w:rPr>
              <w:t>[</w:t>
            </w:r>
            <w:r>
              <w:rPr>
                <w:rStyle w:val="IndexLink"/>
                <w:rtl w:val="true"/>
              </w:rPr>
              <w:t xml:space="preserve">كلباسى و شخصى كه دعاى ندبه را در سامرا مى خواند </w:t>
            </w:r>
            <w:r>
              <w:rPr>
                <w:rStyle w:val="IndexLink"/>
                <w:rtl w:val="true"/>
              </w:rPr>
              <w:t>]</w:t>
              <w:tab/>
            </w:r>
            <w:r>
              <w:rPr>
                <w:rStyle w:val="IndexLink"/>
              </w:rPr>
              <w:t>465</w:t>
            </w:r>
          </w:hyperlink>
        </w:p>
        <w:p>
          <w:pPr>
            <w:pStyle w:val="Contents3"/>
            <w:tabs>
              <w:tab w:val="clear" w:pos="8459"/>
              <w:tab w:val="right" w:pos="9026" w:leader="dot"/>
            </w:tabs>
            <w:rPr/>
          </w:pPr>
          <w:hyperlink w:anchor="__RefHeading___Toc2450280_3804643083">
            <w:r>
              <w:rPr>
                <w:webHidden/>
                <w:rStyle w:val="IndexLink"/>
                <w:rtl w:val="true"/>
              </w:rPr>
              <w:t xml:space="preserve">فائدة اخرى </w:t>
            </w:r>
            <w:r>
              <w:rPr>
                <w:rStyle w:val="IndexLink"/>
                <w:rtl w:val="true"/>
              </w:rPr>
              <w:t>[</w:t>
            </w:r>
            <w:r>
              <w:rPr>
                <w:rStyle w:val="IndexLink"/>
                <w:rtl w:val="true"/>
              </w:rPr>
              <w:t xml:space="preserve">آيا </w:t>
            </w:r>
            <w:r>
              <w:rPr>
                <w:rStyle w:val="IndexLink"/>
                <w:rtl w:val="true"/>
              </w:rPr>
              <w:t>«</w:t>
            </w:r>
            <w:r>
              <w:rPr>
                <w:rStyle w:val="IndexLink"/>
                <w:rtl w:val="true"/>
              </w:rPr>
              <w:t xml:space="preserve">عرجت بروحه </w:t>
            </w:r>
            <w:r>
              <w:rPr>
                <w:rStyle w:val="IndexLink"/>
                <w:rtl w:val="true"/>
              </w:rPr>
              <w:t xml:space="preserve">» </w:t>
            </w:r>
            <w:r>
              <w:rPr>
                <w:rStyle w:val="IndexLink"/>
                <w:rtl w:val="true"/>
              </w:rPr>
              <w:t>كلام امام معصوم است ؟</w:t>
            </w:r>
            <w:r>
              <w:rPr>
                <w:rStyle w:val="IndexLink"/>
                <w:rtl w:val="true"/>
              </w:rPr>
              <w:t>]</w:t>
              <w:tab/>
            </w:r>
            <w:r>
              <w:rPr>
                <w:rStyle w:val="IndexLink"/>
              </w:rPr>
              <w:t>465</w:t>
            </w:r>
          </w:hyperlink>
        </w:p>
        <w:p>
          <w:pPr>
            <w:pStyle w:val="Contents3"/>
            <w:tabs>
              <w:tab w:val="clear" w:pos="8459"/>
              <w:tab w:val="right" w:pos="9026" w:leader="dot"/>
            </w:tabs>
            <w:rPr/>
          </w:pPr>
          <w:hyperlink w:anchor="__RefHeading___Toc2450282_3804643083">
            <w:r>
              <w:rPr>
                <w:webHidden/>
                <w:rStyle w:val="IndexLink"/>
                <w:rtl w:val="true"/>
              </w:rPr>
              <w:t xml:space="preserve">وَجْهٌ وجيه </w:t>
            </w:r>
            <w:r>
              <w:rPr>
                <w:rStyle w:val="IndexLink"/>
                <w:rtl w:val="true"/>
              </w:rPr>
              <w:t xml:space="preserve">[ </w:t>
            </w:r>
            <w:r>
              <w:rPr>
                <w:rStyle w:val="IndexLink"/>
                <w:rtl w:val="true"/>
              </w:rPr>
              <w:t xml:space="preserve">در تسخير براق </w:t>
            </w:r>
            <w:r>
              <w:rPr>
                <w:rStyle w:val="IndexLink"/>
                <w:rtl w:val="true"/>
              </w:rPr>
              <w:t>]</w:t>
              <w:tab/>
            </w:r>
            <w:r>
              <w:rPr>
                <w:rStyle w:val="IndexLink"/>
              </w:rPr>
              <w:t>466</w:t>
            </w:r>
          </w:hyperlink>
        </w:p>
        <w:p>
          <w:pPr>
            <w:pStyle w:val="Contents3"/>
            <w:tabs>
              <w:tab w:val="clear" w:pos="8459"/>
              <w:tab w:val="right" w:pos="9026" w:leader="dot"/>
            </w:tabs>
            <w:rPr/>
          </w:pPr>
          <w:hyperlink w:anchor="__RefHeading___Toc2450284_3804643083">
            <w:r>
              <w:rPr>
                <w:webHidden/>
                <w:rStyle w:val="IndexLink"/>
                <w:rtl w:val="true"/>
              </w:rPr>
              <w:t xml:space="preserve">فائدة اُخرى </w:t>
            </w:r>
            <w:r>
              <w:rPr>
                <w:rStyle w:val="IndexLink"/>
                <w:rtl w:val="true"/>
              </w:rPr>
              <w:t>[«</w:t>
            </w:r>
            <w:r>
              <w:rPr>
                <w:rStyle w:val="IndexLink"/>
                <w:rtl w:val="true"/>
              </w:rPr>
              <w:t>نصيف شرف</w:t>
            </w:r>
            <w:r>
              <w:rPr>
                <w:rStyle w:val="IndexLink"/>
                <w:rtl w:val="true"/>
              </w:rPr>
              <w:t xml:space="preserve">» </w:t>
            </w:r>
            <w:r>
              <w:rPr>
                <w:rStyle w:val="IndexLink"/>
                <w:rtl w:val="true"/>
              </w:rPr>
              <w:t>يعنى نصف شرف</w:t>
            </w:r>
            <w:r>
              <w:rPr>
                <w:rStyle w:val="IndexLink"/>
                <w:rtl w:val="true"/>
              </w:rPr>
              <w:t>]</w:t>
              <w:tab/>
            </w:r>
            <w:r>
              <w:rPr>
                <w:rStyle w:val="IndexLink"/>
              </w:rPr>
              <w:t>466</w:t>
            </w:r>
          </w:hyperlink>
        </w:p>
        <w:p>
          <w:pPr>
            <w:pStyle w:val="Contents3"/>
            <w:tabs>
              <w:tab w:val="clear" w:pos="8459"/>
              <w:tab w:val="right" w:pos="9026" w:leader="dot"/>
            </w:tabs>
            <w:rPr/>
          </w:pPr>
          <w:hyperlink w:anchor="__RefHeading___Toc2450286_3804643083">
            <w:r>
              <w:rPr>
                <w:webHidden/>
                <w:rStyle w:val="IndexLink"/>
                <w:rtl w:val="true"/>
              </w:rPr>
              <w:t xml:space="preserve">وجه تأييدي </w:t>
            </w:r>
            <w:r>
              <w:rPr>
                <w:rStyle w:val="IndexLink"/>
                <w:rtl w:val="true"/>
              </w:rPr>
              <w:t>[</w:t>
            </w:r>
            <w:r>
              <w:rPr>
                <w:rStyle w:val="IndexLink"/>
                <w:rtl w:val="true"/>
              </w:rPr>
              <w:t>قصه قيروانى و حكايت فرزدق</w:t>
            </w:r>
            <w:r>
              <w:rPr>
                <w:rStyle w:val="IndexLink"/>
                <w:rtl w:val="true"/>
              </w:rPr>
              <w:t>]</w:t>
              <w:tab/>
            </w:r>
            <w:r>
              <w:rPr>
                <w:rStyle w:val="IndexLink"/>
              </w:rPr>
              <w:t>467</w:t>
            </w:r>
          </w:hyperlink>
        </w:p>
        <w:p>
          <w:pPr>
            <w:pStyle w:val="Contents3"/>
            <w:tabs>
              <w:tab w:val="clear" w:pos="8459"/>
              <w:tab w:val="right" w:pos="9026" w:leader="dot"/>
            </w:tabs>
            <w:rPr/>
          </w:pPr>
          <w:hyperlink w:anchor="__RefHeading___Toc2450288_3804643083">
            <w:r>
              <w:rPr>
                <w:webHidden/>
                <w:rStyle w:val="IndexLink"/>
                <w:rtl w:val="true"/>
              </w:rPr>
              <w:t xml:space="preserve">فائدة نفيسة </w:t>
            </w:r>
            <w:r>
              <w:rPr>
                <w:rStyle w:val="IndexLink"/>
                <w:rtl w:val="true"/>
              </w:rPr>
              <w:t>[</w:t>
            </w:r>
            <w:r>
              <w:rPr>
                <w:rStyle w:val="IndexLink"/>
                <w:rtl w:val="true"/>
              </w:rPr>
              <w:t>در عبارات فصيحه خطبه حضرت زهرا سلام اللّه عليها</w:t>
            </w:r>
            <w:r>
              <w:rPr>
                <w:rStyle w:val="IndexLink"/>
                <w:rtl w:val="true"/>
              </w:rPr>
              <w:t>]</w:t>
              <w:tab/>
            </w:r>
            <w:r>
              <w:rPr>
                <w:rStyle w:val="IndexLink"/>
              </w:rPr>
              <w:t>467</w:t>
            </w:r>
          </w:hyperlink>
        </w:p>
        <w:p>
          <w:pPr>
            <w:pStyle w:val="Contents3"/>
            <w:tabs>
              <w:tab w:val="clear" w:pos="8459"/>
              <w:tab w:val="right" w:pos="9026" w:leader="dot"/>
            </w:tabs>
            <w:rPr/>
          </w:pPr>
          <w:hyperlink w:anchor="__RefHeading___Toc2450290_3804643083">
            <w:r>
              <w:rPr>
                <w:webHidden/>
                <w:rStyle w:val="IndexLink"/>
                <w:rtl w:val="true"/>
              </w:rPr>
              <w:t xml:space="preserve">[ </w:t>
            </w:r>
            <w:r>
              <w:rPr>
                <w:rStyle w:val="IndexLink"/>
                <w:rtl w:val="true"/>
              </w:rPr>
              <w:t xml:space="preserve">فائدة اُخرى </w:t>
            </w:r>
            <w:r>
              <w:rPr>
                <w:rStyle w:val="IndexLink"/>
                <w:rtl w:val="true"/>
              </w:rPr>
              <w:t>] [</w:t>
            </w:r>
            <w:r>
              <w:rPr>
                <w:rStyle w:val="IndexLink"/>
                <w:rtl w:val="true"/>
              </w:rPr>
              <w:t xml:space="preserve">بيانى بودنِ </w:t>
            </w:r>
            <w:r>
              <w:rPr>
                <w:rStyle w:val="IndexLink"/>
                <w:rtl w:val="true"/>
              </w:rPr>
              <w:t>«</w:t>
            </w:r>
            <w:r>
              <w:rPr>
                <w:rStyle w:val="IndexLink"/>
                <w:rtl w:val="true"/>
              </w:rPr>
              <w:t xml:space="preserve">مِن </w:t>
            </w:r>
            <w:r>
              <w:rPr>
                <w:rStyle w:val="IndexLink"/>
                <w:rtl w:val="true"/>
              </w:rPr>
              <w:t xml:space="preserve">» </w:t>
            </w:r>
            <w:r>
              <w:rPr>
                <w:rStyle w:val="IndexLink"/>
                <w:rtl w:val="true"/>
              </w:rPr>
              <w:t xml:space="preserve">در عبارت </w:t>
            </w:r>
            <w:r>
              <w:rPr>
                <w:rStyle w:val="IndexLink"/>
                <w:rtl w:val="true"/>
              </w:rPr>
              <w:t>«</w:t>
            </w:r>
            <w:r>
              <w:rPr>
                <w:rStyle w:val="IndexLink"/>
                <w:rtl w:val="true"/>
              </w:rPr>
              <w:t>أنت مِن مُغَيَّبٍ</w:t>
            </w:r>
            <w:r>
              <w:rPr>
                <w:rStyle w:val="IndexLink"/>
                <w:rtl w:val="true"/>
              </w:rPr>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31_35831"/>
      <w:bookmarkStart w:id="1" w:name="pg2331_35831"/>
      <w:bookmarkEnd w:id="1"/>
    </w:p>
    <w:p>
      <w:pPr>
        <w:pStyle w:val="Heading2"/>
        <w:numPr>
          <w:ilvl w:val="1"/>
          <w:numId w:val="1"/>
        </w:numPr>
        <w:rPr/>
      </w:pPr>
      <w:bookmarkStart w:id="2" w:name="pg2331_35831"/>
      <w:bookmarkStart w:id="3" w:name="__RefHeading___Toc2449990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۱۵۱۰۴۱۹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محدث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چند درباره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اشکوری؛ محققان احمد اشکوری، صادق اشکوری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دارالحدیث؛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از کتاب به زبان عربی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مختلف کتاب حاضر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وسیلة‌القربة فی شرح دعاء‌الندبة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علی‌رضا خاکمردانی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رساله وسیلة‌القربة فی شرح دعاء‌الندبة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محدث ارموی؛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کشف غطاء‌الکربة عن وجه دعاء‌الندبة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شرحی نا تمام بر دعای ندبه توسط محدث ارموی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وسیلة‌القربة فی شرح دعاء‌الندبة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کشف غطاء‌الکربة عن وجه دعاء‌الندبة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جلال‌الدین، </w:t>
      </w:r>
      <w:r>
        <w:rPr>
          <w:rFonts w:ascii="IRNazanin" w:hAnsi="IRNazanin" w:eastAsia="IRNazanin"/>
          <w:color w:val="111111"/>
          <w:sz w:val="28"/>
          <w:sz w:val="28"/>
          <w:szCs w:val="28"/>
          <w:lang w:bidi="fa-IR"/>
        </w:rPr>
        <w:t>۱۲۸۴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۲۶۹</w:t>
      </w:r>
      <w:r>
        <w:rPr>
          <w:rFonts w:eastAsia="IRNazanin" w:cs="IRNazanin"/>
          <w:color w:val="111111"/>
          <w:sz w:val="28"/>
          <w:szCs w:val="28"/>
          <w:lang w:bidi="fa-IR"/>
        </w:rPr>
        <w:t>/</w:t>
      </w:r>
      <w:r>
        <w:rPr>
          <w:rFonts w:ascii="IRNazanin" w:hAnsi="IRNazanin" w:eastAsia="IRNazanin"/>
          <w:color w:val="111111"/>
          <w:sz w:val="28"/>
          <w:sz w:val="28"/>
          <w:szCs w:val="28"/>
          <w:lang w:bidi="fa-IR"/>
        </w:rPr>
        <w:t>۷۰۴۲۲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جلال‌الدین، </w:t>
      </w:r>
      <w:r>
        <w:rPr>
          <w:rFonts w:ascii="IRNazanin" w:hAnsi="IRNazanin" w:eastAsia="IRNazanin"/>
          <w:color w:val="111111"/>
          <w:sz w:val="28"/>
          <w:sz w:val="28"/>
          <w:szCs w:val="28"/>
          <w:lang w:bidi="fa-IR"/>
        </w:rPr>
        <w:t>۱۲۸۴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اشکوری، سیدجعفر،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اشکوری، 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اشکوری، سیدصادق،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9992_3804643083"/>
      <w:bookmarkStart w:id="6" w:name="_Toc2"/>
      <w:bookmarkEnd w:id="5"/>
      <w:r>
        <w:rPr>
          <w:rtl w:val="true"/>
        </w:rPr>
        <w:t>اشاره</w:t>
      </w:r>
      <w:bookmarkStart w:id="7" w:name="pg2331_35839"/>
      <w:bookmarkEnd w:id="6"/>
    </w:p>
    <w:p>
      <w:pPr>
        <w:pStyle w:val="Heading2"/>
        <w:numPr>
          <w:ilvl w:val="1"/>
          <w:numId w:val="1"/>
        </w:numPr>
        <w:rPr/>
      </w:pPr>
      <w:bookmarkStart w:id="8" w:name="__RefHeading___Toc2449994_3804643083"/>
      <w:bookmarkStart w:id="9" w:name="_Toc3"/>
      <w:bookmarkEnd w:id="7"/>
      <w:bookmarkEnd w:id="8"/>
      <w:r>
        <w:rPr>
          <w:rtl w:val="true"/>
        </w:rPr>
        <w:t>سخنى با خواننده</w:t>
      </w:r>
      <w:bookmarkEnd w:id="9"/>
    </w:p>
    <w:p>
      <w:pPr>
        <w:pStyle w:val="BookText"/>
        <w:rPr/>
      </w:pPr>
      <w:r>
        <w:rPr>
          <w:rFonts w:ascii="IRNazanin" w:hAnsi="IRNazanin" w:eastAsia="IRNazanin"/>
          <w:color w:val="111111"/>
          <w:sz w:val="28"/>
          <w:sz w:val="28"/>
          <w:szCs w:val="28"/>
          <w:rtl w:val="true"/>
          <w:lang w:bidi="fa-IR"/>
        </w:rPr>
        <w:t xml:space="preserve">سخنى با خوانندهدر طول تاريخ حديث شيعه ، بزرگانى ، امانتدارى حديث را بر عهده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اى ، راويان و اصحاب معصومان ، احاديث را شنيدند و به امانت براى ديگران نقل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اى ديگر ، محدّثان بزرگوارى احاديث را در كتب خود ، جمع و تبويب كردند و در دوره اى نيز شارحان ، به شرح و بسط معانى احاديث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قرن اخير ، با توجه به فاصله زمانى بسيارى كه بين ما و راويان و محدّثان گذشته حائل شده ، ضرورت بازيابى و احياى ميراث حديثى گذشته ، پيش از پيش احساس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اولين گام از اين دست ، به پى جويى كتب حديث ، اقدام كرد و متون يافت شده را تكثير كرد و نشر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نيز اين كار ، پى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معاصر ، محقّقان بزرگوارى كوشش خود را بر اين امر ، استوار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خود را ميراث دار گذشتگان محدّث شيعه دانستند و كوشيدند اين ميراث را گرد آورند و به نيكى به پسينيان خود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عمر خود را در خدمت به اين ميراث بزرگ معنوى صرف كردند و بدين گونه توان علمى خود را فداى خدمتى كم نام و نشان كردند ؛ از تأليف هاى مستقل و نام آورى دست شستند و به احياى تأليفات ديگران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محدّث اُرمَوى از اين گونه مردان پژوهشگر و فداكارى بود كه ميراث بزرگ معنوى و مادّى گذشتگان را گردآورد و در حدّ توان ، آنها را احيا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آن بزرگ مرد پُر از نسخه هاى نفيس خطّى از كتاب هاى معروف دينى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عصرى كه بيگانگان چشم به غارت اين سرمايه هاى دينى و ملّى ما دوخته بودند و تمام اهتمام خويش را در خريدارى و گردآورى آنها و انتقال اين سرمايه ها به كتاب خانه هاى خارج به كار مى بستند ، محدّث اُرمَوى ، نهايت توان خود را در حفظ اصلى ترين نسخه ها به كار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اُرمَوى با تخصّصى كه در شناخت منابع و ارزش گذارى نسخه هاى خطّى داشت ، با دقت ، كتاب هايى با خط مؤلفان و يا نسخه هاى قديمى و منحصر به فرد و يا نسخه هايى همراه با اجازات را انتخاب مى كرد و با بضاعت اندك خويش آنها را خريدارى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 در كنار اين گنجينه عظيم از منابع نفيس ،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اثر نيز از خود به يادگار گذاشت كه غالب آنها تصحيح و تحقيق آثار پيشينيان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 نيمى از آثار ، در حوزه حديث و علوم مرتبط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علمى ـ فرهنگى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جهت تلاش هاى بى دريغ اين محقق سختكوش و خدمات وى به حديث و محدّثان ، بر آن شد كه به پاس اين خدمات ، ذكر جميلى از او عرضه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ارموى ـ به گفته فرزندش ـ به دعاى ندبه عشق فراوانى داشت و از آغاز جوانى خود به آن دعا اهتمام مى نمود و از چند تن از استادان خود خواسته بود كه آن را شرح نمايند كه آنان نيز اجابت كرده بودند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با توجه به اين نكته ، ما نيز محور اين ذكر جميل را رساله هاى شرح دعاى ندبه كه در كتاب خانه ايشان موجود بود ، قرار داديم و مجموعه حاضر را فراهم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داراى بخش هاى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 زندگى نامه مختصر محدّث اُرموى ، معرفى آثار ايشان و گزارشى از كتاب خانه آن مرحوم و نسخه هاى نفيس آن كتاب خانه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توسط فاضل محترم آقاى مرتضى وفايى و حجة الاسلام سيد جعفر اشكورى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بعدى ، رساله وسيلة القربة في شرح دعاء الندبة تأليف شيخ على رضا خاكمردانى خويى است كه به درخواست مرحوم محدث ارموى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رساله توسط محقّق توانا حجة الإسلام والمسلمين سيّد احمد اشكورى تحقيق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بعدى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رساله پيش گفته وسيلة القربة في شرح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توسط مرحوم محدّث اُرموى انجام شده و تنها نيمى از رساله را در بر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اين رساله را حجة الإسلام سيد جعفر اشكورى بر عهده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پايانى كتاب ، رساله كشف غطاء الكربة عن وجه دعاء الندبة ، شرحى ناتمام بر دعاى ندبه است كه مرحوم محدّث اُرموى در طول ساليان دراز ، آن را تأليف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اين رساله را حجة الإسلام سيد صادق اشكورى به انجام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تقدير از همه عزيزانى كه در تهيه اين يادنامه همكارى داشته اند ، بر خود ، لازم مى دانيم كه از زحمات محقّق كوشا جناب حجة الإسلام سيد جعفر حسينى اشكورى ـ كه اين مجموعه با اهتمام و پى گيرى هاى ايشان فراهم آمد ـ ، كمال تشكر و قدردانى را بنماييم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رحمان ستايش معاون پژوهشى و آموزشى پژوهشكده علوم و معارف حديث</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2331_35843"/>
    </w:p>
    <w:p>
      <w:pPr>
        <w:pStyle w:val="Heading2"/>
        <w:numPr>
          <w:ilvl w:val="1"/>
          <w:numId w:val="1"/>
        </w:numPr>
        <w:rPr/>
      </w:pPr>
      <w:bookmarkStart w:id="11" w:name="__RefHeading___Toc2449996_3804643083"/>
      <w:bookmarkStart w:id="12" w:name="_Toc4"/>
      <w:bookmarkEnd w:id="10"/>
      <w:bookmarkEnd w:id="11"/>
      <w:r>
        <w:rPr>
          <w:rtl w:val="true"/>
        </w:rPr>
        <w:t>مقدمه</w:t>
      </w:r>
      <w:bookmarkEnd w:id="12"/>
    </w:p>
    <w:p>
      <w:pPr>
        <w:pStyle w:val="Heading3"/>
        <w:numPr>
          <w:ilvl w:val="2"/>
          <w:numId w:val="1"/>
        </w:numPr>
        <w:rPr/>
      </w:pPr>
      <w:bookmarkStart w:id="13" w:name="__RefHeading___Toc2449998_3804643083"/>
      <w:bookmarkStart w:id="14" w:name="_Toc5"/>
      <w:bookmarkEnd w:id="13"/>
      <w:r>
        <w:rPr>
          <w:rtl w:val="true"/>
        </w:rPr>
        <w:t>زندگى نامه مرحوم دكتر سيد جلال الدين محدّث اُرمَوى</w:t>
      </w:r>
      <w:bookmarkEnd w:id="14"/>
    </w:p>
    <w:p>
      <w:pPr>
        <w:pStyle w:val="BookText"/>
        <w:rPr/>
      </w:pPr>
      <w:r>
        <w:rPr>
          <w:rFonts w:ascii="IRNazanin" w:hAnsi="IRNazanin" w:eastAsia="IRNazanin"/>
          <w:color w:val="111111"/>
          <w:sz w:val="28"/>
          <w:sz w:val="28"/>
          <w:szCs w:val="28"/>
          <w:rtl w:val="true"/>
          <w:lang w:bidi="fa-IR"/>
        </w:rPr>
        <w:t xml:space="preserve">مقدمهزندگى نامه مرحوم دكتر سيد جلال الدين محدّث اُرمَوىوى در رمضان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قمرى و دوم قوس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شمسى در شهر اروميه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تحصيلات مقدماتى را در زادگاهش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اهل علم نبود ، ولى بى گمان تشويق هاى فراوان پدربزرگش در علاقه او به آموختن مؤثر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فراگيرى ادبيات فارسى ، به آموختن ادبيات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معانى بيان و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فقه و اصول و منطق و حديث و رجال را نيز سال ها در محضر اساتيدى چون شيخ على ولديانى خويى آموخت، سپس براى تكميل دروس خود راهى حوزه مشهد مقدس شد و چهار سال از آن حوزه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عام مسجد گوهرشاد و گلوله باران حرم مطهر حضرت رضا عليه السلام در دوران رضاخان به تهران آمد و مصمم بود عازم نجف اشرف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در تهران به استخدام وزارت فرهنگ درآمد و در پى آن به تبريز رفت و در دبيرستان نظام آنجا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ش پس از ورود روس ها به آذربايجان، به تهران بازگشت، و در كتاب خانه ملى در سمت رئيس بخش مخطوطات به خدمت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ها بود كه با مجالس دينىِ روزهاى جمعه سيد نصراللّه تقوى ارتباط يافت و با وى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توسط سيد نصراللّه با علامه محمد قزوينى و سپس با استاد عباس اقبال آشتيانى دوستى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با اين سه تن چنان مستحكم بود كه وى تا آخر عمر از آن 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ارموى در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ش با دختر آية اللّه سيد احمد طالقانى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ش به دعوت مكرر دانشكده معقول و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تدريس در آنجا مشغول شد و در سال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سيدجلال الدين ارموى در بامداد شنبه پنجم آبان ماه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ش بدرود حيات گفت و در جوار آرامگاه ابوالفتوح رازى به خاك سپرده 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331_35845"/>
    </w:p>
    <w:p>
      <w:pPr>
        <w:pStyle w:val="Heading3"/>
        <w:numPr>
          <w:ilvl w:val="2"/>
          <w:numId w:val="1"/>
        </w:numPr>
        <w:rPr/>
      </w:pPr>
      <w:bookmarkStart w:id="16" w:name="__RefHeading___Toc2450000_3804643083"/>
      <w:bookmarkStart w:id="17" w:name="_Toc6"/>
      <w:bookmarkEnd w:id="15"/>
      <w:bookmarkEnd w:id="16"/>
      <w:r>
        <w:rPr>
          <w:rtl w:val="true"/>
        </w:rPr>
        <w:t>نگاهى به زندگى علمى محدث ارموى</w:t>
      </w:r>
      <w:bookmarkEnd w:id="17"/>
    </w:p>
    <w:p>
      <w:pPr>
        <w:pStyle w:val="Heading3"/>
        <w:numPr>
          <w:ilvl w:val="2"/>
          <w:numId w:val="1"/>
        </w:numPr>
        <w:rPr/>
      </w:pPr>
      <w:bookmarkStart w:id="18" w:name="__RefHeading___Toc2450002_3804643083"/>
      <w:bookmarkStart w:id="19" w:name="_Toc7"/>
      <w:bookmarkEnd w:id="18"/>
      <w:r>
        <w:rPr>
          <w:rtl w:val="true"/>
        </w:rPr>
        <w:t>آثار محدث ارموى</w:t>
      </w:r>
      <w:bookmarkEnd w:id="19"/>
    </w:p>
    <w:p>
      <w:pPr>
        <w:pStyle w:val="Heading4"/>
        <w:numPr>
          <w:ilvl w:val="3"/>
          <w:numId w:val="1"/>
        </w:numPr>
        <w:rPr/>
      </w:pPr>
      <w:bookmarkStart w:id="20" w:name="__RefHeading___Toc2450004_3804643083"/>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نگاهى به زندگى علمى محدث ارموىبى شك علاقه وافر محدث ارموى به آموختن و تدريس و نيز آشنايى و ارتباط وى با علماى مختلف ، در شكوفايى علمى او نقش بسزايى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ارتباط ها مى توان به اقامت هاى مكرر علامه شيخ آقا بزرگ تهرانى در سفرهاى مختلف خود به تهران در منزل ايشان نام برد كه در اين زمينه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زمينه تحصيل و كسب معارف تلاش وافرى داشت ، به نحوى كه كلاس هاى دبيرستان و دانشگاه را با هم گذراند و در اكثر آنها حائز رتبه اول گرديد، و 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ش در رشته علوم منقول از دانشكده الهيات تهران مدرك دكترى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علم بود و دقتش در تصحيح متون چنان بود كه گاه هفته ها بر سر يك مشكل يا لغت تحقيق مى كرد ، به طورى كه همه اطرافيانش را خسته مى كرد ولى خسته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محدث ارموى اجازات علمى متعددى از اساتيد مختلف كسب كرده بود، از جمله اجازه وى از شيخ آقا بزرگ تهرانى و نيز اجازه اى از محمدعلى معزى دزفولى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عمر پر بركت هفتاد و پنج ساله ايشان تصحيح و تأليف يك سلسله كتاب در زمينه هاى مختلف است، از جمله در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متون حديث، رجال و تراجم، اخلاق و عرفان، تاريخ، ادبيات و </w:t>
      </w:r>
      <w:r>
        <w:rPr>
          <w:rFonts w:eastAsia="IRNazanin" w:cs="IRNazanin"/>
          <w:color w:val="111111"/>
          <w:sz w:val="28"/>
          <w:szCs w:val="28"/>
          <w:rtl w:val="true"/>
          <w:lang w:bidi="fa-IR"/>
        </w:rPr>
        <w:t xml:space="preserve">... .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آثار محدث ارموىاز محدث ارموى حدود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اثر در زمينه تصحيح و تأليف به يادگار مانده است كه ابتدا فهرست كاملى از آن را نام مى بريم، سپس به معرفى چند اثر از آنها خواهيم پرداخت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2331_35847"/>
    </w:p>
    <w:p>
      <w:pPr>
        <w:pStyle w:val="Heading4"/>
        <w:numPr>
          <w:ilvl w:val="3"/>
          <w:numId w:val="1"/>
        </w:numPr>
        <w:rPr/>
      </w:pPr>
      <w:bookmarkStart w:id="23" w:name="__RefHeading___Toc2450006_3804643083"/>
      <w:bookmarkStart w:id="24" w:name="_Toc9"/>
      <w:bookmarkEnd w:id="22"/>
      <w:bookmarkEnd w:id="23"/>
      <w:r>
        <w:rPr>
          <w:rtl w:val="true"/>
        </w:rPr>
        <w:t xml:space="preserve">الف </w:t>
      </w:r>
      <w:r>
        <w:rPr>
          <w:rtl w:val="true"/>
        </w:rPr>
        <w:t xml:space="preserve">. </w:t>
      </w:r>
      <w:r>
        <w:rPr>
          <w:rtl w:val="true"/>
        </w:rPr>
        <w:t>تفسير</w:t>
      </w:r>
      <w:bookmarkEnd w:id="24"/>
    </w:p>
    <w:p>
      <w:pPr>
        <w:pStyle w:val="Heading4"/>
        <w:numPr>
          <w:ilvl w:val="3"/>
          <w:numId w:val="1"/>
        </w:numPr>
        <w:rPr/>
      </w:pPr>
      <w:bookmarkStart w:id="25" w:name="__RefHeading___Toc2450008_3804643083"/>
      <w:bookmarkStart w:id="26" w:name="_Toc10"/>
      <w:bookmarkEnd w:id="25"/>
      <w:r>
        <w:rPr>
          <w:rtl w:val="true"/>
        </w:rPr>
        <w:t xml:space="preserve">ب </w:t>
      </w:r>
      <w:r>
        <w:rPr>
          <w:rtl w:val="true"/>
        </w:rPr>
        <w:t xml:space="preserve">. </w:t>
      </w:r>
      <w:r>
        <w:rPr>
          <w:rtl w:val="true"/>
        </w:rPr>
        <w:t>حديث</w:t>
      </w:r>
      <w:bookmarkEnd w:id="26"/>
    </w:p>
    <w:p>
      <w:pPr>
        <w:pStyle w:val="Heading4"/>
        <w:numPr>
          <w:ilvl w:val="3"/>
          <w:numId w:val="1"/>
        </w:numPr>
        <w:rPr/>
      </w:pPr>
      <w:bookmarkStart w:id="27" w:name="__RefHeading___Toc2450010_3804643083"/>
      <w:bookmarkStart w:id="28" w:name="_Toc11"/>
      <w:bookmarkEnd w:id="27"/>
      <w:r>
        <w:rPr>
          <w:rtl w:val="true"/>
        </w:rPr>
        <w:t xml:space="preserve">ج </w:t>
      </w:r>
      <w:r>
        <w:rPr>
          <w:rtl w:val="true"/>
        </w:rPr>
        <w:t xml:space="preserve">. </w:t>
      </w:r>
      <w:r>
        <w:rPr>
          <w:rtl w:val="true"/>
        </w:rPr>
        <w:t>تاريخ و سيره</w:t>
      </w:r>
      <w:bookmarkEnd w:id="2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تفسير گازر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تفسير شريف لاهيجى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مجلدات اول و دوم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المحاسن، تأليف احمد بن محمد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شرح فارسى غرر الحكم و درر الكلم، تأليف عبد الواحد آمدى و شرح آقا جمال خوانسارى در هفت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شرح فارسى كلمات قصار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الرسالة العلية في الأحاديث النبوية، تأليف كمال الدين حسين كاشفى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شرح صد كلمه از امير المؤمنين عليه السلام ، تأليف ابن ميثم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شرح صد كلمه از امير المؤمنين عليه السلام ، تأليف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كتاب مطلوب كل طالب من كلام أمير المؤمنين علي بن أبي طالب عليه السلام ، تأليف رشيد الدين 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كتاب كشف الكربة في شرح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كتاب الأربعين من الأربعين عن الأربعين تأليف شيخ منتجب الدين 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سيره</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ميزان الملل، تأليف على بخش ميرزا قاجار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التفضيل، تأليف ابو الفتح كراجكى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آثار الوزراء، تأليف سيف الدين حاجى بن نظام 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نسائم 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ناصر الدين منشى كرمانى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شوشتر و برخى مشاهير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علاء الملك مرعشى شوشترى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الغارات، تأليف ابو اسحاق ابراهيم بن محمد ثقفى كوفى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2331_35849"/>
    </w:p>
    <w:p>
      <w:pPr>
        <w:pStyle w:val="Heading4"/>
        <w:numPr>
          <w:ilvl w:val="3"/>
          <w:numId w:val="1"/>
        </w:numPr>
        <w:rPr/>
      </w:pPr>
      <w:bookmarkStart w:id="30" w:name="__RefHeading___Toc2450012_3804643083"/>
      <w:bookmarkStart w:id="31" w:name="_Toc12"/>
      <w:bookmarkEnd w:id="29"/>
      <w:bookmarkEnd w:id="30"/>
      <w:r>
        <w:rPr>
          <w:rtl w:val="true"/>
        </w:rPr>
        <w:t xml:space="preserve">د </w:t>
      </w:r>
      <w:r>
        <w:rPr>
          <w:rtl w:val="true"/>
        </w:rPr>
        <w:t xml:space="preserve">. </w:t>
      </w:r>
      <w:r>
        <w:rPr>
          <w:rtl w:val="true"/>
        </w:rPr>
        <w:t>اخلاق و عرفان</w:t>
      </w:r>
      <w:bookmarkEnd w:id="31"/>
    </w:p>
    <w:p>
      <w:pPr>
        <w:pStyle w:val="Heading4"/>
        <w:numPr>
          <w:ilvl w:val="3"/>
          <w:numId w:val="1"/>
        </w:numPr>
        <w:rPr/>
      </w:pPr>
      <w:bookmarkStart w:id="32" w:name="__RefHeading___Toc2450014_3804643083"/>
      <w:bookmarkStart w:id="33" w:name="_Toc13"/>
      <w:bookmarkEnd w:id="32"/>
      <w:r>
        <w:rPr>
          <w:rtl w:val="true"/>
        </w:rPr>
        <w:t xml:space="preserve">ه </w:t>
      </w:r>
      <w:r>
        <w:rPr>
          <w:rtl w:val="true"/>
        </w:rPr>
        <w:t xml:space="preserve">. </w:t>
      </w:r>
      <w:r>
        <w:rPr>
          <w:rtl w:val="true"/>
        </w:rPr>
        <w:t>رجال و تراجم و انساب</w:t>
      </w:r>
      <w:bookmarkEnd w:id="33"/>
    </w:p>
    <w:p>
      <w:pPr>
        <w:pStyle w:val="Heading4"/>
        <w:numPr>
          <w:ilvl w:val="3"/>
          <w:numId w:val="1"/>
        </w:numPr>
        <w:rPr/>
      </w:pPr>
      <w:bookmarkStart w:id="34" w:name="__RefHeading___Toc2450016_3804643083"/>
      <w:bookmarkStart w:id="35" w:name="_Toc14"/>
      <w:bookmarkEnd w:id="34"/>
      <w:r>
        <w:rPr>
          <w:rtl w:val="true"/>
        </w:rPr>
        <w:t xml:space="preserve">و </w:t>
      </w:r>
      <w:r>
        <w:rPr>
          <w:rtl w:val="true"/>
        </w:rPr>
        <w:t xml:space="preserve">. </w:t>
      </w:r>
      <w:r>
        <w:rPr>
          <w:rtl w:val="true"/>
        </w:rPr>
        <w:t>عقايد</w:t>
      </w:r>
      <w:bookmarkEnd w:id="35"/>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عرفان</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أسرار الصلاة، تأليف زين الدين شهيد ثانى، ترجمه محمد صالح بن محمد صادق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زاد السالك ، تأليف ملاّ محسن فيض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نجاتيه ، تأليف شيخ ابو محمد بسطامى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شرح فارسى مصباح الشريعه و مفتاح الحقيقه، تأليف عبد الرزاق گيلانى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حكمت اسلام، تأليف محمد صالح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شش رساله فارسى از رسائل مولى محمد طاهر قمى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و تراجم و انساب</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فيض إلاله في ترجمة القاضي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أسماء الرجال، تدوين رافعى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و طبع رجال ابن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و طبع 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و طبع سه رساله در علم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الفهرست شيخ منتجب الدين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الفصول الفخرية في اُصول البرية، تأليف جمال الدين احمد بن عنبه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الصوارم المهرقة، تأليف قاضى نور اللّه شوشترى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التفضيل ابو الفتح كراجكى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كتاب بعض مثالب النواصب في نقض بعض فضائح الروافض ، عبد الجليل قزوينى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مقدمه نقض و تعليقات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كليد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نقاوة الإصابة تأليف حاج ميرزا ابو الفضل طهرانى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الاُصول الأصيلة، تأليف فيض كاشانى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الإيضاح تأليف فضل بن شاذان نيشابورى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2331_35852"/>
    </w:p>
    <w:p>
      <w:pPr>
        <w:pStyle w:val="Heading4"/>
        <w:numPr>
          <w:ilvl w:val="3"/>
          <w:numId w:val="1"/>
        </w:numPr>
        <w:rPr/>
      </w:pPr>
      <w:bookmarkStart w:id="37" w:name="__RefHeading___Toc2450018_3804643083"/>
      <w:bookmarkStart w:id="38" w:name="_Toc15"/>
      <w:bookmarkEnd w:id="36"/>
      <w:bookmarkEnd w:id="37"/>
      <w:r>
        <w:rPr>
          <w:rtl w:val="true"/>
        </w:rPr>
        <w:t xml:space="preserve">ز </w:t>
      </w:r>
      <w:r>
        <w:rPr>
          <w:rtl w:val="true"/>
        </w:rPr>
        <w:t xml:space="preserve">. </w:t>
      </w:r>
      <w:r>
        <w:rPr>
          <w:rtl w:val="true"/>
        </w:rPr>
        <w:t>ادبيات و شعر</w:t>
      </w:r>
      <w:bookmarkEnd w:id="38"/>
    </w:p>
    <w:p>
      <w:pPr>
        <w:pStyle w:val="Heading4"/>
        <w:numPr>
          <w:ilvl w:val="3"/>
          <w:numId w:val="1"/>
        </w:numPr>
        <w:rPr/>
      </w:pPr>
      <w:bookmarkStart w:id="39" w:name="__RefHeading___Toc2450020_3804643083"/>
      <w:bookmarkStart w:id="40" w:name="_Toc16"/>
      <w:bookmarkEnd w:id="39"/>
      <w:r>
        <w:rPr>
          <w:rtl w:val="true"/>
        </w:rPr>
        <w:t xml:space="preserve">ح </w:t>
      </w:r>
      <w:r>
        <w:rPr>
          <w:rtl w:val="true"/>
        </w:rPr>
        <w:t xml:space="preserve">. </w:t>
      </w:r>
      <w:r>
        <w:rPr>
          <w:rtl w:val="true"/>
        </w:rPr>
        <w:t>موضوعات گوناگون</w:t>
      </w:r>
      <w:bookmarkEnd w:id="40"/>
    </w:p>
    <w:p>
      <w:pPr>
        <w:pStyle w:val="Heading3"/>
        <w:numPr>
          <w:ilvl w:val="2"/>
          <w:numId w:val="1"/>
        </w:numPr>
        <w:rPr/>
      </w:pPr>
      <w:bookmarkStart w:id="41" w:name="__RefHeading___Toc2450022_3804643083"/>
      <w:bookmarkStart w:id="42" w:name="_Toc17"/>
      <w:bookmarkEnd w:id="41"/>
      <w:r>
        <w:rPr>
          <w:rtl w:val="true"/>
        </w:rPr>
        <w:t>معرفى اجمالى آثار</w:t>
      </w:r>
      <w:bookmarkEnd w:id="42"/>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و شعر</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ديوان حاج ميرزا ابوالفضل تهرانى با مقدمه اى در بيان خدمات ايرانيان به زبان 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ديوان قوامى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ديوان سيد فضل اللّه راوندى كاشانى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گوناگون</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مفتاح التحقيق، تأليف شيخ على مغرى دزفولى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رساله طينت، تأليف آقا جمال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رساله نيت، تأليف آقا جمال خوانسارى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اجمالى آثار</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گازر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الأذهان و جلاء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ابوالمحاسن حسين بن حسن جرجانى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يكى از تفسيرهاى مهم و گمنام شيعه بوده، و احتمالاً در قرن نهم يا دهم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شيعى و امامى مذهب بوده و تفسير خود را موافق اخبار اهل بيت عصمت و طهارت عليهم السلامنگاشته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انشاى آن بسيار مناسب و عباراتش داراى فصاحت و بلاغت و عارى از زياده گويى بى فايده و ايجاز مخل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ضمن شرح آياتْ، مطالب تاريخى مفيدى بيان نموده است، و بعضى از قرائات را نيز تذكر داده و گاهى به اشعار عربى و فارسى تمثل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مؤلف چنين بوده كه ابتدا چند آيه از قرآن كريم را بيان كرده و پس از آن اقدام به ترجمه و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مى توان گفت كه اين تفسير برگرفته از تفسير روض الجنان يا تفسير ابوالفتوح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جلد نگارش يافته، كه جلد يازدهم دربرگيرنده فهرست ها است، و بيش از چهار هزار صفحه با مقدمه اى در معرفى تفسير و مفسر و تكمله اى در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صفحه دارد كه اولين بار در سال هاى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شمسى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شريف لاهيجى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شريف لاهيجى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 تفسير كاملى است از قرآن كريم به قلم مفسر جليل شيعى شريف لاهيجى، از علماى عصر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وى تفسير هر آيه را به صورت اجمالى نه به طور تحت اللفظى و بر اساس يك ترجمه مطلوب معنى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انشاى آن ساده و روان و خالى از تعقيد است و براى متوسطين به خوبى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بعد از ترجمه آيه به نقل روايات صادره از اهل بيت عصمت و طهارت عليهم السلامپرداخته و در اين امر نيز نهايت دقت و غايت متانت را به كار برده و فقط به كتب مهم معتبر شيعى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تبحرى كه مفسر در علم رجال داشته ، نكات لازم را درباره رجال نيز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هجرى قمرى در چهار جلد توسط انتشارات سازمان اوقاف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دوم آن را همراه با مقدمه اى مفصل و مبسوط ، مرحوم دكتر محدث ارموى ، و جلدهاى سوم و چهارم آن را مرحوم دكتر محمدابراهيم آيتى تصحيح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صفحات جلدهاى اول و دوم و مقدمه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xml:space="preserve">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بعد نيز اين كتاب توسط مؤسسه مطبوعاتى علمى تجديد چاپ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احمد بن محمد بن خالد برقى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بعد از كتب اربعه شيعه مهم ترين كتاب حديثى به شمار مى رود كه بعضى آن را پنجمين كتاب از كتب خمسه شيعه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از دانشمندان مشهور قرن سوم و از اصحاب حضرت جواد و حضرت هادى عليهماالسلامبوده كه به جلالت و وثاقت وى در اكثر كتب رجالى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المحاسن شامل چندين رساله به شرح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الأشكال والقرائن، كتاب ثواب الأعمال، كتاب عقاب الأعمال، كتاب الصفوة والنور و الرحمة، كتاب مصابيح الظلم، كتاب العلل، كتاب السفر، كتاب المآكل، كتاب الماء، كتاب المنافع، كتاب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نخستين بار در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هجرى شمسى در دو جلد در </w:t>
      </w:r>
      <w:r>
        <w:rPr>
          <w:rFonts w:ascii="IRNazanin" w:hAnsi="IRNazanin" w:eastAsia="IRNazanin"/>
          <w:color w:val="111111"/>
          <w:sz w:val="28"/>
          <w:sz w:val="28"/>
          <w:szCs w:val="28"/>
          <w:lang w:bidi="fa-IR"/>
        </w:rPr>
        <w:t>۷۱۲</w:t>
      </w:r>
      <w:r>
        <w:rPr>
          <w:rFonts w:ascii="IRNazanin" w:hAnsi="IRNazanin" w:eastAsia="IRNazanin"/>
          <w:color w:val="111111"/>
          <w:sz w:val="28"/>
          <w:sz w:val="28"/>
          <w:szCs w:val="28"/>
          <w:rtl w:val="true"/>
          <w:lang w:bidi="fa-IR"/>
        </w:rPr>
        <w:t xml:space="preserve"> صفحه به چاپ رسيد و سال هاى بعد نيز مكررا توسط ناشرين مختلف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غرر الحكم و درر الكلم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تميمى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جمال الدين محمد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مهم شامل </w:t>
      </w:r>
      <w:r>
        <w:rPr>
          <w:rFonts w:ascii="IRNazanin" w:hAnsi="IRNazanin" w:eastAsia="IRNazanin"/>
          <w:color w:val="111111"/>
          <w:sz w:val="28"/>
          <w:sz w:val="28"/>
          <w:szCs w:val="28"/>
          <w:lang w:bidi="fa-IR"/>
        </w:rPr>
        <w:t>۱۱۰۵۰</w:t>
      </w:r>
      <w:r>
        <w:rPr>
          <w:rFonts w:ascii="IRNazanin" w:hAnsi="IRNazanin" w:eastAsia="IRNazanin"/>
          <w:color w:val="111111"/>
          <w:sz w:val="28"/>
          <w:sz w:val="28"/>
          <w:szCs w:val="28"/>
          <w:rtl w:val="true"/>
          <w:lang w:bidi="fa-IR"/>
        </w:rPr>
        <w:t xml:space="preserve"> حديث از مولاى متقيان حضرت على بن ابى طالب عليه السلام است كه توسط عبد الواحد آمدى در قرن پنجم هجرى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متعددى بر اين كتاب نوشته شده كه مهم ترين آنها شرح آقا جمال خوانسارى از دانشمندان بزرگ عصر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علت اهميتش مورد توجه فراوانى بوده و پس از چاپ نيز با استقبال چشمگيرى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اين كتاب رساله شرح اخبار طينت از همين شارح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اين كتاب در هفت جلد و حدود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صفحه به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در انتشارات دانشگاه تهران انجام پذيرفت و چاپ پنجم آن در سال هاى اخير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العلية في الأحاديث النبوية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حسين كاشفى 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به زبان فارسى كه حسين بن على كاشفى واعظ، اهل بيهق و متوفاى سال </w:t>
      </w: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ه ق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كتاب حاضر شرح چهل حديث نبوى است كه اكثر اصول عبادات را شامل است و آن را بر هشت اصل مرتب ساخته و هر اصلى را مشتمل بر پنج فصل گردانيده و از آيات و روايات و امثال و حكايات ، آنچه مناسب دانسته در متن آن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مؤلف در اين كتاب بدين صورت است كه ابتدا چهل حديث شريف نبوى را انتخاب و آيات مناسب را متذكر شده ، سپس به شرح پرداخته كه در شرح، به قلم خود سعى كرده است كه از كلمات بزرگان اعم از نظم و نثر به عربى و فارسى آنچه مناسب مقام بوده در ذيل آن احاديث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اولين بار 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شمسى در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صفحه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ترجمه و نشر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 سپس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توسط انتشارات علمى و فرهنگى تجديد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كلمات قصار پيغمبر خاتم صلى الله عليه و آله يا شرح شهاب الأخبار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قضاعى مغربى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الأخبار كتابى است كه قاضى قضاعى محدث معروف به سال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ق تأليف نموده، و هدف او در اين كار جمع آورى كلمات قصار پيامبر خاتم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كتاب مهم شروحى نوشته شده، از جمله شرحى از اين كتاب كه در سال </w:t>
      </w:r>
      <w:r>
        <w:rPr>
          <w:rFonts w:ascii="IRNazanin" w:hAnsi="IRNazanin" w:eastAsia="IRNazanin"/>
          <w:color w:val="111111"/>
          <w:sz w:val="28"/>
          <w:sz w:val="28"/>
          <w:szCs w:val="28"/>
          <w:lang w:bidi="fa-IR"/>
        </w:rPr>
        <w:t>۶۹۰</w:t>
      </w:r>
      <w:r>
        <w:rPr>
          <w:rFonts w:ascii="IRNazanin" w:hAnsi="IRNazanin" w:eastAsia="IRNazanin"/>
          <w:color w:val="111111"/>
          <w:sz w:val="28"/>
          <w:sz w:val="28"/>
          <w:szCs w:val="28"/>
          <w:rtl w:val="true"/>
          <w:lang w:bidi="fa-IR"/>
        </w:rPr>
        <w:t xml:space="preserve"> هجرى قمرى توسط شارحى شيعى اثنا عشرى كه متأسفانه شناخته نشده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نثر كتاب در كمال استحكام و سلاست و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نگارش، اين شرح به كتب حِكَم وامثال و اخلاق و مواعظ و آداب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شهاب الأخبار 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شمسى در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صفحه توسط انتشارات اداره كل اوقاف چاپ و در سال هاى بعد با اضافه كردن فهرست هاى لازم توسط انتشارات علمى و فرهنگى تجديد چاپ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المئة كلمة لأمير المؤمنين علي بن أبيطالب عليه السلام ، اين كتاب شامل سه رساله است كه در شرح صد كلمه از مولاى متقيان حضرت على بن ابى طالب عليه 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شرح صد كلمه از آن حضرت، به قلم ابن ميثم بحرانى از دانشمندان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شرحى است از عبد الوهاب، و سوم كه به نام مطلوب كل طالب من كلام أمير المؤمنين علي بن أبي طالب عليه السلام است ، توسط جاحظ انتخاب شده و شرح آن به دست رشيد وطواط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شروح اول و دوم كه كلاً عربى است فقط حديث و شرح آن آمده، اما در مطلوب كل طالب پس از نقل حديث ترجمه آن به فارسى بيان شده، سپس شرحى به عربى و پس از آن ترجمه همان شرح به فارسى همراه با دو بيت شعر فارسى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اين كتاب 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صفحه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به صورت اُفست و ظاهرا بدون اجازه محدث ارموى مجددا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مثالب النواصب في نقض بعض فضائح الروافض،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قزوينى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هجرى قمرى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نقض يكى از مهمترين متون كلامى شيعه است كه به زبان فارسى نگاشته شده و جوابى است بر كتاب بعض فضائح الروافض كه يكى از علماى اهل سنت بر رد شيعيان نوشته و در آن اصول و فروع و كردار آنان را به تمسخر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علاوه بر جنبه دينى و كلامى، از لحاظ نثر فارسى نيز اهميت دارد و به جهت شناخت زندگى مردم آن دوران نيز امتياز خاصى دارد ؛ چه در آن تنها مسائل علم كلام مورد بررسى قرار نگرفته ، بلكه بسيارى از امور زندگى مردم آن روزگار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حقيقت آينه اى است از روش زندگانى و افكار و كردار مردم رى و ايران مركزى در سده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كتاب نقض تنها از نظر بازنماياندن يا بازگو كردن بسيارى از عقايد آيين تشيع نيست، بلكه در ضمن پاسخگويى و رد اتهامات مؤلفِ كتابِ بعض فضائح الروافض، نام شهرها و محله هاى متعددِ شيعه نشينِ ايران در سده هاى اول هجرت و روزگاران قديم و نام بسيارى از بقاع متبرك و زيارتگاه هاى مربوط به فرزندان و نوادگان معصومين در نقاط مختلف ايران كه در سده ششم هجرى بر پا بوده است، و همچنين نام بزرگان و نيكوكاران زيادى كه بنيانگذار اين گونه بناهاى دينى و ملى بوده اند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اين كتاب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انجام شد ، اما به علت اهميت آن، مرحوم محدث ارموى تا پايان عمر با به دست آوردن نسخه هاى خطى ديگر، كار تصحيح آن را ادامه داد تا 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چاپ جديد آن همراه با دو جلد تعليقات مفصل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نقض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جلال الدين محدث ارموى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به خاطر تعجيلى كه در چاپ كتاب نقض داشت، چاپ اول آن را بدون مقدمه و فهرست ها و تعليقات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چاپ و منتشر كرد، اما مشغول نگارش مقدمه اى بر اين كتاب گران قدر بود تا توانست اين مقدمه را در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صفحه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مقدمه را از لحاظ اهميت مى توان كتابى مستقل دانست ؛ چه علاوه بر مطالب علمى ، شامل تلاش ها و مشكلاتى است كه آن مرحوم براى چاپ آن كتاب پر ارزش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نقض و تعليقات آن ، محدّث ارموى در چاپ كتاب نقض تعجيل داشت و متن آن كتاب مهم را بدون مقدمه و فهرست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منتشر نمود، پس از چاپ جداگانه مقدمه آن در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و در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صفحه آنگاه در سال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كتاب حاضر را كه فهرست متن و مقدمه نقض است در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صفحه به طبع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الإيضاح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كتاب مهم در علم كلام بوده و توسط فضل بن شاذان نيشابورى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اصحاب حضرت امام جواد و امام على النقى و امام حسن عسكرى عليهم السلامبود و در سال دويست و شصت هجرى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عسگرى عليه السلام درباره او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أغبط أهل خراسان بمكان الفضل بن شاذان و كونه بين أظهرهم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اين كتاب ، حقانيت مذهب جعفرى و درستى مسلك اثنا عشرى را با دليل و برهان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الإيضاح در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صحفه توسط انتشارات دانشگاه تهران منتشر شد، سپس در سال هاى بعد بارها تجديد چاپ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المهرقة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نوراللّه شوشترى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يكى از مهم ترين نوشته هاى شهيد قاضى نور اللّه شوشترى است كه به جرم دفاع از تشيع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هيثمى متوفاى سال </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 xml:space="preserve"> كتابى در رد شيعه به نام الصواعق المحرقة على أهل الرفض والبدع و الزندقة نوشت كه در آن حملات فراوانى به شيعيان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در كتاب خود به دفاعى مردانه از شيعه پرداخت و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ابتدا گفته ابن حجر را نقل كرده و سپس به پاسخگويى به ادعاهاى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صفحه در سال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شمسى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التفضيل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عثمان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۴۴۹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رساله كه از مآخذ بحار الأنوار است، درباره فضيلت داشتن امير المؤمنين على بن ابى طالب عليه السلام بر همه جهانيان بجز پيغمبر صلى الله عليه و آله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رساله از بزرگ ترين علما ، فقها و متكلمين شيعه و مؤلف كتاب كنز الفوائد است كه همواره كتاب هاى او مورد استناد نويسندگان بعد از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شمسى توسط دار الكتب الاسلاميه به ضميمه رساله ديگرى از همين مؤلف به نام التعريف بوجوب حق الوالدين در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صفحه و بار دوم به طور مستقل در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توسط بنياد بعثت با حروفچينى جديد در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على بن بابويه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يكى از منابع مهم و با ارزش تراجم شيعه است كه در قرن ششم هجرى قمرى تأليف شده و از آن وقت تا كنون يكى از مراجع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اين كتاب موضوع رساله دكترى مرحوم محدث ارموى در دانشگاه تهران بود كه 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علت اين كه در نظر داشت دوباره تعليقات كتاب را بازبينى و تكميل نمايد ، در زمان حيات خود موفق به چاپ اين كتاب نشد، لذا بعد از فوت ايشان توسط آقاى محمد سمامى حائرى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اين كتاب 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صفحه توسط كتاب خانه آية اللّه العظمى نجفى مرعشى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داوود و رجال البرقي ، اين دو كتاب از كتب با اهميت رجالى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داوود تأليف تقى الدين حسن بن على بن داوود حلى دانشمند قرن هفتم است، اين كتاب بر اساس حروف الفبا و حرف اول اسامى رجال تأليف شده و در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راويان ثقه معرفى شده اند و شامل ممدوحين و كنيه ها مى باشد كه </w:t>
      </w:r>
      <w:r>
        <w:rPr>
          <w:rFonts w:ascii="IRNazanin" w:hAnsi="IRNazanin" w:eastAsia="IRNazanin"/>
          <w:color w:val="111111"/>
          <w:sz w:val="28"/>
          <w:sz w:val="28"/>
          <w:szCs w:val="28"/>
          <w:lang w:bidi="fa-IR"/>
        </w:rPr>
        <w:t>۱۷۰۹</w:t>
      </w:r>
      <w:r>
        <w:rPr>
          <w:rFonts w:ascii="IRNazanin" w:hAnsi="IRNazanin" w:eastAsia="IRNazanin"/>
          <w:color w:val="111111"/>
          <w:sz w:val="28"/>
          <w:sz w:val="28"/>
          <w:szCs w:val="28"/>
          <w:rtl w:val="true"/>
          <w:lang w:bidi="fa-IR"/>
        </w:rPr>
        <w:t xml:space="preserve"> نفر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شامل مجروحين و مجهولين است كه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راوى مجهول و مجروح و عده اى ضعيف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داوود در </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صفحه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كتاب اين مجموعه رجال برقى، تأليف أبو جعفر احمد بن محمّد بن خالد برقى كه از محدثين معتبر شيعه بوده و در سال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هجرى قمرى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تأليف اين كتاب براساس معرفى اصحاب ائمه اطهار عليهم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البرقي در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صفحه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دو كتاب در يك جلد توسط انتشارات دانشگاه تهران به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رجال التدوين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كتاب هاى مهم درباره تاريخ قزوين، كتاب التدوين في ذكر أخبار قزوين تأليف عبد الكريم بن محمد رافعى شافعى متوفا به سال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وجود شهرتى كه دارد متأسفانه نسخ خطى كميابى دارد و تا چند سال پيش چاپ نشده بود، مرحوم محدث ارموى فهرست اسامى معرفى شده در اين كتاب را از روى نسخه خطى كتاب خانه اسكندريه استخراج و در سال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شمسى در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صفحه چاپ و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رساله در علم رجال ، كتاب حاضر شامل سه رساله در موضوع علم رجال بوده و توسط سه مؤلف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به نام توضيح الاشتباه و الإشكال تأليف محمد على ساروى، از علماى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به نام رسالة في معرفة الصحابة، تأليف شيخ حر عاملى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سوم رجال قاين، تأليف محمد باقر آيتى بيرجندى، از علماى اواخر قرن سيزدهم و اوايل قرن چهاردهم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رساله از آثار قابل توجه در علم رجال به شمار مى آيد و در كمال دقت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اين كتاب در سال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توسط انتشارات دانشگاه تهران و در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صفحه انجام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الإله في ترجمة القاضي نور اللّه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ميرجلال الدين محدّث ارموى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كامل ترين شرحى است كه تا كنون درباره قاضى نور اللّه شوشترى و تأليفات او و معرفى خاندانش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عناوينى كه در اين رساله مورد بحث قرار گرفته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قاضى نور اللّه ، تعيين جاى شهادت او، كيفيت شهادتش، مشرب قاضى و مذاقش، مشهورترين تأليفات قاضى، اعتراض به قاضى نور اللّه براى ترك تقيه، جواب قاضى به اين ايراد و مطالب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الإله به عنوان مقدمه اى بر كتاب الصوارم المهرقةى قاضى نور اللّه شوشترى است و به همراه همان كتاب در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صفحه در سال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شمسى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مصباح الشريعة و مفتاح الحقيقة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گيلانى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عربى اين شرحِ فارسى ، كتابى است مشتمل بر صد باب در معارف و مواعظ و اخلاق و آدابى كه سالكان راه مى 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كتاب معلوم نيست و خود را معرفى نكرده، ليكن چون ابواب صدگانه كتاب همه به نام حضرت امام جعفر صادق عليه السلام است ، احتمال مى رود كه مؤلف ، شيعى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مى رسد اين است كه اين كتاب پس از قرن دوم هجرى تأليف شده و مؤلف آن يكى از علماى شيعه بوده، و با توجه به اين كه كتاب در برگيرنده مضامين و مطالب حقّه اى در معارف و اخلاق است ، در نوع خود كتاب قابل توجهى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بر مصباح الشريعة شروح متعددى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حاضر توسط عبد الرزاق گيلانى در سال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شرح را بسيار محققانه و عالمانه نوشته و چنان كه بايد از عهده اين كار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مصباح الشريعة 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ش در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صفحه توسط دانشگاه تهران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نيز توسط نشر صدوق چند بار تجديد چاپ گرديد و چاپ چهارم آن در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السالك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فيض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مسلمان، به ويژه آنها كه از چشمه سار زلال خاندان پيامبر صلى الله عليه و آله ، معارف اسلامى را دريافته اند براى بهتر پيمودن مسير زندگى و رسيدن به هدف اصلى و نهايى از خلقت بشر، راهنمايى هاى با ارزشى مطرح كرده اند و در زمينه آداب سير و سلوك معنوى ، آثار گران قدرى به يادگار گذاشته اند، كه يكى از مختصرترين و مفيدترين آنها، رساله زاد السالك ، اثر فارسى دانشور نامى مرحوم ملا محمد محسن فيض كاشانى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اين كتاب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در قطع جيبى و در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صفحه انجام شد و بار دوم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با حروفچينى جديد در قطع رقعى در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صفحه توسط دفتر تحقيقات و انتشارات بدر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التنبيهات العلية على وظائف الصلاة القلبية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صادق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صفوى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شأن نماز را بيان مى كند، اهميت حضور قلب را در حال نماز شرح مى دهد، اسرار و اهداف نماز را معرفى مى نمايد، نتايج و آثار نماز حقيقى را به خوانندگان گوشزد نموده و راه پيدا كردن اقبال قلبى را به سوى خداى تعالى در همه عبادات مخصوصا در نماز كه معراج مؤمن و ستون دين است براى پويندگان راه دين و جويندگان سر منزل يقين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نخستين بار در سال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صفحه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رساله فارسى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حسين شيرازى از مشاهير علماى اماميه و بزرگان محدثان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و علامه محمدباقر مجلسى از او روايت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اخبار اهل بيت عصمت و طهارت عليهم السلامبسيار مأنوس بود و اطلاع كافى از آثار آنان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 بلاغت ، سلاست بيان و روانى عبارت در آثار او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شش رساله از رسائل ارزنده محمد طاهر شيرازى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معالجة النفس ، مباحثة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اصلاح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تنبيه الراقدين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موت و انتقال به سراى باقى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اى در بيان زكات و اقسام آن، ترجمه نماز و آداب به جا آوردن نماز ، تحفه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اولين بار در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صفحه در سال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نجاتيه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محمد بسطامى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گناهانى كه ميان عامه مردم و حتّى خواص آنان شايع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تقريبا همه به آن مبتلا هستند و كم اتفاق مى افتد كه مجلسى تشكيل شود يا چند نفرى دور هم گرد آيند و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دلايل شيوع اين عادت ناپسند، بى اطلاعى مردم نسبت به شدت اين گناه و عواقب آن باشد ؛ به همين دليل شايد يكى از راه هاى درمان اين درد، علم به احكام غيبت و عمل به آن مى باشد، كه اين رساله دربرگيرنده آموزش احكام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كتابى در اين باره به نام كشف الريبة في أحكام الغيبة دارد كه به زبان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نجاتيه ترجمه گونه اى از كتاب شهيد 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قطع جيبى و در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صفحه به سال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ش در تهران به چاپ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اسلام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باقر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ترجمه فارسى و روان بعضى از كلمات مولاى متقيان حضرت على بن ابى طالب عليه السلام است كه در حكمت آيات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دانشمندان عصر صفويه و از شاگردان ميرداماد بوده و ذوق ادبى و مشرب عرفانى داشته است ، به همين دليل نثر كتاب بسيار شيوا و گيرا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قزوينى ، آثار ديگرى نيز داشته كه بعضى از آنها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حكمت اسلام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صفحه توسط بنگاه و نشر كتاب چاپ شد و پس از آن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نيز به صورت افست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ثقفى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يكى از نفايس كتب تاريخى است كه از قرن سوم هجرى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مؤلف در اين اثر آن بوده كه غارت هايى را كه بعد از جنگ نهروان توسط معاويه به قلمرو اميرالمؤمنين على عليه السلام و سرزمين هاى تحت نظر آن امام انجام گرفته است بنماياند ، هر چند به دليل اين كه مؤلف بسيار با اطلاع و پر مايه بوده، در لابه لاى مطالب آن، گفتنى ها و حقايقى بسيار ارزنده تر از اصل موضوع را گنجانده كه فوايدى عام تر دارد، از جمله اوضاع آن مقطع از تاريخ، و چگونگى زندگانى حضرت على بن ابى طالب عليه السلام ، و روش هاى ادارى و سياسى و اخلاقى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براى اولين بار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در دو جلد با تعليقات مفصل و فراوان در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صفحه چاپ شد وبه علت استقبال فراوان شش ماه بعد دوباره تجديد چاپ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تاريخ شوشتر و برخى از مشاهير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الملك مرعشى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تاريخچه شوشتر و تذكره مشاهير آن خطه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 ، علاء الملك مرعشى شوشترى پسر قاضى نور اللّه شوشترى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اگر چه به حسب ظاهر كوچك است ، ليكن از جهت محتوا بسيار با ارزش مى باشد ؛ چرا كه مشتمل بر ذكر عده اى از فضلاى شوشتر است كه تراجم ايشان در كتب ديگر به چشم نمى خورد و مخصوصا اطلاعاتى را در شرح حال قاضى نور اللّه شوشترى و معرفى خاندان و دودمان او دارد كه در كتب ديگر يافت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صفحه توسط انجمن آثار ملى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الوزراء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الدين حاجى بن نظام عقيلى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دربار وزير فرهنگ دوست سلطان حسين بايقرا در هرات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الوزراء كتابى است درباره تاريخ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تأليف اين كتاب از نسائم الأسحار تأليف ناصر الدين منشى كرمانى استفاده زيادى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مؤلفات مهم و با ارزش قرن نهم هجرى است ؛ زيرا كه در آن مطالب بسيار مهمى از اسنادى كه اصل آنها از ميان رفته باقى مانده است، از آن جمله از كتاب مقدمات ابو نصر مشكان كه ابو الفضل بيهقى مورخ معروف آنچه را از اسناد خود ابو نصر درباره تاريخ غزنويان شنيده بود نقل كرده است و جز در اين كتاب چيزى از آن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الوزرا در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صفحه توسط انتشارات دانشگاه تهران چاپ و سپس در سال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توسط انتشارات اطلاعات ، تجديد چاپ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نسائم الأسحار من لطائم الأخبار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منشى كرمانى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نسائم الأسحار كتابى است درباره تاريخ وزرا كه منشى كرمانى آن را به سال </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 xml:space="preserve"> هجرى قمرى نوشته است، كه در باب خود از كتب مهم و نفيس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جنبه تاريخى و از جهت نثر فارسى اهميت و ارزش بسزايى داشته است ؛ به همين دليل دو كتاب مهم دستور الوزراء و آثار الوزراء كه پس از نسائم الأسحار نگاشته شده، هر دو تحت تأثير اين كتاب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شرح حال افراد از حد اعتدال خارج نشده و به مدح و قدح بى مورد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نسائم الأسحار همه برگرفته از منابع مهم و يا مشاهدات خود مؤلف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دو كتاب معتبر ديگر نيز داشته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سمط العلى للحضرة العليا، و درة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نسائم الأسحار در سال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صفحه توسط انتشارات دانشگاه تهران چاپ و در سال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توسط انتشارات اطلاعات تجديد چاپ گرديد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 w:name="pg2331_35876"/>
    </w:p>
    <w:p>
      <w:pPr>
        <w:pStyle w:val="Heading3"/>
        <w:numPr>
          <w:ilvl w:val="2"/>
          <w:numId w:val="1"/>
        </w:numPr>
        <w:rPr/>
      </w:pPr>
      <w:bookmarkStart w:id="44" w:name="__RefHeading___Toc2450024_3804643083"/>
      <w:bookmarkStart w:id="45" w:name="_Toc18"/>
      <w:bookmarkEnd w:id="43"/>
      <w:bookmarkEnd w:id="44"/>
      <w:r>
        <w:rPr>
          <w:rtl w:val="true"/>
        </w:rPr>
        <w:t>گزارشى از نسخه هاى خطى نفيس كتاب خانه محدث ارموى</w:t>
      </w:r>
      <w:bookmarkEnd w:id="45"/>
    </w:p>
    <w:p>
      <w:pPr>
        <w:pStyle w:val="BookText"/>
        <w:rPr/>
      </w:pPr>
      <w:r>
        <w:rPr>
          <w:rFonts w:ascii="IRNazanin" w:hAnsi="IRNazanin" w:eastAsia="IRNazanin"/>
          <w:color w:val="111111"/>
          <w:sz w:val="28"/>
          <w:sz w:val="28"/>
          <w:szCs w:val="28"/>
          <w:rtl w:val="true"/>
          <w:lang w:bidi="fa-IR"/>
        </w:rPr>
        <w:t xml:space="preserve">گزارشى از نسخه هاى خطى نفيس كتاب خانه محدث ارموىسيد جلال الدين محدث ارموى در حيات خويش داراى كتاب خانه شخصى بسيار نفيسى بود كه كتاب هاى چاپى و چاپ سنگى و خطى بسيارى را در خود جا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چاپى آن مرحوم در حدود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نسخه بود كه در موضوعات مختلف ، كتاب هاى مرجع مهمى را در برداشت و از ويژگى هاى آن نسخه هاى چاپ اولِ كتاب هاى چاپ تركيه ، مصر ، بمبئى و غيره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كتاب خانه مشتمل بر حدود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نسخه چاپ سنگى نفيس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آن بود كه كتابخانه اى به نام آن مرحوم در قم تشكيل و بخش مطبوعات بدان منتقل شود ، به اين جهت كتب چاپى در اختيار مركز احياء ميراث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خطى ايشان در حدود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نسخه است و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به كتاب خانه مركز احياء منتقل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 بر آنيم تا به معرفى اجمالى اين نسخه ها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از چندين جهت داراى 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بسيارى از خطوط علما و اجازات آنان و قابل ذكر است مجموعه اى از اجازات اين كتاب خانه در دفتر دوازدهم ميراث حديث شيعه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نسخه هايى در علم حديث و رجال كه در كمتر كتاب خانه شخصى مى توان بدين گستردگى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بسيارى از نسخه هايى كه به خط مؤلفان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 نسخى كهن در علوم مختلف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پيش نويس فهرستِ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نسخه خطى اين كتاب خانه تهيه شده كه در اين جا به معرفى نسخه هاى مهم آن در سه بخش پرداخته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قديمى و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نسخه هايى كه تا پايان سده دهم كتابت شده اند را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بخش كتاب هايى را كه به خط مؤلفين آنها بوده ذكر شده اند و از آوردن نسخى كه نسبت آنها به خط مؤلف مشكوك بوده صرف نظر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داراى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فصل به اجازاتى كه به خط مجيزان آنها بوده اكتفا شده و از ذكر اجازات منقوله يا مجموعه اجازاتى كه به خط يكى از كاتبان گردآورى شده بود ، پرهيز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اين كتابخانه از شماره مسلسل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مركز احياء ميراث اسلامى ، شماره گذارى شده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2331_35879"/>
    </w:p>
    <w:p>
      <w:pPr>
        <w:pStyle w:val="Heading3"/>
        <w:numPr>
          <w:ilvl w:val="2"/>
          <w:numId w:val="1"/>
        </w:numPr>
        <w:rPr/>
      </w:pPr>
      <w:bookmarkStart w:id="47" w:name="__RefHeading___Toc2450026_3804643083"/>
      <w:bookmarkStart w:id="48" w:name="_Toc19"/>
      <w:bookmarkEnd w:id="46"/>
      <w:bookmarkEnd w:id="47"/>
      <w:r>
        <w:rPr>
          <w:rtl w:val="true"/>
        </w:rPr>
        <w:t xml:space="preserve">[ </w:t>
      </w:r>
      <w:r>
        <w:rPr>
          <w:rtl w:val="true"/>
        </w:rPr>
        <w:t xml:space="preserve">نسخه هاى قديمى </w:t>
      </w:r>
      <w:r>
        <w:rPr>
          <w:rtl w:val="true"/>
        </w:rPr>
        <w:t>]</w:t>
      </w:r>
      <w:bookmarkEnd w:id="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قديمى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الشافية ، ازجار بردى ، به خط عطاء اللّه بن عبد الغفار بن عبد الكريم ، سلخ صفر </w:t>
      </w:r>
      <w:r>
        <w:rPr>
          <w:rFonts w:ascii="IRNazanin" w:hAnsi="IRNazanin" w:eastAsia="IRNazanin"/>
          <w:color w:val="111111"/>
          <w:sz w:val="28"/>
          <w:sz w:val="28"/>
          <w:szCs w:val="28"/>
          <w:lang w:bidi="fa-IR"/>
        </w:rPr>
        <w:t>۷۷۵</w:t>
      </w:r>
      <w:r>
        <w:rPr>
          <w:rFonts w:ascii="IRNazanin" w:hAnsi="IRNazanin" w:eastAsia="IRNazanin"/>
          <w:color w:val="111111"/>
          <w:sz w:val="28"/>
          <w:sz w:val="28"/>
          <w:szCs w:val="28"/>
          <w:rtl w:val="true"/>
          <w:lang w:bidi="fa-IR"/>
        </w:rPr>
        <w:t xml:space="preserve"> در مدرسه مرجانيه 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از طبرسى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العدالة ، از حسين بن سيف الدين هروى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اربعين بهايى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عماد الدين حسن طبرى ، به خط محسن على ميرى اردستانى ، در ربيع الثانى </w:t>
      </w:r>
      <w:r>
        <w:rPr>
          <w:rFonts w:ascii="IRNazanin" w:hAnsi="IRNazanin" w:eastAsia="IRNazanin"/>
          <w:color w:val="111111"/>
          <w:sz w:val="28"/>
          <w:sz w:val="28"/>
          <w:szCs w:val="28"/>
          <w:lang w:bidi="fa-IR"/>
        </w:rPr>
        <w:t>۹۳۳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الحديث ، از نورالدين على بن عبد العالى كركى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المثلثات اللغوية ، از قطرب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من أخطار الأسفار والأزمان ، از على بن طاووس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المجتنى من الدعاء المجتبى ، از همو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محاسبة النفس ، ازهمو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الغرى ، از احمد بن طاووس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الدينية ، از طبرسى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شهيد اول ، به خط محمد بن ابراهيم اوالى بحرانى ، در سال </w:t>
      </w:r>
      <w:r>
        <w:rPr>
          <w:rFonts w:ascii="IRNazanin" w:hAnsi="IRNazanin" w:eastAsia="IRNazanin"/>
          <w:color w:val="111111"/>
          <w:sz w:val="28"/>
          <w:sz w:val="28"/>
          <w:szCs w:val="28"/>
          <w:lang w:bidi="fa-IR"/>
        </w:rPr>
        <w:t>۹۵۷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در تبريز و اردبيل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اليقين في اُصول الدين ، از علامه حلى ، كتابت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از شيخ طوسى ، كتابت سده هفتم يا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الغري بصرحة الغرى ، از احمد بن طاووس ، كتابت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در مشهد غروى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۲۰۴۷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علوم الدين ، از غزالى ، به خط احمد بن توكلى عجمى شروانى ، به سال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المفتاح ، از قطب الدين محمود شيرازى ، كتابت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في شرح القواعد ، از محقق كركى ، كتابت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المحاكمات بين شرحي الإشارات ، از قطب الدين رازى ، به خط احمد بن على سيكل ، سال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 از ابن خزاز قمى ، به خط عبد الغفور جديد الايمان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۹۹۰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الصلاح في اختصار المصباح ، از علامه حلى ، به خط محمد تقى بن محمد شريف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الإيضاح في شرح المقامات ، از ابو الفتح ناصر مطرزى ، كتابت سده هفتم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السامي في الأسامي ، از ميدانى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 زوزنى ، كتابت سده هفتم يا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الأذهان ، از علامه حلى ، كتابت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الفوائد الضيائية ، از ملا عبد الغفور لارى ، كتابت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 از زمخشرى ، كتابت سده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القرآن و أجوبتها ، از شمس الدين محمد رازى ، از سده هفتم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الشرعية ، از شهيد اول ، كتابت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از طبرسى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المستطرف في كل فن مستظرف ، از بهاء الدين محمد ابشيهى ، كتابت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 از شهيد اول ، كتابت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۹۵۴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 از شهيد اول ، كتابت سال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التحصيل ، از بهمنيار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سعدى ، از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 از مير خواند ، كتابت صفر </w:t>
      </w:r>
      <w:r>
        <w:rPr>
          <w:rFonts w:ascii="IRNazanin" w:hAnsi="IRNazanin" w:eastAsia="IRNazanin"/>
          <w:color w:val="111111"/>
          <w:sz w:val="28"/>
          <w:sz w:val="28"/>
          <w:szCs w:val="28"/>
          <w:lang w:bidi="fa-IR"/>
        </w:rPr>
        <w:t>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الغريب ، از دمامينى ، به خط يوسف رستوى ، از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الأفهام ، از شهيد ثانى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الوهّاج في شرح المنهاج ، از فخرالدين احمد جاربردى،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المطول ، از سيد مير شريف گرگانى ، كتابت رمضان </w:t>
      </w:r>
      <w:r>
        <w:rPr>
          <w:rFonts w:ascii="IRNazanin" w:hAnsi="IRNazanin" w:eastAsia="IRNazanin"/>
          <w:color w:val="111111"/>
          <w:sz w:val="28"/>
          <w:sz w:val="28"/>
          <w:szCs w:val="28"/>
          <w:lang w:bidi="fa-IR"/>
        </w:rPr>
        <w:t>۸۲۸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في شرح القواعد ، از محقق كركى ، به خط ابو الفتح بن مسعود تبريزى نجفى ، ذى حجه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 از شهيد اول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الجمع ، از ابن ابى جمهور احسايى ، به خط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الحسينى الفاطمى العلوى الطالبى الهاشمى القرشى ، اول ربيع الثانى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العارفين في شرح كلمات أمير المؤمنين عليه السلام ، از ابن ميثم بحرانى ، به خط حسن بن محمد بن على بن مشرف عيناثى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۸۷۰</w:t>
      </w:r>
      <w:r>
        <w:rPr>
          <w:rFonts w:ascii="IRNazanin" w:hAnsi="IRNazanin" w:eastAsia="IRNazanin"/>
          <w:color w:val="111111"/>
          <w:sz w:val="28"/>
          <w:sz w:val="28"/>
          <w:szCs w:val="28"/>
          <w:rtl w:val="true"/>
          <w:lang w:bidi="fa-IR"/>
        </w:rPr>
        <w:t xml:space="preserve"> جهت شيخ شمس الدين محمد بن المؤدب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 از علامه حلى ، به خط حسين بن عارف حسنى ، اول ذى حجه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 از شهيد اول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 از شهيد اول ، به خط ابراهيم بن عبد الحسين حصرى ، ربيع الآخر </w:t>
      </w:r>
      <w:r>
        <w:rPr>
          <w:rFonts w:ascii="IRNazanin" w:hAnsi="IRNazanin" w:eastAsia="IRNazanin"/>
          <w:color w:val="111111"/>
          <w:sz w:val="28"/>
          <w:sz w:val="28"/>
          <w:szCs w:val="28"/>
          <w:lang w:bidi="fa-IR"/>
        </w:rPr>
        <w:t>۹۷۶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حكمة العين ، از شمس الدين محمد بخارى مشهور به ميرك ، كتابت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اللبيب في شرح التهذيب ، از سيد ضياء الدين عبد اللّه حلى ، به خط عبد اللّه بن حسن بن محمد بن حسن بن النجار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۷۶۶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 از علامه حلى ، به خط ناصر بن عبد العلى حلفانى ، كتابت سال </w:t>
      </w:r>
      <w:r>
        <w:rPr>
          <w:rFonts w:ascii="IRNazanin" w:hAnsi="IRNazanin" w:eastAsia="IRNazanin"/>
          <w:color w:val="111111"/>
          <w:sz w:val="28"/>
          <w:sz w:val="28"/>
          <w:szCs w:val="28"/>
          <w:lang w:bidi="fa-IR"/>
        </w:rPr>
        <w:t>۹۷۲</w:t>
      </w:r>
      <w:r>
        <w:rPr>
          <w:rFonts w:ascii="IRNazanin" w:hAnsi="IRNazanin" w:eastAsia="IRNazanin"/>
          <w:color w:val="111111"/>
          <w:sz w:val="28"/>
          <w:sz w:val="28"/>
          <w:szCs w:val="28"/>
          <w:rtl w:val="true"/>
          <w:lang w:bidi="fa-IR"/>
        </w:rPr>
        <w:t xml:space="preserve"> در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الاشتباه ، از علامه حلى ، به خط عبد اللّه جزايرى در شوال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در 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 از ابن المتوج بحرانى ، به خط عبد اللّه بن شرف منصورى در رجب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در قزوين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المراد في شرح نكت الإرشاد ، از شهيد اول ، به خط صالح بن يوسف بن محمد بن يوسف مقشاعى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جمادى الآخرة </w:t>
      </w: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از شيخ طوسى ، به خط منتهى بن امير حسنى زوينى ،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علوم الدين ، از غزالى ، كتابت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 از مسعودى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إكمال الدين و اتمام النعمة ، از شيخ صدوق ، به خط على بن فخر الدين فخار جرجانى ، رمضان </w:t>
      </w:r>
      <w:r>
        <w:rPr>
          <w:rFonts w:ascii="IRNazanin" w:hAnsi="IRNazanin" w:eastAsia="IRNazanin"/>
          <w:color w:val="111111"/>
          <w:sz w:val="28"/>
          <w:sz w:val="28"/>
          <w:szCs w:val="28"/>
          <w:lang w:bidi="fa-IR"/>
        </w:rPr>
        <w:t>۸۹۱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الأذهان و جلاء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گازر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 المحاسن حسين جرجانى ، به خط على بن حاجى محمد بن عبد المجيد جرجانى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۸۹۴</w:t>
      </w:r>
      <w:r>
        <w:rPr>
          <w:rFonts w:ascii="IRNazanin" w:hAnsi="IRNazanin" w:eastAsia="IRNazanin"/>
          <w:color w:val="111111"/>
          <w:sz w:val="28"/>
          <w:sz w:val="28"/>
          <w:szCs w:val="28"/>
          <w:rtl w:val="true"/>
          <w:lang w:bidi="fa-IR"/>
        </w:rPr>
        <w:t xml:space="preserve"> در مسجد شاسفآن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الأذهان ، از علامه حلى ، ربيع الثانى </w:t>
      </w:r>
      <w:r>
        <w:rPr>
          <w:rFonts w:ascii="IRNazanin" w:hAnsi="IRNazanin" w:eastAsia="IRNazanin"/>
          <w:color w:val="111111"/>
          <w:sz w:val="28"/>
          <w:sz w:val="28"/>
          <w:szCs w:val="28"/>
          <w:lang w:bidi="fa-IR"/>
        </w:rPr>
        <w:t>۹۹۲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معنوى ، از جلال الدين محمد رومى بلخى ، به خط مولوى واحدى از سده هفتم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از ابن فتال نيشابورى ، به خط حسن بن اسماعيل بن نعمت اللّه بن عبد الخالق بن نور اللّه خطيب واعظ حسينى ، جمعه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۹۹۹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الأبحاث في تقويم الأحداث ، ركن الدين محمد جرجانى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الحبوة ، از شهيد ثانى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إرث الزوجة ، از همو ، به خط محمد بن شمس بن على بن حسن شيبانى ، سال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 از قطب الدين راوندى ، به خط على بن شمروخ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۷۶۸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مخالفة السنة ، از علامه حلى ، به خط ابو الحسن اصفهانى ، ذى حجه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گازر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ابوالمحاسن حسين گرگانى ، كتابت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گازر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كتابت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في شرح القواعد ، از محقق كركى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 از جار اللّه زمخشرى ، سده ششم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اللغة ، از ابو نصر اسماعيل جوهرى ، به خط حسين بن فياض العرب ، رجب </w:t>
      </w:r>
      <w:r>
        <w:rPr>
          <w:rFonts w:ascii="IRNazanin" w:hAnsi="IRNazanin" w:eastAsia="IRNazanin"/>
          <w:color w:val="111111"/>
          <w:sz w:val="28"/>
          <w:sz w:val="28"/>
          <w:szCs w:val="28"/>
          <w:lang w:bidi="fa-IR"/>
        </w:rPr>
        <w:t>۹۰۱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جامى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الأحكام الشرعية ، از علامه حلى ، كتابت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۹۱۸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 از امين الاسلام طبرسى ، به خط كيقباد بن حاجى على بحر آبادى جوينى ، سال </w:t>
      </w:r>
      <w:r>
        <w:rPr>
          <w:rFonts w:ascii="IRNazanin" w:hAnsi="IRNazanin" w:eastAsia="IRNazanin"/>
          <w:color w:val="111111"/>
          <w:sz w:val="28"/>
          <w:sz w:val="28"/>
          <w:szCs w:val="28"/>
          <w:lang w:bidi="fa-IR"/>
        </w:rPr>
        <w:t>۹۶۴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الفوائد ، از فخر المحققين حلى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يوم الحشر ، از فاضل مقداد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الاعتقاد ، از علامه حلى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 از مؤلف ناشناخته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السداد ، از عبد الواحد نعمانى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 از مؤلف ناشناخته به خط محمد بن موسى بن محمد سقيفى ، سال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التذكرة ، از نظام الدين حسن قمى نيشابورى ، از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اشجار و اثمار ، علاء منجم بخارى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الأذهان ، از علامه حلى ، به خط يوسف بن محمد خلخالى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۹۰۴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عقائد النسفي ، از سعد الدين مسعود تفتازانى ، به خط اسماعيل بن ابراهيم در غره رمضان </w:t>
      </w:r>
      <w:r>
        <w:rPr>
          <w:rFonts w:ascii="IRNazanin" w:hAnsi="IRNazanin" w:eastAsia="IRNazanin"/>
          <w:color w:val="111111"/>
          <w:sz w:val="28"/>
          <w:sz w:val="28"/>
          <w:szCs w:val="28"/>
          <w:lang w:bidi="fa-IR"/>
        </w:rPr>
        <w:t>۸۷۸</w:t>
      </w:r>
      <w:r>
        <w:rPr>
          <w:rFonts w:ascii="IRNazanin" w:hAnsi="IRNazanin" w:eastAsia="IRNazanin"/>
          <w:color w:val="111111"/>
          <w:sz w:val="28"/>
          <w:sz w:val="28"/>
          <w:szCs w:val="28"/>
          <w:rtl w:val="true"/>
          <w:lang w:bidi="fa-IR"/>
        </w:rPr>
        <w:t xml:space="preserve"> در مدرسه بادكوبه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الأسرار و زواهر الأنوار ، از كمال الدين حسين خوارزمى ، كتابت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 از امين الاسلام طبرسى ، به خط عبد اللّه بن عبد الكريم در ربيع الثانى </w:t>
      </w:r>
      <w:r>
        <w:rPr>
          <w:rFonts w:ascii="IRNazanin" w:hAnsi="IRNazanin" w:eastAsia="IRNazanin"/>
          <w:color w:val="111111"/>
          <w:sz w:val="28"/>
          <w:sz w:val="28"/>
          <w:szCs w:val="28"/>
          <w:lang w:bidi="fa-IR"/>
        </w:rPr>
        <w:t>۹۶۲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الحكايات و لوامع الروايات ، از جمال الدين محمد عوفي بخارى ، كتابت رمضان </w:t>
      </w:r>
      <w:r>
        <w:rPr>
          <w:rFonts w:ascii="IRNazanin" w:hAnsi="IRNazanin" w:eastAsia="IRNazanin"/>
          <w:color w:val="111111"/>
          <w:sz w:val="28"/>
          <w:sz w:val="28"/>
          <w:szCs w:val="28"/>
          <w:lang w:bidi="fa-IR"/>
        </w:rPr>
        <w:t>۷۷۵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الأحكام الشرعية ، از علامه حلى ، كتابت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 از فيروز آبادى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شرح التجريد الجديد ، از مؤلف ناشناخته به خط نور الدين بن يوسف ، سال </w:t>
      </w:r>
      <w:r>
        <w:rPr>
          <w:rFonts w:ascii="IRNazanin" w:hAnsi="IRNazanin" w:eastAsia="IRNazanin"/>
          <w:color w:val="111111"/>
          <w:sz w:val="28"/>
          <w:sz w:val="28"/>
          <w:szCs w:val="28"/>
          <w:lang w:bidi="fa-IR"/>
        </w:rPr>
        <w:t>۸۹۹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الملية بشرح الرسالة النفلية ، از شهيد دوم ، به خط على بن ادريس بن حسين مشهور به ابن فروج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۹۵۷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 از شيخ صدوق ، به خط حسن بن ابى الوحش ، شوال </w:t>
      </w:r>
      <w:r>
        <w:rPr>
          <w:rFonts w:ascii="IRNazanin" w:hAnsi="IRNazanin" w:eastAsia="IRNazanin"/>
          <w:color w:val="111111"/>
          <w:sz w:val="28"/>
          <w:sz w:val="28"/>
          <w:szCs w:val="28"/>
          <w:lang w:bidi="fa-IR"/>
        </w:rPr>
        <w:t>۷۶۳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شرح ميرك على هداية الحكمة ، از سيد مير شريف گرگانى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الحادي عشر ، از علامه حلى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الباب الحادي عشر ، از مير ابو الفتح عربشاهى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النفلية ، از شهيد اول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الدينية للخزانة المعينية ، از ابو على طبرسى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 از شيخ طوسى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الاعتقاد ، از علامه حلى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الفخرية في معرفة النية ، از فخر المحققين حلى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المتعلمين ، از علامه حلى ، كتابت سال </w:t>
      </w:r>
      <w:r>
        <w:rPr>
          <w:rFonts w:ascii="IRNazanin" w:hAnsi="IRNazanin" w:eastAsia="IRNazanin"/>
          <w:color w:val="111111"/>
          <w:sz w:val="28"/>
          <w:sz w:val="28"/>
          <w:szCs w:val="28"/>
          <w:lang w:bidi="fa-IR"/>
        </w:rPr>
        <w:t>۸۸۶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الفلاسفة ، از مصطفى خواجه زاده بروسوى ، كتابت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رساله هاى غياث الدين منصور دشتكى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جهان نما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في علم الكلام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الهدى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گيتى نما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الغبراء و الخضراء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العرفان ، به خط شاگرد مؤلف يونس بن احمد بن حسين بن اسحاق بن احمد نظامى حسنى حسينى شيرازى ، سال </w:t>
      </w:r>
      <w:r>
        <w:rPr>
          <w:rFonts w:ascii="IRNazanin" w:hAnsi="IRNazanin" w:eastAsia="IRNazanin"/>
          <w:color w:val="111111"/>
          <w:sz w:val="28"/>
          <w:sz w:val="28"/>
          <w:szCs w:val="28"/>
          <w:lang w:bidi="fa-IR"/>
        </w:rPr>
        <w:t>۹۴۸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الوصول إلى علم الاُصول ، از علامه حلى ، به خط جمال الدين بن على هزار جريبى ، سال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رساله هاى كمال الدين عبد الرزاق كاشانى بدين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تشريقات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 القدر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التدبير في سياسة الوزير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فتوت نامه ، به خط عفيف الدين طيفور بن جنيد حافظ بايزيدى ، سال </w:t>
      </w:r>
      <w:r>
        <w:rPr>
          <w:rFonts w:ascii="IRNazanin" w:hAnsi="IRNazanin" w:eastAsia="IRNazanin"/>
          <w:color w:val="111111"/>
          <w:sz w:val="28"/>
          <w:sz w:val="28"/>
          <w:szCs w:val="28"/>
          <w:lang w:bidi="fa-IR"/>
        </w:rPr>
        <w:t>۸۶۵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الدعاء ، از مؤلف ناشناخته از سده هفتم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العرفان في فقه القرآن ، از فاضل مقداد سيورى حلى ، به خط نعمت اللّه بن على هروى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۹۳۸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معين الدين محمد فراهى ، به خط مغيث بن غياث كرمانى ، از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في شرح المفتاح، از سيدميرشريف گرگانى، كتابت اواخر ربيع الآخر </w:t>
      </w:r>
      <w:r>
        <w:rPr>
          <w:rFonts w:ascii="IRNazanin" w:hAnsi="IRNazanin" w:eastAsia="IRNazanin"/>
          <w:color w:val="111111"/>
          <w:sz w:val="28"/>
          <w:sz w:val="28"/>
          <w:szCs w:val="28"/>
          <w:lang w:bidi="fa-IR"/>
        </w:rPr>
        <w:t>۸۵۶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مفتاح العلوم ، از تفتازانى ، كتابت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 از ابو الفتوح رازى ، به خط حسين بن محمد بن حسن بن ابراهيم بن محمد عيار ، دوم صفر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ربيع الاول همان سال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 از ابو على طبرسى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 از ابن شعبه حرانى ، كتابت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۹۸۳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صفر همان سال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المنطق ، ابن السكيت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الشرعية ، از شهيد اول ، به خط عبد المهدى بن عبد اللّه بن راشد ، سال </w:t>
      </w:r>
      <w:r>
        <w:rPr>
          <w:rFonts w:ascii="IRNazanin" w:hAnsi="IRNazanin" w:eastAsia="IRNazanin"/>
          <w:color w:val="111111"/>
          <w:sz w:val="28"/>
          <w:sz w:val="28"/>
          <w:szCs w:val="28"/>
          <w:lang w:bidi="fa-IR"/>
        </w:rPr>
        <w:t>۹۸۳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الأحكام ، از علامه حلى ، به خط عبد الامام بن مولانا محمد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۹۱۷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سده نهم و برگ پايانى جزء اول به خط اوست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۳۴۱۹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 از شهيد اول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الكافية ، عصام الدين سمرقندى ، به خط يحيى بن جابر از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الدين، از شيخ طوسى، به خط عبدالعزيز بن عبد العلى بن على، سال </w:t>
      </w:r>
      <w:r>
        <w:rPr>
          <w:rFonts w:ascii="IRNazanin" w:hAnsi="IRNazanin" w:eastAsia="IRNazanin"/>
          <w:color w:val="111111"/>
          <w:sz w:val="28"/>
          <w:sz w:val="28"/>
          <w:szCs w:val="28"/>
          <w:lang w:bidi="fa-IR"/>
        </w:rPr>
        <w:t>۸۸۸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جهان نما ، از غياث الدين منصور دشتكى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سنايى ، از ابو المجد مجدود غزنوى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منهاج الوصول الى علم الاُصول ، از برهان الدين عبيد اللّه فرغانى ، به خط على بن على بن ابى المجد ساوى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 xml:space="preserve"> در ربع رشيدى تبريز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في شرح شرائع الإسلام ، از شيخ مفلح صيمرى ، به خط ناصر بن على بن سعيد بن على بن حسين بن ابى اسماعيل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۹۲۴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الشمسية في القواعد المنطقية ، از سعد الدين تفتازانى ، به خط قاسم بن ادريس بن حاجى محمود شاه ، غره شوال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الأسرار في شرح مطالع الأنوار ، از قطب الدين محمد رازى ، به خط حسن بن محمد بشلى كشلى ، غره محرم </w:t>
      </w:r>
      <w:r>
        <w:rPr>
          <w:rFonts w:ascii="IRNazanin" w:hAnsi="IRNazanin" w:eastAsia="IRNazanin"/>
          <w:color w:val="111111"/>
          <w:sz w:val="28"/>
          <w:sz w:val="28"/>
          <w:szCs w:val="28"/>
          <w:lang w:bidi="fa-IR"/>
        </w:rPr>
        <w:t>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العلية في الأحاديث النبوية ، از ملا حسين كاشفى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از شيخ طوسى ، به خط ياسين بن احمد بن محمد بن ابراهيم مشهور به صراف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از روى نسخه على بن ادريس حلى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الداعي ، از ابن فهد حلى ، به خط عز الدين محمد بن نظام الدين محمود انصارى ، ذى حجه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 از شريف مرتضى ، به خط صالح بن يوسف بن محمد بن يوسف مقاعى اوالى بحرانى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۹۹۱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الرعاية في شرح البداية ، از شهيد ثانى ، به خط حسن بن احمد بن راشد بن عيسى عريضى اوالى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الهداية والإنصاف لرد الاحتجاج برواية أهل الخلاف ، از حسين بن حسن بن احمد حسينى جعفرى ، به خط مؤلف در شوال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محسنى ، از كمال الدين حسين كاشفى ، كتابت </w:t>
      </w:r>
      <w:r>
        <w:rPr>
          <w:rFonts w:ascii="IRNazanin" w:hAnsi="IRNazanin" w:eastAsia="IRNazanin"/>
          <w:color w:val="111111"/>
          <w:sz w:val="28"/>
          <w:sz w:val="28"/>
          <w:szCs w:val="28"/>
          <w:lang w:bidi="fa-IR"/>
        </w:rPr>
        <w:t>۹۴۶</w:t>
      </w:r>
      <w:r>
        <w:rPr>
          <w:rFonts w:ascii="IRNazanin" w:hAnsi="IRNazanin" w:eastAsia="IRNazanin"/>
          <w:color w:val="111111"/>
          <w:sz w:val="28"/>
          <w:sz w:val="28"/>
          <w:szCs w:val="28"/>
          <w:rtl w:val="true"/>
          <w:lang w:bidi="fa-IR"/>
        </w:rPr>
        <w:t xml:space="preserve"> در آگره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حرز الأمانى و وجه التهاني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الشاطبية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شهاب الدين احمد دمشقى معروف به ابن ربيعه ، به خط عبد اللّه بن يحيى بن على بحرانى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جمادى الآخرة </w:t>
      </w:r>
      <w:r>
        <w:rPr>
          <w:rFonts w:ascii="IRNazanin" w:hAnsi="IRNazanin" w:eastAsia="IRNazanin"/>
          <w:color w:val="111111"/>
          <w:sz w:val="28"/>
          <w:sz w:val="28"/>
          <w:szCs w:val="28"/>
          <w:lang w:bidi="fa-IR"/>
        </w:rPr>
        <w:t>۹۵۲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از شيخ طوسى ، به خط احمد بن حسن بن مشرف بن احمد بن ابراهيم جدحفصى ، سال </w:t>
      </w:r>
      <w:r>
        <w:rPr>
          <w:rFonts w:ascii="IRNazanin" w:hAnsi="IRNazanin" w:eastAsia="IRNazanin"/>
          <w:color w:val="111111"/>
          <w:sz w:val="28"/>
          <w:sz w:val="28"/>
          <w:szCs w:val="28"/>
          <w:lang w:bidi="fa-IR"/>
        </w:rPr>
        <w:t>۹۹۸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المفصل في صنعة الإعراب ، از جار اللّه زمخشرى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الكافية ، رضى الدين استرآبادى ، به خط محمد بن طاهر بن حبيب عجمى از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لوامع الأسرار في شرح مطالع الأنوار ، از سيد مير شريف گرگانى ، به خط حمد اللّه بن محمد ، رمضان </w:t>
      </w:r>
      <w:r>
        <w:rPr>
          <w:rFonts w:ascii="IRNazanin" w:hAnsi="IRNazanin" w:eastAsia="IRNazanin"/>
          <w:color w:val="111111"/>
          <w:sz w:val="28"/>
          <w:sz w:val="28"/>
          <w:szCs w:val="28"/>
          <w:lang w:bidi="fa-IR"/>
        </w:rPr>
        <w:t>۹۳۳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حكمة الإشراق ، از قطب الدين محمد شيرازى ، به خط سيد احمد محمود معروف به ابن كاتب ، سلخ جمادى الاول </w:t>
      </w:r>
      <w:r>
        <w:rPr>
          <w:rFonts w:ascii="IRNazanin" w:hAnsi="IRNazanin" w:eastAsia="IRNazanin"/>
          <w:color w:val="111111"/>
          <w:sz w:val="28"/>
          <w:sz w:val="28"/>
          <w:szCs w:val="28"/>
          <w:lang w:bidi="fa-IR"/>
        </w:rPr>
        <w:t>۸۷۸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المعينية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مشكلات معينية ، هر دو از خواجه نصير الدين طوسى ، كتابت سال </w:t>
      </w:r>
      <w:r>
        <w:rPr>
          <w:rFonts w:ascii="IRNazanin" w:hAnsi="IRNazanin" w:eastAsia="IRNazanin"/>
          <w:color w:val="111111"/>
          <w:sz w:val="28"/>
          <w:sz w:val="28"/>
          <w:szCs w:val="28"/>
          <w:lang w:bidi="fa-IR"/>
        </w:rPr>
        <w:t>۸۹۱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في شرح اللمعة الدمشقية ، از شهيد ثانى ، به خط حيدر محمد قارى بن نظام الدين محمود بن مجدالدين محمد ابو على استرآبادى،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۹۶۰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في شرح القواعد ، از محقق كركى ، به خط صالح بن عبد اللّه بن احمد صعدى ، سال </w:t>
      </w:r>
      <w:r>
        <w:rPr>
          <w:rFonts w:ascii="IRNazanin" w:hAnsi="IRNazanin" w:eastAsia="IRNazanin"/>
          <w:color w:val="111111"/>
          <w:sz w:val="28"/>
          <w:sz w:val="28"/>
          <w:szCs w:val="28"/>
          <w:lang w:bidi="fa-IR"/>
        </w:rPr>
        <w:t>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كريم ، از مؤلف ناشناخته از سده هفتم يا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 از ابو عبد اللّه محمد بخارى ، كتابت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سامى، از سام ميرزا بن اسماعيل صفوى، به خط عنايت لاهجى، سال </w:t>
      </w:r>
      <w:r>
        <w:rPr>
          <w:rFonts w:ascii="IRNazanin" w:hAnsi="IRNazanin" w:eastAsia="IRNazanin"/>
          <w:color w:val="111111"/>
          <w:sz w:val="28"/>
          <w:sz w:val="28"/>
          <w:szCs w:val="28"/>
          <w:lang w:bidi="fa-IR"/>
        </w:rPr>
        <w:t>۹۸۵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المختصر النافع ، از مؤلف ناشناخته به خط زياد بن محمد بن مهدى مهاذيب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إرشاد الأذهان ، از محقق كركى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كشف الصدق ، از علامه حلى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أمير المؤمنين عليه السلام ، از مؤلف ناشناخته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الواصلين في شرح نهج المسترشدين ، از نظام الدين عبد الحميد اعرجى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 از مؤلف ناشناخته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الهدى ، از غياث الدين منصور دشتكى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الكرامة في معرفة الإمامة ، از علامه حلى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الباري في شرح صحيح البخاري ، از ابن حجر عسقلانى ، به خط نظام بن محمد بن نظام خوافى ، از سده نهم يا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الموجز ، از نفيس بن عوض كرمانى ، كتابت شعبان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از روى خط 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از شيخ طوسى ، به خط محمد بن على بن احمد ملقب به اصيل كمال شهاب كربالى ، در ذى قعده </w:t>
      </w:r>
      <w:r>
        <w:rPr>
          <w:rFonts w:ascii="IRNazanin" w:hAnsi="IRNazanin" w:eastAsia="IRNazanin"/>
          <w:color w:val="111111"/>
          <w:sz w:val="28"/>
          <w:sz w:val="28"/>
          <w:szCs w:val="28"/>
          <w:lang w:bidi="fa-IR"/>
        </w:rPr>
        <w:t>۹۱۶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البارع في شرح المختصر النافع ، از ابن فهد حلى ، به خط محرز بن خليل بن سبع نادوى ، رمضان </w:t>
      </w:r>
      <w:r>
        <w:rPr>
          <w:rFonts w:ascii="IRNazanin" w:hAnsi="IRNazanin" w:eastAsia="IRNazanin"/>
          <w:color w:val="111111"/>
          <w:sz w:val="28"/>
          <w:sz w:val="28"/>
          <w:szCs w:val="28"/>
          <w:lang w:bidi="fa-IR"/>
        </w:rPr>
        <w:t>۸۱۹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اخلاق ناصرى ، از مؤلف ناشناخته كتابت </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الإيجاز ، از ابن فهد حلى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الألفية ، از شهيد اول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ثلاثون مسألة ، از شيخ طوسى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 از شهيد اول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البيان في تحقيق الإيمان ، از مؤلف ناشناخته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المئة ، به خط محمد بن ابراهيم ، سال </w:t>
      </w:r>
      <w:r>
        <w:rPr>
          <w:rFonts w:ascii="IRNazanin" w:hAnsi="IRNazanin" w:eastAsia="IRNazanin"/>
          <w:color w:val="111111"/>
          <w:sz w:val="28"/>
          <w:sz w:val="28"/>
          <w:szCs w:val="28"/>
          <w:lang w:bidi="fa-IR"/>
        </w:rPr>
        <w:t>۹۴۸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الشيعة ، از علامه حلى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الكافية ، از مؤلف ناشناخته به خط على بن ابو بكر بن جبرئيل بن محمد همدانى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۹۱۲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الامألي ، از شيخ صدوق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گلستان ، از سرورى ، كتابت شعبان </w:t>
      </w:r>
      <w:r>
        <w:rPr>
          <w:rFonts w:ascii="IRNazanin" w:hAnsi="IRNazanin" w:eastAsia="IRNazanin"/>
          <w:color w:val="111111"/>
          <w:sz w:val="28"/>
          <w:sz w:val="28"/>
          <w:szCs w:val="28"/>
          <w:lang w:bidi="fa-IR"/>
        </w:rPr>
        <w:t>۹۷۲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از مؤلف ناشناخته كتابت سال </w:t>
      </w:r>
      <w:r>
        <w:rPr>
          <w:rFonts w:ascii="IRNazanin" w:hAnsi="IRNazanin" w:eastAsia="IRNazanin"/>
          <w:color w:val="111111"/>
          <w:sz w:val="28"/>
          <w:sz w:val="28"/>
          <w:szCs w:val="28"/>
          <w:lang w:bidi="fa-IR"/>
        </w:rPr>
        <w:t>۹۲۰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الاشتباه في أسماء الرواة ، از علامه حلى ، به خط ابراهيم بن حسن وراق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۹۰۴</w:t>
      </w:r>
      <w:r>
        <w:rPr>
          <w:rFonts w:ascii="IRNazanin" w:hAnsi="IRNazanin" w:eastAsia="IRNazanin"/>
          <w:color w:val="111111"/>
          <w:sz w:val="28"/>
          <w:sz w:val="28"/>
          <w:szCs w:val="28"/>
          <w:rtl w:val="true"/>
          <w:lang w:bidi="fa-IR"/>
        </w:rPr>
        <w:t xml:space="preserve"> در قطيف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نجوم ، از سده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الاعتقادية ، از شيخ مفيد ، به خط اسد اللّه اصفهانى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۹۴۹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الفصول النصيرية ، از استرآبادى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الجلالية للفصول النصيرية ، هر دو از فاضل مقداد ، كتابت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بديعية ابن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تقى الدين ابو بكر بن على معروف به ابن حجة حموى ، كتابت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 از محقق حلى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 از شهيد اول ، به خط سعد الدين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الأحكام ، از علامه حلى ، كتابت سده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شاهى، كمال الدين حسين كاشفى، به خط مقصودعلى، جمادى الاول </w:t>
      </w:r>
      <w:r>
        <w:rPr>
          <w:rFonts w:ascii="IRNazanin" w:hAnsi="IRNazanin" w:eastAsia="IRNazanin"/>
          <w:color w:val="111111"/>
          <w:sz w:val="28"/>
          <w:sz w:val="28"/>
          <w:szCs w:val="28"/>
          <w:lang w:bidi="fa-IR"/>
        </w:rPr>
        <w:t>۹۹۰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الكافية ، از رضى الدين استرآبادى ، كتابت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۸۲۸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اللدنية بالمنح المحمدية ، از شهاب الدين احمد قسطلانى ، به خط نور محمد انصارى ، از سده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 از ابو الفتوح حسين بن على خزاعى رازى ، به خط حسين بن مظفر بن محمود بن جلال الدين مقيم خاتون آبادجى از الكاى اصفهان ، رمضان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 از علامه حلى ، به خط جلال الدين بن محمد بن عماد الدين زوارى ، كتابت </w:t>
      </w:r>
      <w:r>
        <w:rPr>
          <w:rFonts w:ascii="IRNazanin" w:hAnsi="IRNazanin" w:eastAsia="IRNazanin"/>
          <w:color w:val="111111"/>
          <w:sz w:val="28"/>
          <w:sz w:val="28"/>
          <w:szCs w:val="28"/>
          <w:lang w:bidi="fa-IR"/>
        </w:rPr>
        <w:t>۹۸۳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الأذهان ، از علامه حلى ، به خط حسن اتاح بن اسود بن دبيس بن علوان مقرحى ، رجب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الجعفرية ، از محقق كركى ، كتابت سده دهم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 ، از محقق كركى ، كتابت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۹۴۸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إرشاد الأذهان ، از محقق كركى ، كتابت سده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في معرفة الحديث ، از شرف الدين حسين طيبى ، كتابت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شمائل النبى ، از مؤلف ناشناخته از سده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 از ابوعبد اللّه محمد بن خفيف شيرازى ، كتابت سال </w:t>
      </w:r>
      <w:r>
        <w:rPr>
          <w:rFonts w:ascii="IRNazanin" w:hAnsi="IRNazanin" w:eastAsia="IRNazanin"/>
          <w:color w:val="111111"/>
          <w:sz w:val="28"/>
          <w:sz w:val="28"/>
          <w:szCs w:val="28"/>
          <w:lang w:bidi="fa-IR"/>
        </w:rPr>
        <w:t>۸۸۱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مؤلف ناشناخته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مؤلف ناشناخته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 از مؤلف ناشناخته به خط محمد بن خاوند شاه بن محمد شاه زهانى ، صفر </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جلال الدين بن شمس الدين خوارزمى ، به خط كاتب رساله قبل در اواخر ذى حجه </w:t>
      </w:r>
      <w:r>
        <w:rPr>
          <w:rFonts w:ascii="IRNazanin" w:hAnsi="IRNazanin" w:eastAsia="IRNazanin"/>
          <w:color w:val="111111"/>
          <w:sz w:val="28"/>
          <w:sz w:val="28"/>
          <w:szCs w:val="28"/>
          <w:lang w:bidi="fa-IR"/>
        </w:rPr>
        <w:t>۸۷۹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محيى الدين نووى ، كتابت </w:t>
      </w:r>
      <w:r>
        <w:rPr>
          <w:rFonts w:ascii="IRNazanin" w:hAnsi="IRNazanin" w:eastAsia="IRNazanin"/>
          <w:color w:val="111111"/>
          <w:sz w:val="28"/>
          <w:sz w:val="28"/>
          <w:szCs w:val="28"/>
          <w:lang w:bidi="fa-IR"/>
        </w:rPr>
        <w:t>۸۷۹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الشهاب ، از قاضى قضاعى ، به خط محمد بن يوسف امامى ، غره محرم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الأبدال و ما يظهر عنها من المعارف و الأحوال ، از محيى الدين ابن عربى ، كتابت سده نهم يا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 منسوب به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 از محمد ابراهيم سرمدى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مخفياً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مؤلف ناشناخته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عماء ، از جامى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بيتى از دهلوى ، از جامى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نى نامه ، از جامى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محسنى ، از بيهقى كاشفى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قاعده ، از مير سيد على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صباح ، از قاسم ميركى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تحفة الصلوات ، از حسين 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آية الكرسى ، از خفرى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القمر ، از صائن الدين تركه ، تمامى مجموعه به خط لطف اللّه بن نصر اللّه رانكويى خالدى ، از سال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 در مقام سالوكده از قراى لاهيجان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انعكاس الشعاعات وانعطافها ، از خواجه نصير الدين طوسى ، كتابت سده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شرح آداب البحث للشيروانى ، از جمال الدين يحيى كاشانى ، كتابت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۹۵۷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المنطق ، از شاهمير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تهذيب المنطق ، از جلال الدين اسعد دوانى ، كتابت دوشنبه اواسط ذى قعده </w:t>
      </w:r>
      <w:r>
        <w:rPr>
          <w:rFonts w:ascii="IRNazanin" w:hAnsi="IRNazanin" w:eastAsia="IRNazanin"/>
          <w:color w:val="111111"/>
          <w:sz w:val="28"/>
          <w:sz w:val="28"/>
          <w:szCs w:val="28"/>
          <w:lang w:bidi="fa-IR"/>
        </w:rPr>
        <w:t>۹۵۷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آداب البحث للسمرقندي ، از كمال الدين مسعود شيروانى ، كتابت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النبوة لتقوية أهل الفتوة ، از نور الدين عبد الرحمن جامى ، كتابت سوم ربيع الأول </w:t>
      </w:r>
      <w:r>
        <w:rPr>
          <w:rFonts w:ascii="IRNazanin" w:hAnsi="IRNazanin" w:eastAsia="IRNazanin"/>
          <w:color w:val="111111"/>
          <w:sz w:val="28"/>
          <w:sz w:val="28"/>
          <w:szCs w:val="28"/>
          <w:lang w:bidi="fa-IR"/>
        </w:rPr>
        <w:t>۹۶۷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از شريف رضى ، كتابت سده نهم يا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شرح التجريد القديم ، از مير سيد شريف گرگانى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المبارك شاهية ، از مبارك شاه محمد بن على رازى ، به خط محمود بن يوسف در رجب </w:t>
      </w:r>
      <w:r>
        <w:rPr>
          <w:rFonts w:ascii="IRNazanin" w:hAnsi="IRNazanin" w:eastAsia="IRNazanin"/>
          <w:color w:val="111111"/>
          <w:sz w:val="28"/>
          <w:sz w:val="28"/>
          <w:szCs w:val="28"/>
          <w:lang w:bidi="fa-IR"/>
        </w:rPr>
        <w:t>۸۷۳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از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فرقه ناجيه ، از مؤلف ناشناخته هر دو كتاب به خط محمد على بن عبدالحى طالقانى ، به سال </w:t>
      </w:r>
      <w:r>
        <w:rPr>
          <w:rFonts w:ascii="IRNazanin" w:hAnsi="IRNazanin" w:eastAsia="IRNazanin"/>
          <w:color w:val="111111"/>
          <w:sz w:val="28"/>
          <w:sz w:val="28"/>
          <w:szCs w:val="28"/>
          <w:lang w:bidi="fa-IR"/>
        </w:rPr>
        <w:t>۹۸۳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تفهيم المسامع في جمع الجوامع ، از احمد بن محمد بن محمد بن على حلى شافعى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۸۶۹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 w:name="pg2331_35903"/>
    </w:p>
    <w:p>
      <w:pPr>
        <w:pStyle w:val="Heading3"/>
        <w:numPr>
          <w:ilvl w:val="2"/>
          <w:numId w:val="1"/>
        </w:numPr>
        <w:rPr/>
      </w:pPr>
      <w:bookmarkStart w:id="50" w:name="__RefHeading___Toc2450028_3804643083"/>
      <w:bookmarkStart w:id="51" w:name="_Toc20"/>
      <w:bookmarkEnd w:id="49"/>
      <w:bookmarkEnd w:id="50"/>
      <w:r>
        <w:rPr>
          <w:rtl w:val="true"/>
        </w:rPr>
        <w:t xml:space="preserve">[ </w:t>
      </w:r>
      <w:r>
        <w:rPr>
          <w:rtl w:val="true"/>
        </w:rPr>
        <w:t xml:space="preserve">نسخه هاى خط مؤلفين </w:t>
      </w:r>
      <w:r>
        <w:rPr>
          <w:rtl w:val="true"/>
        </w:rPr>
        <w:t>]</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هاى خط مؤلفين </w:t>
      </w:r>
      <w:r>
        <w:rPr>
          <w:rFonts w:ascii="IRNazanin" w:hAnsi="IRNazanin" w:eastAsia="IRNazanin"/>
          <w:color w:val="111111"/>
          <w:sz w:val="28"/>
          <w:sz w:val="28"/>
          <w:szCs w:val="28"/>
          <w:rtl w:val="true"/>
          <w:lang w:bidi="fa-IR"/>
        </w:rPr>
        <w:t xml:space="preserve"> فهرس الكتب الأربعة ، از سيد ابو القاسم احمد بن محمد حسينى اصفهانى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رائقات الأشعار من مدائح النبي و أهل بيته الأطهار ، از سيد محمد بن معصوم رضوى مشهدى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المحجة ، از ميرزا عبد اللّه بن محمد بهبهانى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الحجاب عن علم الحساب ، از عبد الرحيم بن محمد رضا اصفهانى كرباسى ، سال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المقطعة ، از سيد محمد مهدى بن محمد جعفر موسوى تنكابنى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الأتقياء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الحقائق ، همگى از ملا على اصغر بن على اكبر نيّر بروجردى ، به سال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الفضل ، سيد قريش بن محمد حسينى قزوينى ، ذى حجه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المرام في شرح تهذيب الأحكام ، از ملا محمد نعيم شريف بن محمد تقى عرفى طالقانى مشهور به ملا نعيما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الشريفية من تحقيق المطالب الاُصولية ، از شيخ غلامعلى بن محمد نصير گيلانى شلمانى ، سال </w:t>
      </w:r>
      <w:r>
        <w:rPr>
          <w:rFonts w:ascii="IRNazanin" w:hAnsi="IRNazanin" w:eastAsia="IRNazanin"/>
          <w:color w:val="111111"/>
          <w:sz w:val="28"/>
          <w:sz w:val="28"/>
          <w:szCs w:val="28"/>
          <w:lang w:bidi="fa-IR"/>
        </w:rPr>
        <w:t>۱۲۳۰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الموائد الاُصولية في الغرفات الغروية ، از سيد محمد ، سال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الاُصول الى علم الاُصول ، از ميرزا ابو القاسم بن محمد مهدى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النواصب من طرق الغواصب ، از سيد محمد كاظم بن محمد جعفر كاظمى ، سال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 قبله ، از محمد بن حسن شوشترى ،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 السياسة في تأسيس الرئاسة ، از شيخ محمد بن اسماعيل واعظ تهرانى كجورى ،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به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المصائب ، از ميرزا احمد بن ابو الحسن شريف شيرازى ، سال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 از سيد محمد حسين بن شمس الدين محمد نسّابه حسنى حسينى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۱۰۱۵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الإلهية ، از ملا محمد مهدى نراقى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 از حر عاملى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 از حر عاملى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الفاخرة في زيارات العترة الطاهرة ، از ملا محمد صادق بن آقا محمد لنكرانى ، از سده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أبحاث اصولية ، از مؤلف ناشناخته از سده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غنيمة القبور في عمل المشهور ، از زين العابدين سبزوارى ، دهه اول محرم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العقائد و جامع الفوائد ، از شيخ محمد كاظم رشتى حائرى ، سال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الأخبار ، از ملا نجفعلى بن محمد رضا تبريزى زنوزى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نماز شب ، از على بن عبد اللّه عليارى ، سال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للأقوال في أحوال الرجال ، از سيد يوسف عاملى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اعتقادات صدوق ، از مؤلف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أبحاث الكوهكمري ، از مؤلف ناشناخته سال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غنيمة القبور في عمل الشهور ، از شيخ زين العابدين سبزوارى ،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السنية في شرح الاثنا عشرية ، از شيخ حسن بلاغى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و كنزالمودة ، هر دو از مير معين الدين بن على حسينى ، به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توحيد مفضل ، از مير محمد بن محمد باقر حسينى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ربيع الآخر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تسلية القلوب الحزينة ، از محمد باقر رضوى ، به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الساطعة و الحجج القاطعة ، از شيخ على بن محمد ثقفى ، سال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المصائب ، از عبد اللّه بن نور اللّه ، سال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الموائد الاُصولية في الغرفات الغروية ، از سيد محمد ، سال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الاُصول ، از سيد احمد بن محمد مهدى موسوى كاشانى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المنتهى ، از شيخ حسن بن مرتضى شيخ الاسلام رشتى ، سال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الصواب ، از ملا مهدى بن اسد اللّه لاهيجانى ، از سده چهاردهم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النجاة ، از شيخ حسين بن عبد الحامد فيحانى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الحكم و درر الحكم ، از آقا جمال خوانسارى ، سال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الجيد من تنبيهات السيد ، از شيخ حسن دمستانى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الحائرية القديمة ، از وحيد بهبهانى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الكلام في شرح شرائع الإسلام ، از سيد محمد جواد حسينى ، سده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الكلام في شرح شرائع الإسلام ، از سيد محمد جواد حسينى ، سده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الغري ، از محمد مهدى ايرانى نجفى صائغ ، صفر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في الإجازة الشفيعية ، از سيد محمد شفيع جاپلقى ، رمضان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التحصيل في شرح مسائل التفصيل ، از يوسف بن على بحرانى حويزى ، سال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التحصيل في شرح مسائل التفصيل ، از يوسف بن على بحرانى حويزى ، سال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در خراسان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التحصيل في شرح مسائل التفصيل ، از يوسف بن على بحرانى حويزى ، سال </w:t>
      </w:r>
      <w:r>
        <w:rPr>
          <w:rFonts w:ascii="IRNazanin" w:hAnsi="IRNazanin" w:eastAsia="IRNazanin"/>
          <w:color w:val="111111"/>
          <w:sz w:val="28"/>
          <w:sz w:val="28"/>
          <w:szCs w:val="28"/>
          <w:lang w:bidi="fa-IR"/>
        </w:rPr>
        <w:t>۱۱۰۲</w:t>
      </w:r>
      <w:r>
        <w:rPr>
          <w:rFonts w:ascii="IRNazanin" w:hAnsi="IRNazanin" w:eastAsia="IRNazanin"/>
          <w:color w:val="111111"/>
          <w:sz w:val="28"/>
          <w:sz w:val="28"/>
          <w:szCs w:val="28"/>
          <w:rtl w:val="true"/>
          <w:lang w:bidi="fa-IR"/>
        </w:rPr>
        <w:t xml:space="preserve"> در حويزه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الشيعة ، ملا على بن حسين بن على قره داغى دزمارى ، ربيع الاول </w:t>
      </w:r>
      <w:r>
        <w:rPr>
          <w:rFonts w:ascii="IRNazanin" w:hAnsi="IRNazanin" w:eastAsia="IRNazanin"/>
          <w:color w:val="111111"/>
          <w:sz w:val="28"/>
          <w:sz w:val="28"/>
          <w:szCs w:val="28"/>
          <w:lang w:bidi="fa-IR"/>
        </w:rPr>
        <w:t>۱۲۳۴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والجهل و أسرار الأئمة عليهم السلام ، از شيخ ابراهيم بن احمد قپانى كعبى ، از سده دوازدهم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از ابو تراب بن احمد بن محمد مهدى نراقى ، از سده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رساله هاى ميرزا محمد حائرى تهرانى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المقال في رفع الإشكال عن مباحث الأغسال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الحديقة السنية في بيان النكات و الدقائق المتعلقة بالمتاجر من الروضة البهية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المناهج لتقريب الحوائج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شرائع الاسلام ، از مؤلف ناشناخته از سده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رساله هاى ملا محمد حسين بن محمد باقر آرانى كاشانى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الدرة النجفية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التجزي في الاجتهاد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إبطال العمل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الولي الاجباري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ثلاثاً في مجلس واحد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سجدة السهو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الخيارات ، از مؤلف ناشناخته سيزده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البيع ، از مؤلف ناشناخته سيزده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الفوائد ، از عبد الكريم بن عطاء اللّه آشتيانى قمى نخعى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الصادقين ، از ملا فتح اللّه كاشانى ، از آغاز فاتحه تا اواخر سوره آل عمران و از آغاز نساء تا اواخر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ملا احمد بن اسماعيل بن محمد خراسانى ترشيزى كوهسرخى نامقى با اين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الظن ، وصية المولى أحمد الترشيزي ، تفسير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التحية على الشيعة ، المعرفة ، طريق الاهتداء للسالكين سلوك آل العباء ، از سده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رساله هاى محمد على بن محمد رضا ساروى مازندرانى با اين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الجمعة ، حاشية بحث القراءة من إرشاد الأذهان ، الصلاة في البقاع الأربعة ، انتفاع الميت بما يهدى إليه ، الاستخارة ، حاشية على بحث صلاة الجمعة من إرشاد الأذهان ، العدالة ، تعليقة على بحث أوقات الصلاة من شرح اللمعة ، كلمات غروية ، الخطب ، سؤال و 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شرائع الاسلام ، از مؤلف ناشناخته از سده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الاُصول ، از مؤلف ناشناخته سال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في الإمامة ، از مؤلف ناشناخته از سده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المبادي في علم الاُصول، از سيد محمّد جواد بن حسين حسينى ، از سده سيزدهم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از نصير الدين سليمان بن علم الهدى كاشانى ، سال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در اصفهان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 از مؤلف ناشناخته از سده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الجواهر سلطاني ، از مير محمد حسين بن محمد صالح خاتون آبادى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الرضاع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إكليل المنهج في تحقيق المطلب ، هر دو از ملا محمد جعفر بن محمد طاهر كرباسى خراسانى ، به سال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الشعراء ، از مؤلف ناشناخته از سده يازدهم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بحار الأنوار ، از مؤلف ناشناخته جلد نهم ، از سده دوازدهم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الجلالين ، از مؤلف ناشناخته در شوال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و ربيع الاول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الخمسة ، از مؤلف ناشناخته از سده يازدهم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 از محمد حسن بن محمد تقى خواجويى ، سال </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در اصفهان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الاُصول ، از مؤلف ناشناخته ، كتابت سال </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 از مؤلف ناشناخته از سده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الشيخ الأنصاري ، از ميرزا محمد حسن آشتيانى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مسند أبى حنيفة ، از مؤلف ناشناخته از سده دوازدهم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از محمد رشتى ملقب به عرب ، از سده سيزدهم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الأخبار ، از عبد القادر بن محمد مهدى بسطامى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قرانات ، از هاشم منجم مشهدى ، از سده چهاردهم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نديم الفضلاء ، از طهماسب قلى بيگ وهمى ، سال </w:t>
      </w:r>
      <w:r>
        <w:rPr>
          <w:rFonts w:ascii="IRNazanin" w:hAnsi="IRNazanin" w:eastAsia="IRNazanin"/>
          <w:color w:val="111111"/>
          <w:sz w:val="28"/>
          <w:sz w:val="28"/>
          <w:szCs w:val="28"/>
          <w:lang w:bidi="fa-IR"/>
        </w:rPr>
        <w:t>۱۰۴۶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البالغة ، از محمد نصير بن محمد معصوم بار فروشى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الخيرات في شرح أسرار الصلوات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الأيام في عويصات المهام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عوائد الأيام ، همگى از ملا محمد على بن محمد حسن مشهور به على آرانى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 ، از ملا محمد هادى مازندرانى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لأهل الإيمان و أصحاب الإيقان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الأربعين ، هر دو از سيد محمد مهدى موسوى تنكابنى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المعجزات ، از مؤلف ناشناخته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 w:name="pg2331_35912"/>
    </w:p>
    <w:p>
      <w:pPr>
        <w:pStyle w:val="Heading3"/>
        <w:numPr>
          <w:ilvl w:val="2"/>
          <w:numId w:val="1"/>
        </w:numPr>
        <w:rPr/>
      </w:pPr>
      <w:bookmarkStart w:id="53" w:name="__RefHeading___Toc2450030_3804643083"/>
      <w:bookmarkStart w:id="54" w:name="_Toc21"/>
      <w:bookmarkEnd w:id="52"/>
      <w:bookmarkEnd w:id="53"/>
      <w:r>
        <w:rPr>
          <w:rtl w:val="true"/>
        </w:rPr>
        <w:t xml:space="preserve">[ </w:t>
      </w:r>
      <w:r>
        <w:rPr>
          <w:rtl w:val="true"/>
        </w:rPr>
        <w:t xml:space="preserve">نسخه هاى داراى اجازه </w:t>
      </w:r>
      <w:r>
        <w:rPr>
          <w:rtl w:val="true"/>
        </w:rPr>
        <w:t>]</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داراى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كه در آغاز آن اجازه مفصلى از نور الدين على بن عبد العالى كركى جهت جمال الدين ابو محمد حسن بن تركى عزيزى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از كلينى ، با اجازه اى از عبد اللّه بن صالح بن جمعة بن شعبان بن على بن احمد بن ناصر بن محمد بن عبد اللّه سماهيجى بحرانى به سيد محمد بن على حسينى حائرى 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جمادى الآخرة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فيما اختلف من الأخبار ، از شيخ طوسى ، با اجازه شيخ صالح بن عبدالكريم بحرانى جهت عبد الصمد بن عبد القادر حسينى عريضى بحرانى ، به سال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از شيخ صدوق ، با اجازه اى از ناصر الدين محمد بن احمد خراسانى تونى بيدستانى جهت سيد عبد اللّه بن سيد على همدانى مشهور به ميرميران به سال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 در مشهد رضوى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 از شيخ طوسى ، با اجازه اى از ملا محمد باقر بن محمد تقى مجلسى به محمد سديد بن احمد جيلى تنكابنى ، به سال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الأنوار في تحقيق الاجتهاد والأخبار ، از ميرزا محمد بن عبد النبى اخبارى ، با اجازه اى از مؤلف جهت كاتب محمد ابراهيم بن محمد على خراسانى به سال </w:t>
      </w:r>
      <w:r>
        <w:rPr>
          <w:rFonts w:ascii="IRNazanin" w:hAnsi="IRNazanin" w:eastAsia="IRNazanin"/>
          <w:color w:val="111111"/>
          <w:sz w:val="28"/>
          <w:sz w:val="28"/>
          <w:szCs w:val="28"/>
          <w:lang w:bidi="fa-IR"/>
        </w:rPr>
        <w:t>۱۲۲۴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از كلينى ، با اجازه اى از علامه مجلسى جهت محمد يوسف رازى به سال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از ثقة الاسلام كلينى ، با اجازه اى مفصل از علامه مجلسى به كلب حسين بن فضلعلى تبريزى به سال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از شيخ صدوق ، با چندين اجازه از حر عاملى به ملا مراد كشميرى به سال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 از علامه حلى ، با اجازه يحيى بن حسين بحرانى به سيد نوراللّه حسينى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از علامه مجلسى ، با اجازه اى از مؤلف جهت ملا محمد على مشهدى ، به سال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الاُصول ، از سيد احمد بن محمد مهدى موسوى كاشانى ، با اجازه اى از ملا مهدى بن محمد مهدى نراقى به مؤلف در رجب </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 xml:space="preserve"> و اجازه اجتهادى با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الراجي عبد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 از حر عاملى ، با اجازه اى از مؤلف جهت شيخ يوسف بن على بحرانى حويزى ، در ربيع الاول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كه اجازه شيخ حسن بن محمد دمستانى جهت شيخ عبد الحسين بن احمد اصبعى وحاجى على نقى بن محمّد زيرآبادى، به سال </w:t>
      </w:r>
      <w:r>
        <w:rPr>
          <w:rFonts w:ascii="IRNazanin" w:hAnsi="IRNazanin" w:eastAsia="IRNazanin"/>
          <w:color w:val="111111"/>
          <w:sz w:val="28"/>
          <w:sz w:val="28"/>
          <w:szCs w:val="28"/>
          <w:lang w:bidi="fa-IR"/>
        </w:rPr>
        <w:t>۱۱۷۸</w:t>
      </w:r>
      <w:r>
        <w:rPr>
          <w:rFonts w:ascii="IRNazanin" w:hAnsi="IRNazanin" w:eastAsia="IRNazanin"/>
          <w:color w:val="111111"/>
          <w:sz w:val="28"/>
          <w:sz w:val="28"/>
          <w:szCs w:val="28"/>
          <w:rtl w:val="true"/>
          <w:lang w:bidi="fa-IR"/>
        </w:rPr>
        <w:t xml:space="preserve"> در آن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با اجازه محمد مهدى فتونى عاملى به محمد سميع تبريزى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الأحكام ، از علامه حلى ، با اجازه اى جهت سيد جمال الدين حسن بن حسام الدين ابراهيم بن يوسف بن ابى شبانه به سال </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و تأييد اجازه از محمد بن احمد حسينى كه نام مجيز پاك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با اجازه سيد كاظم رشتى جهت سيد حسين بن عبد اللّه بن حسين حسينى كاتب مجموعه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از ثقة الاسلام كلينى ، با اجازه اى از شيخ حر عاملى جهت محمد محسن كاتب نسخه به سال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با صورت اجازه ملا محمد تقى مجلسى به امير هاشم و اجازه ابو الحسن شريف عاملى مدرس اصفهانى به سيد محمد حسين بن محمد صالح خاتون آبادى در نجف اشرف به سال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و اجازه محمد حسين خاتون آبادى به ملا محمد حسين كاشانى به سال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با اجازات شيخ محمد سعيد بن يوسف دينورى به ملا مهدى بن محمد مهدى نراقى به سال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 و اجازه مهدى بن محمد مهدى نراقى به سيد حسين بن محمد على كاشانى به سال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 و اجازه حسين بن محمد على كاشانى به محمد حسين بن محمد باقر آرانى كاشانى به سال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 و اجازه سيد عبد اللّه شبّر به سيد محمد تقى قزوينى به سال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و اجازه سيد محمد تقى قزوينى به سيد حسين بن محمد على كاشانى به سال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اجازه سيد كاظم رشتى به ملا محمد صالح قزوينى به سال </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 از شيخ طوسى ، با اجازه اى از ملا محمد باقر مجلسى به محمد على بن محمد قاسم نورى به سال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 و اجازه اى از محمد مهدى فتونى عاملى به ملا محمد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از ثقة الاسلام كلينى ، با دو اجازه از ملا محمد تقى مجلسى جهت محمد سعيد در محرم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و رجب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 از شيخ طوسى ، با اجازه اى از قاسم بن محمد كاظمى الوندى جهت محمد حسين بن حسن عاملى كربلايى در شب غدير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در نجف اشرف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از ثقة الاسلام كلينى ، با اجازاتى از محمد رفيع بن مؤمن جيلى جهت محمد على بن شاهوردى بيگ توشمال باشى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مسائل الهند ، از محمد حسين بن ابراهيم فارسى جيلانى شيرازى ، با اجازه اى از حجة الاسلام شفتى جهت مؤلف در غره ربيع الاول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از شيخ صدوق ، با اجازه اى از شمس الدين بن محمد حسنى احسايى مدنى جهت كاتب نسخه هداية اللّه بن محمد زمان شريف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در مدرسه محبيه شيراز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 w:name="pg2331_35922"/>
    </w:p>
    <w:p>
      <w:pPr>
        <w:pStyle w:val="Heading2"/>
        <w:numPr>
          <w:ilvl w:val="1"/>
          <w:numId w:val="1"/>
        </w:numPr>
        <w:rPr/>
      </w:pPr>
      <w:bookmarkStart w:id="56" w:name="__RefHeading___Toc2450032_3804643083"/>
      <w:bookmarkStart w:id="57" w:name="_Toc22"/>
      <w:bookmarkEnd w:id="55"/>
      <w:bookmarkEnd w:id="56"/>
      <w:r>
        <w:rPr>
          <w:rtl w:val="true"/>
        </w:rPr>
        <w:t>وسيلة القربة في شرح دعاء الندبة</w:t>
      </w:r>
      <w:bookmarkEnd w:id="57"/>
    </w:p>
    <w:p>
      <w:pPr>
        <w:pStyle w:val="Heading3"/>
        <w:numPr>
          <w:ilvl w:val="2"/>
          <w:numId w:val="1"/>
        </w:numPr>
        <w:rPr/>
      </w:pPr>
      <w:bookmarkStart w:id="58" w:name="__RefHeading___Toc2450034_3804643083"/>
      <w:bookmarkStart w:id="59" w:name="_Toc23"/>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وسيلة القربة في شرح دعاء الندبةسيد احمد حسينى اشكورى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2331_35924"/>
    </w:p>
    <w:p>
      <w:pPr>
        <w:pStyle w:val="Heading3"/>
        <w:numPr>
          <w:ilvl w:val="2"/>
          <w:numId w:val="1"/>
        </w:numPr>
        <w:rPr/>
      </w:pPr>
      <w:bookmarkStart w:id="61" w:name="__RefHeading___Toc2450036_3804643083"/>
      <w:bookmarkStart w:id="62" w:name="_Toc24"/>
      <w:bookmarkEnd w:id="60"/>
      <w:bookmarkEnd w:id="61"/>
      <w:r>
        <w:rPr>
          <w:rtl w:val="true"/>
        </w:rPr>
        <w:t>مقدمه محقق</w:t>
      </w:r>
      <w:bookmarkEnd w:id="62"/>
    </w:p>
    <w:p>
      <w:pPr>
        <w:pStyle w:val="BookText"/>
        <w:rPr/>
      </w:pPr>
      <w:r>
        <w:rPr>
          <w:rFonts w:ascii="IRNazanin" w:hAnsi="IRNazanin" w:eastAsia="IRNazanin"/>
          <w:color w:val="111111"/>
          <w:sz w:val="28"/>
          <w:sz w:val="28"/>
          <w:szCs w:val="28"/>
          <w:rtl w:val="true"/>
          <w:lang w:bidi="fa-IR"/>
        </w:rPr>
        <w:t>مقدمه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دعاهاى بسيار معروفى است كه مؤمنان روزهاى جمعه با توجه مخصوص به درگاه حضرت معبود ، مى خوانند و بدين وسيله با فضايل و مناقب حضرات معصومين عليهم السلام و پاره اى از مصايب و ستم هايى كه از حاكمان ستمگر عصر خود ديده اند تجديد خاطره 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بارى تعالى با اين نيايش درخواست تعجيل ظهور منجى عالم بشريت حضرت مهدى ـ عجل اللّه تعالى فرجه الشريف ـ را تكرار مى كنند ، تا جهان را از همه ستمگرى ها بزدايد و دين حق را در تمام پهنه گيتى گسترش دهد و وعده الهى را به منصّه ظهور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سند اين دعا ، مؤلف محترم اشاره هايى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پاره اى از شرح هاى آن را در كتاب الذريعة ملاحظه مى كنيد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ما گفته هاى آنان را تكرار نمى كنيم ؛ چون رعايت اختصار را لازم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كتاب گران قدر ، علاّمه متتبع شيخ على فرزند على رضا خاكمردانى خويى ، در روستاى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روستاهاى خوى ، حدود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ق ، ديده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آموختن مقدمات علمى به نجف اشرف مشرف گشت و در فقه و اصول از محضر ملا محمد كاظم آخوند خراسانى و شيخ هادى تهرانى و ديگران دانش هاى دينى را تكميل نمود ، پس از آن به ايران بازگشت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گزيد و به ارشاد و تأليف و تصنيف ، اشتغال ورزيد ، تا به روز نهم ماه مبارك رمضان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كه ديده از جهان فرو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دانشمندى برجسته در علوم عقلى و نقلى بود ، با اطلاع از دانش هاى دينى و پديده هاى علمى عصر خود و با بهره گيرى از نظرات دانشمندانى كه آثار آنان به فارسى يا عربى ترجمه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هاى وى مى توان به وسعت كاوش و تحقيق او پى برد و او اديبى اريب و داراى اشعارى به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هاى متعددى نگاشته است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الصدور في وقائع الأيام والدهور ، و حل الأعضال ، لسان التكملة ، شرح العينية الحميرية ، الرسالة الطبية ، تذكرة العارفين ، عقد الفرائد ، تعديل الأوج والحضيض ، التعادل و الترجيح ، عقد النكاح ، الجوهر و العرض ، التناقض بين القضيتين ، شرح القواعد ، منتخب الأشعار ، مثنوى سوانح ، الوجيزةى عربى و فارسى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وسيلة القربة في شرح دعاء الندبة ، شرحى نسبتا مختصر بر دعاى ندبه است ، با تتبع در مسائل اعتقادى ودينى ، و بخصوص مسائلى كه مربوط به موضوع امامت ائمه هدى عليهم السلام است ، بويژه مسائل مربوط به دوازدهمين امام ، حضرت حجة ابن الحسن عليه السلام و دفع شبهات پيرامون ولادت و طول غيبت و فايده وجودى آن حضرت ، به اضافه فوايدى ادبى ، لغوى و كلامى و اعتقادى ، كه ضمن شرح جمله هاى دعا ذكر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مؤلف به درخواست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محصلين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علامه محقق و كوشا در نشر حديث مير جلال الدين محدث ارموى ، در يك مقدمه و هشت فصل و يك خاتمه ، پرداخته و در سوم شعبان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به پايان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كه در چاپ كتاب از آن بهره برده ايم ، نسخه خط مؤلف است كه 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احياء ميراث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آرزوى توفيق براى خادمان علم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اشكورى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۱۳۸۱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على آلائه ، و الصلاة على سيّد رسله و خاتم أنبيائه ، محمد المبعوث إلى كافة عباده و إمائه ، و على ابن عمه عليٍ حامل لوائه ، وآلهما الأطهار الأخيار من الآن إلى يوم لقائه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سألني بعض من لا يسعني ردُّه من سادات المحصلين ـ وفقه اللّه و سائر المشتغلين ـ أن أشرح دعاء الندبة لأقضي به حقَّ الاُنس و الصحبة ، فأجبت مسؤوله بطيب النفس و حسن الرغبة ،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شوب غرض دنيوي و لا رتبة ، عدا ما نويت في القلب من كشف الكربة بصدق التوبة و حسن الأوبة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 اللّه القبول بعد التوفيق ، و هو المأمول عند كل صعوبة و 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ألتمس من الناظرين التلقّي بحسن القبول ، و أن يسامحوا بالصفح لو عثروا على الخطأ في المقول ؛ إذ الاعتصام مخصوص بذاته الأقدس و آياته ، و عرضة الإمكان محض نقص و فقر بشقوقاته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سمّيت هذه الوجيزة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القربة في دعاء الندبة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جعلتها عبارة عن مقدمة و خاتمة تكتنفان بفصول سبعة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2331_35930"/>
    </w:p>
    <w:p>
      <w:pPr>
        <w:pStyle w:val="Heading3"/>
        <w:numPr>
          <w:ilvl w:val="2"/>
          <w:numId w:val="1"/>
        </w:numPr>
        <w:rPr/>
      </w:pPr>
      <w:bookmarkStart w:id="64" w:name="__RefHeading___Toc2450038_3804643083"/>
      <w:bookmarkStart w:id="65" w:name="_Toc25"/>
      <w:bookmarkEnd w:id="63"/>
      <w:bookmarkEnd w:id="64"/>
      <w:r>
        <w:rPr>
          <w:rtl w:val="true"/>
        </w:rPr>
        <w:t>مقدمه مؤلف</w:t>
      </w:r>
      <w:bookmarkEnd w:id="65"/>
    </w:p>
    <w:p>
      <w:pPr>
        <w:pStyle w:val="Heading3"/>
        <w:numPr>
          <w:ilvl w:val="2"/>
          <w:numId w:val="1"/>
        </w:numPr>
        <w:rPr/>
      </w:pPr>
      <w:bookmarkStart w:id="66" w:name="__RefHeading___Toc2450040_3804643083"/>
      <w:bookmarkStart w:id="67" w:name="_Toc26"/>
      <w:bookmarkEnd w:id="66"/>
      <w:r>
        <w:rPr>
          <w:rtl w:val="true"/>
        </w:rPr>
        <w:t>أما المقدمة</w:t>
      </w:r>
      <w:bookmarkEnd w:id="67"/>
    </w:p>
    <w:p>
      <w:pPr>
        <w:pStyle w:val="BookText"/>
        <w:rPr/>
      </w:pPr>
      <w:r>
        <w:rPr>
          <w:rFonts w:ascii="Amiri" w:hAnsi="Amiri" w:eastAsia="Amiri" w:cs="Amiri"/>
          <w:color w:val="111111"/>
          <w:sz w:val="28"/>
          <w:sz w:val="28"/>
          <w:szCs w:val="28"/>
          <w:rtl w:val="true"/>
          <w:lang w:bidi="ar-SA"/>
        </w:rPr>
        <w:t xml:space="preserve">مقدمه مؤلفأما المقدمةفاعلم أن المعصومين ـ سلام اللّه عليهم ـ لكونهم أكمل المخلوقات في أعصارهم و الوسائط للفيوضات الواصلة إليهم ، على ما يُستفاد من الأخبار الكثيرة ، من أنه لولا هم لخسف بنا الأرض و لغارت الأنهار ، و قد اُشير إلى ذلك إجمالاً في بعض فقرات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بوجوده ثبتت الأرض و السماء ، و بيُمنه رُزق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يكون كلٌّ منهم أتمّ و أجمع للكمالات التي منها الفصاحة و البلاغة ، بحيث صارت سببَ الإعجاز في كلام الباري تعالى ؛ على ما هو المشهور من وجوه إعجاز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مقتضى البلاغة تكليم كلِّ واحد على قدر فهمه و معرفته ؛ 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كلِّموا الناس على قدر عقولهم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فلم يتمكنوا من إظهار مراتب الفصاحة و البلاغة مع الأشخاص المخاطبين السائلين عن الأحكام ؛ لعدم استعدادهم غالبا للتكلم إلا على نحو أوضح و أبين بطريق ساذج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كانوا لا يلتفتون إلى البيانات الواضحة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كمالهم مذخورا عندهم ، لم يكد يتفق لهم موردٌ لإظهار مذخوراتهم من مكنونات البلاغة إلا في أمثال الأدعية و المناجاة ، فلذا صارت الأدعية المأثورة عنهم ـ سلام اللّه عليهم ـ قابلة للتوجّه ، بل محتاجة غالبها إلى الإيضاح و التنبّه ، و مفتقرة أكثرها إلى البيان في الفهم و التفقّه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متوقفة عباراتها على البيان و الإفصاح ، و كذا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كذا سائر الأدعية المحتوية على غامض العبارات ؟ و من هذا القبيل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أواخرها المشتملة على مطالب 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الغرض من الدعاء ـ و هو الوصول إلى مطالب الدنيا و الآخرة ـ لا يتحصل إلا بعد فهم معنى الدعاء ، و ليس كالقراءة في الصلاة في تعلق الغرض بالألفاظ ، بل المقصود هو المعنى ، و الإنشاء إنما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معنى للطلب قبل تصوّر المطلوب ، بل هو نظير تعشق واحد من سلاطين السلف ، حيث سمع باب التعشق و قصص بعض العشَّاق ، فعشق السلطان من دون معشوق ، و قال بعد شهر للوزير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 لي معشوقا فقد عشقت منذ 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لعمري إن تلاوة الأدعية الملحونة لمعشر العوام الغير الملتفت إلى المعنى أصلاً ، ليس فيها جهة حسن يُتدارك بها الأوقات المضيَّعة ، بل الأولى لأمثال هؤلاء أن يدعوا ربَّهم بأي لسان يفهمون و يقدرون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صاحب السواد الناقص ربما يقرأ بعض العبارات ؛ فيكون عوض المدح قدح ، و عوض الدعاء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 أن رجلاً من الناقصين كان يقرأ زيارة سيد الشهداء ـ روحي له الفداء ـ في حرم أمير المؤمنين عليه السلام من البياض ، فقرأ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الثمر الجَنيِّ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الشمر الجِنّي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هذا الرجل من بركة جهله قد ارتكب معصيتين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تسليمه على الشمر اللعين ؛ حيث اشتبه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الثانية توصيفه بالجنّي ؛ فانّ شمر لو كان جنّيا ـ أي مجنونا ـ فيكون مرفوع القلم غير مؤاخذ في قتل الحسين عليه السلام ، فيكون هذا الرجل قد هدم أساس حياة الإسلام و مباني شفاعة أئمة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ذلك وأنّ الذي لابدّ من فهم معناه قبل التلاوة، فالآن نشرع في شرح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الخوض فيه فلا بد من بيان سنده ، و لم أجد فيه مما أعتمد به عدا ما عن العلامة المجلسي قدس سرهفي زاد المعاد ، حيث رواه مرسلاً عن الإمام الصادق ـ سلام اللّه عليه ـ من دون تعرض للكتاب الذي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كتاب هدية الزائرين للعالم الوحيد الحاج شيخ عباس القمي ـ سلمه اللّه ـ من تلامذة المرحوم المبرور المحدث النوري ـ طيّب اللّه رمسه ـ أنّ دعاء الندبة قد نقل من ثلاثة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محمد بن المشهدي الذي يعبِّر عنه المجلسي بالمزار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ابن طاووس ، و هو 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القديم ، و لعله من مؤلفات القطب الراوندي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هذه الكتب لم يُنقل دعاءُ الندبة إلا عن كتاب محمد بن علي بن أبي قرة ، و قدنقله من كتاب محمد بن الحسين بن سفيان البزوفري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يُقرأ لحجة العصر ـ عجل اللّه فرجه ـ و يستحب قراءته في الأعياد الثلاثة </w:t>
      </w:r>
      <w:r>
        <w:rPr>
          <w:rStyle w:val="FootnoteAnchor"/>
          <w:rtl w:val="true"/>
        </w:rPr>
        <w:footnoteReference w:id="10"/>
      </w:r>
      <w:r>
        <w:rPr>
          <w:rFonts w:ascii="Amiri" w:hAnsi="Amiri" w:eastAsia="Amiri" w:cs="Amiri"/>
          <w:color w:val="111111"/>
          <w:sz w:val="28"/>
          <w:sz w:val="28"/>
          <w:szCs w:val="28"/>
          <w:rtl w:val="true"/>
          <w:lang w:bidi="ar-SA"/>
        </w:rPr>
        <w:t xml:space="preserve">، الفطر و الأضحى و الغدير 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النُّدبَة ـ كالغُرْبَة ـ إمّا بمعنى الدعوة ؛ فكأن الداعي بهذا الدعاء يدعو إمام العصر ـ عجل اللّه فرجه ـ و يناديه و يستغيث به ، و إمّا بمعنى النياح على الميت ؛ فكأنه يندب على إمام العصر ، حيث إنه ـ لاستتاره و عدم الوصول إليه و عدم الانتفاع الكامل به ـ يكون كالمتوفي يُندب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أنّ الأعداء لطول الغيبة مرّة ينكرون ولادته ـ كما أن أكثر العامة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يتولد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تارة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يُستفاد مما رواه البحار </w:t>
      </w:r>
      <w:r>
        <w:rPr>
          <w:rStyle w:val="FootnoteAnchor"/>
          <w:rtl w:val="true"/>
        </w:rPr>
        <w:footnoteReference w:id="11"/>
      </w:r>
      <w:r>
        <w:rPr>
          <w:rFonts w:ascii="Amiri" w:hAnsi="Amiri" w:eastAsia="Amiri" w:cs="Amiri"/>
          <w:color w:val="111111"/>
          <w:sz w:val="28"/>
          <w:sz w:val="28"/>
          <w:szCs w:val="28"/>
          <w:rtl w:val="true"/>
          <w:lang w:bidi="ar-SA"/>
        </w:rPr>
        <w:t xml:space="preserve">عن غيبة النعماني </w:t>
      </w:r>
      <w:r>
        <w:rPr>
          <w:rStyle w:val="FootnoteAnchor"/>
          <w:rtl w:val="true"/>
        </w:rPr>
        <w:footnoteReference w:id="12"/>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غيبتين ، يقال في إحداهما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 و لا يُدرى في أيّ واد سلك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w:t>
      </w:r>
      <w:r>
        <w:rPr>
          <w:rStyle w:val="FootnoteAnchor"/>
          <w:rtl w:val="true"/>
        </w:rPr>
        <w:footnoteReference w:id="13"/>
      </w:r>
      <w:r>
        <w:rPr>
          <w:rFonts w:ascii="Amiri" w:hAnsi="Amiri" w:eastAsia="Amiri" w:cs="Amiri"/>
          <w:color w:val="111111"/>
          <w:sz w:val="28"/>
          <w:sz w:val="28"/>
          <w:szCs w:val="28"/>
          <w:rtl w:val="true"/>
          <w:lang w:bidi="ar-SA"/>
        </w:rPr>
        <w:t xml:space="preserve">أيضا عن الصادق عليه السلام قال للحازم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غيبتين ، يظهر في الثانية ، فمن جاءك يقول إنه نفض يده من تراب قبره فلا تصدّقه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الثانية لأجل طولها ـ كما أنه قد تجاوزت في أعصارنا من الألف الذي لا يعيش من البشر في مثل تلك المدة أحد في هذه القرون ـ فيقول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استبعده الإمام عليه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 بموته قبل ظهوره بالحس و العيان ،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دفنته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تصدّقه ؛ فإن ظهوره عليه السلام بعد غيبته الكبرى من المحتومات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اللّه تعالى فيض لقائه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8" w:name="pg2331_35935"/>
    </w:p>
    <w:p>
      <w:pPr>
        <w:pStyle w:val="Heading3"/>
        <w:numPr>
          <w:ilvl w:val="2"/>
          <w:numId w:val="1"/>
        </w:numPr>
        <w:rPr/>
      </w:pPr>
      <w:bookmarkStart w:id="69" w:name="__RefHeading___Toc2450042_3804643083"/>
      <w:bookmarkStart w:id="70" w:name="_Toc27"/>
      <w:bookmarkEnd w:id="68"/>
      <w:bookmarkEnd w:id="69"/>
      <w:r>
        <w:rPr>
          <w:rtl w:val="true"/>
        </w:rPr>
        <w:t xml:space="preserve">الفصل الأول </w:t>
      </w:r>
      <w:r>
        <w:rPr>
          <w:rtl w:val="true"/>
        </w:rPr>
        <w:t xml:space="preserve">[ </w:t>
      </w:r>
      <w:r>
        <w:rPr>
          <w:rtl w:val="true"/>
        </w:rPr>
        <w:t xml:space="preserve">من الدعاء </w:t>
      </w:r>
      <w:r>
        <w:rPr>
          <w:rtl w:val="true"/>
        </w:rPr>
        <w:t>]</w:t>
      </w:r>
      <w:bookmarkEnd w:id="70"/>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 رَبِّ العالَمينَ ، وَصَلَّى اللّه ُ عَلى سَيِّدِنَا مُحَمَّدٍ نَبِيِّهِ وَآلِهِ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 جَرى فِيْهِ قَضَاؤُكَ فِي أوْلِيَائِكَ الَّذِيْنَ اسْتَخْلَصْتَهُمْ لِنَفْسِكَ وَدِيْنِكَ ، إِذِ اخْتَرْتَ لَهُمْ جَزِيْلَ مَا عِنْدَكَ مِنَ النَّعِيْمِ المُقِيْمِ ، الَّذِي لاَ زَوَالَ لَهُ وَلاَ اضْمِحْلاَلَ بَعْدَ أنْ شَرَطْتَ عَلَيْهِمُ الزُّهْدَ فِي دَرَجَاتِ هذِهِ الدُّنْيَا الدَّنِيَّةِ وَزُخْرُفِهَا وَزِبْرِجِهَا ، فَشَرَطُوا لَكَ ذلِكَ ، وَعَلِمْتَ مِنْهُمُ الْوَفاءَ بِهِ ، فَقَبِلْتَهُمْ وَ قَرَّبْتَهُمْ وَ قَدَّمْتَ لَهُمُ الذِّكْرَ الْعَلِىَّ وَ الثَّنَاءَ الْجَلِيَّ ، وَ أَهْبَطْتَ عَلَيْهِمْ مَلاَئِكَتَكَ ، وَ أكْرَمْتَهُمْ بِوَحْيِكَ ، وَ رَفَدْتَهُمْ بِعِلْمِكَ ، وَ جَعَلْتَهُمُ الذَّرَائِعَ إلَيْكَ ، وَ الوَسيلَةَ إلى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أسْكَنْتَهُ جَنَّتَكَ إِلى أنْ أخْرَجْتَهُ مِنْها ، وَ بَعْضٌ حَمَلْتَهُ فِي فُلْكِكَ وَ نَجَّيْتَهُ وَ مَنْ آمَنَ مَعَهُ مِنَ الْهَلَكَةِ بِرَحْمَتِكَ ، وَ بَعْضٌ اتَّخَذْتَهُ لِنَفْسِكَ خَليلاً ، وَ سَألَكَ لِسَانَ صِدْقٍ فِي الآخِرِيْنَ ، فَأجَبْتَهُ وَ جَعَلْتَ ذلِكَ عَلِيّا ، وَ بَعْضٌ كَلَّمْتَهُ مِنْ شَجَرَةٍ تَكْلِيْما ، وَ جَعَلْتَ لَهُ مِنْ أخِيْهِ رِدْءا وَ وَزِيْرا ، وَبَعْضٌ أوْلَدْتَهُ مِنْ غَيْرِ أبٍ ، وَ آتَيْتَهُ الْبَيِّنَاتِ ، وَأَيَّدْتَهُ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شَرَعْتَ لَهُ شَرِيْعَةً ، وَ نَهَجْتَ لَهُ مِنْهَاجا ، وَ تَخَيَّرْتَ لَهُ أَوْصِيَاءَ ، مُسْتَحْفِظا بَعْدَ مُسْتَحْفِظٍ ، مِنْ مُدَّةٍ إِلى مُدَّةٍ ، إقامَةً لِدِيْنِكَ ، وَ حُجَّةً عَلى عِبَادِكَ ، وَ لِئَلاَّ يَزُوْلَ الحَقُّ عَنْ مَقَرِّهِ ، وَيَغْلِبَ البَاطِلُ عَلى أهْلِهِ ، وَ لاَ يَقُولَ أحَدٌ لَوْ لاَ أرْسَلْتَ إلَيْنَا رَسُوْلاً مُنْذِرا ، وَ أقَمْتَ لَنَا عَلَما هَادِيا ، فَنَتَّبِـعَ آيَاتِكَ مِنْ قَبْلِ أنْ نَذِلَّ وَ نَخْزى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الشيء خالصا و مخصوصا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الإلزام و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الزِّبْرِج ـ كفلفل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الرِّفد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 يَرْفَد كمنع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الإرْفَاد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الرِّدْء ـ بكسر 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رَدَأه به ـ كمنع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له 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ـ كمنع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فبعضٌ أسكنته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 البعض مرفوعا على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جاز الابتداء بالنكرة ؛ لكونها مخصَّصة في المعنى ؛ إذ المراد بعض منهم ، أي من الأولياء السابق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كونه مرفوعا على أنه مبتدأ مؤخَّر حُذف خبره المقدَّم ، أي منهم بعض ، و عليه فما بعده نعت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كلاً شرعتَ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 و لكنه منافٍ لقواعد النحو لو كان منصوبا على الاشتغال ؛ فإنّ شرط طه صحة عمل العامل فيه مع قطع النظر عن المشتغل به ، و هنا ليس كذلك ؛ إذ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المراد من الكل الأنبياء ، و ليس مشروعين ، بل هم المشروع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فالأنسب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يكون منصوبا بنزع الخافض ـ و إن كان بعيدا ـ أي لكلٍّ شرعت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فنتَّبعَ آياتِك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نتَّبع ؛ لوقوعه بعد الفاء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التي هي من الأشياء الستة ، فيكون منصوبا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على ما جرى به قضاؤك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كانت المصائب الواردة على الأولياء بمشيئة اللّه تعالى و قضائه ، فتكون متلَّقاة عند الكُمَّلين بحسن القبول ، كالنعمة ؛ لكونها من جانب المحبوب ، كما قيل في هذا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للعبيد و الإرادة ، و إنما الإرادة للسادة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ما أراده و قضاه فهو خير محض و نعمة صرفة يُشكر عليها ، كما قال أبو عبد اللّه عليه السلام لشقيق البلخي ، حيث سأله الصادق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شقيق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 إن وجدنا شكرنا ، و إذا فقدنا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كلاب حجازنا ؛ إن وجدوا شكروا ، و إن فقدوا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أنتم معاشر أهل البيت؟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آثرنا ، و إذا فقدنا شكرنا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ذلك أشار أمير المؤمنين عليه السلام فيما نسب إليه من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تُخْدَعنَّ فللمحبِّ دلائلُو لديه من نحو الحبيب رسائلُ منها تنعُّمه بما يُبْلى بهِو سرورُه في كل ما هو فاعلُ و على هذا المنوال ما قاله أبو جعفر الباقر عليه السلام حين عاد جابرا ، و سأله عن حاله و عما يريد؟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المرض على الصحة ، و الفقر على الغنى ، و الموت على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معاشر أهل البيت فلا نريد إلا ما أراده اللّه ؛ فإن أراد الفقر ، نريد الفقر ، و إن أراد الغناء فنريد الغنى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تَشَآءُونَ إِلاَّ أَن يَشَآءَ اللَّهُ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فشرطت عليهم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ألزمتهم بملازمة الزهد و الورع ، و يُستفاد معنى الإلزام من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معنى الالتزام مستفاد من العبارة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فشرطوا 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التزموا بما ألزمتهم به ، و هو معنى العصمة ؛ على ما عليه الإمامية في حق الأنبياء و الأئمة 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وسألك لسان صدق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إبراهيم ـ عليه و على نبينا و آله السلام ـ على ما حُكي عنه في سورة الشعراء ، حيث سأل ربه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لِّى لِسَانَ صِدْقٍ فِى الْأَخِرِينَ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بلسان الصدق ـ و إن كان يُحتمل كونه الثناء الجميل كما أشار إليه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الصدق يجعله اللّه تعالى للمرء في الناس خير له من المال يورِّثه غيرَه </w:t>
      </w:r>
      <w:r>
        <w:rPr>
          <w:rStyle w:val="FootnoteAnchor"/>
          <w:rtl w:val="true"/>
        </w:rPr>
        <w:footnoteReference w:id="19"/>
      </w:r>
      <w:r>
        <w:rPr>
          <w:rFonts w:ascii="Amiri" w:hAnsi="Amiri" w:eastAsia="Amiri" w:cs="Amiri"/>
          <w:color w:val="111111"/>
          <w:sz w:val="28"/>
          <w:sz w:val="28"/>
          <w:szCs w:val="28"/>
          <w:rtl w:val="true"/>
          <w:lang w:bidi="ar-SA"/>
        </w:rPr>
        <w:t xml:space="preserve">ـ و لكن الظاهر إرادة الأشخاص في هذا المقام ؛ فإن الخليل ربما كان بصدد أعقابه و ذريته ، حتى أنه سأل الإمامة أيضا في عقبه ، حيث قال بعد قول اللّه تعالى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 قَالَ وَ مِن ذُرِّيَّتِى قَالَ لاَ يَنَالُ عَهْدِى الظَّــلِمِينَ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في هذا المقام سؤال الذرية الصالحة ، و الولد الصالح أيضا لسان صدق ، بل هو أقرب إلى اللسانية من المال الصامت و أمثاله ، فاستجيب له بإعطاء سؤله ، كما اُشير إليه في سورة مريم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لَهُم مِّن رَّحْمَتِنَا وَ جَعَلْنَا لَهُمْ لِسَانَ صِدْقٍ عَلِيًّا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راجع إلى إبراهيم و إسحاق و يعقوب عليهم السلام ؛ لتقدم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 قبلاً في القرون السالفة </w:t>
      </w:r>
      <w:r>
        <w:rPr>
          <w:rStyle w:val="FootnoteAnchor"/>
          <w:rtl w:val="true"/>
        </w:rPr>
        <w:footnoteReference w:id="22"/>
      </w:r>
      <w:r>
        <w:rPr>
          <w:rFonts w:ascii="Amiri" w:hAnsi="Amiri" w:eastAsia="Amiri" w:cs="Amiri"/>
          <w:color w:val="111111"/>
          <w:sz w:val="28"/>
          <w:sz w:val="28"/>
          <w:szCs w:val="28"/>
          <w:rtl w:val="true"/>
          <w:lang w:bidi="ar-SA"/>
        </w:rPr>
        <w:t xml:space="preserve">ـ بصفاء الباطن و بمكنون الودّ و الولاية ـ أُأَوِّل الآية المذكورة بأمير المؤمنين عليه السلام ، فصادف أن وجدتُ في هذه الأيام في تفسير الصافي </w:t>
      </w:r>
      <w:r>
        <w:rPr>
          <w:rStyle w:val="FootnoteAnchor"/>
          <w:rtl w:val="true"/>
        </w:rPr>
        <w:footnoteReference w:id="23"/>
      </w:r>
      <w:r>
        <w:rPr>
          <w:rFonts w:ascii="Amiri" w:hAnsi="Amiri" w:eastAsia="Amiri" w:cs="Amiri"/>
          <w:color w:val="111111"/>
          <w:sz w:val="28"/>
          <w:sz w:val="28"/>
          <w:szCs w:val="28"/>
          <w:rtl w:val="true"/>
          <w:lang w:bidi="ar-SA"/>
        </w:rPr>
        <w:t xml:space="preserve">منقولاً عن القمي </w:t>
      </w:r>
      <w:r>
        <w:rPr>
          <w:rStyle w:val="FootnoteAnchor"/>
          <w:rtl w:val="true"/>
        </w:rPr>
        <w:footnoteReference w:id="24"/>
      </w:r>
      <w:r>
        <w:rPr>
          <w:rFonts w:ascii="Amiri" w:hAnsi="Amiri" w:eastAsia="Amiri" w:cs="Amiri"/>
          <w:color w:val="111111"/>
          <w:sz w:val="28"/>
          <w:sz w:val="28"/>
          <w:szCs w:val="28"/>
          <w:rtl w:val="true"/>
          <w:lang w:bidi="ar-SA"/>
        </w:rPr>
        <w:t xml:space="preserve">بما هو صريح في ذلك ، و أن المراد من الرحمة الموهوبة نبينا صلى الله عليه و آله ، و هو رحمة للعالمين ، و لسان الصدق هو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إن المعاندين قد غفلوا عن هذا ، و أدرجوه في القرآن ، و لعله أخذوه وصفا لا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ركاكته ؛ لأن المناسب للسان التوصيف بكونه جليّا لا عليّا ، مع أنّ الجعل متعدٍّ إلى المفعولين ، فالأولى جعله مفعولاً ثانيا لا وصفا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حالاً من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في الركاكة و التعسف نظير ما قاله بعض المتعصبين من قضاة المخالفين في الحديث المعروف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 و عليٌ بابها </w:t>
      </w:r>
      <w:r>
        <w:rPr>
          <w:rStyle w:val="FootnoteAnchor"/>
          <w:rtl w:val="true"/>
        </w:rPr>
        <w:footnoteReference w:id="25"/>
      </w:r>
      <w:r>
        <w:rPr>
          <w:rFonts w:ascii="Amiri" w:hAnsi="Amiri" w:eastAsia="Amiri" w:cs="Amiri"/>
          <w:color w:val="111111"/>
          <w:sz w:val="28"/>
          <w:sz w:val="28"/>
          <w:szCs w:val="28"/>
          <w:rtl w:val="true"/>
          <w:lang w:bidi="ar-SA"/>
        </w:rPr>
        <w:t xml:space="preserve">، و كذا في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 فهذا عليٌّ مولاه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المذكور في هذه الموارد العليّ الوصفي لا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سخافة هذا القول واضح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الحديث الأخير ؛ فإن مقتضى قواعد النحو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غرض هذا المجيب بيان أن المرفوع بيد النبي كان أبابكر لا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و تأمل ما فيه من السخافة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 كلّمتَه من شجرة تكليما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 لا خلاف في كونه تعالى متكلِّما ، و إنما الكلام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به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أوجد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حيث إنّ الكلام مركب من الأصوات و الحروف المرتبة ، و كلما هو كذلك فهو حادث ، فيلزم كون كلام اللّه حادثا ، فلا يكون قائما بذاته ؛ لكونه قديما ، و لا يجوز قيام الحادث بالقديم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الأشاعرة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تعالى ليس مركبا من الأصوات ، بل هو صفة قائمة به ، و كل ما هو كذلك فهو قديم ، و قال شاعرهم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لفي الفؤاد و إنماجُعل اللسان على الفؤادِ دليلا </w:t>
      </w:r>
      <w:r>
        <w:rPr>
          <w:rStyle w:val="FootnoteAnchor"/>
          <w:rtl w:val="true"/>
        </w:rPr>
        <w:footnoteReference w:id="28"/>
      </w:r>
      <w:r>
        <w:rPr>
          <w:rFonts w:ascii="Amiri" w:hAnsi="Amiri" w:eastAsia="Amiri" w:cs="Amiri"/>
          <w:color w:val="111111"/>
          <w:sz w:val="28"/>
          <w:sz w:val="28"/>
          <w:szCs w:val="28"/>
          <w:rtl w:val="true"/>
          <w:lang w:bidi="ar-SA"/>
        </w:rPr>
        <w:t xml:space="preserve">و هو الكلام النفسي المدلول عليه بالكلام اللفظي ، غير العلم و الإرادة و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المعتزلة و الإمامية فهم قائلون بكون كلام اللّه حادثا ؛ لأنه مركب من الأصوات و الحروف ، و هي مترتبة الأجزاء ، و كل ما هو كذلك فهو حادث على ما سبق ، و حيث إنّ قيام الحوادث بذاته الأقدس لا يجوز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التكلم إيجاد الكلام و لو في الحجر و الشجر و الهواء و 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الحنابلة و الكرَّامية أيضا قالوا بحدوث الكلام ، إلاّ أنّ الحنابلة قالوا بكون الكلام صفة قائمة بذاته مع كونه مركَّبا من الأصوات ، و هي حادثة ؛ لتجويزهم قيام الحوادث بذاته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الكرّامية أنكروا كبرى القياس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 نزاع كون القرآن قديما أو مخلوقا كان له أهمية تامة في زمان أوائل الخلفاء العباسية ، و كان هارون الرشيد يرى كونه قديما غير مخلوق ، و لكن المأمون اعتقد بكونه مخلوقا و دعى الناس إليه ، حتى أنه أمر بإحضار أحمد بن حنبل من القائلين بالقدم ، و قبل وصوله إليه توفّي المأمون ، و حسب وصيته إلى أخيه المعتصم هو أيضا دعا الناس إلى القول بمخلوقية القرآن ، و أحضر أحمد بن حنبل ، و عقد مجلسا لمناظرته مع العلماء في هذه المسألة ، و لم يلتزم بالحدوث ، فأمر بحبسه على ما في حياة الحيوان في أحوال المعتصم ،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في ضمن مذاكراته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جئتموني بآية من القرآن لأجبتكم و قلتُ بحدوثه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يقضي منه العجب أن مثل أحمد بن حنبل ـ واحد من الأئمة الأربعة ـ يقنع بآية واحدة في حدوث القرآن ، و العلماء الحاضرون يفتون بقتله تارة و بسوطه اُخرى </w:t>
      </w:r>
      <w:r>
        <w:rPr>
          <w:rStyle w:val="FootnoteAnchor"/>
          <w:rtl w:val="true"/>
        </w:rPr>
        <w:footnoteReference w:id="31"/>
      </w:r>
      <w:r>
        <w:rPr>
          <w:rFonts w:ascii="Amiri" w:hAnsi="Amiri" w:eastAsia="Amiri" w:cs="Amiri"/>
          <w:color w:val="111111"/>
          <w:sz w:val="28"/>
          <w:sz w:val="28"/>
          <w:szCs w:val="28"/>
          <w:rtl w:val="true"/>
          <w:lang w:bidi="ar-SA"/>
        </w:rPr>
        <w:t>و لا يأتون بما 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في هذا المجلس كي أقطع النزاع ، و أحسم مادة الجدل بذكر آية من آيات القرآن في أوائل سورة الشعراء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يَأْتِيهِم مِّن ذِكْرٍ مِّنَ الرَّحْمَـنِ مُحْدَثٍ إِلاَّ كَانُواْ عَنْهُ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كَذَّبُواْ فَسَيَأْتِيهِمْ أَنبَـؤُاْ مَا كَانُواْ بِهِ يَسْتَهْزِءُونَ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الذكر قد اُطلق في القرآن كثيرا على كلام اللّه تعالى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لَحَـفِظُونَ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إلى غير ذلك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المحدَث واضح معناه ، و هو المتجدِّد الحادث ، فقد وُصف القرآن بالحدوث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الإعراض عن أصله أو عن وصفه بالحدوث ، فهم قد كذَّبوه في هذا الوصف ، و أتاهم أنباء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حُبس أحمد بن حنبل أزيد من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عجب من هذه الغفلة ، و ليس هذا الذهول أعجب من ذهول الثاني ، حيث قال في وفاة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حيّ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ذكّره الأول و ردعه بنقل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 فقد ذكر في حياة الحيوان كرامةً لأحمد بن حنبل في القول بقِدَم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ورد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الرؤيا رسول اللّه ـ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ـ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شأن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سيأتيك موسى بن عمران فاسأله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6"/>
      </w:r>
      <w:r>
        <w:rPr>
          <w:rFonts w:ascii="Amiri" w:hAnsi="Amiri" w:eastAsia="Amiri" w:cs="Amiri"/>
          <w:color w:val="111111"/>
          <w:sz w:val="28"/>
          <w:sz w:val="28"/>
          <w:szCs w:val="28"/>
          <w:rtl w:val="true"/>
          <w:lang w:bidi="ar-SA"/>
        </w:rPr>
        <w:t xml:space="preserve">؛ فإنّ آخر الحديث ـ على ما نقله ـ و إن كان ينبئ عن تمجيد أحمد ، و لكن ظني أن يكون الرائي قد سها في آخر الرؤيا ؛ فإنّ إحالة الرسول صلى الله عليه و آله أمرَ أحمد بن حنبل المنكر لحدوث القرآن و مخلوقيته من بين الأنبياء إلى موسى بن عمران عليه السلام إن كان للفضل فبينهم من هو أفضل كالخليل ، أو للتقدم فأبو البشر أقدم ، أو للقرب فروح اللّه أقرب منه ، و ليس إلا لكونه كليما ، فله في أمر الكلام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أن تكون تلك الخصوصية إحساس كلامه من الشجرة ، كما اُشير إليه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كلَّمته من الشجرة تكليما أخذا له من الآية الشريفة في 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فَلَمَّآ أَتَاهَا نُودِىَ مِن شَـطِىءِ الْوَادِ الْأَيْمَنِ فِى الْبُقْعَةِ الْمُبَـرَكَةِ مِنَ الشَّجَرَةِ أَن يَـمُوسَى إِنِّى أَنَا اللَّهُ رَبُّ الْعَــلَمِينَ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إذ من الواضحات حدوث ذلك الكلام و ظهوره من الشجرة بإيجاد الباري صوتا ، فمعنى تكلُّمه تعالى إيجاده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زعمه بعض من أن موسى سمع نداءه من الجهات الستة ليكون فرقا بين كلام اللّه و كلام المخلوق ، فهو خلاف ظاهر الآية الناطقة بظهوره من الشجرة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يقولَ أحدٌ لولا أرسلتَ إلينا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بعث الأنبياء و تخيّر الأوصياء لكل منهم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لإقامة الدين و قطع عذر المعاندين ؛ لئلاّ يقولَ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الكافرون ، على ما اُشير إليه في الآية في سورة الرعد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كَفَرُواْ لَوْلاَ أُنزِلَ عَلَيْهِ ءَايَةٌ مِّن رَّبِّهِ إِنَّمَآ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 و عليٌّ الهادي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بك يهتدي المهتدون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الغالب في القيود و التعليلات إنما هو الرجوع إلى آخر الكلام ، فالعمدة في هذه التعليلات هو وجود الأوصياء و كونهم حافظين ؛ فإن إقامة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يزول الحق عن مقره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البقاء لا الحدوث ، فشأن النبي هو الإنذار و الإبلاغ ، و شأن الوصي و الإمام ـ المعبَّر عنه بالهادي و هو الموصل إلى المطلوب ـ الإجراء و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بتقريب المطلب بنحو من التشبيه بمجلس المقنّين و المجرين ، فإنّ الهيئة التقنينية غير الهيئة المجرية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الحدوث بقاء ، و لا العلة المحدثة مبقية ؛ فالنبيُّ هو المؤسس ، و لكن الإبقاء و الحفظ هو وظيفة الإمام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براى خداست كه تربيت دهنده عالميان است ، و صلوات فرست ـ خدايا ـ بر آقاى ما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پيغمبرش و بر عترتش ، و سلام فرست سلام فرستادنى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است حمد بر جريان قضاى تو در حق دوستانى كه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براى خودت و دينت ، در آن زمان كه اختيار كردى براى ايشان بزرگ ترين آنچه نزد تو است از نعمت پاينده كه زوال و اضمحلال ندارد ، بعد از اين كه التزام گرفتى بر آنها بى ميلى ايشان را در درجات اين دنياى پست و در زينت 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ملتزم شدند براى تو اينها را و دانستى از ايشان وفاى به اين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قبول كردى و آنها را مقرَّب نمودى و پيش انداختى ذكر بلند ايشان را و ستايش آشكارشان را ، و نازل كردى بر ايشان ملائكه خود را ، و عزيز گردانيدى ايشان را با وحى خود ، و ياريشان نمودى با علم خود ، و قرار دادى ايشان را وسيله ها براى خود و وسيله براى رضاى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بعضشان را جا دادى در بهشت خود تا بالأخره بيرونش كردى ، و بعضشان را سوارش كردى در كشتى خود و نجاتش دادى با كسانى كه ايمان آوردند از هلاك شدن با رحمت خود ، و بعضى را اخذ نمودى براى خودت خليل و خواهش كرد از تو زبان راستگو در ميان آخر امت ها ، پس قبولش كردى و قرار دادى او را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بعضى را حرف زدى از درخت يك حرف زدنى و قرار دادى ياور و وزير ، برادر او را ، و بعضى را بدون پدر به وجود آوردى و دادى برايش بيّنات و مؤيّد كردى با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يك شريعتى گذاشتى و راهى برايش نشان دادى ، و اختيار نمودى وصى ها براى هر يك كه هر يك بعد از ديگرى حفظ كننده دين شود از يك مدتى تا مدت ديگر ، به جهت به پا داشتن دين تو و حجت تمام شدن بر بندگان تو ، و تا اين كه حق از قرارگاه خود زايل نشود در حالتى كه باطل بر اهلش غالب شود ، و تا اين كه نگويد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نفرستادى به سوى ما رسولى را كه تخويف كننده است و به پا نداشتى براى ما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هدايت كننده شود تا پيروى نماييم آيات تو را پيش از اين كه ذليل و رسوا باشيم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2331_35951"/>
    </w:p>
    <w:p>
      <w:pPr>
        <w:pStyle w:val="Heading3"/>
        <w:numPr>
          <w:ilvl w:val="2"/>
          <w:numId w:val="1"/>
        </w:numPr>
        <w:rPr/>
      </w:pPr>
      <w:bookmarkStart w:id="72" w:name="__RefHeading___Toc2450044_3804643083"/>
      <w:bookmarkStart w:id="73" w:name="_Toc28"/>
      <w:bookmarkEnd w:id="71"/>
      <w:bookmarkEnd w:id="72"/>
      <w:r>
        <w:rPr>
          <w:rtl w:val="true"/>
        </w:rPr>
        <w:t xml:space="preserve">الفصل الثاني </w:t>
      </w:r>
      <w:r>
        <w:rPr>
          <w:rtl w:val="true"/>
        </w:rPr>
        <w:t xml:space="preserve">[ </w:t>
      </w:r>
      <w:r>
        <w:rPr>
          <w:rtl w:val="true"/>
        </w:rPr>
        <w:t xml:space="preserve">من الدعاء </w:t>
      </w:r>
      <w:r>
        <w:rPr>
          <w:rtl w:val="true"/>
        </w:rPr>
        <w:t>]</w:t>
      </w:r>
      <w:bookmarkEnd w:id="73"/>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إِلى أنِ انْتَهَيْتَ بِالاَْمْرِ إِلى حَبِيْبِكَ وَ نَجِيْبِكَ مُحَمَّدٍ صَلَّى اللّه ُ عَلَيْهِ وَآلِهِ ، فَكانَ كَمَا انْتَجَبْتَهُ سَيِّدَ مَنْ خَلَقْتَهُ ، وَ صَفْوَةَ مَنِ اصْطَفَيْتَهُ ، وَ أفْضَلَ مَنِ اجْتَبَيْتَهُ ، وَ أكْرَمَ مَنِ اعْتَمَدْتَهُ قَدَّمْتَهُ عَلى أنْبِيَائِكَ ، وَ بَعَثْتَهُ إلَى الثَّقَلَيْنِ مِنْ عِبَادِكَ ، وَ أوْطَأْتَهُ مَشَارِقَكَ وَ مَغَارِبَكَ ، وَ سَخَّرْتَ لَهُ الْبُرَاقَ ، وَ عَرَجْتَ بِرُوْحِهِ إلى سَمَائِكَ ، وَ أَوْدَعْتَهُ عِلْمَ مَا كَانَ وَ مَا يَكُوْنُ إلَى انْقِضَاءِ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نَصَرْتَهُ بِالرُّعْبِ ، وَ حَفَفْتَهُ بِجَبْرَئِيْلَ وَ مِيْكائيْلَ وَ الْمُسَوِّمِيْنَ مِنْ مَلاَئِكَتِكَ ، وَ وَعَدْتَهُ أنْ تُظْهِرَ دِيْنَهُ عَلَى الدِّيْنِ كُلِّهِ ، وَ لَوْ كَرِهَ الْمُشْرِكونَ ، وَ ذلِكَ بَعْدَ أنْ بَوَّأتَهُ مُبَوَّأَ صِدْقٍ مِنْ أهْلِهِ ، وَ جَعَلْتَ لَهُ وَ لَهُمْ أوَّلَ بَيْتٍ وُضِعَ لِلنَّاسِ لَلَّذي بِبَكَّةَ مُبَارَكا وَ هُدًى لِلْعَالَمِيْنَ ، فِيْهِ آيَاتٌ بَيِّنَاتٌ مَقامُ إبْرَاهِيْمَ ، وَ مَنْ دَخَلَهُ كَانَ آمِنا ، 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ثُمَّ جَعَلْتَ أجْرَ مُحَمَّدٍ ـ صَلَوَاتُكَ عَلَيْهِ وَآلِهِ ـ مَوَدَّتَهُمْ فِي كِتَابِكَ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سَأَلْتُكُم مِّنْ أَجْرٍ فَهُوَ لَكُمْ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مَآ أَسْئلُكُمْ عَلَيْهِ مِنْ أَجْرٍ إِلاَّ مَن شَآءَ أَن يَتَّخِذَ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فَكانوا هُمُ السَّبِيْلَ إلَيْكَ ، وَ الْمَسْلَكَ إِلى رِضْوَانِكَ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الثَّقَل بالتحريك ، و المراد منه الإنس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عليهما الثقلان لأن لهما به سبب التميز فضيلة ورجحانا على سائر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الرُّجْحَان و الثَّقَل و القَدْر متقاربة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البراق ـ بضم الباء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ركبها رسول اللّه صلى الله عليه و آله ليلة المعراج ، سمِّيت بذلك لتضوُّع لونها و تبرُّقها ، بأن يكون من البريق ، أو لسرعة سيرها كالبرق ، أكبر من الحمار ، أصغر من البغل ، مضطرب الاُذنين ، عيناه في حافره ، و خطاه مدّ بصره ، إذا انتهى إلى جبل قصرت يداه و طالت رجلاه ، و إذا هبط طالت يداه و قصرت رجلاه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 ـ بالحاء 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الإحاطة و الاكتناف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 من العلامة ، كما في الخيل المسَوَّمة ، أي المعلَّمة بعلامة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المبوَّأ ـ من باء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هيّأ له المنزل ؛ لأن الشخص يرجع كل يوم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موضع البيت ، و مكة سائر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اسمان للبلد ، و الباء و الميم متعاقبان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 مكة ببكة لبكّها ، أي دقّها أعناقَ الجبابرة ، أو لتزاحم الناس بعضهم ببعض في الطواف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انتهيت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تشريع الأديان أو إقامتها مستمرة إلى زمان نبينا الخاتم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أنبيائك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متعلق بواحد من الأفعال السابقة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ما هو قاعدة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منصوب على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أن أسكنته في منزل الصادقين بالنسبة إلى اللّه تعالى ؛ فان رسول اللّه صلى الله عليه و آله كان قبل نبوَّته معروفا بين أهل مكة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الصادق الأمين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فكانوا هم السبيل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بضم السبيل ؛ بأن يكون خبرا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 الجملة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بالنصب على أن يكون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أو تأكيد لاسم كانوا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نبينا صلى الله عليه و آله أشرفَ الأنبياء و سيَّدهم ، و لذا صار بحسب الترتيب عقيبهم ، لئلا يُنسخ شرعه ، و لأنّ السلف كمقدمة الجيش يُعِدُّون الخلق لقبول الفيوضات الإلهية ، و كأنهم مبشِّرون بقدومه ، كما قال الشاعر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ستاره صبحم كه در محل طلوعهميشه پيشروى آفتاب مى باشم و هذا ما قال في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انتهيت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بعث الأنبياء و نصب الأوصياء قد استمرّ و امتدّ إلى زمان بعثة الرسول صلى الله عليه و آله ، و ما بقي الدهر خاليا من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 إنّ نبيَّنا كان أفقههم ـ على ما صرح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من خلقته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كان من المرسلين مبعوثا إلى الجن و الإنس و مرسلاً إلى عموم الخلائق كما اُشير إليه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الإنس و الجن ، و كذا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أوطأته مشارقك و مغاربك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كناية عن وطئه تمام الكرة؛ لأن الأرض منقسمة بخط الجنوب و الشمال إلى القسمين المشرق و المغرب، و التعبير بالجمع بملاحظة الممالك أو البلدان أو مطالع الشمسين باعتبار الفصول بل الأيام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فضائله و امتيازاته صلى الله عليه و آله معراجه ؛ فإنّ بعض الأنبياء ـ كإدريس و عيسى ـ على نبينا و آله و عليهماالسلام ، و إن كان لهما أيضا عروج و معراج ، كما قال اللّه تعالى في حق إدريس في سورة مريم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 فِى الْكِتَـبِ إِدْرِيسَ إِنَّهُ كَانَ صِدِّيقًا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رَفَعْنَـهُ مَكَانًا عَلِيًّا</w:t>
      </w:r>
      <w:r>
        <w:rPr>
          <w:rFonts w:eastAsia="IRNazanin" w:cs="IRNazanin"/>
          <w:color w:val="111111"/>
          <w:sz w:val="28"/>
          <w:szCs w:val="28"/>
          <w:rtl w:val="true"/>
          <w:lang w:bidi="fa-IR"/>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الصافي </w:t>
      </w:r>
      <w:r>
        <w:rPr>
          <w:rStyle w:val="FootnoteAnchor"/>
          <w:rtl w:val="true"/>
        </w:rPr>
        <w:footnoteReference w:id="44"/>
      </w:r>
      <w:r>
        <w:rPr>
          <w:rFonts w:ascii="Amiri" w:hAnsi="Amiri" w:eastAsia="Amiri" w:cs="Amiri"/>
          <w:color w:val="111111"/>
          <w:sz w:val="28"/>
          <w:sz w:val="28"/>
          <w:szCs w:val="28"/>
          <w:rtl w:val="true"/>
          <w:lang w:bidi="ar-SA"/>
        </w:rPr>
        <w:t xml:space="preserve">عن الكافي </w:t>
      </w:r>
      <w:r>
        <w:rPr>
          <w:rStyle w:val="FootnoteAnchor"/>
          <w:rtl w:val="true"/>
        </w:rPr>
        <w:footnoteReference w:id="45"/>
      </w:r>
      <w:r>
        <w:rPr>
          <w:rFonts w:ascii="Amiri" w:hAnsi="Amiri" w:eastAsia="Amiri" w:cs="Amiri"/>
          <w:color w:val="111111"/>
          <w:sz w:val="28"/>
          <w:sz w:val="28"/>
          <w:szCs w:val="28"/>
          <w:rtl w:val="true"/>
          <w:lang w:bidi="ar-SA"/>
        </w:rPr>
        <w:t xml:space="preserve">عن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أنّ ملكا من الملائكة كانت له عند اللّه منزلة عظيمة ، فعتب عليه ، فأهبطه من السماء إلى الأرض ، فأتى إدريس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عند اللّه منزلة ، فاشفع لي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ثلاث ليال لا يفتر ، و صام أيامها لا يفتر ، ثم طلب إلى اللّه عز و جل في السَّحَر في الملَك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اُعطيت سؤلك ، و قد أطلق اللّه لي جناحي ، و أنا أُحبّ أن اُكافئك ، فاطلب إليّ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تريني ملكَ الموت لعلّي آنس به ؛ فإنه ليس يهنأ مع ذكره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جناحيه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به ، فطلب ملك الموت في السماء الدنيا ، فقيل له اصعد ، فاستقبله بين السماء الرابعة و الخامسة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 ما لي أراك قاطبا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إني تحت ظل العرش حيث أمرت أن أقبض روح آدمي بين السماء الرابعة 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إدريس عليه السلام ، فامتعض ، فخرّ من جناح الملك ، فقُبض روحُه مكانَه ، و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رَفَعْنَـهُ مَكَانًا عَلِيًّا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حق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وَلَـكِن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ضجّت الملائكة لما رأوه لابسا لثياب خشنة عارية في الدنيا عن العلائق الدنيوية من المال و العيال و الأولاد و المسكن و غيرها ، فأوحى إليهم ؛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فتشوا وجدوا معه إبرة ليخيط بها قدّ قميصه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له علاقة بالدنيا بقدر الإبرة لرفعته إلى السماء السابعة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لنا علائق بالدنيا من الثرى إلى السماء السابعة فلا نرفع بقدر الإبرة ، و أما نبينا صلى الله عليه و آله خاتم الأنبياء فلم يتعلق قلبه الشريف بعلائق الدنيا ذرّة ، فخصَّه اللّه تعالى بفضيلة المعراج ، كما أشار إليه في سورة الإسراء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اختلفوا في معراجه صلى الله عليه و آله من حيث الكم و الكيف و الوضع و الأين و المتى و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فالاختلاف الكمي من حيث وقوع المعراج مرّة واحدة كما هو المتيقَّن؟ أو مرتين كما ورد في الخبر المروي في الكافي </w:t>
      </w:r>
      <w:r>
        <w:rPr>
          <w:rStyle w:val="FootnoteAnchor"/>
          <w:rtl w:val="true"/>
        </w:rPr>
        <w:footnoteReference w:id="50"/>
      </w:r>
      <w:r>
        <w:rPr>
          <w:rFonts w:ascii="Amiri" w:hAnsi="Amiri" w:eastAsia="Amiri" w:cs="Amiri"/>
          <w:color w:val="111111"/>
          <w:sz w:val="28"/>
          <w:sz w:val="28"/>
          <w:szCs w:val="28"/>
          <w:rtl w:val="true"/>
          <w:lang w:bidi="ar-SA"/>
        </w:rPr>
        <w:t xml:space="preserve">عن الصادق عليه السلام ، حيث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عُرج برسول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راجلاً؟ أو راكبا للبراق إلى محل و للرفرف في محل آخر ؛ كما هو المشهور المستفاد من أكثر الأخبار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يقظانا كما هو معتقَد أكثر الإمامية و جمع من غيرهم ، أو نائما كما يُستفاد من جمع من رواة العامة ، و هو مروي عن اُمّ المؤمنين عائشة </w:t>
      </w:r>
      <w:r>
        <w:rPr>
          <w:rStyle w:val="FootnoteAnchor"/>
          <w:rtl w:val="true"/>
        </w:rPr>
        <w:footnoteReference w:id="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في مكة أو فيالمدينة من بيت اُمّ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من المسجد الحرام أو غيرها؟ و كذا في الحركة الأينية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الحرام إلى المسجد الأقصى كما هو ظاهر الآية ، أو إلى السماوات العلى و فوق العرش الأعلى إلى السدرة المنتهى و الحجب العليا كما هو منصوص أكثر الأخبار المروية عن أهل بيت النبوة صلوات اللّه عليهم أجمعين </w:t>
      </w:r>
      <w:r>
        <w:rPr>
          <w:rStyle w:val="FootnoteAnchor"/>
          <w:rtl w:val="true"/>
        </w:rPr>
        <w:footnoteReference w:id="53"/>
      </w:r>
      <w:r>
        <w:rPr>
          <w:rFonts w:ascii="Amiri" w:hAnsi="Amiri" w:eastAsia="Amiri" w:cs="Amiri"/>
          <w:color w:val="111111"/>
          <w:sz w:val="28"/>
          <w:sz w:val="28"/>
          <w:szCs w:val="28"/>
          <w:rtl w:val="true"/>
          <w:lang w:bidi="ar-SA"/>
        </w:rPr>
        <w:t xml:space="preserve">؟ و في المتى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وقوعه في ليلة القدر ، أو السابع و العشرين من رجب في عام البعثة ، أو الثاني عشر منها أو غيرها؟ وفي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 المعراج جسمانيا ، أي الجسم مع الروح كما هو معتقَد أغلب الإمامية ، أو روحانيا كما يقوله القائلون بكونه في حالة النوم ، أو بين النوم و اليقظة ؟ و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المالك لهذه الحركة هو الجسم متعلقا به الروح أو الروح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الاعتبار قد عبّرنا عنه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المرادف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قال بكون معراجه بقالبه المثالي ، كما أنّ المعاد قد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معاد جسماني أو روحاني أو بقالب المثال ؟ و منشأ الاختلاف هو النظر إلى استحالة إعادة المعدوم ، كما أن منشأ الاختلاف في المعراج استحالة الخرق و الإلتيام في عوالم الأفلاك ، فكيف يكون النبيّ صلى الله عليه و آله ببدنه العنصري صاعدا إلى السماوات بل ما فوقها ، مع أن الامتداد كثير جدا؟ فعلى المستفاد من الخبر المروي في الاحتجاج </w:t>
      </w:r>
      <w:r>
        <w:rPr>
          <w:rStyle w:val="FootnoteAnchor"/>
          <w:rtl w:val="true"/>
        </w:rPr>
        <w:footnoteReference w:id="54"/>
      </w:r>
      <w:r>
        <w:rPr>
          <w:rFonts w:ascii="Amiri" w:hAnsi="Amiri" w:eastAsia="Amiri" w:cs="Amiri"/>
          <w:color w:val="111111"/>
          <w:sz w:val="28"/>
          <w:sz w:val="28"/>
          <w:szCs w:val="28"/>
          <w:rtl w:val="true"/>
          <w:lang w:bidi="ar-SA"/>
        </w:rPr>
        <w:t xml:space="preserve">عن أمير المؤمنين عليه السلام في ذكر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اُسري به من المسجد الحرام إلى المسجد الأقصى مسيرة شهر ، و عُرج به في ملكوت السماوات مسيرة خمسين ألف عام أقل من ثلث ليلة ، حتى انتهى إلى ساق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الموافق للآية في سورة المعارج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الْمَلَئِكَةُ وَ الرُّوحُ إِلَيْهِ فِى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هذه الاستبعادات التزم جمع بعدم كون المعراج جسمانيا ، حتى قال أعرابيهم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النبي عنصره الترابي في كرة التراب ، و المائي في الماء ، و الناري و الهوائي في الهواء و النار ، و صعد بروحه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أثبت هذا القائل من أمثال ذلك المعراج الروحاني لنفسه آلاف اُلوف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المتوهِّم يتوهم صحة هذا الاعتقاد من بعض نسخ دعاء الندبة كما في زاد المعاد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عرجت بروحه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 لكن الإنصاف أن القول بمعراج النبيّ مرتين أو مرة من هذا القبيل ، و إثباته آلاف اُلوف للأعرابي بل لكل نائم على ما قاله تعالى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الَّتِى لَمْ تَمُتْ فِى مَنَامِهَا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الصلاة معراج المؤمن كل يوم خمس مرات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و مقرون بالاعتساف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الاستبعادات فما لم تصر بحدّ الاستحالة العقلية فليست مانعة ، كما أن معتقدنا في المعاد أنه جسماني ، و الثواب و العقاب في القيامة على هذا البدن العنصري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بأنه مستلزم لإعادة المعدوم و هو محال ، كما اُشير إليه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نَسِىَ خَلْقَهُ قَالَ مَن يُحْىِ الْعِظَـمَ وَ هِىَ رَمِيمٌ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قد أجاب ذاته الأقدس عن هذه الشبهة ـ بعد التعريض أوّلاً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في الآية اللاحقة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الَّذِى أَنشَأَهَآ أَوَّلَ مَرَّةٍ وَ هُوَ بِكُلِّ خَلْقٍ عَلِيمٌ</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محصّل الجواب بعد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إعادة المعدوم لا نسلِّم بطلانه و استحالته أوّلاً ؛ إذ لم يقم برهان يقنعنا على ذلك ، قد كان اللّه تعالى خلقه في الأوّل لا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بطلانه فليس المقام من هذا القبيل ؛ فإنّ الهيولى باقية و الصور متبدلة ، حتى أن العظام لو ترممت و صارت بالية و استحالت ترابا ، فهذه تبدل في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الأعضاء الأصلية في الحيوان لا تصير معدومة ، و إنما الذي تبلى هي الأعضاء و الأجزاء الطارئة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التسامح العرفي يقال على مثل هذا البدن المتجدِّد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البدن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اندفعت الشبهة و الاستبعاد في المعاد فكذلك هي مدفوعة 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القول بأن المعراج هو السير من المسجد الحرام إلى المسجد الأقصى ـ كما هو القدر المتيقَّن من آية الإسراء ـ فلا يرد عليه إشكال ؛ لا من جهة الخرق و الالتيام ، و لا من جهة قصر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واضح ، و الثاني فإن بساط سليمان به سبب الريح كان غدوُّها شهرا و رواحُها شهرا ، فلا استبعاد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إطلاق المعراج على هذا المعنى لا وجه له ؛ إذ لا عروج فيه ، بل مسير و إسراء كما عُبِّر به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قلنا بعروجه إلى السماوات بعد مسيره هذا ـ كما هو المعتقَد بمقتضى الأخبار المأثورة ـ فتوقيته بما يقرب من طرفة عين كما قيل و ورد به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حلقة الباب التي تحركت عند ذهابه لم تسكن عن الحركة في إيابه </w:t>
      </w:r>
      <w:r>
        <w:rPr>
          <w:rStyle w:val="FootnoteAnchor"/>
          <w:rtl w:val="true"/>
        </w:rPr>
        <w:footnoteReference w:id="60"/>
      </w:r>
      <w:r>
        <w:rPr>
          <w:rFonts w:ascii="Amiri" w:hAnsi="Amiri" w:eastAsia="Amiri" w:cs="Amiri"/>
          <w:color w:val="111111"/>
          <w:sz w:val="28"/>
          <w:sz w:val="28"/>
          <w:szCs w:val="28"/>
          <w:rtl w:val="true"/>
          <w:lang w:bidi="ar-SA"/>
        </w:rPr>
        <w:t xml:space="preserve">، فهو و إن لم يكن عادم النظير بالتقريب ـ كما قال آصف بن برخيا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الَّتِى لَمْ تَمُتْ فِى مَنَامِهَا</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 و ذلك من اليمن إلى الشام مسيرة شهر أو شهرين ـ إلا أن النظير ـ لو سلمناه ـ فهو يرفع استبعاد المسير من حيث هو مسير ، و أما الكلمات و المخاطبات الواقعة مع الملائكة و الأنبياء ـ سلام اللّه عليهم ـ و مع ذاته الأقدس تعالى ، فلا يصح وقوعها في هذا الوقت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النظير أيضا غير مسلم ، و أي مناظرة بين مسير شهر أو شهرين و بين مسير خمسين ألف سنة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الشعاع أسرع الأشياء في الحركة على ما استنبطه المتجددون من علماء الاُروپ ؛ يسير في كل ثانية ثمانية و سبعين ألفا و ثمانمئة و واحد و 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۷۸۸۴۱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فرسخا ، حتى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شعاع الشمس يصل إلى الأرض في ثمان دقائق ، و الفاصلة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سبعون و اثنان مليون فرسخ بفراسخ أربعة آلاف 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فالإنصاف أن القول بالمعراج الجسماني لا يلائم هذا المقدار من التوقيت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الاعتذار عنه بكونه روحانيا أيضا لا يسمن و لا يغني من جوع ، مضافا إلى عدم الفضيلة فيه كما عرفت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يحتاج معه إلى تحريك حلقة الباب حتى لا تسكن عن الحركة ، بل و لا يحتاج معه إلى البراق و الرفرف ، بل و لا إلى جبرئيل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يظهر لك عدم الملإمة بين عبارتي الدعاء على نسخة المجلسي قدس سره ؛ فإنّ تسخير البراق لا حاجة إليه مع عروج الروح ؛ فهو من جهة القرائن السياقية على النسخة الاُخرى ، بأن تكون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عرجت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سيأتي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فتعيّن على القول بوقوع المعراج و جسمانيته إلى السماوات الالتزام بكونه في تمام الليل ، كما هو ظاهر إطلاق الآية ، حيث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أَسْرَى بِعَبْدِهِ لَيْلاً</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فإن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إطلاقه في تمام الليل ، كما أن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الجسم مع الروح لا الروح فقط ، فيستفاد منها كون المعراج جسمانيا و في الليل بما يقرب من تمامه أو فيما يقرب من ثلث الليل ، كما هو ظاهر بعض الأخبار ، و منها الخبر السابق المروي عن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 إلى ما فوق السماوات السبع في مثل الليلة أو ثلثها مع كون ثخن كل سماء مسيرة خمسمئة عام ، و الفصل بين كل سماء مع الآخر كذلك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الأخبار </w:t>
      </w:r>
      <w:r>
        <w:rPr>
          <w:rStyle w:val="FootnoteAnchor"/>
          <w:rtl w:val="true"/>
        </w:rPr>
        <w:footnoteReference w:id="63"/>
      </w:r>
      <w:r>
        <w:rPr>
          <w:rFonts w:ascii="Amiri" w:hAnsi="Amiri" w:eastAsia="Amiri" w:cs="Amiri"/>
          <w:color w:val="111111"/>
          <w:sz w:val="28"/>
          <w:sz w:val="28"/>
          <w:szCs w:val="28"/>
          <w:rtl w:val="true"/>
          <w:lang w:bidi="ar-SA"/>
        </w:rPr>
        <w:t xml:space="preserve">، أو المجموع مقدار خمسين ألف سنة كما مر في بعض الأخبار </w:t>
      </w:r>
      <w:r>
        <w:rPr>
          <w:rStyle w:val="FootnoteAnchor"/>
          <w:rtl w:val="true"/>
        </w:rPr>
        <w:footnoteReference w:id="64"/>
      </w:r>
      <w:r>
        <w:rPr>
          <w:rFonts w:ascii="IRNazanin" w:hAnsi="IRNazanin" w:eastAsia="IRNazanin"/>
          <w:color w:val="111111"/>
          <w:sz w:val="28"/>
          <w:sz w:val="28"/>
          <w:szCs w:val="28"/>
          <w:rtl w:val="true"/>
          <w:lang w:bidi="fa-IR"/>
        </w:rPr>
        <w:t xml:space="preserve">، و هو المطابق لكون المسافة بين الشمس و الأرض اثنين و سبعين مليونا من الفرسخ ، على ما ذكرناه سابقا نقلاً عن بعض علماء الاُروپ ؛ لأن مسيرة يوم ثمانية فراسخ غالبا ، و خارج تقسيم العدد على الثمانية تسعة ملايين يوما ، و خارج تقسيم ذلك على ثلاثمئة و 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 عشرون ألفا من الأعوام ، و الشمس في الوسط كشمسة القلادة ، فيكون ضِعْف العدد خمسين ألفا كما أخبر به المعصوم سلام اللّه عليه ، و كفى به فخرا لهم ؛ حيث أخبروا بما فهمه حذّاق علماء العصر بأربعة عشر قرنا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مما بيّنه أهل بيت العصمة و لم يفهم أكثره علماء العصر إلا قليلاً بعد مداقة عميقة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 فهذا الاستبعاد من حيث وقوع سير مسافة خمسين ألف عام في الليلة أو ثلثها للجسد العنصري يمكن اندفاعه بملاحظة نظائره ، فكما أن صعود البدن العنصري ـ على رغم الخصم ـ إلى هذه المسافة مستبعد ـ بل أحالوه على معتقدهم ـ فكذا هبوط الجسم اللطيف إلى الأرض في هذه المدة ؛ كجبرئيل و الروح و سائر الملائكة في أقل من تلك المدة ، و إن شئت فلاحظ حركة فلك الأفلاك أو العرش بلسان الشرع ؛ فإنّ مسيره صلى الله عليه و آله في معراجه محدود به ، حتى أن شبهة مسألة الخرق و الالتيام مندفعة بهذا المطلب ؛ إذ بطلانه على تقدير التسليم منحصر في الفلك المحدِّد للجهات ، و هو الفلك الأطلس أو فلك الأفلاك ، و هو على معتقَد القدماء متحرك كل يوم حركة تامة ، أي تمام الدورة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ثبت في الهندسة أن نسبة القطر إلى المحيط كنسبة الواحد إلى ثلاثة و سُبع ، و على هذا فنسبة نصف القطر ـ و هو مسافة مسيره من الأرض إلى فلك الأفلاك ـ إلى نصف المحيط ، أعني مسير جزء من المنطقة في ليلة واحدة ، معتدلة أيضا كنسبة الواحد إلى ثلاثة و سُبع ؛ ضرورة عدم تفاوت النسبة إذا قسّم طرفا النسبة على عدد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إذا كان نسبة الأربعة إلى الاثني عشر بالثلث ، فكذلك النسبة محفوظة لو قسم الطرفان على اثنين ، أي نصف كل منهما ، أي نسبة الاثنين إلى الستة ، كما هو قضية التناسب الهندسي ؛ لتجدنَّ مدة السير أقل من ثلث الليل على ما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فلاحظ الإبصار ـ على القول بخروج الخط الشعاعي من البصر ـ حتى تنطبق قاعدة المخروط على المبصَر و رأسه في البصر ، فإذا أبصرت زحل أو المريخ مثلاً كيف يخرج الخط و يتصل في هذه المسافة البعيدة إلى المبصَر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ما يؤيد ذلك في وصول الشعاع و سيره في كل ثانية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فلاحظ الحركة البرقية الإلكتريكية كيف يخابر من بلدة الرضائية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بطهران بالخطوط البرقية ، فينقل الصوت في مسافة مئة فرسخ بل أزيد في أقل من 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تسخير البراق لمعراجه صلى الله عليه و آله إنما هو لسرعة سيره ، أخذا من البريق و اللمعان كما في سير الأشعة ، أو من البرق كما في الخطوط البرقية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يتحصل من جميع ما ذكرنا إمكان المسألة عقلاً و إن كانت مستحيلة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به ؛ لأنه موضوع الإعجاز و خارق العادة ، و كفى في الوقوع الأخبار الكثيرة المعتبرة الواردة في المقام ، فما في الدعاء الذي نشرحه ـ على ما أشرنا إليه من نسخة المجلسي من التعبير بالروح مع قطع النظر عن سابقه كما أشرنا ؛ ضرورة عدم الحاجة إلى البراق في المعراج الروحاني ـ يمكن أن يكون النظر فيه إلى إثبات أقل المراتب بطريق القدر المتيقن ، كما أن الاقتصار على بيان المسير بين المسجد الحرام و المسجد الأقصى في الآية الشريفة من هذا القبيل ؛ فإنّ إثبات الشيء لا ينفي 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ترى أن الاُصوليين لم يعبؤوا بمفهوم اللقب في محل ، و إلا لكان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 ؛ لاستلزامه أن عيسى ليس برسول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أن هذا الدعاء المسمى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الندبة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الاستغاثة و الالتجاء في زمان الضيق و الشدة و غلبة الخوف من الأعداء و لزوم مراعاة التقية ، فالمستحسَن التكلم على حسب المشتهر بينهم ، كما عن عائشة اُمّ المؤمنين أن معراجه روحاني ما فقد جسمه صلى الله عليه و آله في تلك الليلة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على النسخة الاُخرى المروية في مزار محمد بن المشهدي المعبَّر عنه في لسان المجلسي قدس سره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المزار القديم المنسوب إلى القطب الراوندي ، و كذا في بعض نسخ مصباح الزائر لابن طاووس ـ عليه الرحمة ـ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عرجت به إلى سماواتك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كذا قال الفاضل المعاصر القمي ـ دامت تأييداته ـ في كتابه السابق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مضافا إلى إمكان إرادة الجسم من الروح بنحو من التأويل ؛ إما للطافته حتى أنه لم يكن له ظلٌّ ـ على ما هو من خصائص بدنه ـ فاستعير له الروح ، أو لكونه بمنزلة روح عالم الإمكان ، كما أن الإمام قلب العالم ، إلى غير ذلك من التأويلات و إن كان بعضها باردا قد ألجأ إليه ضيق الخناق ؛ فرارا من مخالفة ما أطبقت عليه الإمامية ، بل ادعى في هدية الزائرين أنّ كون المعراج جسمانيا من ضروريات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ذكرناه كفاية لمن 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أَلْقَى السَّمْعَ وَ هُوَ شَهِيدٌ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لنرجع إلى بيان باقي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وقلت إنما يريد اللّه 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القرب يقتضي عطف هذه الجملة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لكنه لا يصح ؛ لأن المعطوف عليه في مكة كما يشعر به ما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له و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آية التطهير نزلت في المدينة ؛ لاتفاق المفسرين على أنها نزلت في محمد و علي و فاطمة و الحسن و الحسين سلام اللّه عليهم ، حتى أن أمير المؤمنين عليه السلام قد احتج بها في موارد عديدة في ملأ من المهاجرين و الأنصار ، فلم ينكر عليه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الإكمال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قال في المسجد في خلافة عثمان في ملأ جمع من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 تعلمون أن اللّه عز و جل أنزل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فجمعني و فاطمة و ابنيَّ حسنا و حسينا ، و ألقى علينا كساءً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هؤلاء أهل بيتي و لحمتي ، يؤلمني ما يؤلمهم ، يحرجني ما يحرجهم ، فأذهب عنهم الرجس و طهِّرهم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يا رسول اللّه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ـ أو إنّك ـ على خير ؛ إنما نزلت فيَّ و في أخي و في ابنتيَّ و في ابنيَ و في تسعة من ولد ابني الحسين خاصة ، ليس معنا أحد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اُمّ سلمة حدثتنا بذلك ، فسألنا رسول اللّه فحدثنا كما حدثتنا اُمّ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تزويج اُمّ سلمة و تولد الحسنين كان بالمدينة بعد سنين عديدة من الهجرة ، فلا يناسب العطف بالواو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مكة بالواو الظاهرة في الجمعية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هذه الآية في حق هؤلاء ، مع أن صدر الآية في حق نساء النبي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يَـنِسَآءَ النَّبِىِّ لَسْتُنَّ كَأَحَدٍ مِّنَ النِّسَآءِ إِنِ اتَّقَيْتُنَّ فَلاَ تَخْضَعْنَ بِالْقَوْلِ فَيَطْمَعَ الَّذِى فِى قَلْبِهِ مَرَضٌ وَ قُلْنَ قَوْلاً مَّعْرُوفًا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الآية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المطلب الذي استشهدنا بالآية ، فلا فرق بين توجه الخطاب إلى أهل البيت أو إلى نساء النبي ؛ فإن المقصود كون تلك الآية كأصل سورة الأحزاب مدنيّة ، و هو ثابت على التقديرين ؛ فإن نساء النبي على هيئة الجمعية إنما كانت بها ، و أما في مكة فزوجته صلى الله عليه و آله و سلم هي خديجة سلام اللّه عليها ، و بعد وفاتها لم يثبت بها إلا عدة شهور فاُمر بالهجرة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تلازم في الآيات القرآنية بين الصدر و الذيل ، فربما يقع فيها التفات ، و هو أيضا من فنون البلاغة ، فكما وقع الالتفات في آية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 عَنْ هَـذَا وَ اسْتَغْفِرِى لِذَنـبِكِ</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مع وجود واو الرابطة بين الجملتين ، فأوّلها خطاب ليوسف ، ثم التفت إلى زليخا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في المقام بالعكس ؛ فإنّ الأوّل التفات من المعصوم إلى غير المعصوم ، و فيما نحن فيه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ما في هذا الالتفات من دقائق النكات بعنوان التعريض ، فكما أن إعطاء سورة البراءة للأوّل ليحملها إلى مكة ، ثم أخذها و إعطاؤها لأمير المؤمنين عليه السلام ، فيه من توهين الأوّل و تبجيل عليٍّ ما ليس فيما لو أعطى السورة عليّا عليه السلام من أوّل الأمر ، فكذلك الخطاب المتوجه أولاً إلى نساء النبي بالتخويف و الإنذار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فِى بُيُوتِكُنَّ وَ لاَ تَبَرَّجْنَ</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الآية ، ثم التوجه إلى جماعة اُخرى بوعد التطهير و العصمة تعريضا بأنّ الجماعة الاُولى ليست قابلة لهذه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فيما ذكرنا ؛ إذ ليس للنساء حق في البيت ليكون مصححا للنسبة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الرجلين في بيته ـ بزعم حق المرأتين ـ قد أجاب عنه الحسن بن فضال فيما حكم به أبو حنيفة ؛ على ما في الاحتجاج </w:t>
      </w:r>
      <w:r>
        <w:rPr>
          <w:rStyle w:val="FootnoteAnchor"/>
          <w:rtl w:val="true"/>
        </w:rPr>
        <w:footnoteReference w:id="74"/>
      </w:r>
      <w:r>
        <w:rPr>
          <w:rFonts w:ascii="Amiri" w:hAnsi="Amiri" w:eastAsia="Amiri" w:cs="Amiri"/>
          <w:color w:val="111111"/>
          <w:sz w:val="28"/>
          <w:sz w:val="28"/>
          <w:szCs w:val="28"/>
          <w:rtl w:val="true"/>
          <w:lang w:bidi="ar-SA"/>
        </w:rPr>
        <w:t xml:space="preserve">و غيره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أشار إلى بعض الجواب ابن عباس في قبالها مخاطبا لها يوم ممانعة حمل جنازة الحسن المجتبى إلى روضة جده بأمر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تجَمَّلتِ تبَغَّلتِو إن عشتِ تفَيَّلتِ لكِ التُّسعُ من الثُّمنِو بالكلِّ تمَلَّكتِ </w:t>
      </w:r>
      <w:r>
        <w:rPr>
          <w:rStyle w:val="FootnoteAnchor"/>
          <w:rtl w:val="true"/>
        </w:rPr>
        <w:footnoteReference w:id="76"/>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يوما على جمل و حاربتِ وصيَّ رسول اللّه ، و ركبتِ هذا اليوم على بغل تمنعين ذريةَ صاحب البيت عن بيت جده ، فلو عشتِ و أدركتِ وقعةَ الطفِّ لعلك تركبين على الفيل إلى حرب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حق لك في البيت حتى منعتِ عن دخول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إرثكِ عن التراب فجميع نساء النبي يقسمن ثُمن البيت إلى تسع سهام ، فلا يكون سهم كل واحدة ـ و هو تسع ثُمن البيت ـ إلا شبرا أو شبرين ، و لأي سبب تملكين مجموع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تحقق أن أهل البيت لا يطلق على النساء إلا بنحو من التجوز و التأويل ، مع أن الخطاب لو كان باقيا على حاله لكان اللازم تأنيث الضمائر بصيغة جمع المؤنث ، فتغيير الاُسلوب إلى ضمير الجمع المذكر إشارة إلى تغيير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من جميع ذلك 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أول 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انتهيت بالأمر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قلت ما سألتكم من أجر 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أجر الرسالة الذي سأله النبي صلى الله عليه و آله بإذن ربه ـ و هو خالقه ـ هو المودة في القربى كما في العبارة السابقة ، أو الابتداء بهم إلى اللّه كما في العبارة الآتية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أَسْئلُكُمْ عَلَيْهِ مِنْ أَجْرٍ إِلاَّ مَن شَآءَ أَن يَتَّخِذَ إِلَى رَبِّهِ سَبِيلاً</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أي لا أسأل أجرا إلا اتخاذ من شاء منكم سبيلاً إلى ربه ، بأن يتخذوا الأئمة سبيلاً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الاُمور ـ أعني المودة أو الاهتداء و أمثالها ـ من المنافع الراجعة إلى المحب و المهتدي ، و 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لَكُمْ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فإن محمدا و آل محمد ـ صلوات اللّه عليهم ـ لاستكمالهم من جميع الجهات ، لا نقص فيهم ليتكمَّل بحب أحد أو بتبعية آخر ، حتى أن المشهور بين العلماء عدم عود فائدة من الصلوات بالنسبة إليهم ، كما هو ظاهر بعض فقرات الزيارة الجامعة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صلواتنا عليكم ، و ما خصنا به من زيارتكم زيادة لنا ، و كفارة لذنوبنا ، و طيبا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يظهر من الشهيد الثاني و السيد الجزائري ـ قدهما سرهما ـ جواز رجوع الفائدة إليهم ؛ به سبب أن المادة قابلة و الفيض 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عبارة الزيارة ليست آبية عن هذا المعنى كما هو واضح ؛ فإن النظر فيها إلى الغرض الأصلي و الفائدة المنظورة ، فالغرض من الصلاة عليهم تكفير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منافاة لتكمل مراتبهم مع تكفير ذنوب المصلين ؛ فإن إثبات الشيء لا ينفي ما عداه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منتهى نمودى امر نبوت را به سوى برگزيده و شايسته ات محمد صلى الله عليه و آله ، پس گرديد ـ چنانچه او را پسنديده بودى ـ آقاى كسانى كه آفريده بودى ، و برگزيده آنهايى كه برگزيده بودى ، و بهترين كسانى كه گرامى داشته بودى ، و عزيزترين آنهايى كه عمادشان قرار دادى بر پيغمبران خود ، و برانگيختى او را به سوى جن و انس از بندگان خود ، و به زير پايش گردانيدى مشرق ها و مغرب هاى خود را ، و مسخر كردى برايش براق را ، و به معراج بردى او را ـ يا روحش را ـ به سوى آسمانت ، و به او امانت سپردى علم گذشته و آينده را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مدينه نصرت دادى او را با رعب كه در قلب دشمنانش انداختى ، و احاطه دادى او را با جبرئيل و ميكائيل و ساير ملائكه كه علامتدار بودند ، و او را وعده دادى كه دينش را بر تمام اديان غالب سازى اگر چه مشركين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بعد از آن بود كه او را مكان دادى در قرارگاه صادقين از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مراد اين باشد كه نزد اهل و قومش او را صادق و امين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قرار دادى برايش و براى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خانه كه گذاشته شده براى مردم ، آن خانه را كه در محل بيت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كعبه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بركت و هدايت براى عالميان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 آيات بينات كه مقام ابراهيم باشد ، و هر كس به آن جا داخل شود خاطر جمع مى شود ، 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اين نيست مى خواهد خدا تا ببرد از شما اهل بيت بدى را و پاك گرداند شما را پاك گردانيدنى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قرار دادى مزد محمد صلى الله عليه و آله را ، دوستى اهل بيتش را در كتاب خود ، پس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ايشان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خواهم بر رسالت خودم مزدى مگر دوستى در خانواده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خواستم از شما از اجر ، پس او راجع به خود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خواهم از شما بر بيان احكام ، مزدى مگر هر كه خواهد به سوى پروردگار راه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گرديدند آنها سبيل به سوى تو و مسلك به سوى رضاى تو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2331_35980"/>
    </w:p>
    <w:p>
      <w:pPr>
        <w:pStyle w:val="Heading3"/>
        <w:numPr>
          <w:ilvl w:val="2"/>
          <w:numId w:val="1"/>
        </w:numPr>
        <w:rPr/>
      </w:pPr>
      <w:bookmarkStart w:id="75" w:name="__RefHeading___Toc2450046_3804643083"/>
      <w:bookmarkStart w:id="76" w:name="_Toc29"/>
      <w:bookmarkEnd w:id="74"/>
      <w:bookmarkEnd w:id="75"/>
      <w:r>
        <w:rPr>
          <w:rtl w:val="true"/>
        </w:rPr>
        <w:t xml:space="preserve">الفصل الثالث </w:t>
      </w:r>
      <w:r>
        <w:rPr>
          <w:rtl w:val="true"/>
        </w:rPr>
        <w:t xml:space="preserve">[ </w:t>
      </w:r>
      <w:r>
        <w:rPr>
          <w:rtl w:val="true"/>
        </w:rPr>
        <w:t xml:space="preserve">من الدعاء </w:t>
      </w:r>
      <w:r>
        <w:rPr>
          <w:rtl w:val="true"/>
        </w:rPr>
        <w:t>]</w:t>
      </w:r>
      <w:bookmarkEnd w:id="76"/>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فَلَمَّا انْقَضَتْ أيّامُهُ أقامَ وَلِيَّهُ عَلِيَّ بْنَ أبي طَالِبٍ صَلَوَاتُكَ عَلَيْهِمَا وَ آلِهِمَا هَادِيا ، إذْ كَانَ هُوَ الْمُنْذِرُ ، وَ لِكُلِّ قَوْمٍ هَادٍ ، فَقَالَ وَ الْمَلَأُ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 اَلّلهُمَّ وَالِ مَنْ وَالاَهُ ، وَ عَادِ مَنْ عَادَاهُ ، وَ انْصُرْ مَنْ نَصَرَهُ ، وَ 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نَبِيَّهُ فَعَلِيٌّ 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مِنْ شَجَرَةٍ وَاحِدَةٍ ، وَ سَائِرُ النَّاسِ مِنْ شَجَرٍ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أحَلَّهُ مَحَلَّ هَارُونَ مِنْ مُوسَى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زَوَّجَهُ ابْنَتَهُ سَيِّدَةَ نِسَاءِ العَالَمِيْنَ ، وَ أحَلَّ لَهُ مِنْ مَسْجِدِهِ مَا حَلَّ لَهُ ، وَ سَدَّ الأبْوَابَ إلاَّ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أوْدَعَهُ عِلْمَهُ وَ حِكْمَتَهُ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 فَمَنْ أرَادَ الحِكْمَةَ فَلْيَأتِهَا مِنْ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 وَصِيّي وَ وَارِثي ، لَحْمُكَ مِنْ لَحْمي ، وَ دَمُكَ مِنْ دَمي ، وَ سِلْمُكَ سِلْمي ، وَ حَرْبُكَ حَرْبي ، وَ الاْءيمَانُ مُخَالِطٌ لَحْمَكَ وَ دَمَكَ ، كَمَا خَالَطَ لَحْمي وَ دَمي ، وَأنْتَ غَدا عَلَى الحَوْضِ خَلِيْفَتي ، وَأنْتَ تَقْضي دَيْني وَ تُنْجِزُ عِدَاتي ، وَ شِيْعَتُكَ عَلَى مَنَابِرَ مِنْ نُوْرٍ ، مُبْيَضَّةً وُجُوهُهُمْ حَوْلي فِي الْجَنَّةِ وَ هُمْ جِيْرَاني ، وَ لَوْ لاَ أنْتَ يَا عَلِيُّ ، لَمْ يُعْرَفِ الْمُؤمِنُونَ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الملأ ـ بالهمز كالنبأ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الذين يملأون العين و القلب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أشراف الناس ؛ لأنهم مِل ء بالرأي و الغناء ، و لذا استشارت بهم بلقيس ملكة سبأ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يَا أيُّهَا الْمَلأَُ إنّي أُلْقِيَ إلَيَّ كِتَابٌ كَرِيْمٌ</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الوفاء و القضاء لما وعد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عدة ،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فعُوِّض التاء عن الواو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الملأ أمامه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متعلق بعامل مقدَّر خبره ، و هي 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صلى الله عليه و آله هذا الكلام ، و الحال أن الجماعة الكثيرة من الأشراف كانوا أمامه مما يقرب سبعين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للشجر باعتبار الجنسية المساوقة للجمعية ، فالشجر جنس ، و الشجرة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مفرَّغ ، و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بمنزلة هارون من موسى في جميع الحيثيات أو في أشهرها ، إلا في النبوة ؛ لعدم النبوة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من قبيل إقامة السبب مقام المسبَّب ، و المستثنى منه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يدل على عموم المنزلة ، و على الثاني في الأوصاف الشائعة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توضيحه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مبيضّةً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مبيضة على أنه حال من فاعل الظرف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ضمير متعلَّقُه المحذوف الراجع إلى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حال أيضا باعتبار معنى الإحاطة أو خبر بعد خبر لشيعتك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و الملأ أمامه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قاله صلى الله عليه و آله يوم الغدير بمحضر سبعين ألفا من الوجوه و الأشراف من أهل المدينة و الأطراف ، بعد تمهيد مقدمة و تقديم عبارة كالقرينة لبيان المراد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بكم من 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 فهذا عليٌّ مولاه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أولوية النفس بالمؤمنين إشارة إلى ما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 هذه الأولوية هي الأولوية التي لذاته الأقدس من حيث العلية و الخالقية قد أعطاها لنبيِّه ، أي نزّله بمنزلته في تلك الأولوية ، و هو أيضا نزّل عليا عليه السلام بمنزلته ، حيث فرّع على قوله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ليُفهم المستمعين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الأولوية السابقة لا بمعنى المحب أو الناصر ؛ إذ لا أهمية في ذلك المعنى ، بحيث يعاتَب النبيّ على عدم تبليغه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و لا لخوف النبي من إبلاغه حتى وعده اللّه تعالى بالعصمة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و لا لإمساك الناس في صحراء لا فيها ظل و لا مسكن ، إلى غير ذلك من القرائن و الشواهد على إرادة المعنى المهم ، و هو أولوية التصرف و الرئاسة المطلقة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أحلَّه محلَّ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الأبواب إلا بابه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العبارة الاُولى إشارة إلى ما قاله كرارا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منّي بمنزلة هارون من موسى ، إلا أنه لا نبيَّ بعدي ، </w:t>
      </w:r>
      <w:r>
        <w:rPr>
          <w:rStyle w:val="FootnoteAnchor"/>
          <w:rtl w:val="true"/>
        </w:rPr>
        <w:footnoteReference w:id="84"/>
      </w:r>
      <w:r>
        <w:rPr>
          <w:rFonts w:ascii="Amiri" w:hAnsi="Amiri" w:eastAsia="Amiri" w:cs="Amiri"/>
          <w:color w:val="111111"/>
          <w:sz w:val="28"/>
          <w:sz w:val="28"/>
          <w:szCs w:val="28"/>
          <w:rtl w:val="true"/>
          <w:lang w:bidi="ar-SA"/>
        </w:rPr>
        <w:t xml:space="preserve">قاله في موقع الحركة إلى غزوة تبوك ، حيث استخلف عليّا في المدينة ، فعابه المنافقون و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يستصحبه لتشأّمه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فشكى عليٌّ إليه صلى الله عليه و آله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تكون مني بمنزلة هارون من موسى ، إلا أنه لا نبيَّ بعدي؟ و قد استدل جمع من علماء الإمامية بهذا الحديث المرويِّ بطرق الفريقين على الإمامة و الخلافة ؛ لأن ظهور التنزيل في جميع الآثار و الأوصاف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بقرينة الاستثناء ؛ فإنه دليل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فيدلّ على الآثار الشائعة ، و الخلافة من الآثار الشائعة ، حتى قال له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اخْلُفْنِى فِى قَوْمِى</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التعبير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حزازة بالنسبة إلى سابقها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وأحلَّه محل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الغيبة ، فهو من قبيل الحكاية بعين العبارة في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 فما كان لهارون من المراتب و المقامات بالنسبة إلى موسى فهي لأمير المؤمنين عليه السلام ، فكما أنه كان شريكه في كون بيته مسجدا و البيتوتة فيه ، فكذا كان عليُّ شريك رسول اللّه في ذلك ، و كذا في سدّ الأبواب كلها إلا باب علي ، فشرك مع النبي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نقتصر في هذا الباب بذكر خبر رواه في البحار </w:t>
      </w:r>
      <w:r>
        <w:rPr>
          <w:rStyle w:val="FootnoteAnchor"/>
          <w:rtl w:val="true"/>
        </w:rPr>
        <w:footnoteReference w:id="86"/>
      </w:r>
      <w:r>
        <w:rPr>
          <w:rFonts w:ascii="Amiri" w:hAnsi="Amiri" w:eastAsia="Amiri" w:cs="Amiri"/>
          <w:color w:val="111111"/>
          <w:sz w:val="28"/>
          <w:sz w:val="28"/>
          <w:szCs w:val="28"/>
          <w:rtl w:val="true"/>
          <w:lang w:bidi="ar-SA"/>
        </w:rPr>
        <w:t xml:space="preserve">عن الأمالي </w:t>
      </w:r>
      <w:r>
        <w:rPr>
          <w:rStyle w:val="FootnoteAnchor"/>
          <w:rtl w:val="true"/>
        </w:rPr>
        <w:footnoteReference w:id="87"/>
      </w:r>
      <w:r>
        <w:rPr>
          <w:rFonts w:ascii="Amiri" w:hAnsi="Amiri" w:eastAsia="Amiri" w:cs="Amiri"/>
          <w:color w:val="111111"/>
          <w:sz w:val="28"/>
          <w:sz w:val="28"/>
          <w:szCs w:val="28"/>
          <w:rtl w:val="true"/>
          <w:lang w:bidi="ar-SA"/>
        </w:rPr>
        <w:t xml:space="preserve">و العيون </w:t>
      </w:r>
      <w:r>
        <w:rPr>
          <w:rStyle w:val="FootnoteAnchor"/>
          <w:rtl w:val="true"/>
        </w:rPr>
        <w:footnoteReference w:id="88"/>
      </w:r>
      <w:r>
        <w:rPr>
          <w:rFonts w:ascii="Amiri" w:hAnsi="Amiri" w:eastAsia="Amiri" w:cs="Amiri"/>
          <w:color w:val="111111"/>
          <w:sz w:val="28"/>
          <w:sz w:val="28"/>
          <w:szCs w:val="28"/>
          <w:rtl w:val="true"/>
          <w:lang w:bidi="ar-SA"/>
        </w:rPr>
        <w:t xml:space="preserve">فيما بيّن الرضا عليه السلام من فضائل العترة الطاهرة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الرابعة فإخراجه الناس من مسجده ما خلا العترة ، حتى تكلم الناس في ذلك ، و تكلم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تركت عليا و أخرجتنا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تركته و أخرجتكم ، ولكن اللّه تركه و أخرجكم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تبيان قوله صلى الله عليه و آله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هذا من القرآن ؟ 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اُوجدكم في ذلك قرآنا أقرؤه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أَوْحَيْنَآ إِلَى مُوسَى وَ أَخِيهِ أَن تَبَوَّءَا لِقَوْمِكُمَا بِمِصْرَ بُيُوتًا وَ اجْعَلُواْ بُيُوتَكُمْ قِبْلَةً</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ففي هذه الآية منزلة هارون من موسى ، و فيها أيضا منزلة علي من رسول اللّه ، و مع هذا دليل ظاهر في قول رسول اللّه صلى الله عليه و آله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هذا المسجد لا يحل لجنب إلا لمحمد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متوهِّما يتوهم أن رعاية الأحكام و حفظ الحدود الشرعية و النواميس الإلهية من الحلال و الحرام لا يتفاوت فيه الرعية و الإمام ، فإذا كان دخول الجنب و مكثه في المساجد بل مروره أيضا في المسجدين ـ مسجد مكة و المدينة ـ حراما ، فمراعاة هذا الحكم أولى و أنسب للإمام عليه السلام ؛ فإن الرئيس إذا واظب في مراعاة الأحكام فالمرؤوس أيضا يراعيها ؛ إذ الناس على دين ملوكهم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إذا كان له سمة المبلغية أو الاحتساب الشرعي ؛ فإنّ مَن يأمر بشيء أو ينهى عن شيء لم يؤثر قوله ما لم يعمل هو به ،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الخواجة في حافظه 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دارم ز دانشمند مجلس باز پرستوبه فرمايان چرا خود توبه كمتر مى كنند فنقول في الجواب بحول اللّه و 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بيت العصمة و الطهارة صلوات اللّه عليهم ـ و إن كانوا في عوالم نورانيتهم بحيث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البيت لا يقاس بنا أحد ، </w:t>
      </w:r>
      <w:r>
        <w:rPr>
          <w:rStyle w:val="FootnoteAnchor"/>
          <w:rtl w:val="true"/>
        </w:rPr>
        <w:footnoteReference w:id="92"/>
      </w:r>
      <w:r>
        <w:rPr>
          <w:rFonts w:ascii="Amiri" w:hAnsi="Amiri" w:eastAsia="Amiri" w:cs="Amiri"/>
          <w:color w:val="111111"/>
          <w:sz w:val="28"/>
          <w:sz w:val="28"/>
          <w:szCs w:val="28"/>
          <w:rtl w:val="true"/>
          <w:lang w:bidi="ar-SA"/>
        </w:rPr>
        <w:t xml:space="preserve">كما ورد في الأخبار أنّ إنعقاد نطفتهم و تولدهم و نشؤهم و حياتهم و مماتهم لا تشبه بشيء من أحوالنا ، و إليه الإشارة في بعض فقرات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ونفوسكم في النفوس ، و آثاركم في الآثار ، و أجسادكم في الأجساد ، و أسماؤكم في الأسماء ، و قبوركم في القبور ، فما أحلى أسماءكم ، و أكرم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مع كونهم بين الناس ، أجسادهم بين أجساد الناس ، و أسماؤهم بين أسماء الناس ، و قبورهم بين قبور الناس ، فلا تشبه أحوالهم بأحوالهم ـ و لكن مع ذلك فالأحكام الإلهية من الواجبات و المحرمات و الآداب و السنن لا فرق فيها بين الرعايا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لنبيّنا صلى الله عليه و آله خصائص قد عدَّها العلماء ـ أيدهم اللّه تعالى ـ في باب الواجبات و المحرمات و غيرها ، فأكثرها مخصوصة بنفسه ، مثل حلّية أزيد من أربع نساء بالنكاح الدائم ، و بعضها يشترك معه علي عليه السلام و بنوه ، مثل ما نحن فيه من الجنابة في المسجد و البيتوتة فيه و فتح باب بيته فيه ، كما كان محلَّلاً في حق موسى و هارون و ذريتهما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الحكمة في ذلك بيان اختصاص المسجد بهم ، كما يُستفاد من التنظير بموسى و هارون اللذين جُعل بيوتهما قبلة لقومهما ، و كان المسجد الذي هو بيت اللّه بيت نبيه ؛ إذ الخالق ليس جسما يسكنه ؛ فإن الانتساب إلى النبيّ و الوصي انتساب إلى اللّه تعالى ، و حيث إنّ إقامة شعائر اللّه و إحياء دين اللّه و إصلاح اُمور عباد اللّه به سبب الرئيس و مولى الكل ، فمَقَرُّ الخلافة و مركز الحكومة هو المسجد ، و هو بيت الرئيس ، فلذلك قد أباح اللّه تعالى له ولذريَّته النوم و البيتوتة و الاحتلام و مناكحة النساء لهم فيه ، كما أباح ذلك لسائر الناس في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أنهم يراعون كمال التأدب في أمثال تلك الموارد ، و إنما الغرض بيان امتيازهم و حفظ مراتبهم و شؤوناتهم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له أنت أخي و وصيّي و 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واضح ، و الخبر المروي في البحار </w:t>
      </w:r>
      <w:r>
        <w:rPr>
          <w:rStyle w:val="FootnoteAnchor"/>
          <w:rtl w:val="true"/>
        </w:rPr>
        <w:footnoteReference w:id="93"/>
      </w:r>
      <w:r>
        <w:rPr>
          <w:rFonts w:ascii="Amiri" w:hAnsi="Amiri" w:eastAsia="Amiri" w:cs="Amiri"/>
          <w:color w:val="111111"/>
          <w:sz w:val="28"/>
          <w:sz w:val="28"/>
          <w:szCs w:val="28"/>
          <w:rtl w:val="true"/>
          <w:lang w:bidi="ar-SA"/>
        </w:rPr>
        <w:t xml:space="preserve">عن كتاب إعلام الورى </w:t>
      </w:r>
      <w:r>
        <w:rPr>
          <w:rStyle w:val="FootnoteAnchor"/>
          <w:rtl w:val="true"/>
        </w:rPr>
        <w:footnoteReference w:id="94"/>
      </w:r>
      <w:r>
        <w:rPr>
          <w:rFonts w:ascii="Amiri" w:hAnsi="Amiri" w:eastAsia="Amiri" w:cs="Amiri"/>
          <w:color w:val="111111"/>
          <w:sz w:val="28"/>
          <w:sz w:val="28"/>
          <w:szCs w:val="28"/>
          <w:rtl w:val="true"/>
          <w:lang w:bidi="ar-SA"/>
        </w:rPr>
        <w:t xml:space="preserve">للطبرسي عن جابر مشتمل على أكثر مضامينه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عليه السلام على رسول اللّه صلى الله عليه و آله بفتح خيبر ،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تقول فيك طوائف من اُمّتي ما قالت النصارى في عيسى بن مريم ، لقلت فيك اليوم قولاً لا تمرُّ بملأ إلا أخذوا من تراب رجليك و من فضل طهورك يستشفون به ، و لكن حسبك أن تكون مني و أنا منك ، ترثني و أرثك ، و إنك منّي بمنزلة هارون من موسى إلا أنه لا نبيَّ بعدي ، و إنك تبرئ ذمتي و تقاتل على سنَّتي ، و إنك في الآخرة أقرب الناس منّي ، و إنك غدا على الحوض خليفتي ، و إنك أوّل من يرد عَليَّ الحوض غدا ، و إنك أوّل من يُكسى معي ، و إنك أوّل من يدخل الجنة من أُمّتي ، و إنّ شيعتك على منابر من نور مبيضَّةً وجوهُهم حولي ، أشفع لهم ، و يكونون في الجنة جيراني ، وإنّ حربك حربي ، و إنّ سلمك سلمي ، و إنّ سرّك سرّي ، و إنّ علانيتك علانيتي ، و إنّ سريرة صدرك كسريرة صدري ، و إنّ ولدك ولدي ، و إنك تنجز عدتي ، و إنّ الحق على لسانك و في قلبك و بين عينيك ، و إنّ الإيمان مخالط لحمك و دمك كما خالط لحمي و دمي ، و إنه لا يرد عَليَّ الحوض مبغض لك ، و لن يغيب عنه محبٌّ لك غدا حتى يردوا الحوض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 عليه السلام ساجدا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 بالإسلام ، و علَّمني القرآن ، و حبّبني إلى خير البرية خاتم النبيين و سيد المرسلين ؛ إحسانا منه إليّ و فضلاً منه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 يا علي ، لم يُعرف المؤمنون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المعلوم أنّ أكثر عبارات هذه الرواية المتقاربة بفقرات الدعاء تدور على رأس مطلب واحد هو العمدة ، و هو مسألة التنزيل ، بمعنى أنّ عليا عليه السلام منزَّل منزلة نفس الرسول صلى الله عليه و آله ، كما أفصحت عنه آية المباهلة ، فيترتب تمام شؤونات النبيّ على نفس أمير المؤمنين عدا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لوضوح المطلب ، فنصفح النظر عنه ، و نصرف عنان البيان إلى آخر الخبر المشار إليه في آخر الذي المنقول في هذا الفصل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 يا علي لم يُعرف المؤمنون بعدي </w:t>
      </w:r>
      <w:r>
        <w:rPr>
          <w:rStyle w:val="FootnoteAnchor"/>
          <w:rtl w:val="true"/>
        </w:rPr>
        <w:footnoteReference w:id="95"/>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الأخبار المعتبرة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قسميّته عليه السلام للجنة و النار </w:t>
      </w:r>
      <w:r>
        <w:rPr>
          <w:rStyle w:val="FootnoteAnchor"/>
          <w:rtl w:val="true"/>
        </w:rPr>
        <w:footnoteReference w:id="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إيمان ، و بغضك كفر و نفاق ، </w:t>
      </w:r>
      <w:r>
        <w:rPr>
          <w:rStyle w:val="FootnoteAnchor"/>
          <w:rtl w:val="true"/>
        </w:rPr>
        <w:footnoteReference w:id="97"/>
      </w:r>
      <w:r>
        <w:rPr>
          <w:rFonts w:ascii="Amiri" w:hAnsi="Amiri" w:eastAsia="Amiri" w:cs="Amiri"/>
          <w:color w:val="111111"/>
          <w:sz w:val="28"/>
          <w:sz w:val="28"/>
          <w:szCs w:val="28"/>
          <w:rtl w:val="true"/>
          <w:lang w:bidi="ar-SA"/>
        </w:rPr>
        <w:t xml:space="preserve">إنّ الإيمان فرقه مع الإسلام إن كان بالعموم و الخصوص المطلق ـ بمعنى كون الإسلام أعم؛ إذ هو القول بالشهادتين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الإيمان أخص منه؛ لأنه الإسلام مع الولاية و معرفة الإمامة ـ فالأمر واضح ؛ حيث إنّ ؛ مقوِّم الإيمان و مميّزه عن الإسلام هو الولاية و الإمامة ، وإن قلنا ـ كما هو المشهور ـ أن الإسلام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الانقياد و التسليم لأمر العالي ، و هو بالقول غالبا ، و الإيمان هو التصديق القلبي الباطني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الإسلام لكونه أمرا ظاهريا تظهر ثمرته في هذا العالم الظاهري بحفظ ماله و حقن دمه و جواز التواصل و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إنه من الاُمور الباطنة ، فثمرته تظهر في عالم الباطن عند من لا يخفى عليه السرائر ، و هذا ما اُشير إليه في بعض فقرات دعاء أبي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آمنوا بألسنتهم ليحقنوا به دماءهم ، فأدركوا ما أمّلوا ، و إنا آمنا بك بألسنتنا و قلوبنا لتعفو عنا ، فأدركنا ما أمّلنا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إسلام أكثر المسلمين ظاهريا لا حقيقة له ، و إنما كان النبي صلى الله عليه و آله يماشي معهم؛ رعايةً لمصالح الإسلام ، فقد ظهر منهم بعد النبي ما أبطنوه و أضمروه في حق علي عليه السلام ، و كشف عن أنّ إيمانهم كان إسلاما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ءَامَنَّا قُل لَّمْ تُؤْمِنُواْ وَ لَـكِن قُولُواْ أَسْلَمْنَا وَ لَمَّا يَدْخُلِ الاْءِيمَـنُ فِى قُلُوبِكُمْ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إنهم ـ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طائفة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الناس كلهم بعد النبيّ إلا خمسة أو سبعة ـ قد انكشف سوء سريرتهم و خبث طينتهم ، و 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أَعْقَـبِكُمْ وَمَن يَنقَلِبْ عَلَى عَقِبَيْهِ فَلَن يَضُرَّ اللَّهَ شَيْئا وَسَيَجْزِى اللَّهُ الشَّـكِرِينَ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ترى اختلافا بعد موت النبي بلا فاصل ـ على ما هو ظاهر الارتباط الشرطي بين الشرط و الجزاء ـ عدا الإختلاف في أمر الخلافة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المظلوم و المدفوع عن حقه في تلك المسألة غير عليٍّ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الارتداد و الانقلاب على الأعقاب المشار إليه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أن امتياز المؤمن عن غيره بوجود أمير المؤمنين عليه السلام ، من حيث القول بولايته و خلافته بلا فصل و عدمه ، فهو ميزان الإيمان كما أنه ميزان الأنساب ، على ما في الأخبار المعتبرة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يبغضه إلا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هو ميزان الأعمال ، فكل عمل يصدر لا بولايته فهو مردود و لا يعبأ به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اللّه تعالى على ولايته ، و حشرنا في زمرته و تحت لواء شفاعته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زمانى كه منقضى گرديد روزگار پيغمبر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 دوست خود على بن ابي طالب را ـ صلوات بر آنها و بر آل آنها باد ـ هدايت كننده ؛ زيرا كه پيغمبر ترساننده بود و براى هر قوم ، هدايت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پيغمبر و حال آن كه قوم در پيش منبرش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باشم پس اين على است مولاى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 هر كه دوستش بدارد و دشمن بدار هر كه دشمنش بدارد ، و يارى كن هر كه او را يارى نمايد ، و خوار كن هر كه او را خوار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بوده باشم من پيغمبر او ، پس على است امير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از يك درختى مى باشيم و ساير مخلوقات از درخت هاى متعدده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نازل كرد او را به منزله هارون از موسى مگر اين كه بعد از من پيغمبرى نيست ، و تزويج نمود به وى خانم زنان عالميان را ، و حلال نمود برايش از مسجد خود هر چه براى خود حلال بود ، و فرو بست تمام درهاى مردم را كه به مسجد باز شده بود الا درِ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امانت گذاشت در نزد وى علم و حكمت را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هستم و على در اوست ، پس هر كس اراده كند حكمت را بايد از درش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منى و وصى منى و وارث منى ، گوشت تو از گوشت من است ، و خون تو از خون من است ، و سازش با تو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 و جنگ با تو جنگ با من است ، و ايمان ، آغشته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و گوشت تو است ، چنانچه آغشته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من است ، و تو فرداى قيامت بر سر حوض كوثر جانشين منى ، و تو ادا مى كنى دين مرا و وفا مى كنى به وعده هاى من ، و شيعيان تو به روى منبرها از نور مى باشند كه سفيد است روهاى آنها ، در اطراف من مى باشند در بهشت ، و آنها همسايگان من اند ، و اگر نبودى تو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نمى شد مؤمنان بعد از من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2331_35997"/>
    </w:p>
    <w:p>
      <w:pPr>
        <w:pStyle w:val="Heading3"/>
        <w:numPr>
          <w:ilvl w:val="2"/>
          <w:numId w:val="1"/>
        </w:numPr>
        <w:rPr/>
      </w:pPr>
      <w:bookmarkStart w:id="78" w:name="__RefHeading___Toc2450048_3804643083"/>
      <w:bookmarkStart w:id="79" w:name="_Toc30"/>
      <w:bookmarkEnd w:id="77"/>
      <w:bookmarkEnd w:id="78"/>
      <w:r>
        <w:rPr>
          <w:rtl w:val="true"/>
        </w:rPr>
        <w:t xml:space="preserve">الفصل الرابع </w:t>
      </w:r>
      <w:r>
        <w:rPr>
          <w:rtl w:val="true"/>
        </w:rPr>
        <w:t xml:space="preserve">[ </w:t>
      </w:r>
      <w:r>
        <w:rPr>
          <w:rtl w:val="true"/>
        </w:rPr>
        <w:t xml:space="preserve">من الدعاء </w:t>
      </w:r>
      <w:r>
        <w:rPr>
          <w:rtl w:val="true"/>
        </w:rPr>
        <w:t>]</w:t>
      </w:r>
      <w:bookmarkEnd w:id="79"/>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 كَانَ بَعْدَهُ هُدىً مِنَ الضَّلالِ ، وَ نُورا مِنَ الْعَمَى ، وَ حَبْلَ اللّه ِ الْمَتِيْنَ ، وَ صِرَاطَهُ الْمُسْتَقيمَ ، لاَ يُسْبَقُ بِقَرَابَةٍ فِي رَحِمٍ ، وَ لاَ بِسابِقَةٍ فِي دِيْنٍ ، وَ لاَ يُلْحَقُ فِي مَنْقَبَةٍ مِنْ مَنَاقِبِهِ ، يَحْذُوْ حَذْوَ الرَّسُوْلِ صَلَّى اللّه ُ عَلَيْهِمَا وَ آلِهِمَا ، وَ يُقاتِلُ عَلَى التَّأوِيْلِ ، وَ لاَ تَأْخُذُهُ فِي اللّه ِ لَوْمَةُ لاَئِمٍ ، قَدْ وَتَرَ فِيْهِ صَنَادِيْدَ الْعَرَبِ ، وَ قَتَلَ أبْطَالَهُمْ ، وَ نَاوَشَ ذُؤْبَانَهُمْ ، فَأوْدَعَ قُلوبَهُمْ أحْقادا بَدْرِيَّةً وَ خَيْبَرِيَّةً وَ حُنَيْنِيَّةً وَ غَيْرَهُنَّ ، فَأضَبَّتْ عَلَى عَدَاوَتِهِ ، وَ أكَبَّتْ عَلَى مُبَارَزَتِهِ ، حَتَّى قَتَلَ النَّاكِثِيْنَ وَ الْقَاسِطِيْنَ وَ 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قَضىَ نَحْبَهُ ، وَ قَتَلَهُ أشْقَى الأشْقِيَاءِ مِنَ الأَوَّلِيْنَ و الآخِرِيْنَ ، يَتْبَعُ أشْقَى الْأوّلينَ ، لَمْ يُمْتَثَلْ أمْرُ الرَّسُوْلِ صَلَّى اللّه ُ عَلَيْهِ وَآلِهِ ، فِي الْهَادِيْنَ ، بَعْدَ الْهَادِيْنَ ، وَ الْأُمَّةُ مُصِرَّةٌ عَلَى مَقْتِهِ ، مُجْتَمِعَةٌ عَلَى قَطيعَةِ رَحِمِهِ ، وَ إقْصَاءِ وُلْدِهِ ، إلاَّ الْقَلِيْلَ مِمَّنْ وَفَى لِرِعَايَةِ الْحَقِّ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مَنْ قُتِلَ ، وَ سُبِيَ مَنْ سُبِيَ ، وَ أُقْصِيَ مَنْ أُقْصِيَ ، وَ جَرَى القَضَاءُ لَهُمْ بِمَا </w:t>
      </w:r>
      <w:r>
        <w:rPr>
          <w:rStyle w:val="FootnoteAnchor"/>
          <w:rtl w:val="true"/>
        </w:rPr>
        <w:footnoteReference w:id="101"/>
      </w:r>
      <w:r>
        <w:rPr>
          <w:rFonts w:ascii="Amiri" w:hAnsi="Amiri" w:eastAsia="Amiri" w:cs="Amiri"/>
          <w:color w:val="111111"/>
          <w:sz w:val="28"/>
          <w:sz w:val="28"/>
          <w:szCs w:val="28"/>
          <w:rtl w:val="true"/>
          <w:lang w:bidi="ar-SA"/>
        </w:rPr>
        <w:t xml:space="preserve">يُرْجَى لَهُ حُسْنُ الْمَثُوبَةِ ، إذْ كَانَتِ الْأرْضُ للّه ِ ، يُوْرِثُهَا مَنْ يَشَاءُ مِنْ عِبَادِهِ ، وَ الْعَاقِبَةُ لِلْمُتَّقِيْنَ ، وَ سُبْحَانَ رَبِّنَا إنْ كَانَ وَعْدُ رَبِّنَا لَمَفْعُوْلاً ، وَ لَنْ يُخْلِفَ اللّه ُ وَعْدَهُ ، وَ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يحذو حذو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بالحاء المهملة و الذال المعجمة ـ من الحذاء بمعنى الإزاء ، و التقدير حَذْي النعل بالنعل ، أي قدرها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حَذْو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وتر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أفزعه ، و وَتَر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شفعَهم وَتْرا ، أي نقصهم و قتل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الصناديد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صِنْدِد كزبرج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الشجاع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بَطَل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القوي المبارز في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ناوش ذؤبانهم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التناول في القتال و الطلب و الإسراع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الذُّؤْبان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بضم الذال المعجمة ـ جمع ذِئْب بكسرها ، و معناه واضح ، و يطلق عليه كلب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ذُؤْبان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لصوصُهم و صَعَاليكهم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الحِقْد بمعنى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أضبَّت على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بالضاد المعجمة ـ بمعنى المواظبة و 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أضَبَّ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نكثوا بيعته كأصحاب الجمل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المنحرفون عنه كأصحاب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مرق عن الدين كما تمرق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البغاة الخوارج عليه كأصحاب النهروان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بالحاء 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 الحاجة و الأجل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الإقصاء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الإبعاد و التشريد ، أي جعله في المحل الأقصى ، أي الأبعد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من الضلال ، و نورا من العمى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الهدى اسم معنىً كالنور المعطوف عليه ، لا يجوز كونهما خبرين عن اسم عين ، فلا بدّ إما من تأويلهما بمعنى الهادي و المنوِّر ، أو جعلهما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الهداية ضد الضلال ، و النور ضد العمى ، و الضد في طرف مقابل مع الضد ، فيلزمه الإبعاد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إبعادا به سبب الهداية من الضلال ، و به سبب النور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الحذو مفعول مطلق نوعي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 الأمير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للاستعلاء متعلق مع مدخوله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كأن المقاتلة مبنية و مؤسسة على التأويل ، و إلا فأهل التوحيد و أهل القرآن لا يجوز مقاتلة المسلم معه ؛ لأن الشهادتين أثرهما حفظ الدماء و الأموال كما سبق في الفصل السابق ، إلا أنه قد يتفق لبعض الفرق من الفتن و البدع بحيث يوجب الارتداد و الخروج عن الدين ، و لا يعلم ذلك إلا الإمام عليه السلام ؛ إذ يعلم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أن قتالَه معهم مبنيٌّ على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يتبع أشقى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حالية من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إنّ قتلة أمير المؤمنين عليه السلام متبعة لأشقى الأولين عاقر ناقة صالح ؛ إذ كما أن ناقة صالح كانت من آيات اللّه ؛ أخرجها من الحجر بالإعجاز و خارق العادة ، و كان للقوم ، فيه منافع عديدة ، من جملتها أن عين القوم لعدم الكفاية كان ماؤها يوما للناقة و يوما آخر للقوم كما أشار تعالى إليه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هَـذِهِ نَاقَةُ اللَّهِ لَكُمْ ءَايَةً فَذَرُوهَا تَأْكُلْ فِى أَرْضِ اللَّهِ وَلاَ تَمَسُّوهَا بِسُوءٍ فَيَأْخُذَكُمْ عَذَابٌ أَلِيمٌ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شِرْبٌ وَ لَكُمْ شِرْبُ يَوْمٍ مَّعْلُومٍ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أمير المؤمنين عليه السلام كان آية من آيات اللّه ، و كانت منافعه واضحة ، و مع وجود منافعه للملة قتله أشقى الأشقياء و أشقى من عاقر ناقة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وجرى القضاءُ لهم بما يُرجى له حسن المثوبة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جرى القضاء لهم بالمظلومية و المقهورية و غصب الحقوق و سد الباب و ترك مراعاة المودة الموصى بها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المصائب الواردة المرجوّ لها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الصبر مفتاح الفرج </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 إن التسليم لأمر اللّه تعالى له مقام عظيم و مراتب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لهذا المطلب ، يعني إن المالك يتصرف في ملكه ما يشاء ، فلو غُصب حق آل محمد ـ صلى اللّه عليه ـ برهة من الزمان مع صبرهم على القضاء و الرضا بما أصاب لهم ، فقد عوَّض اللّه ُ عنه بملك طويل و سلطنة تامة في الدنيا ، و هو سلطنة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سبحان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مفعول مطلق نوعي ، أي اُسبِّحُ مثل تسبيح ربنا ، كما قال ابن هشام ، إذ ليس كل تسبيح بمحمود ، و لا كل تنزيه بمرضي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كان المصدر مبنيا للفاعل ، و إن كان مبنيا للمفعول فالمعنى واضح ، يعني اُسَبِّح تسبيحَ الرب المعبود بالحق لا المعبودات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وعد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المثقلة ، و لذا دخل اللام في خبر كان بعدها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حبل اللّه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بالحبل عن أمير المؤمنين عليه السلام استعارة مصرَّحة ، قد ذُكر المشبَّه به و اُريد به المشبَّه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الشبه كون أسباب النجاة من الغرق و الحرق في مضيق البئر أو لجة البحر ، كالغريق يتشبث بكل حشيش ، فإذا تمسك بحبل قويم و متين لا ينفصم ، و نجاه إلى الساحل ، و تخلص من الموت ، فهو النجاة المسبَّب من الاعتصام بالحبل ، فكذلك الغريق في ظلمات الجهل و الكفر لا ينجو إلا بالاعتصام بأسباب الهداية المنصوبة من جانب اللّه تعالى ، و هو معنى الانتساب إلى اللّه ؛ فإن هذا الحبل معدّ من جانبه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ترشيحية ؛ لكونه من ملائمات المشبَّه به ، كما أن الإنشاب من ملائمات الأظفار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أنشبت المنيةُ أظفارَها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الكلام في الصراط ، فهي استعارة مصرَّحة ، كما أن المستقيم استعارة ترشيحية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الشبه في تشبيه علي عليه السلام بالصراط كونه موصِلاً إلى المطلوب و هو الجنة ، أو رضوان اللّه و الفوز بمراتب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ناوش ذُؤْبانَهم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الذئبان استعارة مصرَّحة ، اُريد به أشرارَ العرب ، بمشابهة الشرارة و اللصوصية و الإفساد والإيذاء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فأودع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الأشياء المودعة من الأحقاد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استعارة مكنية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 الإيداع لها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تخييلية ، كما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أنشبت المنيةُ أظفارَها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وجه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الأشياء المودعة ـ كما أنها محفوظة بعينها لا تتغير و لا تتبدل كما هو شأن الوديعة ـ فكذلك الأحقاد و الأظغان المكنون في قلوب أولياء المقتولين في تلك الغزوات بالنسبة إلى أمير المؤمنين عليه السلام ؛ لكونه العمدة و الأصيل في تلك المعارك ، لم يبق دارٌ إلا و قد أقام لها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إعجام الضاد فلا استعارة فيه ، بل هو بمعنى الإلزام و الإمساك على ما عرفت ، و لكن لو كان بالصاد المهملة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استعارة تخييلية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القلوب التي هي مرجع ضمير الفاعل ، قد شبّه في النفس بالمياه المنصبة استعارة بالكناية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الشبه الاستيلاء و الاستيعاب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يُسبق بقرابة في رحم و لا بسابقة في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القرابة في الرحم فهو ابن عم الرسول صلى الله عليه و آله ، مع قطع النظر عن كونه مؤاخيا له و صهرا و أبا سبطيه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الارتباط النسبي بينه و بين الرسول مخصوص به عليه السلام ، لا يسبقه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الخدشة في ذلك بالعباس و حمزة عمَّي الرسول ؛ فإنهما أقرب من ابن العم ؛ لكونهما في الدرجة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مدفوع بما ورد في الأخبار في هذا المقام في أولوية علي عليه السلام من العباس بمواريث النبوة ، بأن أعيان بني الاُمّ أولى من بني العلات ؛ فإن عبد اللّه و أبا طالب من أب و اُمٍّ واحدة ، و لكن العباس و غيره من اُمهات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اُغمض عن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في هذه العبارة جعل قرابة الرحم و سابقة الدين بهيئة الاجتماع ، كالخاصة المركبة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الخفاشُ طائرٌ ولودٌ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سلمنا كون العم أقرب من ابن العم فلا سابقة لهما في الدين ، فحمزة قَبِل الإسلامَ في السنة الثالثة من البعثة و العباس بعد الهجرة إلى المدينة بعد غزوة بدر ، و أمّا علي عليه السلام فقد آمن به صلى الله عليه و آله في اليوم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أحد ، و لم يسبقه في الدين أحد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درّه ، ليس بمسبوق في القرابة و سابقة الدين و لا بملحوق من حيث الفضيلة و المنقبة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تأخذه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إنه عليه السلام لمّا كان في أفعاله و أقواله و حركاته و سكناته غرضه رضوان اللّه ، فما كان يعتدّ برضاء المخلوق أو سخطه ، كان يقول ما يرضى به اللّه تعالى و إن سخط به الخلق ، لا كما صنعه الخطيب بدمشق حتى قال له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أيها الخاطب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مرضاة المخلوق بسخط الخالق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في مراعاة رضى الخالق بحيث ما كان يلاحظ قرابته ، حتى أنه لم ينظر إلى أخيه عقيل و هو من اُسراء بدر ، مع أنه قد التجأ إليه به سبب الاُخوّة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راعى حقوق الاُختية في دار اُمّ هانئ يوم فتح مكة ، إذ دخلها لإخراج المقصرين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حق بنته اُم كلثوم في قضية القلادة التي استعارتها من خازن بيت المال إلى ثلاثة أيام ، فالتفت علي عليه السلام إلى ذلك و عاتب بنته ، ثم دعا ابن أبي رافع و عاتبه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أعرتها إياها بشرط الضمان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ذلك لكانت اُمّ كلثوم أول هاشمية قطعت يدها</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ـ إلى غير ذلك من حالاته المنقولة الكاشفة عن تصلبه في أمر الدين من دون ملاحظة لَوْم و لا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فأودع قلوبَهم أحقادا بدريةً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الأحقاد البدرية فواضحة ؛ لأنّ المحاربة مع أهل مكة و العمدة فيهم بنو أميّة ، و كذلك الأحقاد الحنينية؛ فإن المحاربة ـ و إن كانت مع الهوازن ـ إلا أن أهالي مكة و منهم بنو اُميّة قد ظهر منهم في هذه الغزوة بعض الإقدامات ، من حيث كونهم متزلزلين و مضطربين من جهة فتح مكة بما يقرب من شهر أو شهرين قبل ذلك ، حتى أن النبيّ صلى الله عليه و آله قد أعطى أكثرَهم من غنائم حنين قسمة كثيرة و منع الأنصار ، و ليس ذلك إلا لتأليف قلوبهم وحبَّبهم و لسدّ باب فتنتهم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كله واضح ، و إنما الإشكال في الأحقاد الخيبرية ؛ فإن المحاربة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اليهود ، و لم يظهر من جماعة اليهود بعد النبيّ صلى الله عليه و آله بالنسبة إلى أمير المؤمنين عليه السلام ما كان يصح انتسابه إلى آثار تلك المحاربة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الجواب عن ذلك بأن الفتح لمّا كان في تلك الغزوة باسم أمير المؤمنين ، و قلعُه باب خيبر معروف من الأخبار و السير ، حتى قيل فيه أشعار و أبيات كما في قصيدة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قالع البابِ الذي عن حملهعجزت أكفٌّ أربعون و أربعُ </w:t>
      </w:r>
      <w:r>
        <w:rPr>
          <w:rStyle w:val="FootnoteAnchor"/>
          <w:rtl w:val="true"/>
        </w:rPr>
        <w:footnoteReference w:id="108"/>
      </w:r>
      <w:r>
        <w:rPr>
          <w:rFonts w:ascii="Amiri" w:hAnsi="Amiri" w:eastAsia="Amiri" w:cs="Amiri"/>
          <w:color w:val="111111"/>
          <w:sz w:val="28"/>
          <w:sz w:val="28"/>
          <w:szCs w:val="28"/>
          <w:rtl w:val="true"/>
          <w:lang w:bidi="ar-SA"/>
        </w:rPr>
        <w:t xml:space="preserve">مع أن رجال الصحابة قد انهزم كلُّ واحد منهم مع جنده قبله في الأيام السابقة ، و مع انهزامهم في اليوم السابق ، كان يرجو كلٌّ منهم إعطاءَ الراية غدا لهم ، لما وعد صلى الله عليه و آله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اللّه َ و رسولَه ، و يحبُّه اللّه ُ و رسولُه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آيسين من عليٍّ لابتلائه شديدا بوجع العين ، فلما كان الغد دعا النبي عليا ـ و كان أرمد ـ فحضر ، فأعطاه اللواء بعد أن استشفى لعينيه بلعابه الشريف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احفظه من بين يديه و من خلفه و عن يمينه وشماله ، و قِهِ الحرَّ و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هذه أسباب عظيمة للحقد و العداوة لكبار الصحابة ، كما أن الانهزام و الفرار في غزوة الحنين في أول الأمر لما أصابهم العين السوء بملاحظة كثرة جيش الإسلام ، و عدم بقاء الأصحاب مع النبي صلى الله عليه و آله ، إلا القليل مما يقرب العشرة منهم أمير المؤمنين عليه السلام ، حتى أن النبي لما رأى هزيمة الأصحاب أمر العباس عمَّه ـ و كان جهوريَّ الصوت ـ بأن يناديهم ، فصاح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 ، و يا أهل بيعة الشجرة ، أين تفرون؟</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ثم إن النبيّ ـ مع كونه لا يقرأ الشعر إلا منكسرا ، و لا يقول شعرا كما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عَلَّمْنَـهُ الشِّعْرَ وَ مَا يَنبَغِى لَهُ إِنْ هُوَ إِلاَّ ذِكْرٌ وَقُرْءَانٌ مُّبِينٌ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ـ تكلَّم بكلام موزون ، بل يمكن درجه في الشعر ، للترغيب والتحريص ؛ فإن الشعر له أثر مخصوص في القلوب تنفعل عنه الطباع جدا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عبد المطلبأنا النبيُّ لا كذب </w:t>
      </w:r>
      <w:r>
        <w:rPr>
          <w:rStyle w:val="FootnoteAnchor"/>
          <w:rtl w:val="true"/>
        </w:rPr>
        <w:footnoteReference w:id="112"/>
      </w:r>
      <w:r>
        <w:rPr>
          <w:rFonts w:ascii="Amiri" w:hAnsi="Amiri" w:eastAsia="Amiri" w:cs="Amiri"/>
          <w:color w:val="111111"/>
          <w:sz w:val="28"/>
          <w:sz w:val="28"/>
          <w:szCs w:val="28"/>
          <w:rtl w:val="true"/>
          <w:lang w:bidi="ar-SA"/>
        </w:rPr>
        <w:t xml:space="preserve">فتأثر القوم من كلماته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نداء العباس بعبائر مهيِّجة ؛ فإنّ تعليق الحكم بالوصف مشعر بالعلية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سبب كون البيعة تحت الشجرة مهيجا لهم فواضح ؛ لكونهم قد بايعوه على أن لا يخذلوه و لا يتركوه بين الأعداء و يحفظوه و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العهود و المواثيق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تشويقهم بتذكار سورة البقرة ، فيمكن أن يكون لتذكير قصة البقرة التي بإصابة بعضها بالميِّت صار حيّا بإذن اللّه ، ففي هذا الجهاد الواقع بإذن اللّه و بين يدي رسول اللّه حياة أبدية و سعادة دائمة ، بل لم يكن أكثر فقرات تلك القصة من استخلاص المتهمين بالقتل بظهور القاتل ومن انتفاع الإسرائيلي بثمن البقرة و غير ذلك إلا به سبب التوسل و الصلاة على محمد و آله ـ صلوات اللّه عليهم أجمعين ـ على ما في تفسير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فالمنهزمون في تلك الغزوة ـ و إن رجعوا بعد النداء ، فلهم مع من هو ثابت القدم كأمير المؤمنين عليه السلام منافرة و معاندة قهرية؛ لعدم السنخية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الأحقاد و الضغائن كانت مودعة و كامنة في قلوبهم قد ظهرت بعض آثارها في حق أمير المؤمنين ، فتولدت حرب الجمل و صفين و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أن يكون شهادته عليه السلام أيضا أثرا من آثارها ، و ادّخر بعض الآثار إلى زمن أولاده ، حتى ظهر بعض من تلك الآثار في حق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ترى أنّ وقعة الطفِّ من أظهر تلك الآثار ، حتى أن ابن سعد قد شجَّع فرسان أهل الشام و هيَّج أحقادَهم إذ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الأنزع البطين ، هذا ابن قتّال العرب ، احملوا عليه من كل جانب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غرضه لم يكن مدح أبيه بالشجاعة ، بل تذكير العداوة السابقة ليُقدموا على المحاربة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بنظر الانتقام ، و لذا فرّع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بقي من تلك الآثار بعض أقسامها ، فأظهرها ابن معاوية و بيده قضيب خيزرانة ، و بين يديه رأس الحسين عليه السلام ينكت به ثناياه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أشياخي ببدر شهدواجزع الخزرج من وقع الأسل لأهلّوا و استهلّوا فرحاثم قالوا يا يزيد لا تشل </w:t>
      </w:r>
      <w:r>
        <w:rPr>
          <w:rStyle w:val="FootnoteAnchor"/>
          <w:rtl w:val="true"/>
        </w:rPr>
        <w:footnoteReference w:id="114"/>
      </w:r>
      <w:r>
        <w:rPr>
          <w:rFonts w:ascii="Amiri" w:hAnsi="Amiri" w:eastAsia="Amiri" w:cs="Amiri"/>
          <w:color w:val="111111"/>
          <w:sz w:val="28"/>
          <w:sz w:val="28"/>
          <w:szCs w:val="28"/>
          <w:rtl w:val="true"/>
          <w:lang w:bidi="ar-SA"/>
        </w:rPr>
        <w:t xml:space="preserve">هذه أحقاد بدر و حنين ، و أمّا أحقاد خيبر بالنسبة إلى طوائف اليهود في حق الحسين و عترته ، فقد ظهرت عند دخول دمشق لما عبروا بهم من محلات اليهود ، و ينادي مروان أخ اليهود بل الأشرّ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اليهود ، هؤلاء من أولاد أحمد الذي قد قتل رجالكم و سبى نساءكم ، و جلاكم عن أوطانكم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فأشعلوا عند ذلك النيران و القصب و رضخوا الرؤوس و الاُسارى بالأحجار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جرى القضاءُ لهم بما يُرجى له حُسنُ المثوبة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إنهم لما ابتلوا بمصائب شديدة من القتل و السبي والإقصاء كما في وقعة الطف ؛ فإنهم قد أبعدوا و شرّدوا عن أوطانهم كما قال دعبل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مشرَّدون نُفوا عن عُقْرِ دارِهِمكأنهم قد جَنَوا ما ليس يُغتفُر </w:t>
      </w:r>
      <w:r>
        <w:rPr>
          <w:rStyle w:val="FootnoteAnchor"/>
          <w:rtl w:val="true"/>
        </w:rPr>
        <w:footnoteReference w:id="115"/>
      </w: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به إلى الغريبين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غريب بغداد ، و ابنه أبي الحسن الرضا غريب خراسان؛ و إن انتهى آخرهما إلى القتل و المسمومية ، و لكن الأظهر في مصداق الإقصاء هو وجود حجة العصر ـ عجل اللّه فرجه ـ فقد جرى له القضاء بالغيبة الكبرى ، و لكن يُرجى له حسن المثوبة ، بأن يكون ظاهرا كي يملأ الأرض قسطا و عدلاً كما ملئت ظلما و جورا ، و هو الذي اُشير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الأرضُ للّه يُورثها من يشاء ، و هو المراد من الوعد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وَعْدُ رَبِّنَا لَمَفْعُولاً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انتهى الكلام إلى ذكر الغيبة الكبرى فعند ذلك قد هاجت الأشواق و سالت الأحداق لكآبة الفراق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الأطائب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بود امير المؤمنين عليه السلام بعد از پيغمبر هدايت كننده از گمراهى و روشنايى دهنده از نابينايى و ريسمان خدا كه محكم است و راه وى كه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 نشده به قرابت و خويشى پيغمبر و ملحوق نشده در منقبتى از مناقبش ، رفتار مى كند به مثل رفتار پيغمبر و دعوا مى كند از روى تأويل ، و نمى گيرد او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كننده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تنها گذاشت پهلوانان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ياوران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 ، و هلاك نمود گرگان ايشان را ، پس امانت گذاشت در دل هاى ايشان عداوت هاى بدر و حنين و خيبر و غير اينها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ها متفق گرديد در عداوتش و به رو افتادند براى مبارزت وى تا اين كه شكنندگان بيعت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اصحاب جمل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 ، و همچنين منحرفين از عدالت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اصحاب صفين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شيوخ نهروان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وقت او گذشت و كارش تمام شد ، كشت او را شقى ترين اشقياى اولين و آخرين ، در حالتى كه تأسّى مى كرد در اين عمل به شقى ترين اولين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كرده نشد امر پيغمبر درباره هدايت كنندگان بعد از هدايت كنندگان ، و امّت اصرار دارند بر دشمنى پيغمبر ، اجماع دارند بر بريدن نسلش و تبعيد ذريه اش از آبادانى ، مگر جمعى قليل از دوستداران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حق ايشان را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كشته شد هر كه كشته شد و اسير شد هر كه اسير شد و تبعيد شد هر كه تبعيد شد ، و جريان يافت قضاى پروردگار براى ايشان به نحوى كه اميد گرفته مى شود برايش نيكويى مآل ؛ زيرا كه زمين مال خداست به هر كه مى خواهد ارث مى گذارد از بندگان خود و عاقبت براى پرهيزكاران است و پاكيزه است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هست وعده پروردگار ما كرده شده و هرگز خلف نمى كند خدا به وعده خود ، و اوست غالب و كار كننده از روى حكمت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2331_36015"/>
    </w:p>
    <w:p>
      <w:pPr>
        <w:pStyle w:val="Heading3"/>
        <w:numPr>
          <w:ilvl w:val="2"/>
          <w:numId w:val="1"/>
        </w:numPr>
        <w:rPr/>
      </w:pPr>
      <w:bookmarkStart w:id="81" w:name="__RefHeading___Toc2450050_3804643083"/>
      <w:bookmarkStart w:id="82" w:name="_Toc31"/>
      <w:bookmarkEnd w:id="80"/>
      <w:bookmarkEnd w:id="81"/>
      <w:r>
        <w:rPr>
          <w:rtl w:val="true"/>
        </w:rPr>
        <w:t xml:space="preserve">الفصل الخامس </w:t>
      </w:r>
      <w:r>
        <w:rPr>
          <w:rtl w:val="true"/>
        </w:rPr>
        <w:t xml:space="preserve">[ </w:t>
      </w:r>
      <w:r>
        <w:rPr>
          <w:rtl w:val="true"/>
        </w:rPr>
        <w:t xml:space="preserve">من الدعاء </w:t>
      </w:r>
      <w:r>
        <w:rPr>
          <w:rtl w:val="true"/>
        </w:rPr>
        <w:t>]</w:t>
      </w:r>
      <w:bookmarkEnd w:id="82"/>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فَعَلَى الأطَائِبِ مِنْ أهْلِ بَيْتِ مُحَمَّدٍ وَ عَلِيٍّ ـ صَلَّى اللّه ُ عَلَيْهِمَا وَآلِهِمَا ـ فَلْيَبْكِ الْبَاكُوْنَ ، وَ إيَّاهُمْ فَلْيَنْدُبِ النَّادِبوُنَ ، وَ لِمِثْلِهِمْ فَلْتَذْرَفِ الدُّمُوعُ ، وَ لْيَصْرُخِ الصَّارِخُونَ ، وَ يَضِجَّ الضَّاجُّونَ ، وَ يَعِجَّ العَاجُّونَ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الْحَسَنُ ، أيْنَ الحُسَيْنُ ، أيْنَ أبْنَاءُ الْحُسَيْنِ ، أيْنَ </w:t>
      </w:r>
      <w:r>
        <w:rPr>
          <w:rStyle w:val="FootnoteAnchor"/>
          <w:rtl w:val="true"/>
        </w:rPr>
        <w:footnoteReference w:id="117"/>
      </w:r>
      <w:r>
        <w:rPr>
          <w:rFonts w:ascii="Amiri" w:hAnsi="Amiri" w:eastAsia="Amiri" w:cs="Amiri"/>
          <w:color w:val="111111"/>
          <w:sz w:val="28"/>
          <w:sz w:val="28"/>
          <w:szCs w:val="28"/>
          <w:rtl w:val="true"/>
          <w:lang w:bidi="ar-SA"/>
        </w:rPr>
        <w:t xml:space="preserve">صَالِحٌ بَعْدَ صَالِحٍ ، وَ أيْنَ صَادِقٌ بَعْدَ صادِقٍ ، وَ أيْنَ السَّبِيْلُ بَعْدَ السَّبِيْلِ ، أيْنَ الْخِيَرَةُ بَعْدَ الخِيَرَةِ ، وَ أيْنَ الشُّمُوْسُ الطَّالِعَةُ ، أيْنَ الأقْمَارُ الْمُنِيْرَةُ ، أيْنَ الأنْجُمُ الزَّاهِرَةُ ، أيْنَ أعْلاَمُ الدِّينِ وَ قَواعِدُ الْعِلْمِ ، أيْنَ بَقِيَّةُ اللّه ِ الَّتي لاَ تَخْلُو مِنَ العِتْرَةِ الهَادِيَةِ ، أيْنَ الْمُعَدُّ لِقَطْعِ دَابِرِ الظَّلَمَةِ ، أيْنَ الْمُنْتَظَرُ لاِءقَامَةِ الأمْتِ وَ العِوَجِ ، أيْنَ المُرْتَجَى لاِءزَالَةِ الجَوْرِ وَ العُدْوَانِ ، أيْنَ الْمُدَّخَرُ لِتَجْدِيْدِ الْفَرَائِضِ وَ السُّنَنِ ، أيْنَ الْمُتَخَيَّرُ لاِءعادَةِ الْمِلَّةِ وَ الشَّرِيْعَةِ ، أيْنَ الْمُؤَمَّلُ لاِءحْيَاءِ الْكِتَابِ وَ حُدُوْدِهِ ، أيْنَ مُحْيِي مَعَالِمِ الدِّيْنِ وَ أهْلِهِ ، أيْنَ قَاصِمُ شَوْكَةِ الْمُعْتَدِيْنَ ، أيْنَ هَادِمُ أبْنِيَةِ الشِّرْكِ وَ النِّفَاقِ ، أيْنَ مُبِيْدُ أهْلِ الفُسُوْقِ وَ العِصْيَانِ وَ الطُّغْيَانِ ، أيْنَ حَاصِدُ فُرُوْعِ الْغَيِّ وَ الشِّقَاقِ ، أيْنَ طَامِسُ آثارِ الزَّيْغِ وَ الْأهْوَاءِ ، أيْنَ قَاطِعُ حَبَائِلِ الكِذْبِ وَالاِفْتِرَاءِ ، أيْنَ مُبِيْدُ الْعُتَاةِ وَ المَرَدَةِ ، أيْنَ مُسْتَأصِلُ أهْلِ العِنَادِ وَ التَّضْلِيْلِ وَ الإلْحَادِ ، أيْنَ مُعِزُّ الأوْلِيَاءِ وَ مُذِلُّ الأعْدَاءِ ، أيْنَ جَامِعُ الكَلِمِ عَلَى التَّقْوَى ، أيْنَ بَابُ اللّه ِ الَّذي مِنْهُ يُؤْتَى ، أيْنَ وَجْهُ اللّه ِ الَّذي إلَيْهِ يَتَوَجَّهُ الأوْلِيَاءُ ، أيْنَ السَّبَبُ المُتَّصِلُ بَيْنَ الأرْضِ وَ السَّمَاءِ ، أيْنَ صَاحِبُ يَوْمِ الْفَتْحِ وَ نَاشِرُ رَايَةِ الْهُدَى ، أيْنَ مُؤَلِّفُ شَمْلِ الصَّلاَحِ وَ الرِّضَا ، أيْنَ الطَّالِبُ بِذُحُوْلِ الأنْبِيَاءِ وَ أبْنَاءِ الأنْبِيَاءِ ، أَيْنَ الطَّالِبُ بِدَمِ المَقْتُولِ بِكَرْبَلاَ ، أيْنَ المَنْصُوْرُ عَلَى مَنِ اعْتَدَى عَلَيْهِ وَ افْتَرَى ، أيْنَ الْمُضْطَرُّ الَّذِي يُجَابُ إذَا دَعَى ، أيْنَ صَدْرُ الْخَلآئِقِ ذُو الْبِرِّ وَ التَّقْوَى ، أيْنَ ابْنُ النَّبِيِ الْمُصْطَفَى ، وَ ابْنُ عَلِيٍّ الْمُرْتَضَى ، وَ ابْنُ خَدِيْجَةَ الْغَرَّاءِ ، وَ ابْنُ فَاطِمَةَ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فلتذرف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ذَرَف العين ،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سال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 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الصَّرْخة بمعنى الصيحة و الاستغاثة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من باب ضرب ، من عَجَّ عَجيحا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صوته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لإقامة الأمْت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الأمْت كالسَّمْت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كالتلّ الصغير أو الهبوط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القَصْم بالقاف ، بمعنى كسر الشيء بصوت ،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لا بصوت ، و 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بينهما كالفرق بين فائهما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أباد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حَصْد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حِبَالة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يُصاد به الشيء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العاتي ، من العتوّ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بذحول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الذحول جمع ذحل ـ بالذال المعجمة و الحاء المهملة ـ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الثأر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الأطائب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الفاء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 و الشرط محذوف ، أي فإذا كان الأمر كذلك ، إذ لم يُمتثل أمر النبي في عترته ، و اجتمعت الأمّة على مقتهم بالقتل و الأسر و التبعيد ، فيحق للباكي البكاء على هذا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فلتُذرف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 والدموع نائب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 فإذا نسب إلى العين بصيغة المعلوم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ذَرَفَتِ العينُ أي أسالت و صبَّت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نسب إلى الدمع فبصيغة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بعد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الأبناء لا عطف بيان ؛ لعدم المطابقة في التعريف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الحسن و أين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الاستفهام حقيقته طلب الفهم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وضعت للسؤال عن المكان ، و لكن كما أن الإخبار قد لا يُراد منه بيان فائدة الخبر أو لازمها ، بل يستعمل في مقام التحسر أو التوجع ـ كما قيل في قول زكريا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إِنِّى وَهَنَ الْعَظْمُ مِنِّى وَ اشْتَعَلَ الرَّأْسُ شَيْبًا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غرضه التحسر من الشيخوخة و عدم الوارث ، و كذا فيما قالته امرأةُ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إِنِّى وَضَعْتُهَآ أُنثَى وَاللَّهُ أَعْلَمُ بِمَا وَضَعَتْ وَلَيْسَ الذَّكَرُ كَالْأُنثَى</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أمثال ذلك ـ فكذلك الاستفهام لا يُستعمل دائما في المعنى الحقيقي ، فقد يُراد منه التقرير أو التوبيخ أو التهكم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المقام قد اُريد به التشجيع و الترغيب ؛ فإنّ الداعي في مقام الاستغاثة و الالتجاء باللّه تعالى في تعجيل فرج حجة العصر ، فغرضه من سؤال مكان الحسنين عليهماالسلامو الأئمة المظلومين تذكار مظلوميتهم و مصائبهم ؛ ليكون أرغب في تعجيل فرج المنتقِم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استعير الحبائل للبدع و أقوال الكفر و النفاق ، بمشابهة أنها من صنائع الشيطان و مصائده ؛ ليصيد بها قلوب الضعفاء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بابُ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اللّه تعالى منزَّها عن العلائق الجسمانية ـ على ما هو مبرهَن في الكلام ـ فنسبة الباب أو الوجه لا بدّ أن يكون بضرب من التأويل ، فاستعير له الباب كما استعير له الوجه من باب الاستعارة التخييلية ، فتشبه ذاته الأقدس في النفس بالبيت أو بإنسان ذي وجه استعارة بالكناية ، و الغرض بيان مراتب أمير المؤمنين و عترته المعصومين 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أنه لا يُؤتى البيت إلا من طريق الباب ، فلا يتيسر معرفة اللّه تعالى إلا ببياناتهم ، و لا يُتوجه إليه تعالى إلا بهم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انتهى الكلام في العبارات السابقة إلى مظلومية آل محمد ـ سلام اللّه عليهم ـ و جريان القضاء لهم بالقتل و السبي و التبعيد ، و يحق للسامعين أن يبكوا عليهم و يجزعوا لمصابهم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البكاء و سيلان الدموع عند استماع مظلومية واحد من آحاد الناس و من نوع البشر ـ مع قطع النظر عن الخصوصيات و مراعاة بعض الجوامع و السنخية ـ من مقتضيات الطبيعة البشرية ، و كلما ازدادت المناسبة فتزيد الرقة و بسببها يزيد البكاء ، فإنّ الحزن إذا استولى على القلب فتصعد البخارات المتولَّدة من حرارة الباطن به سبب الحزن و الألم ، فيستحيل عند تصاعدها إلى الدماغ ماءً و ـ تتقاطر من مجارى الدمع ، و إلا فيوجب بياض العين ، كما في حق يعقوب ـ على نبينا و آله و عليه السلام ـ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ابْيَضَّتْ عَيْنَاهُ مِنَ الْحُزْنِ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فالبكاء في الواقع نحو تشفٍّ للقلب و تخلية للباطن و مقلِّل للأحقاد و الضغائن ، و لذا كان أهل مكة ينهون نساءهم عن البكاء على قتلى بدر؛ كي لا تخمد نار العداوة و لا يقعدوا عن قصد الانتقام ، كما صنعوا ذلك ، إذ هيّؤوا الأسباب لغزوة اُحُد في السنة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 فالبكاء مستند إلى رقة القلب المسبَّبة عن التناسب بين الباكيّ و المبكيّ عليه ، و كلما ازدادت المناسبة اشتد البكاء ، فيكشف ذلك عن فرط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المبكيّ عليه مؤمنا أو عالما أو هاشميا فتشتد العلاقة ، و 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 فالبكاء على آل محمد ـ صلوات اللّه عليهم ـ به سبب القرابة من النبي كاشف عن فرط الولاء و المحبة ، فحسنه من جهة المكشوف عنه ، و إلا فلا خصوصية للكاشف ، و لذا كان التباكي كالبكاء من حيث إقامة الشعار و حفظ شؤونات المحبوبية ، فالتباكي في هذا المقام كالتيمم بدل اضطراري من الماء و النظر إلى المكشوف عنه لا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تندفع إشكالات كثيرة من حيث العكس و الطرد ؛ فإن بكاء ابن سعد و أمثالهم في كربلا ما كان مسبَّبا عن المحبة و الولاية 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الطهارة ، بل كان لاقتضاء الطبيعة البشرية ، و 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هو المكشوف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الإشكال في أن خروج قطرة من العين كيف يطفئ نار جهنم و يوجب محو السيئات الكثيرة ، و أيّ مناسبة بين العمل القليل و الجزاء الكثير ؟ فإنّ جوابه ـ مع قطع النظر عن كون مبدأ الفيض غير متناهية فيوضاته ، و يعطي الكثير بالقليل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ـ أن هذه الثمرات في الحقيقة على المكشوف ـ و هو الولاء و المحبة ـ لا نفس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الحسن و أين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الكلام مزيد توجّع و تحسّر ؛ على ما أشرنا إليه من أن الاستفهام ليس على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 هذه الكلمات على الطبيعة البشرية تحريص و ترغيب و بعث على الانتقام ، و استدعاء من الواحد القهار ، أو تشجيع و استغاثة إلى حضرة حجة اللّه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ما في العبارة من اللطف في التعداد ، فإنّ أبناء الحسين إلى حجة العصر ثمانية ، يمكن أن تكون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بعد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إشارة إلى الحجج الثمانية ، 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منطبقا على مركزه ، و هو أبو عبد اللّه جعفر الصادق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أتى بعبارة جامعة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الشموس الطالعة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 عنهم بالشمس تارةً و بالقمر أو النجم اُخرى لاعتبارات متناسبة ، فالتعبير بالشمس إشارة إلى إضاءتهم العوالم الظلمانية من دون كسب نور ، و لا استضاءة من أهالي عصرهم ، كما أن نور الشمس ليس مستفادا من غيره ، و التعبير بالقمر إشارة إلى كون علومهم مستفادة و مكتسبة من المبادئ العالية ، و كل إمام قد أخذ من الإمام السابق إلى أن ينتهي إلى الرسول صلى الله عليه و آله ، و التعبير بالنجم إشارة إلى أنه كما يُحتاج إليها لأجل النور و الضوء في الطرق و البحار لأجل سير السفن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عَلَـمَـتٍ وَبِالنَّجْمِ هُمْ يَهْتَدُونَ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فكذا يُحتاج إليهم لأجل الاهتداء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التفكيك بين الحجج السابقة و بين حجة العصر المشار إليه بقوله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بقية اللّه ، فكان الأولى تقديمه على العبارات الجامعة السابقة كالشموس الطالعة و الأقمار المنيرة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السرّ أن حجة العصر لم يمكن الاستضاءة به في زمن الغيبة الصغرى أو الكبرى ؛ فما دام له الخفاء ، لا يوصَف بالشمسية أو القمرية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أبيتَ عن ذلك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شَمَسَ غاية الأمر أن الغيبة كالسحاب الحائل بين الشمس و بين أهل الأرض ، فإن كان مانعا عن وقوع الشعاع فليس مانعا عن إضاءة العالم و لو من وراء السحاب ، و لذا قيل كما عن الخواجة قدس سره في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وجوده لطف ، و تصرُّفه لطف آخر ، و عدمه منا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المنافع المترتبة على تصرفه من إقامة الحدود و نصب الحكّام و فصل الخصومات و غير ذلك من الألطاف القريبة ، و إن فقدت في زمن الغيبة المسبَّبة من سوء أعمالنا و المستندة إلى عدم استعدادنا لتشرف حضرته السنية و تقبيل سدّته البهية ، و لكن منافع وجوده المقدس من جريان الأنهار و نمو الأشجار و اختلاف الليل و النهار و تدبير أمر الأرض و السماء من حركة المتحرك و قرار القارّ ، إلى غير ذلك مما يُستند إلى وجود الحجة على ما يُستفاد من الأخبار ، و إليه اُشير في دعاء العديلة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بوجوده ثبتت الأرض 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جدا ، فوجود حجة العصر ـ عجل اللّه فرجه ـ في حال الغيبة أيضا كالشمس في الإضاءة ، فلا وجه للتفكيك عن سائر الحجج 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التفكيك بملاحظة أن النداء في الأولين من قبيل المندوب له و المستغاث له لتهييج الحمية ، و النداء بالنسبة إلى الإمام الحاضر من قبيل نداء المستغاث به و المندوب إليه ؛ و الوجه واضح ، فإنّ كلاً من الأئمة السابقين مظلوم في عصره ، حيث بايع طاغوتا من طواغيت عصره ، و لكنه ـ عجل اللّه فرجه ـ هو الموعود من اللّه تعالى بالنصرة و الغلبة ، و لم يدخل في بيعة طاغوت أصلاً ، و لذا عقّب النداء بما يؤيد ذلك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المعدّ لقطع دابر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المدَّخر لتجديد الفرائض و السنن ، أين المتخيَّر لإعادة الملة و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ـ عجل اللّه فرجه ـ يجدّد الشريعة ؛ كما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بكتاب جديد و بشرع جديد على العرب شديد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كما صنعه بعض الفرق المتجددة من تغيير الأساس ؛ حيث جعل الصوم مثلاً تسعة عشر يوما في أيام الاعتدال ؛ فإن هذا التغيير الكمي و الكيفي و المحتوى في مثل هذا الحكم الضروري لا يُطلق عليه التجديد ، بل التجديد هو التعمير و البناء على الأساس الباقي ، حيث إنّ بعض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يناسب به سبب مرور الدهور و شوب الأغراض و ضعف الدواعي لحفظ الشريعة قد غُيِّر إلى غير محله فيرده إلى أصله ، كما يصنعه في المساجد التي زاد فيها السلف ببدعهم و إجحافاتهم ، و هذا معنى الإعادة التي اُشير إليها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لإعادة الملة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باب اللّه الذي منه يؤتى ، أين وجه اللّه الذي إليه يتوجه الأولياء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اللّه تعالى أجلّ و أقدس من التمكن في بيت حتى يكون له باب ، أو التجسم حتى يكون له وجه ، فقد أُريد بهما ـ بنحو من التجوُّز و الاستعارة ـ أن المعرفة باللّه بواسطة الأنبياء و السفراء ، فنبينا الخاتم صلى اللّه عليه وآله هو الواسطة بالنسبة إلينا إلى معرفة ذاته الأقدس ، و قد جعل صلى الله عليه و آله عليا عليه السلام بابا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 و لا يؤتى المدينة إلا من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اختصاص بعليٍّ عليه السلام ، بل كل حجةٍ في عصره هو الباب إلى اللّه ؛ على ما في الصافي في تفسير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 بِهَا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في سورة البقرة عن الاحتجاج </w:t>
      </w:r>
      <w:r>
        <w:rPr>
          <w:rStyle w:val="FootnoteAnchor"/>
          <w:rtl w:val="true"/>
        </w:rPr>
        <w:footnoteReference w:id="125"/>
      </w:r>
      <w:r>
        <w:rPr>
          <w:rFonts w:ascii="Amiri" w:hAnsi="Amiri" w:eastAsia="Amiri" w:cs="Amiri"/>
          <w:color w:val="111111"/>
          <w:sz w:val="28"/>
          <w:sz w:val="28"/>
          <w:szCs w:val="28"/>
          <w:rtl w:val="true"/>
          <w:lang w:bidi="ar-SA"/>
        </w:rPr>
        <w:t xml:space="preserve">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البيوت التي أمر اللّه أن يؤتى من أبوابها ، نحن باب اللّه و بيوته التي يؤتى منه ، فمن تابعنا و أقرَّ بولايتنا فقد أتى البيوت من أبوابها ، و من خالفنا و فضّل علينا غيرنا ، فقد أتى البيوت من ظهورها ، إن اللّه لو شاء عرّف الناس نفسَه حتى يعرفونه و يأتونه من بابه ، و لكن جعلنا أبوابه و صراطه و سبيله و بابه الذي يؤتى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عدل عن ولايتنا ، و فضّل علينا غيرنا ، فقد أتى البيوت من ظهورها ، و إنهم عن الصراط لناكبون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المراد من الفقرة المذكورة في الزيارة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المبتلى 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الابتلا بمعنى الامتحان ، فبهم يُمتحن الناس ؛ فإنّ الآتي من الباب مثاب ، و الآتي من ظهرها حَقَّت عليه كلمةُ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التعبير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الإقبال إلى الشيء لما كان بواسطة التوجه إلى وجه ، و كذا من طرف المتوجه بواسطة الوجه ، فالإقبال إلى اللّه تعالى بواسطة الأنبياء و الحجج المعصومين سلام اللّه عليهم ، فهم وجه اللّه على ما في الصافي </w:t>
      </w:r>
      <w:r>
        <w:rPr>
          <w:rStyle w:val="FootnoteAnchor"/>
          <w:rtl w:val="true"/>
        </w:rPr>
        <w:footnoteReference w:id="126"/>
      </w:r>
      <w:r>
        <w:rPr>
          <w:rFonts w:ascii="Amiri" w:hAnsi="Amiri" w:eastAsia="Amiri" w:cs="Amiri"/>
          <w:color w:val="111111"/>
          <w:sz w:val="28"/>
          <w:sz w:val="28"/>
          <w:szCs w:val="28"/>
          <w:rtl w:val="true"/>
          <w:lang w:bidi="ar-SA"/>
        </w:rPr>
        <w:t xml:space="preserve">عن السجاد عليه السلام في 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رَبِّـكَ</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وجه اللّه الذي يؤتى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مجمع البحرين </w:t>
      </w:r>
      <w:r>
        <w:rPr>
          <w:rStyle w:val="FootnoteAnchor"/>
          <w:rtl w:val="true"/>
        </w:rPr>
        <w:footnoteReference w:id="128"/>
      </w:r>
      <w:r>
        <w:rPr>
          <w:rFonts w:ascii="Amiri" w:hAnsi="Amiri" w:eastAsia="Amiri" w:cs="Amiri"/>
          <w:color w:val="111111"/>
          <w:sz w:val="28"/>
          <w:sz w:val="28"/>
          <w:szCs w:val="28"/>
          <w:rtl w:val="true"/>
          <w:lang w:bidi="ar-SA"/>
        </w:rPr>
        <w:t xml:space="preserve">في تفسير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سجد سجدة الشكر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اُقبِلُ إليه بفضلي ، و اُريه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Style w:val="FootnoteAnchor"/>
          <w:rtl w:val="true"/>
        </w:rPr>
        <w:footnoteReference w:id="129"/>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اللّه أنبياؤه و حججه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أن تنكر من الأخبار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تصديق ذلك ما روي </w:t>
      </w:r>
      <w:r>
        <w:rPr>
          <w:rStyle w:val="FootnoteAnchor"/>
          <w:rtl w:val="true"/>
        </w:rPr>
        <w:footnoteReference w:id="130"/>
      </w:r>
      <w:r>
        <w:rPr>
          <w:rFonts w:ascii="Amiri" w:hAnsi="Amiri" w:eastAsia="Amiri" w:cs="Amiri"/>
          <w:color w:val="111111"/>
          <w:sz w:val="28"/>
          <w:sz w:val="28"/>
          <w:szCs w:val="28"/>
          <w:rtl w:val="true"/>
          <w:lang w:bidi="ar-SA"/>
        </w:rPr>
        <w:t xml:space="preserve">عن أبي الصلت 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ما معنى الخبر الذي رووه أن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وجه اللّه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بوجه كالوجوه فقد كفر ، و لكن وجه اللّه أنبياؤه و رسله و حججه الذين بهم يتوجه إلى اللّه و إلى دينه ، و النظر إلى أنبياء اللّه و رسله و حججه في درجاتهم ثواب عظيم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ما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ناشر راية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يناسبه ما في البحار </w:t>
      </w:r>
      <w:r>
        <w:rPr>
          <w:rStyle w:val="FootnoteAnchor"/>
          <w:rtl w:val="true"/>
        </w:rPr>
        <w:footnoteReference w:id="131"/>
      </w:r>
      <w:r>
        <w:rPr>
          <w:rFonts w:ascii="Amiri" w:hAnsi="Amiri" w:eastAsia="Amiri" w:cs="Amiri"/>
          <w:color w:val="111111"/>
          <w:sz w:val="28"/>
          <w:sz w:val="28"/>
          <w:szCs w:val="28"/>
          <w:rtl w:val="true"/>
          <w:lang w:bidi="ar-SA"/>
        </w:rPr>
        <w:t xml:space="preserve">عن غيبة النعماني </w:t>
      </w:r>
      <w:r>
        <w:rPr>
          <w:rStyle w:val="FootnoteAnchor"/>
          <w:rtl w:val="true"/>
        </w:rPr>
        <w:footnoteReference w:id="13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لما كان يوم صفين سألوه نشر الراية ، فأبى عليهم ، فتحملوا عليه بالحسن و الحسين و عمار بن ياسر ،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للقوم مدة يبلغونها ، و إنّ هذه راية لا ينشرها بعدي إلا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الطالب بذحول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الأنبياء السلف المقتولين ظلما و عدوانا كيحيى و زكريا ، و معلوم أن المهدي ـ عجل اللّه فرجه ـ وارث الأنبياء ، فيكون ولي الدم و طالب 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إرادة خصوص خاتم الأنبياء و أبنائه المظلومين المقتولين إما بالسم أو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الوراثة على هذا واضحة لا إشكال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كون النبي الخاتم مقتولاً يمكن التأمل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يندفع إما باحتمال كونه أيضا مقتولاً بالذراع المسموم بيد المرأة اليهودية ؛ على ما يستفاد من بعض الأخبار </w:t>
      </w:r>
      <w:r>
        <w:rPr>
          <w:rStyle w:val="FootnoteAnchor"/>
          <w:rtl w:val="true"/>
        </w:rPr>
        <w:footnoteReference w:id="133"/>
      </w:r>
      <w:r>
        <w:rPr>
          <w:rFonts w:ascii="Amiri" w:hAnsi="Amiri" w:eastAsia="Amiri" w:cs="Amiri"/>
          <w:color w:val="111111"/>
          <w:sz w:val="28"/>
          <w:sz w:val="28"/>
          <w:szCs w:val="28"/>
          <w:rtl w:val="true"/>
          <w:lang w:bidi="ar-SA"/>
        </w:rPr>
        <w:t xml:space="preserve">، أو بأن قتل سبطه المظلوم قتل له تسبيبا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سُلْطَـنًا فَلاَ يُسْرِف فِّى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فالمظلوم هو الحسين ، و وليُّه المنصور هو القائم عليه السلام ؛ كما في الأخبار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ضجّت إلى اللّه تعالى من مظلومية الحسين يوم العاشور ، فأسكتهم اللّه تعالى بأن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أنتقم من أعدائي بهذا القائم ، و أشار إلى ذاته و هو قائم دون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المضطر الذي يُجاب إذا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فهو المضطر الذي يجيبه اللّه تعالى إذا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و إلى ما في سابقه ـ من كونه وارث الأنبياء سلام اللّه عليهم ـ يشتمل الخبر المروي في البحار </w:t>
      </w:r>
      <w:r>
        <w:rPr>
          <w:rStyle w:val="FootnoteAnchor"/>
          <w:rtl w:val="true"/>
        </w:rPr>
        <w:footnoteReference w:id="137"/>
      </w:r>
      <w:r>
        <w:rPr>
          <w:rFonts w:ascii="Amiri" w:hAnsi="Amiri" w:eastAsia="Amiri" w:cs="Amiri"/>
          <w:color w:val="111111"/>
          <w:sz w:val="28"/>
          <w:sz w:val="28"/>
          <w:szCs w:val="28"/>
          <w:rtl w:val="true"/>
          <w:lang w:bidi="ar-SA"/>
        </w:rPr>
        <w:t xml:space="preserve">عن تفسير العياشي </w:t>
      </w:r>
      <w:r>
        <w:rPr>
          <w:rStyle w:val="FootnoteAnchor"/>
          <w:rtl w:val="true"/>
        </w:rPr>
        <w:footnoteReference w:id="138"/>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لكأني أنظر إليه و قد أسند ظهره إلى الحجر ، ثم ينشد اللّه حقَّه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يحاجّني في اللّه فأنا أولى الناس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من يحاجّني في آدم فإني أولى الناس بآدم ، يا أيها الناس ، من يحاجّني في نوح فأنا أولى الناس بنوح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من يحاجّني في إبراهيم فأنا أولى الناس بإبراهيم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من يحاجّنى في موسى فأنا أولى الناس بموسى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من يحاجّني في كتاب اللّه فأنا أولى الناس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ينتهي إلى المقام فيصلي عنده ركعتين ، ثم ينشد اللّه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المضطر في كتاب اللّه ، و 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 وَ يَجْعَلُكُمْ خُلَفَآءَ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پاكيزگان از اهل بيت محمد و على ـ صلوات فرستد خدا بر ايشان و آل ايشان ـ بايد گريه كند گريه كنندگان ، و ايشان را نوحه كند نوحه كنندگان ، و براى امثال ايشان بايد جارى شود اشك هاى چشم ، و بايد فرياد كند فرياد كنندگان ، و ناله كند ناله كنندگان ، و صدا بلند كند صدا بلند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حسن و كجاست حسين ؟ كجاست اولاد حسين ، صالح بعد از صالح و راستگو بعد از راستگو و راه خدا بعد از راه خدا و برگزيده بعد از برگزيده؟ و كجايند آفتاب هاى طلوع كنندگان و ماه هاى روشنى دهندگان ؟ كجايند ستارگان درخشندگان ؟ كجايند نشان هاى دين و ستون هاى علم ؟ كجاست باقى مانده خدا ، آن وجودى كه خالى نمى شود از عترت طاهره ؟ كجاست مهيا شده براى بريدن نسل ظلم كنندگان ؟ كجاست انتظار كشيده شده براى درست كردن كجى و انحراف ؟ كجاست اميد گرفته شده براى نابود نمودن ظلم و ستمكارى ؟ كجاست ذخيره شده از ساليان دراز براى تازه نمودن فرايض و مستحبات ؟ كجاست امكان گيرنده به جهت عودت دادن ملت و شريعت كه تغيير يافته ؟ كجاست اميد گرفته شده به جهت زنده نمودن كتاب الهى و حدود او ؟ كجاست زنده كننده نشان هاى دين و اهلش ؟ كجاست شكننده شوكت ظلم كنندگان ؟ كجاست خراب كننده بناهاى شرك و طغيان ؟ كجاست هلاك كننده اهل فسق و گناه و طغيان ؟ كجاست برنده شاخه هاى گمراهى و عداوت ؟ كجاست منهدم كننده آثار كج رفتارى و لغزش و هواى نفس ؟ كجاست برنده ريسمان دروغ ؟ كجاست زايل كننده سركشان و متمردان ؟ كجاست كننده ريشه اهل عناد و گمراهى و بى دينى ؟ كجاست عزيز كننده دوستان و ذليل كننده دشمنان ؟ كجاست جمع كننده تمام كلمات را بر تقوا ؟ كجاست دَرِ خدايى كه از آن در بايد تردد نمود ؟ كجاست روى خدا كه با او به سوى او بايد توجه كرد ؟ كجاست واسطه و اسباب ربط ما بين اهل زمين و آسمان ؟ كجاست صاحب روز فتح و باز كننده پرچم عَلَم هدايت ؟ كجاست الفت دهنده اجزاى نيكويى و رضايت ؟ كجاست طلب كنندگان خون پيغمبران و پيغمبرزادگان ؟ كجاست طالب خون كشته شده كربلا ؟ كجاست نصرت داده شده بر كسانى كه ظلم نمودند و افترا بستند ؟ كجاست مضطرى كه قبول مى شود عرضش هر وقت كه دعا نمود ؟ كجاست صدر مخلوقات كه صاحب احسان و تقوايند ؟ كجاست پسر پيغمبر برگزيده و پسر على مرتضى و پسر خديجه غرا كه مشهور است و پسر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كُبرا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2331_36034"/>
    </w:p>
    <w:p>
      <w:pPr>
        <w:pStyle w:val="Heading3"/>
        <w:numPr>
          <w:ilvl w:val="2"/>
          <w:numId w:val="1"/>
        </w:numPr>
        <w:rPr/>
      </w:pPr>
      <w:bookmarkStart w:id="84" w:name="__RefHeading___Toc2450052_3804643083"/>
      <w:bookmarkStart w:id="85" w:name="_Toc32"/>
      <w:bookmarkEnd w:id="83"/>
      <w:bookmarkEnd w:id="84"/>
      <w:r>
        <w:rPr>
          <w:rtl w:val="true"/>
        </w:rPr>
        <w:t xml:space="preserve">الفصل السادس </w:t>
      </w:r>
      <w:r>
        <w:rPr>
          <w:rtl w:val="true"/>
        </w:rPr>
        <w:t xml:space="preserve">[ </w:t>
      </w:r>
      <w:r>
        <w:rPr>
          <w:rtl w:val="true"/>
        </w:rPr>
        <w:t xml:space="preserve">من الدعاء </w:t>
      </w:r>
      <w:r>
        <w:rPr>
          <w:rtl w:val="true"/>
        </w:rPr>
        <w:t>]</w:t>
      </w:r>
      <w:bookmarkEnd w:id="85"/>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بِأبي أنْتَ وَ اُمّي وَ نَفْسي لَكَ الْوِقَاءُ وَ الْحِمَى ، يَا ابْنَ السَّادَةِ المُقَرَّبِيْنَ ، يَا ابْنَ النُّجَبَاءِ الأكْرَمِيْنَ ، يَا ابْنَ الْهُدَاةِ المُهْتَدِيْنَ ، يَا ابْنَ الخِيَرَةِ المُهَذَّبِيْنَ ، يَا ابْنَ الغَطَارِفَةِ الأنْجَبِيْنَ ، يَا ابْنَ الْخَضَارِمَةِ المُنْتَجَبِيْنَ ، يَا ابْنَ الْقَمَاقِمَةِ الأكْرَمِيْنَ ، يَا ابْنَ الأطَائِبِ المُعَظَّمِيْنَ المُطَهَّرِيْنَ ، يَا ابْنَ البُدُوْرِ المُنِيْرَةِ ، يَا ابْنَ السُّرُجِ المُضِيْئَةِ ، يَا ابْنَ الشُّهُبِ الثَّاقِبَةِ ، يَا ابْنَ الأنْجُمِ الزَّاهِرَةِ ، يَا ابْنَ السُّبُلِ الْوَاضِحَةِ ، يَا ابْنَ الأعْلاَمِ اللاَّئِحَةِ ، يَا ابْنَ الْعُلُومِ الْكَامِلَةِ ، يَا ابْنَ السُّنَنِ الْمَشْهُوْرَةِ ، يَا ابْنَ المَعَالِمِ المَأثُورَةِ ، يَا ابْنَ الْمُعْجِزَاتِ الْمَوْجُوْدَةِ ، يَا ابْنَ الدَّلاَئِلِ الْمَشْهُوْدَةِ ، يَا ابْنَ الصِّراطِ المُسْتَقِيْمِ ، يَا ابْنَ النَّبَأِ العَظِيْم ، يَا ابْنَ مَنْ هُوَ فِي أُمِّ الكِتَابِ لَدَى اللّه ِ لَعَلِيٌّ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الآيَاتِ وَ الْبَيِّنَاتِ ، يَا ابْنَ الدَّلاَئِلِ الظَّاهِرَاتِ ، يَا ابْنَ الْبَرَاهِيْنِ الْوَاضِحَاتِ البَاهِرَاتِ ، يَا ابْنَ الحُجَجِ البَالِغَاتِ ، يَا ابْنَ النِّعَمِ السَّابِغَاتِ ، يَا ابْنَ طه وَ الُمحْكَمَاتِ ، يَا ابْنَ يس وَ الذَّارِيَاتِ ، يَا ابْنَ الطُّوْرِ وَ العَادِيَاتِ ، يَا 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دُنُوّا وَ اقْتِرَابا مِنَ العَلِيِّ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أيْنَ اسْتَقَرَّتْ بِكَ النَّوَى ، بَلْ أيُّ أرْضٍ تُقِلُّكَ أوْ ثَرى ، أ بِرَضْوَى أمْ غَيْرِهَا أمْ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عَلَيَّ أنْ أرَى الْخَلْقَ وَ لاَ تُرَى ، وَ لاَ أسْمَعُ لَكَ حَسِيْسا وَ لاَ 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عَلَيَّ أنْ يُحِيْطَ بِي دُوْنَكَ البَلْوَى ، وَ لاَ يَنَالُكَ مِنِّي ضَجِيْجٌ وَ لاَ شَكْوَى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الوقاء ـ بكسر الواو أو فتحها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وَقيت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الحماء كذلك ما حميت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جمع سائد ، كالقادة جمع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السائد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الهداة جمع الهادي ، كالدعاة و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ـ بكسر الخاء و فتح الياء أو سكونها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المختار ، 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 أو اسم منه ، كالطيرة من التطيُّر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الغَطَارِفَة جمع غِطْريف ـ بالغين المعجمة المكسورة و الطاء المهملة ـ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الخَضَارِمَة ـ بالخاء و الضاد المعجمتين ـ جمع خضرم كزبرج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و الجواد و السيد الحمول والدعي و الماضي نصف عمره في الجاهلية و نصفه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العجم خرجوا إلى بدء الإسلام فسكنوا الشام ؛ كذا في القاموس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القَماقِمَة جمع القُمْقَام ـ بالضم ـ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الواسع العميق 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بَهَر القمرُ الكواكبَ ، 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 ضوؤه ضوءها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السُّبُوغ ـ بالغين المعجمة ـ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الوسعة و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المحكمات في مقابل المتشابهات على ما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ءَايَـتٌ مُّحْكَمَـتٌ هُنَّ أُمُّ الْكِتَـبِ وَأُخَرُ مُتَشَـبِهَـتٌ</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من الإحكام بمعنى الإتقان ، بمناسبة ما ذكر في معناه الاصطلاحي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محفوظا من النسخ أو الالتباس ، فذلك نحو إتقان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الرياح تذرو الشيء ذروا ، أي تنسفه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في السحاب ، و الجاريات هي السفن ، و المُقَسِّمات اُمراءُ الملائكة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العاديات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الْعَـدِيَـتِ ضَبْحًا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من العَدْو ، بمعنى الوثوب و الحركة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الضَّبْح ـ بالضاد المعجمة و الحاء 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صَداء البعير أو الفرس من شدة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تدلّى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دَنَا فَتَدَلَّى</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من التدلّي ، و هو إرسال الثمرة مع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قَوْسَيْنِ أَوْ أَدْنَى</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 كالقيد و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النَّوى ـ بفتح النون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و المكان و التجول من مكان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طُوى ـ بفتح الطاء و 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موضع في الحرم بقرب مكة بما يقرب من فرسخ ، و يُعرف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 واحدٌ إلى آخر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للتفدية ، إلا أنّ أكثر النحويين لم يذكرها من جملة معاني الباء كابن الحاجب و ابن هشام في الكافية و المغني ، و لعلهم أدرجوها في التعدية ؛ نظرا إلى أن الفعل المقدَّر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فداك أو 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باء التعدية لا تدخل على الفاعل ، فالأولى إدراجها في الزائدة ، فالباء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إنه لا يجامع الباء ذكرَ المتعلَّق فهو نائب عنه أصلاً ، اُطلق عليه باء التفدية لقيامه مقام مادة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جهان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الثاني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متعلقه المحذوف خبرا مقدما ، و أنت مبتدأ ؛ و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الفعل المحذوف ، و أنت تأكيد عن المفعول 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ضمير الرفع تأكيدا عن ضمير النصب المتصل كثير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على بعض الوجوه ، 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 أَنَا أَقَلَّ مِنكَ</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بناءً على نصب أقلَّ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عن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يمكن لنا اعتبار وجه لطيف في المقام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للبدلية ، و هو خبر مقدَّم ، و أنت مبتدأ مؤخر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مبدَل بأبي فيكون أبي بدلاً عنك ، فيفيد معنى التفدية بالالتزام ؛ حيث إن الفداء بدل المفدَّى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بدل أبي ؛ على مذاق النحويين من كون المبدَل منه مع البدل بحكم السقوط ، و هو بمعنى الفدائية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تقدير فلا يُذكر فعل الفداء مع الباء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فَدَيْنَـهُ بِذِبْحٍ عَظِيمٍ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فليس 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للتفدية ليكون نقضا لما ذكرنا ، بل المستفاد من أكثر الأخبار الواردة في تفسيرها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 فلا وجه حينئذ لتكون الباء للتفدية ؛ فإن المفدَّى أفضل من الفداء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يرضى مؤمن أن يكون إسماعيل أفضل من الحسين عليه السلام ، فالباء للسببية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الكبش فداءً لإسماعيل به سبب الذبح العظيم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الذبيحية قد كان مختوما باسم الحسين و مدَّخرا له عليه السلام ، فلذا أخّرنا هذه القضية ، أو أرسلنا الفداء له به سبب بكاء إبراهيم الخليل على الحسين الذي هو ذبح عظيم ؛ على ما في الخبر المروي عن الرضا عليه السلام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نفسي لك الوقاء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مبتدأ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 على أن المصدر بمعنى اسم الفاعل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واقٍ لك و 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خيرة المهذبين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بعضها مجردا عن اللام ، و هو أوضح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جمعا كسائر أخواته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 بل مفرد كما 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خيرة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قول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الخيرة بين الخيرتين </w:t>
      </w:r>
      <w:r>
        <w:rPr>
          <w:rStyle w:val="FootnoteAnchor"/>
          <w:rtl w:val="true"/>
        </w:rPr>
        <w:footnoteReference w:id="151"/>
      </w:r>
      <w:r>
        <w:rPr>
          <w:rFonts w:ascii="Amiri" w:hAnsi="Amiri" w:eastAsia="Amiri" w:cs="Amiri"/>
          <w:color w:val="111111"/>
          <w:sz w:val="28"/>
          <w:sz w:val="28"/>
          <w:szCs w:val="28"/>
          <w:rtl w:val="true"/>
          <w:lang w:bidi="ar-SA"/>
        </w:rPr>
        <w:t xml:space="preserve">، فهو بمعنى المختار و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معرَّفا باللام فلا تصحّ الإضافة ، على أن توصيفه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يطابق قاعدة الوصف من التطابق على الموصوف في الإفراد و الجمعية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لدى اللّه لعليٌّ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اللام في الخبر المجرَّد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لغة ، كما في قول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الحُلَيْس لعجوزٌ شَهْرَبَة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النظر إلى أصل الكلام ؛ حيث إنّه مقتبس من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فِى أُمِّ الْكِتَـبِ لَدَيْنَا لَعَلِيٌّ حَكِيمٌ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في سورة الزخرف ، و دخول اللام في الأصل بملاحظة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يتغيّر في الحكاية تبعا ؛ إذ المحكي لا يتغير ، و إن كان يرد عليه التغير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الحكاية ؛ لكونه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قاب قوسين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ضمير راجع إلى الدنوّ المستفاد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و يتقيه بالاقتراب من العلي الأعلى بيان فرع الدنوّ ؛ لرفع توهم الدنو من جبرئيل و غيره ، غاية الأمر إرادة القرب المعنوي من الدنو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استقرت بك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المفعولين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بمعنى العلم ، إلا أنه قد عُلِّق به سبب الاستفهام عن المفعولين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في أمثال هذه العبارات أنها مردَّدة بين الكذب و العقوق ، فإن كانت صادرة في حال حياة الوالدين فهو عقوق بالنسبة إليهما ؛ من حيث جعلاهما فداءً للآخر من دون إجازة منهما فضولاً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 وفاتهما فهو كذب محض ؛ إذ لا معنى للفداء إلا تعريض الفداء للقتل ، و لا وجه له مع الموت ؛ لكونه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ربما كان الفداء في أمثالهما أفضل من المفدَّى له ، مثلاً في قول العلياء زينب الكبرى ـ سلام اللّه عليها ـ في مرثية أخيها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من هو لا جريح فيداوى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يمكن أن يُجاب بحيث يندفع الإشكال بحذافيره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هذه العبارات و أمثالها كناية عن إنشاء المدح للمفدَّى له ، و الغرض إظهار الإخلاص و المحبة من القائل ، فالغرض من الكناية ـ التي هي ذِكر اللازم و إرادة الملزوم أو العكس على الخلاف ـ هو إظهار مراتب المحبة و الخلوص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ذكروا الفرق بين المجاز و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المَجاز إرادة اللازم مع القرينة الصارفة عن المعنى الأصلي الذي هو الملزوم ، و الكناية إرادة اللازم مع جواز إرادة الملزوم لا وجوبه و تعينه ، ففي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إرادة معنى السخاوة الملزومة أو المستلزمة لكثرة الرماد و إن لم يكن له رماد ،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الشجاعة و إن لم يكن له نجاد ،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 بهذا إشكالات عديدة ربما صارت مطارح الأنظار في الفقه و غيره ، مثلاً لو قال رجل 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قذف للأبوين أو شتم لهما أو هو شتم و إنشاء ذم للمخاطب و المقول فيه فقط ؟ و حيث إنّ في الكناية جواز إرادة المعنى الأصلي مع المعنى الكنائي لا وجوبه ، فالقدر المتيقَّن هو الشتم للمقول فيه ؛ فإن خبث الأبوين لكونه غالبا يظهر في الأولاد ـ لكون الإناء يترشَّح بما فيه ، و إن الولد سرّ أبيه ، و لا تلد الحية إلا الحية ـ فبين خبث الأبوين و خبث الأولاد ملازمة غالبا ، فاُريد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الحدّ للقذف ؛ لعدم الصراحة و اليقين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الأمر كذلك في طرف الذم فكذلك المدح ؛ حيث إنّ الرجل في مقام المحبة لشخص آخر بصدد البذل له بجميع ما يتعلق به من أمواله و أعز الأنفس عليه من الوالدين و الأولاد ، و بالأخرة نفسه التي هي أقرب إليه من جميع من سواه ، و كل هذا كاشف عن نوع صميمية للقائل في حق المقول فيه ، و ليس هذا إلا لاستعداد المقول فيه في نظر القائل لهذه المراتب ، فهذا هو إنشاء المدح ، فالمقصود هو المعنى الكنائي ، فلا يكون عقوقا و لا كذبا و لا تفدية الأفضل للمفضول ؛ كما هو واضح للمتأمل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السادة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العبارات المشتملة على الحقيقة و المجاز من حيث استعمال البعض في المعاني الموضوع لها ـ كأكثر الفقرات ـ و بعضها في المعنى المجازي كقوله يا ابن الطور و العاديات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في سورة التين قد فُسِّر بالكوفة </w:t>
      </w:r>
      <w:r>
        <w:rPr>
          <w:rStyle w:val="FootnoteAnchor"/>
          <w:rtl w:val="true"/>
        </w:rPr>
        <w:footnoteReference w:id="156"/>
      </w:r>
      <w:r>
        <w:rPr>
          <w:rFonts w:ascii="Amiri" w:hAnsi="Amiri" w:eastAsia="Amiri" w:cs="Amiri"/>
          <w:color w:val="111111"/>
          <w:sz w:val="28"/>
          <w:sz w:val="28"/>
          <w:szCs w:val="28"/>
          <w:rtl w:val="true"/>
          <w:lang w:bidi="ar-SA"/>
        </w:rPr>
        <w:t xml:space="preserve">، و بعلاقة الحالّ و المحل قد عُبِّر بالكوفة عن أمير المؤمنين عليه السلام ، كما قد عُبِّر بمكة و منى في قول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مكة و منى ، </w:t>
      </w:r>
      <w:r>
        <w:rPr>
          <w:rStyle w:val="FootnoteAnchor"/>
          <w:rtl w:val="true"/>
        </w:rPr>
        <w:footnoteReference w:id="157"/>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الذي يلزم في التجوّز هو شدة العُلقة و الارتباط و كمال الاتحاد بين المعنى الحقيقي و المجازي ، بحيث يصح دعوى الاتحاد تنزيلاً ، 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الزُّجاجُ و رقَّتِ الخمرُفتشابها و تشاكَلَ الأمرُ فكأنَّما خمرٌ و لا قَدَحٌو كأنما قَدَحٌ و لا خمرُ </w:t>
      </w:r>
      <w:r>
        <w:rPr>
          <w:rStyle w:val="FootnoteAnchor"/>
          <w:rtl w:val="true"/>
        </w:rPr>
        <w:footnoteReference w:id="158"/>
      </w:r>
      <w:r>
        <w:rPr>
          <w:rFonts w:ascii="Amiri" w:hAnsi="Amiri" w:eastAsia="Amiri" w:cs="Amiri"/>
          <w:color w:val="111111"/>
          <w:sz w:val="28"/>
          <w:sz w:val="28"/>
          <w:szCs w:val="28"/>
          <w:rtl w:val="true"/>
          <w:lang w:bidi="ar-SA"/>
        </w:rPr>
        <w:t xml:space="preserve">فالعلائق المذكورة من المشابهة و الحلول و السببية و الجزئية و العموم و الخصوص و غير ذلك لا توجب صحة التجوّز ما لم تبلغ في الظهور و شدة الارتباط بهذه المثابة ، فليس كل مشابهة أو كل حلول و السببية مثلاً مصحِّحا للتجوز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صحة التجوز في الأسد بالنسبة إلى الرجل الشجاع بمشابهة في الشجاعة لا في الجدار بالنسبة إلى الرجل الطويل لشبهه في الطول ؛ و الرقبة في العبد للجزء و الكل ، دون الأصبع مثلاً ؛ فإنّ أظهر أوصاف الأسد لمّا كان هو الشجاعة ، فقد اضمحلّت سائر الصفات في جنبها ، فليست الأسدية إلا بالشجاعة ، فمِن هنا صار الرجل الشجاع كأنه هو الأسد ، و كذا العبد لمّا كان أظهر أوصافه الرقية و الانقياد للمولى بواسطة حبل المالكية الذي هو في عنقه ـ كما صار الحيوان بواسطة الزمام أو اللجام تحت سلطنة مالكه ـ فالرقبة مظهر رقيته ، فكان تمام الملاك في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العين في الرؤية ؛ لأنّ الأعمى لا يتمكن من المراقبة و المحافظة ؛ لعدم رؤيته من يرعى حمى الغير ، فالأصل فيه هو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معنى ما قيدوا به علاقة الجزء و الكل باشتراط استعمال الجزء في الكل بكونه مما يُنتفى بانتفائه الكل ، فالمدار و المعيار في صحة التجوز تحقق الاتحاد و لو تنزيلاً و ادعاءً بين المعنى الحقيقي و المجازي بأي معنى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ظهور شرافة مكة و منى و بروز احتراماتهما لأجل بيانات النبي صلى الله عليه و آله و انتسابه إليهما ـ فكأن قوام مكة من حيث هي مكة لوجوده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فصح إطلاق مكة عليه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مكة 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النظر إلى مجرد الانتساب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من أبناء البصرة أو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أهاليهما ؛ من جهة علاقة الحالّ و المحل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أي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الغرض بأنّ النداء في هذه العبارات العديدة حقيقة كانت أو مجازا ؛ فإن المنادى هو المطلوب إقباله بالنداء؛ على ما قاله أهل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الأغراض من النداء مختلفة ؛ فقد يكون المقصود منه التكلم ، و قد يكون منه الاستغاثة ، و قد يكون منه الحضور ليتعجب منه الناس ، و قد يكون المنظور منه التفجع و التوجع كما في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هذه ليس كل منها معنى آخر لحروف النداء ، بل من قبيل اختلاف الأغراض من النداء بحسب اختلاف الموارد ، و له نظائر في الموارد الاُخر ؛ فإن الاستفهام طلب الفهم ، فقد يكون الغرض منه الإنكار أو التوبيخ أو التقرير أو الإبهام أو الشك أو غير ذلك مما ذكروه في 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فالظاهر كون الغرض من النداء في هذه العبارات هو البعث و التهييج و تحريص حجة العصر ـ عجل اللّه تعالى فرجه ـ كي يدعو ربه فيستجاب له ، كما اُشير إليه في الفصل السابق ؛ مأخوذا من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أنه إذا كان رجل مظلوما ، و يراه رجل آخر مقتدر على رفع الظلم منه و هو من الشجعان و من نسل الشجعان و سليل الكرام ، فيناديه بأمثال العبارات التي يهيِّج له الحمية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الشجاع و ابن الشجعان الكرام ،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فيعلِّق الحكم على الوصف مشعرا بالعلية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استغاثتي و التجائي بك لأجل الشجاعة الموروثة و الكرم المألوف من سلسلتك ؟ هذا ، و أمّا حمل هذه العبارات و أقسام النداء على الندبة ـ و إن كان مناسبا لكون الدعاء مسمى بدعاء الندبة كما أشرنا إليه في المقدمة ـ و لكن يبعّده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المندوب يُزاد الألف غالبا في آخره مع الهاء أو بدونها لاستطالة الصوت ، و هذه العبارات كلها خالية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الأوصاف لا تلائم الندبة ، بل هي ـ كما عرفت ـ مهيِّجة للحميّة و مثيرة للغيرة و الحماسة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إن رجلاً لو كان مظلوما و سيّده غاب عنه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محله ، فهو من كثرة الظلم و شدة ما يرد عليه يتفحص و يتجسس كل نقطة و مكان من المظانّ المحتملة ، فإذا وجد سيده فبعد إظهار فدويته و عرض إرادته و خدماته يلتجئ إليه و يستغيث به و يخاطبه و يناديه بما يهيّج به حميَّتَه ، فإنْ نال مقصوده و إلا فيلتجئ بمن هو أعلى منهما ، و كلهما مطيعان له ، و الأمر موكول إلى إرادته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الداعي بهذا الدعاء لفرط الابتلاء في الغيبة الكبرى يتفحص عن سيده بتعبيراته الأولية بعبارات الاستفهام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يصل بمقام قربه و الاستعداد ، لحضرته ، و كأنه وجده ، فيظهر فدويته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يناديه بهذه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إشارة إلى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 طَ الْمُسْتَقِيمَ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معنى الهداية إلى الصراط ، فربما يصدر من بعض الجهّال المعاندين و أبالسة الإنس سرّاق الدين بعض الكلمات في أمثال هذه الآيات بتشكيك ضعفاء العقيدة من المسلمين بمثل هذه الشبهات الواهية ، فيقول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لو كنت على الهداية فما معنى الدعاء ؟ لكونه حينئذ تحصيلاً للحاصل ، و إلا فأنت على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ضدان بل نقيضان لا يجتمعان و لا يرتفعان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جوابه واضح ؛ فإنّ العلة المحدثة ليست مبقية ، فكما أن حدوث الممكنات لا بدّ له من علة فكذلك 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قيُّومية الواجب تعالى هو إبقاء الموجودات على حالة الوجود ؛ لأن علة الاحتياج إلى الواجب في الممكنات على التحقيق هو الإمكان لا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فالهداية كما أنها في بدو الحدوث مفتقرة إلى مشيئة الباري تعالى فكذا في بقائها ، فالسؤال في هذه بالنسبة إلى البقاء ؛ كما في الصافي </w:t>
      </w:r>
      <w:r>
        <w:rPr>
          <w:rStyle w:val="FootnoteAnchor"/>
          <w:rtl w:val="true"/>
        </w:rPr>
        <w:footnoteReference w:id="162"/>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أدم لنا توفيقك الذي أطعناك به في ماضي أيامنا حتى نطيعك كذلك في مستقبل أعمارنا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بتقريب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الهداية قد تكون بمعنى إراءة الطريق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هَدَيْنَـهُ السَّبِيلَ إِمَّا شَاكِرًا وَ إِمَّا كَفُورًا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 و قد يكون بمعنى الإيصال إلى المطلوب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تَهْدِى مَنْ أَحْبَبْتَ وَ لَـكِنَّ اللَّهَ يَهْدِى مَن يَشَآءُ وَ 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حيث إنّ إراءة الطريق كان من وظائف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فالمنفي في الآية هو الإيصال المسبَّب عن التوفيق الرباني ، فليس كل مهتدٍ في البدو واصلاً إلى المطلوب ـ و هو الجنة ـ حتى يثبت و يستمر على دينه ، و يكون راسخا في إيمانه إلى الموت ، و هو بتوفيق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فالدعاء في الآية سؤال ذلك التوفيق و الإدامة 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الصراط في الآية فعلى ما في الصافي </w:t>
      </w:r>
      <w:r>
        <w:rPr>
          <w:rStyle w:val="FootnoteAnchor"/>
          <w:rtl w:val="true"/>
        </w:rPr>
        <w:footnoteReference w:id="165"/>
      </w:r>
      <w:r>
        <w:rPr>
          <w:rFonts w:ascii="Amiri" w:hAnsi="Amiri" w:eastAsia="Amiri" w:cs="Amiri"/>
          <w:color w:val="111111"/>
          <w:sz w:val="28"/>
          <w:sz w:val="28"/>
          <w:szCs w:val="28"/>
          <w:rtl w:val="true"/>
          <w:lang w:bidi="ar-SA"/>
        </w:rPr>
        <w:t xml:space="preserve">عن المعاني </w:t>
      </w:r>
      <w:r>
        <w:rPr>
          <w:rStyle w:val="FootnoteAnchor"/>
          <w:rtl w:val="true"/>
        </w:rPr>
        <w:footnoteReference w:id="16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الطريق إلى معرفة اللّه تعالى ، و هما صراطان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في الدنيا ، و صراط في الآخرة ؛ فأمّا الصراط في الدنيا فهو الإمام المفترض الطاعة ، من عرفه في الدنيا و اقتدى بهداه مرّ على الصراط الذي هو جسر جهنم في الآخرة ، و من لم يعرفه في الدنيا زلّت قدمه عن الصراط في الآخرة فتردّى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استفيد من هذا الخبر أنّ صراط الدنيا مقدمة لصراط الآخرة الذي هو أدقّ من الشَّعر و أحدّ من السيف ، و الناس مختلفون في سلوكه بين مسرع في السير كالبرق الخاطف و مبطئ فيه ، إلى أن يصير بعضهم يمشي على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مبنى الاختلاف اختلافهم في مراتب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كونه مستقيما بالنسبة إلى السالك لهذا الصراط ؛ حيث إنّ الاستقامة حدّ الاعتدال بين الإفراط و التفريط ، و ميزان عدل مانع من الانحراف إلى اليمين و اليسار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 يَكَادُ زَيْتُهَا يُضِىءُ</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و قد بيّنه اللّه سبحانه بعد ذلك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شَرْقِيَّةٍ وَ لاَ غَرْبِيَّةٍ يَكَادُ زَيْتُهَا يُضِىءُ</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فإن النعمة من المطْلقات المحمولة على الفرد الأكمل المشار إليه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على ما قاله الرضا عليه السلام </w:t>
      </w:r>
      <w:r>
        <w:rPr>
          <w:rStyle w:val="FootnoteAnchor"/>
          <w:rtl w:val="true"/>
        </w:rPr>
        <w:footnoteReference w:id="171"/>
      </w:r>
      <w:r>
        <w:rPr>
          <w:rFonts w:ascii="Amiri" w:hAnsi="Amiri" w:eastAsia="Amiri" w:cs="Amiri"/>
          <w:color w:val="111111"/>
          <w:sz w:val="28"/>
          <w:sz w:val="28"/>
          <w:szCs w:val="28"/>
          <w:rtl w:val="true"/>
          <w:lang w:bidi="ar-SA"/>
        </w:rPr>
        <w:t xml:space="preserve">معاتبا لمن فسّره بالطعام و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شأنه أجل من محاسبة الطعام و الشراب كما لا يحاسبه أدنى إنسان يرد عليه الضيف ، بل المراد نعمة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اُشير إليه أيضا في الآية الاُخرى الواردة في قضية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نِعْمَتِى</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هذا فقد تبيَّن لك أن المراد من المنعَم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تفضَّل عليهم اللّه ـ سبحانه و تعالى ـ بإمامة أمير المؤمنين عليه السلام ، ثم وصفهم اللّه بحدّ التوسط و الاعتدال بعدم التفريط و الإفراط ؛ فإن الناس ـ كما أنهم في حق عيسى روح اللّه قد انحرفوا عن الدين ؛ تارة بالتفريط كاليهود حيث إنهم من شدة العداوة قد نسبوا إلى اُمّه ما لا يناسب عصمتها وخدارتها ، و اُخرى بالإفراط كالنصارى إذ قالوا باُلوهيته ـ فالمغضوب عليهم هم اليهود على ما يُستفاد من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لَّعَنَهُ اللَّهُ وَغَضِبَ عَلَيْهِ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والضالين هم النصارى ؛ حيث قال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ضَلُّواْ مِن قَبْلُ وَأَضَلُّواْ كَثِيرًا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في حق أمير المؤمنين عليه السلام على ما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هلك فيك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 و مبغض قال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الناجي من اعتدل و استوى و سلك الصراط المستقيم ، و هو الطريق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بعض ما أشرنا إليه يشير ما في الصافي </w:t>
      </w:r>
      <w:r>
        <w:rPr>
          <w:rStyle w:val="FootnoteAnchor"/>
          <w:rtl w:val="true"/>
        </w:rPr>
        <w:footnoteReference w:id="176"/>
      </w:r>
      <w:r>
        <w:rPr>
          <w:rFonts w:ascii="Amiri" w:hAnsi="Amiri" w:eastAsia="Amiri" w:cs="Amiri"/>
          <w:color w:val="111111"/>
          <w:sz w:val="28"/>
          <w:sz w:val="28"/>
          <w:szCs w:val="28"/>
          <w:rtl w:val="true"/>
          <w:lang w:bidi="ar-SA"/>
        </w:rPr>
        <w:t xml:space="preserve">عن القمي </w:t>
      </w:r>
      <w:r>
        <w:rPr>
          <w:rStyle w:val="FootnoteAnchor"/>
          <w:rtl w:val="true"/>
        </w:rPr>
        <w:footnoteReference w:id="177"/>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الضَّآلِّينَ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الشكوك الذين لا يعرفون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العظيم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يَتَسَآءَلُونَ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قد يُفسَّر بالبعث ؛ لوقوع الاختلاف فيه ، و لكن النبأ العظيم الذي قد عظم الاختلاف فيه مسألة الإمامة و الولاية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مادة أمير المؤمنين عليه السلام ، ففي الصافي </w:t>
      </w:r>
      <w:r>
        <w:rPr>
          <w:rStyle w:val="FootnoteAnchor"/>
          <w:rtl w:val="true"/>
        </w:rPr>
        <w:footnoteReference w:id="179"/>
      </w:r>
      <w:r>
        <w:rPr>
          <w:rFonts w:ascii="Amiri" w:hAnsi="Amiri" w:eastAsia="Amiri" w:cs="Amiri"/>
          <w:color w:val="111111"/>
          <w:sz w:val="28"/>
          <w:sz w:val="28"/>
          <w:szCs w:val="28"/>
          <w:rtl w:val="true"/>
          <w:lang w:bidi="ar-SA"/>
        </w:rPr>
        <w:t xml:space="preserve">عن العيون </w:t>
      </w:r>
      <w:r>
        <w:rPr>
          <w:rStyle w:val="FootnoteAnchor"/>
          <w:rtl w:val="true"/>
        </w:rPr>
        <w:footnoteReference w:id="180"/>
      </w:r>
      <w:r>
        <w:rPr>
          <w:rFonts w:ascii="Amiri" w:hAnsi="Amiri" w:eastAsia="Amiri" w:cs="Amiri"/>
          <w:color w:val="111111"/>
          <w:sz w:val="28"/>
          <w:sz w:val="28"/>
          <w:szCs w:val="28"/>
          <w:rtl w:val="true"/>
          <w:lang w:bidi="ar-SA"/>
        </w:rPr>
        <w:t xml:space="preserve">عن الصادق عن آبائه عن الحسين بن علي عليهم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حجة اللّه ، و أنت باب اللّه ، و أنت الطريق إلى اللّه ، و أنت النبأ العظيم ، و أنت الصراط المستقيم ، و أنت 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من هو في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إشارة إلى آية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فِى أُمِّ الْكِتَـبِ لَدَيْنَا لَعَلِىٌّ حَكِيمٌ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فالضمير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راجعا في الظاهر إلى القرآن المذكور في السابق ، فإنّ شأنه رفيع ، و مضامينه حكمة ؛ و لكن حيث إنّ القرآن الناطق هو إمام العصر ، و أبو الأئمة و سيدهم هو أمير المؤمنين ، عليه فلا يبعد أن يكون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الاسمي لا الوصفي ؛ ففي الصافي </w:t>
      </w:r>
      <w:r>
        <w:rPr>
          <w:rStyle w:val="FootnoteAnchor"/>
          <w:rtl w:val="true"/>
        </w:rPr>
        <w:footnoteReference w:id="182"/>
      </w:r>
      <w:r>
        <w:rPr>
          <w:rFonts w:ascii="Amiri" w:hAnsi="Amiri" w:eastAsia="Amiri" w:cs="Amiri"/>
          <w:color w:val="111111"/>
          <w:sz w:val="28"/>
          <w:sz w:val="28"/>
          <w:szCs w:val="28"/>
          <w:rtl w:val="true"/>
          <w:lang w:bidi="ar-SA"/>
        </w:rPr>
        <w:t xml:space="preserve">عن المعاني </w:t>
      </w:r>
      <w:r>
        <w:rPr>
          <w:rStyle w:val="FootnoteAnchor"/>
          <w:rtl w:val="true"/>
        </w:rPr>
        <w:footnoteReference w:id="18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عليه السلام في أمّ الكتاب ، يعني في الفاتحة ؛ فإنه مكتوب فيها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 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هو أمير المؤمنين عليه السلام و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النعم السابغات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فإن النعمة الباطنة ـ على ما سبق ـ هو الإمام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الإمام الغائب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طه و المحكمات ، يا ابن يس و الذاريات ، يا ابن الطور و العاديات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النبي صلى الله عليه و آله فواضح ، ففي الصافي </w:t>
      </w:r>
      <w:r>
        <w:rPr>
          <w:rStyle w:val="FootnoteAnchor"/>
          <w:rtl w:val="true"/>
        </w:rPr>
        <w:footnoteReference w:id="185"/>
      </w:r>
      <w:r>
        <w:rPr>
          <w:rFonts w:ascii="Amiri" w:hAnsi="Amiri" w:eastAsia="Amiri" w:cs="Amiri"/>
          <w:color w:val="111111"/>
          <w:sz w:val="28"/>
          <w:sz w:val="28"/>
          <w:szCs w:val="28"/>
          <w:rtl w:val="true"/>
          <w:lang w:bidi="ar-SA"/>
        </w:rPr>
        <w:t xml:space="preserve">عن المعاني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طه اسم من أسماء النبي ، و معناه يا طالب الحق الهادي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القمي </w:t>
      </w:r>
      <w:r>
        <w:rPr>
          <w:rStyle w:val="FootnoteAnchor"/>
          <w:rtl w:val="true"/>
        </w:rPr>
        <w:footnoteReference w:id="186"/>
      </w:r>
      <w:r>
        <w:rPr>
          <w:rFonts w:ascii="Amiri" w:hAnsi="Amiri" w:eastAsia="Amiri" w:cs="Amiri"/>
          <w:color w:val="111111"/>
          <w:sz w:val="28"/>
          <w:sz w:val="28"/>
          <w:szCs w:val="28"/>
          <w:rtl w:val="true"/>
          <w:lang w:bidi="ar-SA"/>
        </w:rPr>
        <w:t xml:space="preserve">عنهما عليهماالسلام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إذا صلّى قام على أصابع رجليه حتى تورم ،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أَنزَلْنَا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الصافي </w:t>
      </w:r>
      <w:r>
        <w:rPr>
          <w:rStyle w:val="FootnoteAnchor"/>
          <w:rtl w:val="true"/>
        </w:rPr>
        <w:footnoteReference w:id="188"/>
      </w:r>
      <w:r>
        <w:rPr>
          <w:rFonts w:ascii="Amiri" w:hAnsi="Amiri" w:eastAsia="Amiri" w:cs="Amiri"/>
          <w:color w:val="111111"/>
          <w:sz w:val="28"/>
          <w:sz w:val="28"/>
          <w:szCs w:val="28"/>
          <w:rtl w:val="true"/>
          <w:lang w:bidi="ar-SA"/>
        </w:rPr>
        <w:t xml:space="preserve">عن المعاني </w:t>
      </w:r>
      <w:r>
        <w:rPr>
          <w:rStyle w:val="FootnoteAnchor"/>
          <w:rtl w:val="true"/>
        </w:rPr>
        <w:footnoteReference w:id="18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 من أسماء النبي ، 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السامع للوحي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قد عرفت تفسير المحكم و المتشابه ، و لكن في الصافي </w:t>
      </w:r>
      <w:r>
        <w:rPr>
          <w:rStyle w:val="FootnoteAnchor"/>
          <w:rtl w:val="true"/>
        </w:rPr>
        <w:footnoteReference w:id="190"/>
      </w:r>
      <w:r>
        <w:rPr>
          <w:rFonts w:ascii="Amiri" w:hAnsi="Amiri" w:eastAsia="Amiri" w:cs="Amiri"/>
          <w:color w:val="111111"/>
          <w:sz w:val="28"/>
          <w:sz w:val="28"/>
          <w:szCs w:val="28"/>
          <w:rtl w:val="true"/>
          <w:lang w:bidi="ar-SA"/>
        </w:rPr>
        <w:t xml:space="preserve">عن الكافي </w:t>
      </w:r>
      <w:r>
        <w:rPr>
          <w:rStyle w:val="FootnoteAnchor"/>
          <w:rtl w:val="true"/>
        </w:rPr>
        <w:footnoteReference w:id="191"/>
      </w:r>
      <w:r>
        <w:rPr>
          <w:rFonts w:ascii="Amiri" w:hAnsi="Amiri" w:eastAsia="Amiri" w:cs="Amiri"/>
          <w:color w:val="111111"/>
          <w:sz w:val="28"/>
          <w:sz w:val="28"/>
          <w:szCs w:val="28"/>
          <w:rtl w:val="true"/>
          <w:lang w:bidi="ar-SA"/>
        </w:rPr>
        <w:t xml:space="preserve">و العياشي </w:t>
      </w:r>
      <w:r>
        <w:rPr>
          <w:rStyle w:val="FootnoteAnchor"/>
          <w:rtl w:val="true"/>
        </w:rPr>
        <w:footnoteReference w:id="19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المحكمات أمير المؤمنين و الأئمة عليهم السلام ، و المتشابهات 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التعبير بالمحكمات عن الأئمة ـ سلام اللّه عليهم ـ لكونهم اُمّ الكتاب و أساس القرآن و القرآن الناطق ، فكما أن المتشابهات لا بدّ أن ترجع بالأخرة إلى المحكمات ، فكذا غير الأئمة إذا اختلفوا في أمر لا بدّ أن يرجعوا إليهم ، فهم رافعوا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في قلوبهم زيغ فيتبعون أعداءهم ـ وهم المتشابهات ـ ابتغاء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واضح على ما بينّا السرّ في التخصيص بابن طه و يس و المحكمات ،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السر مستقيما بالنسبة إلى هذه العبارات إلا بنحو تكلف و تأويل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 رِيَـتِ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على ما فسّروها ـ الرياح تذرو التراب وغيره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فَالْحَـمِلَـتِ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السحب الحاملات للأمطار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فَالْجَـرِيَـتِ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السفن الجارية في البحر بسهولة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فَالْمُقَسِّمَـتِ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التي تقسم الاُمور من الأرزاق و الآجال و غيرها ؛ كذا في الصافي </w:t>
      </w:r>
      <w:r>
        <w:rPr>
          <w:rStyle w:val="FootnoteAnchor"/>
          <w:rtl w:val="true"/>
        </w:rPr>
        <w:footnoteReference w:id="193"/>
      </w:r>
      <w:r>
        <w:rPr>
          <w:rFonts w:ascii="Amiri" w:hAnsi="Amiri" w:eastAsia="Amiri" w:cs="Amiri"/>
          <w:color w:val="111111"/>
          <w:sz w:val="28"/>
          <w:sz w:val="28"/>
          <w:szCs w:val="28"/>
          <w:rtl w:val="true"/>
          <w:lang w:bidi="ar-SA"/>
        </w:rPr>
        <w:t xml:space="preserve">عن القمي </w:t>
      </w:r>
      <w:r>
        <w:rPr>
          <w:rStyle w:val="FootnoteAnchor"/>
          <w:rtl w:val="true"/>
        </w:rPr>
        <w:footnoteReference w:id="194"/>
      </w:r>
      <w:r>
        <w:rPr>
          <w:rFonts w:ascii="Amiri" w:hAnsi="Amiri" w:eastAsia="Amiri" w:cs="Amiri"/>
          <w:color w:val="111111"/>
          <w:sz w:val="28"/>
          <w:sz w:val="28"/>
          <w:szCs w:val="28"/>
          <w:rtl w:val="true"/>
          <w:lang w:bidi="ar-SA"/>
        </w:rPr>
        <w:t xml:space="preserve">عن الصادق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اختيار كل منها إلى الإمام المتصرِّف في عالم الإمكان ؛ كما اُشير إليه في الدعاء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ثبتت الأرض و السماء ، و بيُمنه رزق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تكون الإشارة إلى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الآية الاُخرى المشتملة ـ بواسطة القسم ـ على الأهمية في المسألة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السَّمَآءِ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لَفِى قَوْلٍ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حبيكة أي الطريقة ؛ كما في القاموس </w:t>
      </w:r>
      <w:r>
        <w:rPr>
          <w:rStyle w:val="FootnoteAnchor"/>
          <w:rtl w:val="true"/>
        </w:rPr>
        <w:footnoteReference w:id="197"/>
      </w:r>
      <w:r>
        <w:rPr>
          <w:rFonts w:ascii="Amiri" w:hAnsi="Amiri" w:eastAsia="Amiri" w:cs="Amiri"/>
          <w:color w:val="111111"/>
          <w:sz w:val="28"/>
          <w:sz w:val="28"/>
          <w:szCs w:val="28"/>
          <w:rtl w:val="true"/>
          <w:lang w:bidi="ar-SA"/>
        </w:rPr>
        <w:t xml:space="preserve">، أو ذات الحسن و الزينة كما في المجمع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المختلف الذي اختلفوا فيه و لم يتحملوا لثقله و صعوبته هو الولاية و الإمامة ؛ كما في الصافي </w:t>
      </w:r>
      <w:r>
        <w:rPr>
          <w:rStyle w:val="FootnoteAnchor"/>
          <w:rtl w:val="true"/>
        </w:rPr>
        <w:footnoteReference w:id="198"/>
      </w:r>
      <w:r>
        <w:rPr>
          <w:rFonts w:ascii="Amiri" w:hAnsi="Amiri" w:eastAsia="Amiri" w:cs="Amiri"/>
          <w:color w:val="111111"/>
          <w:sz w:val="28"/>
          <w:sz w:val="28"/>
          <w:szCs w:val="28"/>
          <w:rtl w:val="true"/>
          <w:lang w:bidi="ar-SA"/>
        </w:rPr>
        <w:t xml:space="preserve">عن الكافي </w:t>
      </w:r>
      <w:r>
        <w:rPr>
          <w:rStyle w:val="FootnoteAnchor"/>
          <w:rtl w:val="true"/>
        </w:rPr>
        <w:footnoteReference w:id="19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لَفِى قَوْلٍ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الولاية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اُفِكَ عن الولاية اُفِكَ عن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يخلو هذا المعنى أيضا من تكلف ، كما أن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خال عن التكلف ؛ فإنّ العاديات على ما في تفسير الصافي </w:t>
      </w:r>
      <w:r>
        <w:rPr>
          <w:rStyle w:val="FootnoteAnchor"/>
          <w:rtl w:val="true"/>
        </w:rPr>
        <w:footnoteReference w:id="200"/>
      </w:r>
      <w:r>
        <w:rPr>
          <w:rFonts w:ascii="Amiri" w:hAnsi="Amiri" w:eastAsia="Amiri" w:cs="Amiri"/>
          <w:color w:val="111111"/>
          <w:sz w:val="28"/>
          <w:sz w:val="28"/>
          <w:szCs w:val="28"/>
          <w:rtl w:val="true"/>
          <w:lang w:bidi="ar-SA"/>
        </w:rPr>
        <w:t xml:space="preserve">و غيره </w:t>
      </w:r>
      <w:r>
        <w:rPr>
          <w:rStyle w:val="FootnoteAnchor"/>
          <w:rtl w:val="true"/>
        </w:rPr>
        <w:footnoteReference w:id="201"/>
      </w:r>
      <w:r>
        <w:rPr>
          <w:rFonts w:ascii="Amiri" w:hAnsi="Amiri" w:eastAsia="Amiri" w:cs="Amiri"/>
          <w:color w:val="111111"/>
          <w:sz w:val="28"/>
          <w:sz w:val="28"/>
          <w:szCs w:val="28"/>
          <w:rtl w:val="true"/>
          <w:lang w:bidi="ar-SA"/>
        </w:rPr>
        <w:t xml:space="preserve">خيل الغزاة في غزوة وادي اليابس ، و التوصيف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فَالْمُورِيَـتِ قَدْحًا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لانقداح النار من سنابك الخيل من شدة العَدْو و كون الأرض ذات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الأوَّلين قد انهزم كل منهما في رئاسة الجند ، فبعث النبي صلى الله عليه و آله عليا أمير المؤمنين عليه السلام في الثالثة ، فصار الفتح معه ، و رجع مظفَّرا منصورا مع غنائم كثيرة ، حتى أنه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غنم المسلمون بغنيمة أكثر منها إلا في خيبر فتحا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الفتح باسم أمير المؤمنين فاختصت السورة 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ابن الطور فلا مناسبة مع سورة الطور ؛ على ما هو واضح للمتأمل في عباراته و فقراته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التين قد فُسّر بتفاسير متعددة ؛ منها ـ على تفسير البلدان ـ تفسيره بكوفة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المدينة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بيت المقدس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 كما في الصافي </w:t>
      </w:r>
      <w:r>
        <w:rPr>
          <w:rStyle w:val="FootnoteAnchor"/>
          <w:rtl w:val="true"/>
        </w:rPr>
        <w:footnoteReference w:id="204"/>
      </w:r>
      <w:r>
        <w:rPr>
          <w:rFonts w:ascii="IRNazanin" w:hAnsi="IRNazanin" w:eastAsia="IRNazanin"/>
          <w:color w:val="111111"/>
          <w:sz w:val="28"/>
          <w:sz w:val="28"/>
          <w:szCs w:val="28"/>
          <w:rtl w:val="true"/>
          <w:lang w:bidi="fa-IR"/>
        </w:rPr>
        <w:t xml:space="preserve">عن الخصال </w:t>
      </w:r>
      <w:r>
        <w:rPr>
          <w:rStyle w:val="FootnoteAnchor"/>
          <w:rtl w:val="true"/>
        </w:rPr>
        <w:footnoteReference w:id="205"/>
      </w:r>
      <w:r>
        <w:rPr>
          <w:rFonts w:ascii="Amiri" w:hAnsi="Amiri" w:eastAsia="Amiri" w:cs="Amiri"/>
          <w:color w:val="111111"/>
          <w:sz w:val="28"/>
          <w:sz w:val="28"/>
          <w:szCs w:val="28"/>
          <w:rtl w:val="true"/>
          <w:lang w:bidi="ar-SA"/>
        </w:rPr>
        <w:t xml:space="preserve">و المعاني </w:t>
      </w:r>
      <w:r>
        <w:rPr>
          <w:rStyle w:val="FootnoteAnchor"/>
          <w:rtl w:val="true"/>
        </w:rPr>
        <w:footnoteReference w:id="206"/>
      </w:r>
      <w:r>
        <w:rPr>
          <w:rFonts w:ascii="Amiri" w:hAnsi="Amiri" w:eastAsia="Amiri" w:cs="Amiri"/>
          <w:color w:val="111111"/>
          <w:sz w:val="28"/>
          <w:sz w:val="28"/>
          <w:szCs w:val="28"/>
          <w:rtl w:val="true"/>
          <w:lang w:bidi="ar-SA"/>
        </w:rPr>
        <w:t xml:space="preserve">عن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ـ على تفسير الأشخاص ـ تفسيره بأمير المؤمنين عليه السلام ، و التين و الزيتون الحسنان ، و البلد الأمين رسول اللّه صلى الله عليه و آله ؛ كما في الصافي </w:t>
      </w:r>
      <w:r>
        <w:rPr>
          <w:rStyle w:val="FootnoteAnchor"/>
          <w:rtl w:val="true"/>
        </w:rPr>
        <w:footnoteReference w:id="207"/>
      </w:r>
      <w:r>
        <w:rPr>
          <w:rFonts w:ascii="IRNazanin" w:hAnsi="IRNazanin" w:eastAsia="IRNazanin"/>
          <w:color w:val="111111"/>
          <w:sz w:val="28"/>
          <w:sz w:val="28"/>
          <w:szCs w:val="28"/>
          <w:rtl w:val="true"/>
          <w:lang w:bidi="fa-IR"/>
        </w:rPr>
        <w:t xml:space="preserve">عن المناقب </w:t>
      </w:r>
      <w:r>
        <w:rPr>
          <w:rStyle w:val="FootnoteAnchor"/>
          <w:rtl w:val="true"/>
        </w:rPr>
        <w:footnoteReference w:id="208"/>
      </w:r>
      <w:r>
        <w:rPr>
          <w:rFonts w:ascii="Amiri" w:hAnsi="Amiri" w:eastAsia="Amiri" w:cs="Amiri"/>
          <w:color w:val="111111"/>
          <w:sz w:val="28"/>
          <w:sz w:val="28"/>
          <w:szCs w:val="28"/>
          <w:rtl w:val="true"/>
          <w:lang w:bidi="ar-SA"/>
        </w:rPr>
        <w:t xml:space="preserve">عن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أنه قد ينزَّل العالم بالشيء منزلة الجاهل ؛ لعدم مشيه مشي العالم ، كما قاله علماء المعاني ، و ذكروا له النظير قوله تعالى حكايةً عن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عَصَايَ أتَوَكَّأُ عَلَيْهَا وَ أهُشُّ بِهَا عَلَى غَنَمِي</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الآية ؛ فإنّ الخبر لا بدّ له من فائدة أو لازمها ، و الفائدة العلم بالحكم ، و اللازم كون المتكلم عالما به ، و كلاهما معلومان للّه تعالى ، و لكن حيث سأل و استفهم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تِلْكَ بِيَمِينِكَ يَـمُوسَى</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فكأنه لم يمش مشي من يعلم ، إذ سأل عن ذلك ، فعومل معه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يُنزَّل مطلق وجود الشيء منزلة عدمه ؛ لعدم بروز آثار الوجود منه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عديم النفع ؛ هو و العدم سواء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عرفت ذلك ، فإن النادب الداعي المنادي لإمام عصره ـ عجل اللّه تعالى فرجه ـ بهذه العبارات المهيجة للحمية و المثيرة للغيرة ، لما لم يجد مجيبا لندائه و لا مستمعا إلى دعائه ، فأيس من ذلك ، و جدَّد الاستفهام عن مكانه كما كان مستفهما و متفحصا قبل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 شعري أين استقرت بك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معتقدنا معشر الإمامية أن إمام العصر يَعلم استغاثة المستغيث ؛ كما في بعض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تسمع كلامي و ترد سلامي ، و لكنه لعدم الجواب نُزِّل منزلة من فُقد أو غاب ، فتمنَّى العلم بموضعه و محل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إنه ـ عجل اللّه فرجه ـ قد اختفى من الناس خوفا منهم ، و الاختفاء يستلزم الغيبة و بُعد الفاصلة ، فكأن بُعد الفاصلة قد مكَّنه في أبعد المواضع و أخفاها عن أنظارهم ، فصح نسبة ذلك إلى النوى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استقرت بك النوى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معنى عامٌّ كلي يحتمل المواضع العديدة و النقاط الكثيرة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بعد ضم ما بعده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أيّ أرض تقلك أو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الثرى إما مرادف للأرض و إما الأرض الندية على ما في القاموس </w:t>
      </w:r>
      <w:r>
        <w:rPr>
          <w:rStyle w:val="FootnoteAnchor"/>
          <w:rtl w:val="true"/>
        </w:rPr>
        <w:footnoteReference w:id="211"/>
      </w:r>
      <w:r>
        <w:rPr>
          <w:rFonts w:ascii="Amiri" w:hAnsi="Amiri" w:eastAsia="Amiri" w:cs="Amiri"/>
          <w:color w:val="111111"/>
          <w:sz w:val="28"/>
          <w:sz w:val="28"/>
          <w:szCs w:val="28"/>
          <w:rtl w:val="true"/>
          <w:lang w:bidi="ar-SA"/>
        </w:rPr>
        <w:t xml:space="preserve">، فيكون إشارة إلى السواحل أو الجزائر ؛ على ما في خبر علي بن صالح المازندراني و قضية الجزيرة الخضراء كما في ثالث عشر البحار </w:t>
      </w:r>
      <w:r>
        <w:rPr>
          <w:rStyle w:val="FootnoteAnchor"/>
          <w:rtl w:val="true"/>
        </w:rPr>
        <w:footnoteReference w:id="212"/>
      </w:r>
      <w:r>
        <w:rPr>
          <w:rFonts w:ascii="Amiri" w:hAnsi="Amiri" w:eastAsia="Amiri" w:cs="Amiri"/>
          <w:color w:val="111111"/>
          <w:sz w:val="28"/>
          <w:sz w:val="28"/>
          <w:szCs w:val="28"/>
          <w:rtl w:val="true"/>
          <w:lang w:bidi="ar-SA"/>
        </w:rPr>
        <w:t xml:space="preserve">؛ فإنّ الجزيرة لكونها محاطة بالماء تكون ندية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إشارة إلى الأراضي المنخفضة كالسرداب الذي غاب عليه السلام فيه على ما في بعض الأخبار ، حتى أن الناصب العنيد ابن حجر قد استهزأ بشعره العربي الذي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للسرداب أن يلد الذيجعلتموه بزعمكم انسانا و على عقولكم العفاء لأنكمثَلَّثتُم العنقاء و الغيلانا نعم قد كانت العبارة الاُولى أعم من حيث الاشتمال على الأرض و السماء ، فخصّت في العبارة اللاحقة بالأرض و الثرى ، ثم قد زاد التخصيص في العبارة الثالثة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برضوى أم بغيرها أم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جبل بالمدينة على ما في المجمع </w:t>
      </w:r>
      <w:r>
        <w:rPr>
          <w:rStyle w:val="FootnoteAnchor"/>
          <w:rtl w:val="true"/>
        </w:rPr>
        <w:footnoteReference w:id="2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موضع بمكة ؛ على ما في القاموس </w:t>
      </w:r>
      <w:r>
        <w:rPr>
          <w:rStyle w:val="FootnoteAnchor"/>
          <w:rtl w:val="true"/>
        </w:rPr>
        <w:footnoteReference w:id="214"/>
      </w:r>
      <w:r>
        <w:rPr>
          <w:rFonts w:ascii="Amiri" w:hAnsi="Amiri" w:eastAsia="Amiri" w:cs="Amiri"/>
          <w:color w:val="111111"/>
          <w:sz w:val="28"/>
          <w:sz w:val="28"/>
          <w:szCs w:val="28"/>
          <w:rtl w:val="true"/>
          <w:lang w:bidi="ar-SA"/>
        </w:rPr>
        <w:t xml:space="preserve">، زيادة في التخصيص و تقريب إلى التعيين ، إلا أنه لكونه منافيا لما هو المأمور به من إخفاء محل غيبته ، فزيد في الأثناء ما يزيد الإبهام ؛ فإن غيرها غير معلوم ؛ لصحة صدق غير الرضوى على الأمكنة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طبق بعض الأخبار ، و يكفي في الرضوى ما في البحار </w:t>
      </w:r>
      <w:r>
        <w:rPr>
          <w:rStyle w:val="FootnoteAnchor"/>
          <w:rtl w:val="true"/>
        </w:rPr>
        <w:footnoteReference w:id="215"/>
      </w:r>
      <w:r>
        <w:rPr>
          <w:rFonts w:ascii="Amiri" w:hAnsi="Amiri" w:eastAsia="Amiri" w:cs="Amiri"/>
          <w:color w:val="111111"/>
          <w:sz w:val="28"/>
          <w:sz w:val="28"/>
          <w:szCs w:val="28"/>
          <w:rtl w:val="true"/>
          <w:lang w:bidi="ar-SA"/>
        </w:rPr>
        <w:t xml:space="preserve">عن غيبة الطوسي </w:t>
      </w:r>
      <w:r>
        <w:rPr>
          <w:rStyle w:val="FootnoteAnchor"/>
          <w:rtl w:val="true"/>
        </w:rPr>
        <w:footnoteReference w:id="216"/>
      </w:r>
      <w:r>
        <w:rPr>
          <w:rFonts w:ascii="Amiri" w:hAnsi="Amiri" w:eastAsia="Amiri" w:cs="Amiri"/>
          <w:color w:val="111111"/>
          <w:sz w:val="28"/>
          <w:sz w:val="28"/>
          <w:szCs w:val="28"/>
          <w:rtl w:val="true"/>
          <w:lang w:bidi="ar-SA"/>
        </w:rPr>
        <w:t xml:space="preserve">عن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 اللّه عليه السلام ، فلما نزلنا الروحاء نظر إلى جبلها مطلاً عليها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الجبل ؟ هذا جبل يدعى برضوى من جبال فارس ، أحبّنا فنقله اللّه إلينا ، أما إنّ فيه كل شجر مطعم و نعم أمان للخائف ـ مرتين ـ أما إنّ لصاحب هذا الأمر فيه غيبتين ؛ واحدة قصيرة ، و الاُخرى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الكيسانية لقولهم بإمامة محمد بن الحنفية و كونه الغائب المنتظر قد قال قائلهم ـ كالسيد الحميري قبل تَبَصُّرِه ـ ما يؤيد ذلك ، فقال تارة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 لا يذوق الموتَ حتىيقودَ الجيشَ يقدمُه اللواءُ تغيَّب لا يرى عنّا زمانابرضوى عنده عسلٌ و ماءُ </w:t>
      </w:r>
      <w:r>
        <w:rPr>
          <w:rStyle w:val="FootnoteAnchor"/>
          <w:rtl w:val="true"/>
        </w:rPr>
        <w:footnoteReference w:id="217"/>
      </w:r>
      <w:r>
        <w:rPr>
          <w:rFonts w:ascii="Amiri" w:hAnsi="Amiri" w:eastAsia="Amiri" w:cs="Amiri"/>
          <w:color w:val="111111"/>
          <w:sz w:val="28"/>
          <w:sz w:val="28"/>
          <w:szCs w:val="28"/>
          <w:rtl w:val="true"/>
          <w:lang w:bidi="ar-SA"/>
        </w:rPr>
        <w:t xml:space="preserve">و لكن بعد تبصره ببركة جعفر الصادق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بغالٍ ما حَيِيْتُ و راجعإلى ما عليه كنتُ اُخفي و اُضمرُ و لا قائلاً حيٌّ برَضْوى محمدو إن عاتب جُهّال مقالي و أكثروا </w:t>
      </w:r>
      <w:r>
        <w:rPr>
          <w:rStyle w:val="FootnoteAnchor"/>
          <w:rtl w:val="true"/>
        </w:rPr>
        <w:footnoteReference w:id="218"/>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فيه في البحار </w:t>
      </w:r>
      <w:r>
        <w:rPr>
          <w:rStyle w:val="FootnoteAnchor"/>
          <w:rtl w:val="true"/>
        </w:rPr>
        <w:footnoteReference w:id="219"/>
      </w:r>
      <w:r>
        <w:rPr>
          <w:rFonts w:ascii="Amiri" w:hAnsi="Amiri" w:eastAsia="Amiri" w:cs="Amiri"/>
          <w:color w:val="111111"/>
          <w:sz w:val="28"/>
          <w:sz w:val="28"/>
          <w:szCs w:val="28"/>
          <w:rtl w:val="true"/>
          <w:lang w:bidi="ar-SA"/>
        </w:rPr>
        <w:t xml:space="preserve">عن العياشي </w:t>
      </w:r>
      <w:r>
        <w:rPr>
          <w:rStyle w:val="FootnoteAnchor"/>
          <w:rtl w:val="true"/>
        </w:rPr>
        <w:footnoteReference w:id="220"/>
      </w:r>
      <w:r>
        <w:rPr>
          <w:rFonts w:ascii="Amiri" w:hAnsi="Amiri" w:eastAsia="Amiri" w:cs="Amiri"/>
          <w:color w:val="111111"/>
          <w:sz w:val="28"/>
          <w:sz w:val="28"/>
          <w:szCs w:val="28"/>
          <w:rtl w:val="true"/>
          <w:lang w:bidi="ar-SA"/>
        </w:rPr>
        <w:t xml:space="preserve">عن عبد الأعلى الحلبي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الأمرغيبة في بعض هذه الشِّعاب ـ ثم أومأ بيده إلى ناحية ذي طوى ـ حتى إذا كان قبل خروجه بليلتين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 عليّ أن أرى الخلقَ و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ـ عجل اللّه تعالى فرجه ـ مع قربه من الخلق بعيد عن أنظارهم ، فيراهم و لا يرونه ، و قد ورد في هذا المطلب أخبار كثيرة ، منها ما في البحار </w:t>
      </w:r>
      <w:r>
        <w:rPr>
          <w:rStyle w:val="FootnoteAnchor"/>
          <w:rtl w:val="true"/>
        </w:rPr>
        <w:footnoteReference w:id="221"/>
      </w:r>
      <w:r>
        <w:rPr>
          <w:rFonts w:ascii="Amiri" w:hAnsi="Amiri" w:eastAsia="Amiri" w:cs="Amiri"/>
          <w:color w:val="111111"/>
          <w:sz w:val="28"/>
          <w:sz w:val="28"/>
          <w:szCs w:val="28"/>
          <w:rtl w:val="true"/>
          <w:lang w:bidi="ar-SA"/>
        </w:rPr>
        <w:t xml:space="preserve">عن الكافي </w:t>
      </w:r>
      <w:r>
        <w:rPr>
          <w:rStyle w:val="FootnoteAnchor"/>
          <w:rtl w:val="true"/>
        </w:rPr>
        <w:footnoteReference w:id="222"/>
      </w:r>
      <w:r>
        <w:rPr>
          <w:rFonts w:ascii="Amiri" w:hAnsi="Amiri" w:eastAsia="Amiri" w:cs="Amiri"/>
          <w:color w:val="111111"/>
          <w:sz w:val="28"/>
          <w:sz w:val="28"/>
          <w:szCs w:val="28"/>
          <w:rtl w:val="true"/>
          <w:lang w:bidi="ar-SA"/>
        </w:rPr>
        <w:t xml:space="preserve">عن أبي عبد اللّه عليه السلام في بيان أن لصاحب الأمر سننا من سنن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سنته من يوسف فالستر ، جعل اللّه بينه و بين الخلق حجابا يرونه و لا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فداى تو و مادرم و نفس من براى تو است نگهدار و حمايت كننده ، اى پسر آقايان 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نجيبان محترمين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هدايت كنندگان كه هدايت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برگزيده پاكيزگان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آقايان نجباء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سادات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سخاوتمندان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پاكيزگان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ماه هاى روشنى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چراغ هاى نور افكنده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تير شهاب هاى سوراخ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ستاره هاى درخشنده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راه هاى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نشان هاى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علم هاى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طريق هاى مشهوره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علامت هاى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معجزه هاى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دلايل حاضره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خبر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آن كسى كه او در لوح محفوظ هرآينه بلند و صاحب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نشان ها و دليل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دلايل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براهين واضحه غالبه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حجت هاى 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نعمت هاى كامله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طه و آيات محكمات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يس و سوره ذاريات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طور و عاديات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پسر آن كسى كه در اين سوره ها مقصود او و تعريف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پسر آن كسى كه نزديك شد ، پس علاقه مند گرديد ، پس گرديد به مسافت دو كمان يا نزديك تر ، نزديك شدنى از ذات اقدس احديّت كه شأنش اجل از قرب مكانى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مى دانستم كجا قرار داده او را دورى؟ بلكه كدام زمين برمى دارد او را ؟ يا كدام خاك مرطوب كه سواحل يا جزاير يا زير زمين باشد؟ 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كوهى است در مدينه قرار گرفته يا در غير او ؟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موضعى در نزديكى مكه است متمكن شده ؟ دشوار است بمن كه ببينم خلق را و تو را نبينم ، و نشنوم براى تو صداى نازك و نه سرّ مخفى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است به من اين كه دارا نشود به من عوض تو بلوا و نرسد به گوش تو ناله من و نه شكايت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حسب ظاهر كه بتوان به آن شنيدن ترتيب اثرى نمودن </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2331_36070"/>
    </w:p>
    <w:p>
      <w:pPr>
        <w:pStyle w:val="Heading3"/>
        <w:numPr>
          <w:ilvl w:val="2"/>
          <w:numId w:val="1"/>
        </w:numPr>
        <w:rPr/>
      </w:pPr>
      <w:bookmarkStart w:id="87" w:name="__RefHeading___Toc2450054_3804643083"/>
      <w:bookmarkStart w:id="88" w:name="_Toc33"/>
      <w:bookmarkEnd w:id="86"/>
      <w:bookmarkEnd w:id="87"/>
      <w:r>
        <w:rPr>
          <w:rtl w:val="true"/>
        </w:rPr>
        <w:t xml:space="preserve">الفصل السابع </w:t>
      </w:r>
      <w:r>
        <w:rPr>
          <w:rtl w:val="true"/>
        </w:rPr>
        <w:t xml:space="preserve">[ </w:t>
      </w:r>
      <w:r>
        <w:rPr>
          <w:rtl w:val="true"/>
        </w:rPr>
        <w:t xml:space="preserve">من الدعاء </w:t>
      </w:r>
      <w:r>
        <w:rPr>
          <w:rtl w:val="true"/>
        </w:rPr>
        <w:t>]</w:t>
      </w:r>
      <w:bookmarkEnd w:id="88"/>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بِنَفْسي أنْتَ مِنْ مُغَيَّبٍ لَمْ يَخْلُ مِنَّا ، بِنَفْسي أنْتَ مِنْ نَازِحٍ يَنْزَحُ عَنَّا ، بِنَفْسي أنْتَ اُمْنِيَّةُ شَائِقٍ تَمَنَّى ، مِنْ مُؤْمِنٍ وَ مُؤْمِنَةٍ ذَكَرَا فَحَنَّا ، بِنَفْسي أنْتَ مِنْ عَقِيْدِ عِزٍّ لاَ يُسَامَى ، بِنَفْسي أنْتَ مِنْ أثِيْلِ مَجْدٍ لاَ يُجازَى ، بِنَفْسي أنْتَ مِنْ تِلاَدِ نِعَمٍ لاَ تُضَاهَى ، بِنَفْسِي أنْتَ مِنْ نَصِيْفِ شَرَفٍ لاَ يُسَاوَى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أجْأَرُ فِيْكَ يَا مَوْلاَيَ ، وَ إِلى مَتَى وَ أيَّ خِطَابٍ أصِفُ فِيْكَ وَ أيَّ 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عَلَيَّ أنْ أُجَابَ دُوْنَكَ وَ أُنَاغَى ، عَزِيْزٌ عَلَيَّ أنْ أبْكِيَكَ وَ يَخْذُلَكَ الْوَرَى ، عَزِيْزٌ عَلَيَّ أنْ يَجْرِيَ عَلَيْكَ دُوْنَهُمْ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مُعِيْنٍ فَاُطِيْلَ مَعَهُ الْعَوِيْلَ وَ البُكَاءَ ، هَلْ مِنْ جَزُوْعٍ فَأُسَاعِدَ جَزَعَهُ إذَا خَلاَ ، هَلْ قَذِيَتْ عَيْنٌ فَتُسْعِدَهَا عَيْني عَلَى الْقَذَى ، هَلْ إلَيْكَ يَا ابْنَ أحْمَدَ سَبِيْلٌ فَتُلْقَى ، هَلْ يَتَّصِلُ يَوْمُنَا مِنْكَ بِغَدِهِ فَنَخْطَى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نَرِدُ مَنَاهِلَكَ الرَّوِيَّةَ فَنَرْوَى ، مَتَى نَنْتَفِعُ مِنْ عَذْبِ مَآئِكَ فَقَدْ طَالَ الصَّدَى ، مَتَى نُغَادِيْكَ وَ نُرَاوِحُكَ فَتُقِرُّ عُيُونَنَا ، </w:t>
      </w:r>
      <w:r>
        <w:rPr>
          <w:rStyle w:val="FootnoteAnchor"/>
          <w:rtl w:val="true"/>
        </w:rPr>
        <w:footnoteReference w:id="223"/>
      </w:r>
      <w:r>
        <w:rPr>
          <w:rFonts w:ascii="Amiri" w:hAnsi="Amiri" w:eastAsia="Amiri" w:cs="Amiri"/>
          <w:color w:val="111111"/>
          <w:sz w:val="28"/>
          <w:sz w:val="28"/>
          <w:szCs w:val="28"/>
          <w:rtl w:val="true"/>
          <w:lang w:bidi="ar-SA"/>
        </w:rPr>
        <w:t xml:space="preserve">مَتَى تَرَانَا وَ نَرَيكَ ، وَ قَدْ نَشَرْتَ لِوَاءَ النَّصْرِ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تَرَانَا نَحُفُّ بِكَ ، وَ أنْتَ تَأمُّ الْمَلَأ ، وَ قَدْ مَلَأتَ الْأرْضَ عَدْلاً ، وَ أذَقْتَ أعْداءَكَ هَوَانا وَ عِقَابا ، وَ أبَرْتَ الْعُتَاةَ وَ جَحَدَةَ الْحَقِّ ، وَ قَطَعْتَ دَابِرَ الْمُتَكَبِّرِيْنَ ، وَ اجْتَثَثْتَ أُصُوْلَ الظَّالِمِيْنَ ، وَ 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رَبِّ الْعَالَمِيْنَ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نازح ـ من نزح كمنع و ضرب نزحا نزوحا ـ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الاُمنية ـ بالضم كالاُضحية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التمني ، بمعنى ما يُتمنّى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ـ من حنّ ـ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 أو طرب أو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 و المعاقد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المعاهد ، و هو عقيد الكرم و اللؤم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كالأصيل لفظا 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تلادُ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التلاد كالتالد و التلد ـ بالضم و الفتح ـ ما ولد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المتلَّد ـ كالمعظَّم ـ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النصيف ـ كالنصف ـ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جأر ـ كمنع ـ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صوته أو تضرّع و استغاث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تناغي الصبيَّ أي تكلّم بما يعجبه و يسرُّه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 العين فيؤذي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المنهل ـ بفتح الميم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و ردّ الصوت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البوار ، أباره اللّه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القطع و انتزاع الشجر من أصله و حسم مادته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بنفسي أنت من 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الفصل السابق 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 ، و الكلام هنا في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فربما تخيّل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تجريدية ، كالباء التجريدية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من زيد أو بزيد أسدا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التجريد من جملة المحسَّنات البديعية المذكورة في علم البديع ، و هو ـ على ما قاله في التلخيص ـ أن ينتزع من أمر ذي صفة مثله فيها مبالغة لكمالها فيه ، نحو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من فلان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الأمثلة ، فقد انتزع من زيد صفة الشجاعة التي هي أظهر أوصاف الأسد بل تمام ملاك الأسدية ادعاءً ، فكأن من لقي شجاعا لقي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قد انتزع من فلان أظهر أوصافه و هو الصداقة ، و صح التعبير بالصديق عن هذه الصفة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 و لكن المعمول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التجريد على المنتزع منه لا على المنتزع ، ففي المقام قد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المغيَّب و هو المنتزع ، فالظاهر عدم كونه من باب التجريد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المقام من قبيل الداخلة على التميز في موارد رفع الإبهام عن النسبة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درَّه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الشاعر على ما في شرح الرضي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أنوشِرْوان من رجلٍما كان أعرفُه بالدُّونِ و السفل فإن نسبة در زيد إلى اللّه المستلزم لفرط العجب منه محتمل لاُمور من حيث الاتصاف بصفات الكمال من الشجاعة أو الكتابة أو النطق أو العلم أو غير ذلك ، فالتعقيب بالفارسية يرفع الإبهام ، و كان العجب ناش منه ، فصح التعبير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أو نشوية في هذه المقامات و في الشعر العربي ، و إن كان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لمجرده ليس منشأ للعجب ، و لكن بضميمة ما بعده من الوصف منشأ للعجب ، كما أن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بنفسي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المخاطب محبوبا للمتكلم و ممدوحا له ؛ كما سبق في الفصل السابق أن أمثال هذه العبارات من قبيل إنشاء المدح و إظهار المحبوبية ، و هو أمر مبهم من حيث الجهة ، فهل هي العلم أو الشجاعة أو السخاوة أو غير ذلك ، فالتعقيب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مغيَّب لم يخل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الإبهام بأن محبوبيته لأجل الغيبة ، و لكن ليس مجرد الغيبة منشأ المدح بل بضميمة الوصف ، و هو عدم الخلو منا ، يعني إنّ لطفه و رأفته على الشيعة بحيث إنه مع غيبته و بُعده لا يرفع نظره عنا ؛ بل لولاه لساخت الأرض بأهلها ، و لغارت الأنهار ؛ كما عرفت سابقا أن عوائد تصرفه ممنوعة عنا لا فوائد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معنى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نازح ينزح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منشأ المدح و المحبوبية ، مع أن النزح بمعنى البُعد و لا حسن في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النظر فيه إلى القيد الأخير ، فإن بُعده ـ عجل اللّه تعالى فرجه ـ عنا لتقصيرنا و عدم استعدادنا لتشرف خدمته ، فالبُعد عنا حينئذ بُعد في اللّه و بغض في اللّه ، و هو منشأ المدح و المحبوبية بالنسبة إليه من حيث كونه في حركاته و سكناته به سبب رضاء خالقه و صانعه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اُمنية شائق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سياق العبارات الاُخر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الاُمنية ، و لكن في النسخ الموجودة خالية عنها ، فهو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الإضافة لا تفيد التعريف ؛ لكونها إلى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مؤمن و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للشائق ، و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لهما مع عطف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التثنية عليها ، والفاء للترتيب مع السببية ، فإن الذكر سبب الحنين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اُجاب دونك و اُناغى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دونك ظرف بمعنى 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بعضٌ إذ جعله بمعنى عند نظرا إلى بعض مواضع استعماله ، مثلاً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دون اللّه شهيد </w:t>
      </w:r>
      <w:r>
        <w:rPr>
          <w:rStyle w:val="FootnoteAnchor"/>
          <w:rtl w:val="true"/>
        </w:rPr>
        <w:footnoteReference w:id="225"/>
      </w:r>
      <w:r>
        <w:rPr>
          <w:rFonts w:ascii="Amiri" w:hAnsi="Amiri" w:eastAsia="Amiri" w:cs="Amiri"/>
          <w:color w:val="111111"/>
          <w:sz w:val="28"/>
          <w:sz w:val="28"/>
          <w:szCs w:val="28"/>
          <w:rtl w:val="true"/>
          <w:lang w:bidi="ar-SA"/>
        </w:rPr>
        <w:t xml:space="preserve">أي عند اللّه ، و لكن ليس المراد مطلق العندية ، بل الأنسب على هذا المعنى أن يكون الأمر بالعكس ؛ فإنّ المقتول عند اللّه لعدم كونه غريبا ليس كالمقتول أو الميت في بلاد الغربة ، فالمناسب إذا أن يكون الغريب أشد ثوابا و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هو معنى البدلية و المكانية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المقتول في مقام الحماية والدفاع عن أهله و ناموسه بمنزلة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 معين فاُطيلَ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اُطيل ، بتقدير أن ؛ لكونه بعد فاء السببية في جواب الأشياء الستة و منها الاستفهام ، كما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تنزل بنا فتصيب خيرا منّا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الأمر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حالية من الكاف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الظاهر أن تُرى بصيغة المجهول أيضا حال منه ، أي نراك مرئيا للعموم لا بالخصوص ، كما في زمان الغيبة الصغرى بالنسبة إلى سفرائه المخصوصين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البلاغة 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هذه العبارات المشتملة على التفدية قد عرفت في الفصل السابق عدم إرادة المعاني الأصلية منها ، بل المقصود منها الكنايات و إرادة محبوبية المفدَّى له ؛ من حيث استجماعه الصفات الحميدة و الكمالات النفسانية المشار إليها بعبارات اُخرى 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في بيان الإعراب إلى كونها رافعة الإبهام عن النسبة ، و أن المحبوبية من حيث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العترة الأطهار ـ سلام اللّه عليهم ـ لهم امتياز مخصوص ؛ من حيث الاحتواء على الصفات الحميدة و الأخلاق الجميلة ، كما نطقت به الأخبار الكثيرة ، و منها ما في بعض خطب أمير المؤمنين عليه السلام بعد الانصراف من صفين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بآل محمد من هذه الاُمّة أحد ، و لا يستوي بهم من جرت نعمتهم عليه أبدا ، هم أساس الدين و عماد اليقين ؛ إليهم يفيء الغالي ، و بهم يلحق التالي ، و لهم خصائص حق الولاية ، و فيهم الوصية والوراثة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إذ رجع الحق إلى أهله ، و نُقل إلى منتقله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منها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بآل محمد أحد من غيرهم في واحد من الأوصاف ، بل هم المستجمعون لجميع الكمالات دون الخالق و فوق كل مخلوق ، و إليه الإشارة في بعض فقرات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ذكركم في الذاكرين ، و اسماؤكم في الأسماء ، و أجسادكم في الأجساد ، و نفوسكم في النفوس ، فما أحلى أسماءكم و أكرم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كما سبق إليه الإشارة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حينئذ أن إمام العصر ـ عجل اللّه فرجه ـ على ما هو المنظور المخاطب و المنادى في دعاء الندبة ؛ حيث كان كسائر أهل بيت العترة عليهم السلامواجدا للكمالات ، و مع هذه الكمالات هو غائب عن الأنظار مستور مختف في الأقطار متوار عن الناس خوفا من الأشرار ، فيتأسف له الداعي بتفديته نفسه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نفسي تكون بدلاً عنه و فداءً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الفقدان و الغيبة الذي هو منزَّل منزلة الموت و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أنّ رجلاً كان في معرض القتل فيفدَّى عنه بنفس آخر ناطقة أو ناهقة أو بمال لكونه أهم و أشرف ، فكذا القائل يجعل نفسه الفداء للإمام الغائب في مقام غيبته المنزَّلة منزلة الموت ؛ و ذلك لأجل شرافته و كونه رؤوفا عطوفا علينا كجده المصطفى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معاهد عزّ لا يُسامى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عزّ فوق عزه ؛ فإنّ أسباب العزّ من العلم و الشجاعة و السخاوة و أمثالها موجودة على نحو الأكملية فيه عليه السلام ،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تلاد نعم لا تُضاهى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النعم القديمة التي لا تُضاهى بسائر النعم ، و قد اتضح معناه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نعمة فواضح ، و قد فُسّرت النعمة في أكثر الآيات بحجة العصر ، و أية نعمة فوق الإمام ، فالنعمة هي المنفعة الواصلة من الغير ، و أية منفعة أعظم من الإمام ، بل المنافع تفيض علينا بواسطتهم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 هذا كله إلى بيان ممدوحية الصفات المذكورة و استحسانها تقديرا و تقديسا ، كي يكون ذلك التقديس تشويقا للغير و ترغيبا لهم إلى الاتصاف بهذه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رأينا أن واحدا من الأجلة و المعتبرين يجعل نفسه فداءً لرجل آخر أكمل منه لأجل شجاعته و علمه و سخاوته و غير ذلك من صفاته الراجعة فائدتها غالبا إلى الأشخاص و آحاد الملة ، فيتشوَّق كلُ سامع إلى تكميل العلم و الشجاعة و غيرها من تلك الأوصاف ؛ كسبا للشرف و اتخاذا للاحترام عند الأنام ، بل هذا هو الغرض من تدوين التاريخ و السير و ضبط أحوال السلف ؛ لتكون تذكرة للخلف عند رجوعهم إليها و تنبههم من مجاري حالاتهم و وقائع سلفهم ، من سوء المجازات للأشرار و حسن المكافأة للأخيار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حَىَّ عَن بَيِّنَةٍ</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إن المقصود من ذكر قصص الاُمم السالفة في القرآن المجيد ليس إلا هذا ؛ أ لا ترى إلى ما يقول تعالى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أَفَلَمْ يَسِيرُواْ فِى الْأَرْضِ فَيَنظُرُواْ كَيْفَ كَانَ عَـقِبَةُ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قَبْلِهِمْ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الآية ؛ حيث إنّ الظاهر هو السير النظري إلى تاريخ أحوالهم ، و بهذه الملاحظة صارت نبوة نبينا خاتم الأنبياء صلى الله عليه و آله آخر النبوات و شريعته آخر الشرائع ، مضافا إلى كون دينه أكمل الأديان ، لا يُنسخ بدين آخر كما كان يُنسخ الأديان السابقة و الشرائع الماضية ؛ لتنظر اُمّته إلى سائر الاُمم و ابتلائهم به سبب معاصيهم ، فينزجروا من المناهي و يرتدعوا من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لطف من الألطاف الإلهية المخصوصة باُمّة محمد المرحومة ، و من هنا تبين كونهم من جلائل نعم اللّه تعالى التي لا تضاهى و لا تشبه و لا يقاس بهم أحد ممن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متى أجأر فيك يا مولاي ، و 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حقيقته طلب الفهم ، ففي هذا المقام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الزمان و غاية الضيق و منتهى الخفاء والشدة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قد تُستعمل الألفاظ الموضوعة للاستفهام في المعاني الاُخر مجازا على ما هو المشهور ؛ كما قال في التلخيص و شرحه في باب الإنشاء ، حتى أن التفتازاني 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كيفية هذا المجاز و بيان أنه من أيّ نوع من أنواعه مما لم يحم أحد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الشريف في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نذكر في هذه المواضع ما يتضح به وجه المجاز فيها ، فمن جملة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و التعجب و التهديد و التوبيخ و 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ذكر في التلخيص أولها الاستبطاء، كما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يَقُولَ الرَّسُولُ وَ الَّذِينَ ءَامَنُواْ مَعَهُ مَتَى نَصْرُ اللَّهِ</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الاستفهام عن زمان النصر يستلزم الجهل بزمانه ، و الجهل به يستلزم استبعاده عادةً أو ادعاءً ؛ لأن الأنسب بما هو قريب أن يكون معلوما بنفسه أو بأماراته ، و استبعاده يستلزم استبطاءه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ذلك فقد تبين لك السرّ في الاستفهام في المقام و أنه الاستبطاء ، من حيث طول المدة و كثرة زمان الغيبة و الشدة الموجبة للنداء بالصوت الجلي ، كما هو مفاد الجؤر ، و قد أشار الداعي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 عليّ أن اُجاب دونك و اُناغى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شدة المصيبة ؛ من حيث إنّ المناغاة ـ على ما سبق ـ هو بعض التكلمات مع الطفل بما لا يفهمه تمويها له أو إسكاتا من البكاء ، فهذا الرجل المنادي لإمامه بأعلى صوته و صياحه يجيبه غيره في مكانه بنحو من التلبيس و التدليس إغفالاً و إسكاتا كما يصنع مع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مصيبة فوق هذه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الغاصب فوق مسند الرئيس و يجيب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هذه كناية عن مظلومية إمام العصر ـ عجل اللّه تعالى فرجه ـ بحيث صار سببا لتراكم المصائب على الشيعة و بقائهم تحت الذل و الإسارة و أنواع المحنة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يتصل يومنا منك بغده فنخطى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الاستفهام هنا أيضا ليس على حقيقته ، بل للإستبعاد ؛ كما قاله في التلخيص ، و مثّل له بالآية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لَهُمُ الذِّكْرَى وَ قَدْ جَآءَهُمْ رَسُولٌ مُّبِينٌ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المحل مكانا أو زمانا ، و كان ينبغي لهم التذكر مع إتيان الرسول الذي هو ذكر لقومه ـ على ما في الآية ـ و مذكّر ، فمع وجود المذكِّر لم يتحقق منهم التذكر ، فمع عدمه لا يكون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فالسؤال عن المحل إنكار و استبعاد له ؛ إذ لابدّ لكل شيء من محل ، فنفي المحل نفي للحالّ ، و إنكار هذا إنكار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يخفى عليك أن الاستفهام حقيقة واحدة ، و الأغراض مختلفة ، فقد يكون الغرض منه التعجب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لِىَ لاَ أَرَى الْهُدْهُدَ</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الآية ، و قد يكون التهكم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صَلَوتُكَ تَأْمُرُكَ أَن نَّتْرُكَ مَا يَعْبُدُ ءَابَآؤُنَآ</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الآية ، و قد يكون الاستبطاء و الاستبعاد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ليست المعاني المجازية ، بل الأغراض المستفادة المستنبطة بحسب مناسبات المحل و مقتضيات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 الكلام في تحريراتنا الاُصولية التقاطا من شيخنا و اُستادنا آية اللّه الطهراني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تفسير معنى اليوم و الغد و معنى الاتصال في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يوم الداعي إشارة إلى حاله في حال الدعاء ، و هو حال المظلومية و الشدة به سبب غيبة الرئيس و 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غد كل يوم بدله ، و تبدل الغيبة إلى الظهور ، عجل اللّه تعالى فرجه بظهوره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غد الدنيا هو الآخرة لتبدله إلى النشأة الاُخرى ، و هي نشأة المجازات عقيب نشأة التكليف و نشأة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اتصال يوم الغيبة بغده ـ و هو يوم الظهور ـ بانقضاء الغيبة ؛ إذ لا يتصل زمان بزمان إلا بانقضائه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ترانا و نراك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متى تظهر بحيث تُرى علانيةً كسائر الأشخاص بمنظر من الخلق و مسمع ، و لكن بهيئة الرئاسة العامة قد نشرت لواء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أو حال عن الكاف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مرئيا دائما على حالة الظفر و الغلبة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 قربان تو اى كسى كه غايب است اما از ما بى خبر نيست ، جانم فداى تو كه دور است از اعمال ناپسنديده ما ، جانم فداى تو كه آرزوى هر شوقمند است كه آرزويش كرده از مؤمن و مؤمنه كه يادش كرده ناله مى نمايند ، جانم قربان تو كه هم عهد و توأمِ عزتى است كه بالا ندارد ، جانم فداى تو كه صاحب بزرگى است كه پاداش ندارد ، جانم فداى تو كه نعمت قديمى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شبيه ندارد ، جانم فداى تو كه پارچه شرافتى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زمان داد زنم در خصوص تو اى آقاى من ؟ تا چه زمان و كدام خطاب بلند را در حق تو بيان كنم يا عبارت مخفى را ؟ دشوار است به من كه جواب داده شوم از غير تو كه جايت را گرفته و مثل بچه سرم را پيچانند ، دشوار است به من كه به تو گريه كنم و مخلوق ، تو را خوار كنند ، دشوار است به من كه جارى شود بر تو عوض آنها آنچه جارى مى شود از زحمت استتار و محنت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يارى كننده اى هست كه در گريه با هم شده تا امتداد دهم به همراهى وى ناله و گريه را ؟ آيا جزع كننده اى هست تا كمك كنم به جزعش وقتى كه خالى شد ؟ بنال بلبل اگر با منت سر يارى استكه هردوعاشق زاريم كارمازارى است آيا به چشم كسى خار افتاده در اين قضيه غيبت تا چشم من هم همراهش شود ؟ آيا به سوى تو ـ اى پسر احمد ـ راهى هست كه به تو رسيده شود ؟ آيا متصل مى شود روز محنت ما به فردايش كه روز ظهور و سلطنت تو است تا با هم راه رويم ؟ كدام وقت وارد خواهيم شد به چشمه هاى تو كه سيراب كننده است تا سيراب شويم ؟ و كى انتفاع خواهيم برد از آب شيرينت ؟ به تحقيق كه طول كشيد تشنگى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در خدمت تو صبح و شام به زيارت جمالت مشرف خواهيم شد تا چشم ها روشن شود ؟ كى خواهى ديد ما را و خواهيم ديد تو را كه على الوسم ديده شوى و حال آن كه پرچم علم فتح و ظفررا نشر كردى در بالاى سر مباركت ؟ آيا مى بينى ما را كه دور تو را گرفته ايم و تو مقتداى مردم شده اى در حالتى كه زمين را پر كرده اى از عدل و چشانده اى دشمنانت را خوارى و عذاب ، و هلاك كرده اى متمردين و منكرين حق را ، و بريده اى نسل متكبرين را ، و كَننده اى ريشه هاى ظالمين را ، و حال آن كه ما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براى خداست كه تربيت دهنده عالميان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2331_36089"/>
    </w:p>
    <w:p>
      <w:pPr>
        <w:pStyle w:val="Heading3"/>
        <w:numPr>
          <w:ilvl w:val="2"/>
          <w:numId w:val="1"/>
        </w:numPr>
        <w:rPr/>
      </w:pPr>
      <w:bookmarkStart w:id="90" w:name="__RefHeading___Toc2450056_3804643083"/>
      <w:bookmarkStart w:id="91" w:name="_Toc34"/>
      <w:bookmarkEnd w:id="89"/>
      <w:bookmarkEnd w:id="90"/>
      <w:r>
        <w:rPr>
          <w:rtl w:val="true"/>
        </w:rPr>
        <w:t xml:space="preserve">الفصل الثامن </w:t>
      </w:r>
      <w:r>
        <w:rPr>
          <w:rtl w:val="true"/>
        </w:rPr>
        <w:t xml:space="preserve">[ </w:t>
      </w:r>
      <w:r>
        <w:rPr>
          <w:rtl w:val="true"/>
        </w:rPr>
        <w:t xml:space="preserve">من الدعاء </w:t>
      </w:r>
      <w:r>
        <w:rPr>
          <w:rtl w:val="true"/>
        </w:rPr>
        <w:t>]</w:t>
      </w:r>
      <w:bookmarkEnd w:id="91"/>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اَللّهُمَّ أنْتَ كَشَّافُ الكُرَبِ وَ البَلْوَى ، وَ إلَيْكَ أسْتَعْدي فَعِنْدَكَ العَدْوَى ، وَ أنْتَ رَبُّ الاْخِرَةِ وَ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فَأغِثْ ـ يَا غِيَاثَ المُسْتَغِيْثِيْنَ ـ عُبَيْدَكَ المُبْتَلَى ، وَ أرِهِ سَيِّدَهُ يَا شَدِيْدَ الْقُوَى ، وَ أزِلْ عَنْهُ بِهِ الْأسَى وَ الْجَوَى ، وَ بَرِّدْ غَلِيْلَهُ يَا مَنْ عَلَى العَرْشِ اسْتَوَى ، وَ مَنْ إلَيْهِ الرُّجْعَى وَ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نَحْنُ عَبِيْدُكَ التَّائِقُونَ إِلى وَلِيِّكَ ، الْمُذَكِّرِ بِكَ وَ بِنَبِيِّكَ ، خَلَقْتَهُ لَنَا عِصْمَةً وَ مَلاَذا ، وَ أقَمْتَهُ لَنَا قِوَاما وَ مَعَاذا ، وَ جَعَلْتَهُ لِلْمُؤمِنِيْنَ إمَاما ، فَبَلِّغْهُ مِنَّا تَحِيَّةً وَ سَلاَما ، وَ زِدْنَا بِذَلِكَ يَا رَبِّ إكْرَاما ، وَ اجْعَلْ مُسْتَقَرَّهُ لَنَا مُسْتَقَرّا وَ مُقَاما ، وَ أتْمِمْ نِعْمَتَكَ بِتَقْدِيْمِكَ إيَّاهُ أمَامَنَا ، حَتَّى تُوْرِدَنَا جَنَّاتِكَ ، وَ مُرَافَقَةَ الشُّهَدَاءِ مِنْ خُلَصَائِكَ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حُجَّتِكَ وَ وَلِيِّ أمْرِكَ ، وَ صَلِّ عَلَى جَدِّهِ مُحَمَّدٍ رَسُوْلِكَ السَّيِّدِ الْأكْبَرِ ، وَ صَلِّ عَلَى أبِيْهِ السَّيِّدِ القَسْوَرِ ، وَ حَامِلِ اللِّوَاءِ بِالْمَحْشَرِ ، </w:t>
      </w:r>
      <w:r>
        <w:rPr>
          <w:rStyle w:val="FootnoteAnchor"/>
          <w:rtl w:val="true"/>
        </w:rPr>
        <w:footnoteReference w:id="233"/>
      </w:r>
      <w:r>
        <w:rPr>
          <w:rFonts w:ascii="Amiri" w:hAnsi="Amiri" w:eastAsia="Amiri" w:cs="Amiri"/>
          <w:color w:val="111111"/>
          <w:sz w:val="28"/>
          <w:sz w:val="28"/>
          <w:szCs w:val="28"/>
          <w:rtl w:val="true"/>
          <w:lang w:bidi="ar-SA"/>
        </w:rPr>
        <w:t xml:space="preserve">وَ سَاقِي أوْلِيَائهِ مِنْ نَهْرِ الكَوْثَرِ ، وَ الأمِيْرِ عَلَى سَائرِ البَشَرِ ، الَّذِي مَنْ آمَنَ بِهِ فَقَدْ ظَفَرَ ، وَ مَنْ لَمْ يُؤْمِنْ بِهِ فَقَدْ خَطَرَ وَ كَفَرَ ، صَلَّى اللّه ُ عَلَيْهِ وَ عَلَى أخِيْهِ ، وَ عَلَى نَجْلِهِمَا المَيَامِيْنَ الغُرَرِ ، مَا طَلَعَتْ شَمْسٌ وَ مَا أضَاءَ قَمَرٌ ، وَ عَلَى جَدَّتِهِ الصِّدِّيْقَةِ الْكُبْرَى فَاطِمَةَ الزَّهْرَاءِ بِنْتِ مُحَمَّدٍ المُصْطَفَى ، وَ عَلَى مَنِ اصْطَفَيْتَ مِنْ آبَائهِ الْبَرَرَةِ ، وَ عَلَيْهِ أفْضَلَ وَ أكْمَلَ وَ أتَمَّ وَ أدْوَمَ وَ أكْثَرَ وَ أوْفَرَ مَا صَلَّيْتَ عَلَى أحَدٍ مِنْ أصْفِيَائِكَ وَ خِيَرَتِكَ مِنْ خَلْقِكَ ، وَ صَلِّ عَلَيْهِ صَلاَةً لاَ غَايَةَ لِعَدَدِهَا ، وَ لاَ نِهَايَةَ لِمَدَدِهَا ، وَ لاَ نَفادَ لِأمَدِهَا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أقِمْ بِهِ الحَقَّ ، وَ أدْحِضْ بِهِ الْبَاطِلَ ، وَ أدِلْ بِهِ أوْلِيَاءَكَ ، وَ أذْلِلْ بِهِ أعْدَاءَكَ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وَصِلِ اللّهُمَّ بَيْنَنَا وَ بَيْنَهُ وُصْلَةً تُؤَدِّي إِلى مُرَافَقَةِ سَلَفِهِ ، وَ اجْعَلْنَا مِمَّنْ يَأخُذُ بِحُجْزَتِهِمْ ، وَ يُمَكَّنُ فِي ظِلِّهِمْ ، وَ أعِنَّا عَلَى تَأدِيَةِ حُقُوقِهِ إلَيْهِ ، وَ الاِجْتِهادِ فِي طَاعَتِهِ ، وَ الاِجْتِنَابِ عَنْ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امْنُنْ عَلَيْنَا بِرِضَاهُ ، وَ هَبْ لَنَا رَأْفَتَهُ وَ رَحْمَتَهُ وَ دُعَاءَهُ وَ خَيْرَهُ ، مَا نَنَالُ بِهِ سَعَةً مِنْ رَحْمَتِكَ ، وَ فَوْزا عِنْدَكَ ، وَ اجْعَلْ صَلَوَاتَنَا بِهِ مَقْبُولَةً ، وَ ذُنُوبَنَا بِهِ مَغْفُورَةً ، وَ دُعَاءَنَا بِهِ مُسْتَجَابا ، وَ اجْعَلْ أرْزَاقَنَا بِهِ مَبْسُوطَةً ، وَ هُمُومَنَا بِهِ مَكْفِيَّةً ، وَ حَوَائِجَنَا بِهِ مَقْضِيَّةً ، وَ اقْبَلْ تَقَرُّبَنَا إلَيْكَ ، وَ انْظُرْ إلَيْنَا نَظْرَةً رَحِيْمَةً ، نَسْتَكْمِلُ بِهَا الْكَرَامَةَ عِنْدَكَ ، ثُمَّ لاَ تَصْرِفْهَا عَنَّا بِجُودِكَ ، وَ اسْقِنَا مِنْ حَوْضِ جَدِّهِ صَلَّى اللّه ُ عَلَيْهِ وَآلِهِ ، بِكَأسِهِ وَ بِيَدِهِ ، رَيّا رَوِيّا هَنِيْئا سَائِغا لاَ ظَمَأ بَعْدَهُ يَا أرْحَمَ الرَّاحِمِيْنَ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استعديتُ الأميرَ فأعداني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منه النصرة فأعانني و نصرني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العَدْوى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الأسى ـ كالعصى ـ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كما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تَأْسَ عَلَى الْقَوْمِ الْفَـسِقِينَ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الجَوى ـ كالهوى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الحرقة و شدة الوجد من عشق أو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الغليل ـ كالعليل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حرارة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الرُّجعى ـ بضم الراء ـ كالبُشرى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التائقون جمع تائق 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كالشائق بالشين لفظا 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ـ على صيغة المفعول ـ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و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من الدعاء سؤال الاجتماع معه في المنزل بواسطة ظهوره 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القَسوَر كجعفر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 و التاء في القسورة للوحدة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كالتمام لفظا 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الأمد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و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الإدحاض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و الإبطال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أدِلْ به أولياءك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أدل أمرا من باب الإفعال من الدلالة بمعنى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أذِلَّ به أعداءك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الإفعال أيضا ، من الذلة بمعنى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الأصل بالضاد لا بالذال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عليه السلام سبب الهداية و اضح ، و أما الضلالة فلأن من لم يؤمن به يكون 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قريبا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الغنج الملزوم للإكرام ؛ إذ الحبيب يتغنَّج مع محبه ، و ذلك يستلزم الإكرام ، فيكون مقابله الإذلال للأعداء ، فالإمام عليه السلام هو سبب الإدلال ؛ إذ بسببه و به سبب التصديق به يكون العبد مكرَّما عند اللّه تعالى ، كما أن بغضه و إنكاره سبب الإذلال و 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الإدلال يختلف حكمه باختلاف محله و حيثيته ، فربما يكون مذموما كما في بعض الأخبار على ما في المجمع </w:t>
      </w:r>
      <w:r>
        <w:rPr>
          <w:rStyle w:val="FootnoteAnchor"/>
          <w:rtl w:val="true"/>
        </w:rPr>
        <w:footnoteReference w:id="235"/>
      </w:r>
      <w:r>
        <w:rPr>
          <w:rFonts w:ascii="Amiri" w:hAnsi="Amiri" w:eastAsia="Amiri" w:cs="Amiri"/>
          <w:color w:val="111111"/>
          <w:sz w:val="28"/>
          <w:sz w:val="28"/>
          <w:szCs w:val="28"/>
          <w:rtl w:val="true"/>
          <w:lang w:bidi="ar-SA"/>
        </w:rPr>
        <w:t xml:space="preserve">من أن المدلّ لا يصعد من عمله بشيء ، و من أن العابد المدلّ بعبادته كذلك ؛ فإن الإدلال بالعبادة و الاغترار بها ربما يكون محبِطا ، بل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تندم عليها خير من عبادة تعجب بها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فالاعتداد بأمثال عباداتنا الناقصة من حيث اجتماع شرائط الصحة و الكمال الغير الخالية عن موانع القبول الغير القابلة لحضرة ذي الجلال عين سفه و إضلال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هذا أمير المؤمنين عليه السلام يكتب في حاشية كفن سلمان الذي 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ورد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علوم الأولين و الآخرين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إلى غير ذلك من فضائله ، قد كتب عليه السلام في كفنه ما يُشعر بعدم الاعتداد على شيء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على الكريم بغير زادٍمن الحسنات و القلب السليمِ فحملُ الزاد أقبحُ كلِّ شيءإذا كان الوفودُ على الكريمِ و أما الإدلال الغير المذموم فهو الذي يصدر عن المؤمن ، بل قد ورد في بعض الأدعية كما في دعاء الافتتاح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مُدِلاًّ عليك فيما قصدتُ فيه إليك ؛ إذ من الواضح المعلوم أن هذا الإدلال ليس في مقام العبادة ليكون عُجبا و رياءً بحيث يكون يرى الاستحقاق به سبب عمله ، بل في مقام اليقين بسعة رحمته و عموم فضله و كرمه ، كما يُشعر بذلك مضمون الأبيات المنقولة من حيث التعبير بالوفود على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الإستدلال في البيت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 العبارات السابقة على هذه الفقرة من الدعاء ـ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عفوك عن ذنبي و تجاوزك عن خطيئتي و صفحك عن ظلمي أطمعني في أن أسألك ما لا أستوجبه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ـ كلها تدل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بحُجْزتهم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الحُجْزة ـ بضم الحاء المهملة ثم الزاي المعجمة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 الإزار ، ثم استعير للإزار ، ثم استعير الأخذ بالحجزة للاعتصام و التمسك ، كما في حديث الرسول صلى الله عليه و آله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بحجزة هذا الأنزع ؛ فإنه الصديق الأكبر و الفارق ، يُفرِّق بين الحق و الباطل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 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 ـ بكسر الراء و تشديد الياء ـ من روى من الماء يروي 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سقيا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منه ، و توصيفه من باب المبالغة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شاعر </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إليك أستعدي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الظرف ـ و إن كان مما يُساغ للتوسع ـ و لكن الغرض هنا إفادة الحصر ، كما في العبارة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فعندك العَدْوى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العبد ،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عَبيدك التائقون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ـ بفتح العين ـ جمعه عَبيد بدليل وصفه بالجمع ، كما هو حكم المطابقة بين الوصف و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المذكِّر بك و بنبيك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زاد المعاد بإعادة الباء في المعطوف ، و في نسخة هدية الزائرين بغير إعادة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عُطف على المضمر المجرور اُعيد الخافض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 و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بينك و بين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مذهب البصريين في حال الاختيار ؛ لشدة اتصال المجرور بالجار ، فيكون العطف على المجرور بدون الجار كالعطف على بعض الكلمة ، كما لا يجوز العطف على الضمير المتصل المرفوع إلا بعد التأكيد بالمنفصل أو الفصل بشيء آخر ، و لكن لا بأس مع الاضطرار في العطف مع عدم إعادة الخافض كما في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فاذهب فما بك و الأيام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الكوفيون فيجوّزونه مطلقا شعرا كان أو غيره ، و في قراءة حمزة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تَسَآءَلُونَ بِهِ وَ الْأَرْحَامَ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بالجر تأييد لما قالوا ، و لعل ذلك أيضا لكون حمزة من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فنسخة زاد المعاد على مذهب البصريين ، و النسخة الاُخرى على مذهب الكوفيين ، مع مراعاة جهة اُخرى ، و هي شدة الاتصال بين اللّه تعالى و بين نبيه بحيث لا مجال للفصل بالجار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بهذه الملاحظة قد عللوا إفراد الضمير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 رَسُولُهُ أَحَقُّ أَن يُرْضُوهُ إِن كَانُواْ مُؤْمِنِينَ</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إذ رِضى اللّه رضى رسوله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طلعت شمس و ما أضاء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مصدرية توقيتية ، و المعنى استيعاب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الوجه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أنه مفعول مطلق باعتبار موصوفه المحذوف ، أي صلاة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 أقم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ربما يُزاد بعد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الواو مع أنه ليس محل العطف على ظاهره ؛ فإنه منادى حُذف حرف ندائه لزوما ، و عُوِّض عنه بزيادة الميم المشدَّدة كما قاله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الميمان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ياء آخر تبركا باسمه تعالى بالابتداء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الحذف و التعويض فائدة اُخرى ، و هي التخلص من كراهة اجتماع حرف النداء مع حرف التعريف ، و إن كان لزوم الأداة قد سلب عنها الخاصية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تقدير فذِكر واو العطف بعد النداء لا وجه له ، و كذا لا وجه لكون الواو حالية ؛ إذ لم يتم كلامٌ حتى يُعطف عليه جملة أو يُقيَّد بقيد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يحذف شيء يناسب المقام ؛ فإن هذه الكلمة ربما تستعمل في مقام الاسترحام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و أقم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العبارة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 نحن عبيدك التائقون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و الحال أنّا عبيدك و منسوبون إليك ، فالتقييد للتهييج و التشويق بتذكار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القول بما اختاره الفراء في أصل هذه الكلمة ـ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آمنّا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فخُفف بحذف الهمزة وغيرها ـ بأن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الأمر المذكور ،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عبيدك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عن المفعول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اعتراض الرضي ـ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بوجه ؛ لأنك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تؤمهم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ليس بوجه ؛ لعدم التناقض ؛ لاختلاف المتعلَّق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 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الأمر أنه مصدر من غير لفظ فعله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جلوسا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التوصيف بالرويّ يجعله نوعيا ، و هو مبالغة في الري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شاعر </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الالتفات باب في علم المعاني واسع ، و لابدّ له من نكتة ، كما قالوا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إلى ما بعده من صيغ الغيبة ، فالعدول إلى الخطاب من الغيبة بملاحظة أن التحميد و التقديس ابتداءً كأنه صار مقرِّبا إلى حضرته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بذكر الأوصاف عرف الموصوف ، كأنه صار ممثَّلاً بين يديه فخاطبه خطاب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حيث إنّ إمام العصر ـ عجل اللّه تعالى فرجه ـ و إن كان حاضرا يرانا في كل آن و مكان ، و لكن لا نراه على الرسم ، فهو غائب مستور عن أبصارنا ، و ليس معلوما لنا مكانه و محله ، فالتعبيرات الأولية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بقية اللّه التي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ناظرة إلى مقام الغيبة و الاحتجاب عن الأنظار، وبعد ذكر أكثر الأوصاف المختصة بوجوده الأقدس كأنه صار ممثَّلاً و مغيَّبا يصلح للخطاب ، مع كون ذلك التمجيد سبب نوع قرب و زلفى للمتكلم ، فصح التعبير بالخطاب و العدول من الغيبة إليه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نفسي لك الوقاء يا بن السادة المقرَّبين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حيث إنّ هذه الصفات العالية و الخصال الحميدة السامية أجلّ و أعلى من أن يواجه المتكلم صاحب 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بعنوان التنزيل و الادّعاء ، فتواضع و تنزّل عما هو فيه و رجع إلى الأصل ، و هو كون الإمام غائبا ، فأظهر الأسف على الغيبة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 شعري أين استقرت بك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بنفسي أنت من مغيَّب لم يخل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الخطاب و الغيبة في أكثر هذه العبارات نظرا إلى الجهتين أو إلى الإمام و المأموم ؛ فإن الإمام شأنه أجل من الغيبة ، بل حاضر في كل مقام ، و لكن المأموم بعيد عن مقام القرب و غائب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فلما كثر الأنين و التأسف و إظهار التظلم إلى حضرة إمام العصر ـ عجل اللّه تعالى فرجه ـ فلم يظهر منه ما يوجب الفرح و السرور و ما يفيد الاطمئنان بوعد الظهور ، مع أنه أيضا عبد مأمور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فالتفت من خطاب الإمام عليه السلام إلى خطاب الباري و الاستغاثة إليه و الالتجاء 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كشّاف الكرب و البلوى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التصغير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توصيفه بالمبتلى للتهييج و الترغيب إلى قضاء حاجته ؛ فإن السيد بمقتضى سيادته يكون غالبا بصدد الحماية من عبيده و المنتسبين إليه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كان صغيرا و مبتلى ؛ لكونهما مرحومين بنظر العموم ، و كيف إذا كان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أن تصغير العبد و التوصيف بالابتلاء له دخل في سرعة الإجابة و نيل المقصود ، فكذلك التعبيرات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على الوصف مشعرة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ناطقة ببيان جهة الاختصاص و توجه الخطاب و الاستغاثة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طلعت شمس و ما أضاء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التأبيد و الخلود ، كما أن قوله تعالى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خَــلِدِينَ فِيهَا مَادَامَتِ السَّمَـوَ تُ وَ الْأَرْضُ</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أُصَلِّي عليك صبحا و مساءً و ليلاً و نهارا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في الاستيعاب الزماني ، و في الاستيعاب المكاني يعبِّرون بالمشرق و المغرب ؛ و ذلك لعدم خلو المكان عن أحدهما ، كما أن الزمان لا يخلو عن الليل و النهار بل عن الصبح و المساء ؛ فإن الصبح ممتد إلى الظهر كما أن المساء ممتد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وأدِلَّ به أولياءك ، و أذِلَّ به أعداءك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بالدال المهملة ، و الثانية 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بالفك ، و على الإدغام في كليهما كما في بعض النسخ الاُخرى ، فهو من قبيل التجنيس الخطي ، و هو التوافق بين اللفظين في الكتابة مع قطع النظر عن الحركات بل النقاط أيضا ، كما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الَّذِى هُوَ يُطْعِمُنِى وَ 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فيما كتب أمير المؤمنين عليه السلام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غَرَّك عِزُّك ، فصار قُصارى ذلك ذِلّك ، فاخْشَ فاحِشَ فِعْلِك ، فَعَلَّك بهذي تهتدي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قدري ، على قدري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لما كان الأصل في المسند التنكير كما أن الأصل في المسند إليه التعريف ، فإذا كان المسند معرفة باللام فيكون هذا التعريف مفيدا للتخصيص في الأغلب ،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اختصاص الإمارة بزيد ، سواء كان اللام للجنس ـ كما هو الأصل ـ أو الاستغراق ؛ لأن مقتضى الحمل هو الاتحاد ، فإذا صار الاتحاد بين زيد و بين جنس الأمير أو تمام أفراده ، فمفاده الحصر و لو ادعاءً ، فكذلك إذا كان التعريف بالإضافة إلى المعرَّف باللام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كشَّاف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فيفيد اختصاص الكشف للكروب بذاته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وجه العدول عن المطلب السابق و التمسك و الاعتصام بحضرة ذاته الأقدس ، و قد صُرِّح بهذا الحصر بوجه أوضح في العبارة التالية بتقديم المعمول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إليك أستعدي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سبقت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ذلك من باب المقدمة و تهيئة المقام و توطئة للسؤال الآتي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فأغِثْ يا غياثَ المستغيثين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بفاء التفريع ؛ ليكون فرعا على الحصر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أقرب الأشياء إلى كل شخص نفسه ، فلا بدّ في مقام جلب المنفعة الابتداء بنفسه ، كما حكي أنّ النبي صلى الله عليه و آله ان إذا دعا بدأ نفسه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قدَّم الداعي نفسه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على التصغير ، ثم أراد بيان اتحاد المسلك مع سائر المحبين الموالين المنتظرين لقدوم إمامهم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عبيدك الشائقون إلى وليك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الغرض من التوصيف بالشوق إلى وليه التعريض بالاستعداد و ارتفاع المحذور و انتفاء السبب الباعث إلى فراره و استتاره ، كما قال الطوسي قدس سره في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وجوده لطف ، و تصرُّفه لطف آخر ، و عدمه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يعني إن الإمام إذا كان تصرفه لطفا آخر وراء وجوده ، فانتفاء هذا اللطف منّا باختفائه ، و عدمُ تصرفه لا لبخل ـ و العياذ باللّه ـ من اللّه تعالى ؛ كلاّ و 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فياض على الإطلاق ؛ و لا لاستنكاف من الإمام عليه السلام ،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مع كونهم وسائط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أن عدمه لعدم القابلية منا و اختفاءه للخوف ؛ فإظهار الاشتياق إظهار للقابلية و الاستعداد ؛ على ما في الأخبار أنه ـ عجل اللّه تعالى فرجه ـ لو تمَّ له العدد المشهور و هو عدة أصحاب بدر ، لاُجيز له في الظهور ؛ كحّل اللّه تعالى عيوننا بتراب نعاله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توصيف الولي بالمذكّرية باللّه و بنبيه أيضا للإشعار بأن حبه و الشوق إليه أيضا راجع إلى حب اللّه و الشوق إليه ؛ لأنه لما كان مذكّرا للّه فالشوق إلى مذكّر الشيء شوق إلى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اجعل مستقرَّه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أتمم نعمتك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سؤال لكلتي النعمتين و التماس من اللّه الفلاح في النشأتين ، بعد التوطئة في السابق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أنت رب الآخرة و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 مستقر الإمام مستقرا له و إن كان أعم من حيث هو ، و لكن بمقتضى التقدم الطبيعي و بقرينة 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أتمم نعمتك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حمله على الدنيا بإرادة درك خدمة إمام العصر ـ عجل اللّه فرجه و التشرف بفيض حضوره و التسعد بلقاء جماله و إطاعة أوامره ـ ، و لكن ليست العلة المحدثة مبقية ؛ فالحدوث أمر ، و البقاء أمر آخر ، و رب حدوث لا بقاء له ، و رب إيمان لا ثبات له ، كما أشرنا إليه في الفصول السابقة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 طَ الْمُسْتَقِيمَ</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فلذا عقّبه بسؤال إتمام النعمة ، و هي نعمة الائتمام به عليه السلام إلى الجنة و مرافقة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صلّ على عليٍّ أبيه السيد القَسْور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عليا عليه السلام أيضا جده ، و إطلاق الأب عليه و إن كان يصح حقيقة أو مجازا 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 هِيمَ</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 ما في الديوان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أبوهم آدمُ و الاُمّ حواءُ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الغرض هو التصريح بكونه عليه السلام جدا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ببيان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التعبير في الآية بكون إبراهيم أبا للعرب ؛ لأن المجموع من حيث المجموع شامل للجد الأخير الذي هو إسماعيل مثلاً ، و هو ابن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التعبير بكون الناس من جهة التمثال أكفاء أبوهم آدم ؛ فإن الناس يشمل الجد الأخير و هو شيث هبة اللّه الذي ابن لآدم أبي البشر ، فكذلك في المقام الغرض هو جهة الاتحاد في سلسلة الإمامة من حجة العصر ـ عجل اللّه فرجه ـ إلى جده الحسين عليه السلام بحكم الوراثة ، كما يصرح به في ظهوره ، فتكون اُبوّة أمير المؤمنين عليه السلام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أمير المؤمنين عليه السلام ، و أخوه النبي صلى الله عليه و آله قد صلى عليه استقلالاً و مع علي عليه السلام انضماما ، كما أن حجة العصر قد صلى عليه استقلالاً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حجتك و وليِّ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في ضمن آبائه و أجداده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من اصطفيت من آبائه البررة ، و عليه أفضل و أكمل و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فإنّ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الحجة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الإعراب مفعول مطلق مضاف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بأس بالفصل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من الأكمل و الأتم و غيرهما ؛ لعدم كون الفواصل أجنبية ، فكما جوّزوا الفصل بالنداء و القسم و نحوهما ـ بل بالتأكيد اللفظي كما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تيم تيم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فكذلك الأمر فيما نحن فيه ؛ لما في الواقع من كون هذه الألفاظ بمثابة التأكيد ؛ لكون معانيها كالمترادفة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المتعاطفة جملة بمثابة لفظ واحد مضاف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أو أليق ما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من الألفاظ الجامعة ، كما قيل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و احد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مرتبا ، و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الحمام يوم فيوم لا يكثر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صِلِ اللهم بيننا و بينه 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سؤال الارتباط التام معه ؛ فإن المحبة الكاملة مع الشيء يستلزم حب محبوبه و منسوبه ، حتى الحيوانات و الجمادات ، كما اشتهر من حب مجنون كلبَ ليلى بل حيطان دارها و أوتاد خيامها فكيف بآبائها و أسلافها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الحب الصوري و العشق المجازي ، و المجاز قنطرة الحقيقة ، فمن أحب إمام العصر ـ عجل اللّه فرجه ـ فهو يحب آباءه الكرام و أجداده العظام ، بل لا فرق بينهم في تلك المرحلة ، كما في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أرواحكم و نوركم و طينتكم واحدة ، طابت و طهرت ، بعضها من بعض ، فبين السابق و اللاحق ملازمة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التفكيك في المحبة و المودة ، كما اُشير إليه أيضا في الفقرة الاُخرى من الجامعة الكبيرة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تولَّيتُ آخرَكم بما تولَّيتُ به أولَكم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معنى كون الوصلة التامة مؤديةً إلى مرافقة سلفه و الأخذ بحجزتهم و التمكن في ظلهم كما في الدعاء ، ثم رجع أيضا إلى ما هو المقصود الأصلي من دعاء الندبة ، و هو سؤال درك خدمة إمام العصر ـ عجل اللّه تعالى فرجه ـ و الفوز بسعادة حضوره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أعنّا على تأدية حقوقه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 الواضح المعلوم أن استتار الإمام عليه السلام من الرعية للخوف من جبابرتهم و عدم لياقة و استعداد في الباقين لنصرته كما سبق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شخص يتمنى لقاءه و الجهاد بين يديه قولاً ، و في مقام الفعلية يتأنف و يستنكف و يتعلل بعلل غير مسموعة ، و ينتظر إثبات الإمامة بإقامة البراهين بعد ما تمت له الحجة ؛ و ليس هذا إلا لعدم حصول الاستعداد و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وقع لبعض المنتظرين من جفاة الانتظاريين فيض حضور خدمة إمام العصر ـ عجّل اللّه تعالى فرجه ـ في الرؤيا ، و بعد أن أحرز منه تكاليف صعبة في نظره أدناها ردّ حقوق الناس إليهم ؛ لعلم الإمام بعين ماله و كونه حراما ، فعصى و تكلم بما أظهر نفاقه و شقاقه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اتضح من جميع ذلك ما هو العمدة في المقام ، بل هو أيضا من جملة شرائط استجابة الدعاء ، و هو الاستعداد و القابلية لما يسأله ؛ فإن المسؤول تعالى حكيم يضع كلَّ شيء في محله ، فليس كلُّ سائل أهلاً لكل مسؤول ، فاللازم إذا أن يسأل الاستعداد و القابلية ، بمعنى التوفيق و الإعانة على أعمال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اجعل صلواتنا به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قبول الصلاة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به سبب الاقتران مع صلاته ، كما قد يعلّل حسن أداء الصلاة في أول وقتها الذي هو رضوان اللّه ؛ لأن الإمام عليه السلام لا يترك وقت الفضيلة ، فصلاة الشخص يصعد مع صلاة إمامه ، فيتلقى بحسن القبول إن شاء اللّه ؛ لعدم تبعُّض الصفقة ؛ ضرورةَ عدم رد عمل الإمام عليه السلام ، فلو قُبل انفرادا فيلزم التفكيك و التبعيض في جملة ما تصاعد من الأعمال ، فلا بدّ من قبول الجميع ؛ أو به سبب الولاية ؛ فإنها ـ على ما في الأخبار المعتبرة ـ شرط قبول الأعمال ، ففي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رجلاً قام ليله ، و صام نهاره ، و حج دهره وتصدق بجميع ماله ، و لم يعرف ولاية وليّ اللّه فتكون أعماله بدلالته فيواليه ، ما كان له على اللّه ثواب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غفران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شفاعة الإمام عليه السلام ؛ على ما في الأخبار من عرض الأعمال على النبي و على الأئمة عليهم السلامـ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إمام العصر ـ في كل يوم مرة أو في كل اُسبوع مرتين يوم الاثنين و يوم الخميس ، فيستغفر النبي أو الإمام لذنبه كما هو مقتضى رأفته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عليه السلام رحمة للعالمين إرثا من جده ، و قد ورد في تفسير هذه الآية الشريفة في أواخر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 وَ سَتُرَدُّونَ إِلَى عَــلِمِ الْغَيْبِ وَ الشَّهَـدَةِ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على ما في الصافي </w:t>
      </w:r>
      <w:r>
        <w:rPr>
          <w:rStyle w:val="FootnoteAnchor"/>
          <w:rtl w:val="true"/>
        </w:rPr>
        <w:footnoteReference w:id="256"/>
      </w:r>
      <w:r>
        <w:rPr>
          <w:rFonts w:ascii="Amiri" w:hAnsi="Amiri" w:eastAsia="Amiri" w:cs="Amiri"/>
          <w:color w:val="111111"/>
          <w:sz w:val="28"/>
          <w:sz w:val="28"/>
          <w:szCs w:val="28"/>
          <w:rtl w:val="true"/>
          <w:lang w:bidi="ar-SA"/>
        </w:rPr>
        <w:t xml:space="preserve">عن الكافي </w:t>
      </w:r>
      <w:r>
        <w:rPr>
          <w:rStyle w:val="FootnoteAnchor"/>
          <w:rtl w:val="true"/>
        </w:rPr>
        <w:footnoteReference w:id="257"/>
      </w:r>
      <w:r>
        <w:rPr>
          <w:rFonts w:ascii="Amiri" w:hAnsi="Amiri" w:eastAsia="Amiri" w:cs="Amiri"/>
          <w:color w:val="111111"/>
          <w:sz w:val="28"/>
          <w:sz w:val="28"/>
          <w:szCs w:val="28"/>
          <w:rtl w:val="true"/>
          <w:lang w:bidi="ar-SA"/>
        </w:rPr>
        <w:t xml:space="preserve">و العياشي </w:t>
      </w:r>
      <w:r>
        <w:rPr>
          <w:rStyle w:val="FootnoteAnchor"/>
          <w:rtl w:val="true"/>
        </w:rPr>
        <w:footnoteReference w:id="258"/>
      </w: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الأعمال على رسول اللّه ـ أعمال العباد ـ كل صباح أبرارها و فجارها ، فاحذروها ، و 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عنه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في الآية هم الأئمة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الصافي </w:t>
      </w:r>
      <w:r>
        <w:rPr>
          <w:rStyle w:val="FootnoteAnchor"/>
          <w:rtl w:val="true"/>
        </w:rPr>
        <w:footnoteReference w:id="260"/>
      </w:r>
      <w:r>
        <w:rPr>
          <w:rFonts w:ascii="Amiri" w:hAnsi="Amiri" w:eastAsia="Amiri" w:cs="Amiri"/>
          <w:color w:val="111111"/>
          <w:sz w:val="28"/>
          <w:sz w:val="28"/>
          <w:szCs w:val="28"/>
          <w:rtl w:val="true"/>
          <w:lang w:bidi="ar-SA"/>
        </w:rPr>
        <w:t xml:space="preserve">أيضا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الرضا عليه السلام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و لأهل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لستُ أفعل ؟ و اللّه إن أعمالكم لتعرض عليّ في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فاستعظمت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تقرأ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ـ واللّه ـ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استفيد من 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لستُ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إمام كل عصر يشفع لآحاد شيعته عند عرض أعمالهم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يدل على ما ذكرنا من الاستغفار و كونهم سبب المغفرة ، ما في الصافي </w:t>
      </w:r>
      <w:r>
        <w:rPr>
          <w:rStyle w:val="FootnoteAnchor"/>
          <w:rtl w:val="true"/>
        </w:rPr>
        <w:footnoteReference w:id="262"/>
      </w:r>
      <w:r>
        <w:rPr>
          <w:rFonts w:ascii="Amiri" w:hAnsi="Amiri" w:eastAsia="Amiri" w:cs="Amiri"/>
          <w:color w:val="111111"/>
          <w:sz w:val="28"/>
          <w:sz w:val="28"/>
          <w:szCs w:val="28"/>
          <w:rtl w:val="true"/>
          <w:lang w:bidi="ar-SA"/>
        </w:rPr>
        <w:t xml:space="preserve">في تفسير الآية في سورة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عن الكافي </w:t>
      </w:r>
      <w:r>
        <w:rPr>
          <w:rStyle w:val="FootnoteAnchor"/>
          <w:rtl w:val="true"/>
        </w:rPr>
        <w:footnoteReference w:id="26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 حياتي خيرا ، و في مماتي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حياتك فقد علمنا فما لنا في وفاتك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حياتي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في مماتي فتُعرض عليّ أعمالكم فأستغفر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القمي </w:t>
      </w:r>
      <w:r>
        <w:rPr>
          <w:rStyle w:val="FootnoteAnchor"/>
          <w:rtl w:val="true"/>
        </w:rPr>
        <w:footnoteReference w:id="265"/>
      </w:r>
      <w:r>
        <w:rPr>
          <w:rFonts w:ascii="Amiri" w:hAnsi="Amiri" w:eastAsia="Amiri" w:cs="Amiri"/>
          <w:color w:val="111111"/>
          <w:sz w:val="28"/>
          <w:sz w:val="28"/>
          <w:szCs w:val="28"/>
          <w:rtl w:val="true"/>
          <w:lang w:bidi="ar-SA"/>
        </w:rPr>
        <w:t xml:space="preserve">و العياشي </w:t>
      </w:r>
      <w:r>
        <w:rPr>
          <w:rStyle w:val="FootnoteAnchor"/>
          <w:rtl w:val="true"/>
        </w:rPr>
        <w:footnoteReference w:id="266"/>
      </w:r>
      <w:r>
        <w:rPr>
          <w:rFonts w:ascii="Amiri" w:hAnsi="Amiri" w:eastAsia="Amiri" w:cs="Amiri"/>
          <w:color w:val="111111"/>
          <w:sz w:val="28"/>
          <w:sz w:val="28"/>
          <w:szCs w:val="28"/>
          <w:rtl w:val="true"/>
          <w:lang w:bidi="ar-SA"/>
        </w:rPr>
        <w:t xml:space="preserve">عن الباقر عليه السلام ما يقرب منه ، و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أعمالكم تُعرض عليّ كل خميس واثنين ، فما كان من حسنة حمدت اللّه عليها ، و ما كان من سيئة استغفرتُ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استجابة الدعاء به ـ عجل اللّه تعالى فرجه ـ إما لِما مر في قبول الصلوات من تصاعد الدعاء مع عمله في مواقع استجابة الدعاء ، و إما للاستشفاع به و التوسل بولائه ؛ فإنه كأجداده وسائل للفيض و وسائط لإفاضة الخير من المبدأ الفياض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المعلوم أنهم عليهم السلام كما كانوا علة غائية للخلقة و أصل الوجود ، فكذلك هم الوسائط لقوام الوجود و دوامه ، و هم المراد من الوسيلة في آية المائدة إذ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اتَّقُواْ اللَّهَ وَ ابْتَغُواْ إِلَيْهِ الْوَسِيلَةَ وَ جَـهِدُواْ فِى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ففي الصافي </w:t>
      </w:r>
      <w:r>
        <w:rPr>
          <w:rStyle w:val="FootnoteAnchor"/>
          <w:rtl w:val="true"/>
        </w:rPr>
        <w:footnoteReference w:id="268"/>
      </w:r>
      <w:r>
        <w:rPr>
          <w:rFonts w:ascii="Amiri" w:hAnsi="Amiri" w:eastAsia="Amiri" w:cs="Amiri"/>
          <w:color w:val="111111"/>
          <w:sz w:val="28"/>
          <w:sz w:val="28"/>
          <w:szCs w:val="28"/>
          <w:rtl w:val="true"/>
          <w:lang w:bidi="ar-SA"/>
        </w:rPr>
        <w:t xml:space="preserve">عن القمي </w:t>
      </w:r>
      <w:r>
        <w:rPr>
          <w:rStyle w:val="FootnoteAnchor"/>
          <w:rtl w:val="true"/>
        </w:rPr>
        <w:footnoteReference w:id="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تقرّبوا إليه بالإمام و في العيون </w:t>
      </w:r>
      <w:r>
        <w:rPr>
          <w:rStyle w:val="FootnoteAnchor"/>
          <w:rtl w:val="true"/>
        </w:rPr>
        <w:footnoteReference w:id="270"/>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 الحسين ؛ مَن أطاعهم فقد أطاع اللّه ، و من عصاهم فقد عصى اللّه ، هم العروة الوثقى و الوسيلة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أقبل إلينا بوجهك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الفصول السابقة أن المراد بوجه اللّه هو الإمام عليه السلام ، كما أن نظر اللّه إلينا بنظرة رحيمة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انظر إلينا نظرة رحيمة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يُراد به توجه الإمام ؛ لأنه عين اللّه الناظرة و بده الباسطة ؛ فإن المؤمن إذا صار من قوة الإيمان و كثرة العبادة قابلاً لمقام القرب بحيث يصح في حقه ما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سمعَه و بصرَه و يدَه التي يبطش بها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 و يصح فيه 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من فراسة المؤمن ؛ فإنه ينظر بنور اللّه </w:t>
      </w:r>
      <w:r>
        <w:rPr>
          <w:rStyle w:val="FootnoteAnchor"/>
          <w:rtl w:val="true"/>
        </w:rPr>
        <w:footnoteReference w:id="271"/>
      </w:r>
      <w:r>
        <w:rPr>
          <w:rFonts w:ascii="Amiri" w:hAnsi="Amiri" w:eastAsia="Amiri" w:cs="Amiri"/>
          <w:color w:val="111111"/>
          <w:sz w:val="28"/>
          <w:sz w:val="28"/>
          <w:szCs w:val="28"/>
          <w:rtl w:val="true"/>
          <w:lang w:bidi="ar-SA"/>
        </w:rPr>
        <w:t xml:space="preserve">، فكيف إذا كان رئيس المؤمنين و أساس الإيمان ؟ فلا استبعاد في كونه عين اللّه الناظرة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استكمال الكرامة هو البقاء على الإيمان به و دوام إطاعته ؛ إذ ربّ رجل يؤمن به لبعض الأغراض الفاسدة الدنيوية ، فإنه إذا لم يجده مطابقا لهواه فينصرف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منها و من شرور أنفسنا ، و رزقنا اللّه فيض حضوره و ميامن ظهوره بحسن العاقبة إن شاء اللّه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كشف كننده محنت و مصيبت ، و به سوى تو هست طلب يارى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است يارى و تويى پروردگار آخرت و دنيا ، پس به داد رس اى دادرس دادخواهان بنده كوچك مصيبت زده را ، و بنمايان او را آقايش را اى صاحب قواى محكم ، و زايل كن از وى غم و غصه را ، و بنشان تشنگى او را اى خدايى كه بر عرش عظمت استيلا يافته و خدايى كه به سوى او است برگشت همه و عاقبت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 تو هستيم كه آرزومنديم به سوى دوست تو كه ياد آورنده تو و پيغمبر تو است ، آفريدى او را براى نگهدارى ما و پناهگاه ما و به پاداشتى او را براى محافظت و پناه دادن ، و قرار دادى او را براى مؤمنين پيشوا ، پس برسان او را درود و سلام از ما و بيفزا براى ما به سبب اين درود فرستادن عزت و احترام ، و قرار ده قرارگاه او را براى ما قرارگاه ، و تمام كن نعمت خود را به سبب پيش انداختن وى در جلوى ما تا وقتى كه وارد كنى ما را به بهشت هاى خود و يارى شهدا و هم منزلى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بفرست بر حجت خود و صاحب امر خود ، و صلوات بفرست بر جدش محمد پيغمبر تو كه آقاى بزرگ است ، و صلوات بفرست بر پدرش كه آقا و شير خدا و بردارنده لوا است در محشر و سيراب كننده دوستان خود از نهر كوثر است و امير است بر ساير مردم ، چنين اميرى كه هر كه به او ايمان آورد نجات يافته و هر كه ايمان نياورد به او به تحقيق در مورد خطر واقع شده و كافر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بفرستد خدا بر او و بر برادرش كه پيغمبر است و بر آل آنها كه مبارك و درخشان هستند ، مادامى كه آفتاب طلوع مى كند و ماه روشنى مى اندازد ، و بر جده حجت عصر كه صديقه فاطمه زهرا است دختر محمد مصطفى ، و بر كسانى كه برگزيده از پدران وى كه نيكوكاران اند ، و بر خود وى كه بهترين و كامل ترين و تمام ترين و دايم ترين و زيادترين و بيشترين آنچه صلوات فرستاده اى بر يكى از برگزيدگان تو و ستوده تر از خلق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بفرست بر وى ، صلواتى كه آخر ندارد براى عددش و نهايتى نيست براى امدادش و تمام شدن نيست براى مدتش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كن به واسطه وى حق را ، و باطل كن با او باطل را ، و عزيز نما به سبب او دوستان خود را ، و ذليل كن به سبب وى دشمنانت را ، و وصل كن ـ پروردگارا ـ ما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وصل كردنى كه برساند ما را به سوى رفاقت و مصاحبت گذشتگان از آباء و اجدادش ، و قرار بده ما را از كسانى كه مى گيرد دامن ايشان را ، و قرار مى گيرد در زير سايه شان ، و يارى بكن ما را در ادا نمودن حقوق او را و سعى كردن در اطاعت وى و اجتناب كردن از معصيتش ، و منت بگذار بر ما با راضى شدنش از ما ، و ببخش براى ما مهربانى و ترحم و دعا و خيرش را به اندازه اى كه برسيم بر وسعت از رحمت تو و نجات يافتن در نزد تو ، و قرار بده نمازهاى ما را قبول شده به سبب وى و گناهان ما را به سبب او آمرزيده شده و دعاى ما را برآورده شده ، و قرار بده روزى هاى ما را وسعت يافته و غصه هاى ما را كفايت داده شده و حاجات ما را روا گشته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برآر به سوى ما با روى عزيز خود ، و قبول كن تقرب ما و نزديكى طلبى ما را به سوى تو كه بواسطه امام عصر است ، و نگاه كن به سوى ما نگاه كردنى كه ترحمانه باشد ، و تكميل نموده باشى با همان نگاه كردن ، كرامت ما را در نزد تو ، بعد از آن برنگردانى همان مرحمت را از ما به واسطه جود خود ، و سيراب كن ما را از حوض جد بزرگوارش با كاسه اش و با دست مباركش سيراب كردنى كه وافى باشد و گوارا كه بعد از آن هرگز تشنه نشوم ، اى مهربان ترين رحم كنندگان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2" w:name="pg2331_36121"/>
    </w:p>
    <w:p>
      <w:pPr>
        <w:pStyle w:val="Heading3"/>
        <w:numPr>
          <w:ilvl w:val="2"/>
          <w:numId w:val="1"/>
        </w:numPr>
        <w:rPr/>
      </w:pPr>
      <w:bookmarkStart w:id="93" w:name="__RefHeading___Toc2450058_3804643083"/>
      <w:bookmarkStart w:id="94" w:name="_Toc35"/>
      <w:bookmarkEnd w:id="92"/>
      <w:bookmarkEnd w:id="93"/>
      <w:r>
        <w:rPr>
          <w:rtl w:val="true"/>
        </w:rPr>
        <w:t>الخاتمة</w:t>
      </w:r>
      <w:bookmarkEnd w:id="94"/>
    </w:p>
    <w:p>
      <w:pPr>
        <w:pStyle w:val="BookText"/>
        <w:rPr/>
      </w:pPr>
      <w:r>
        <w:rPr>
          <w:rFonts w:ascii="Amiri" w:hAnsi="Amiri" w:eastAsia="Amiri" w:cs="Amiri"/>
          <w:color w:val="111111"/>
          <w:sz w:val="28"/>
          <w:sz w:val="28"/>
          <w:szCs w:val="28"/>
          <w:rtl w:val="true"/>
          <w:lang w:bidi="ar-SA"/>
        </w:rPr>
        <w:t xml:space="preserve">الخاتمةاعلم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الظهور لغة ، و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شيء و انكشافه للشخص بعد خفائه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استصواب شيء غير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مستحيل على اللّه تعالى ؛ لاستلزامه الجهل ، و الباري تعالى منزَّه عنه ، مع أنه ورد في أحاديث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 اللّه ُ بمثل البداء </w:t>
      </w:r>
      <w:r>
        <w:rPr>
          <w:rStyle w:val="FootnoteAnchor"/>
          <w:rtl w:val="true"/>
        </w:rPr>
        <w:footnoteReference w:id="272"/>
      </w:r>
      <w:r>
        <w:rPr>
          <w:rFonts w:ascii="Amiri" w:hAnsi="Amiri" w:eastAsia="Amiri" w:cs="Amiri"/>
          <w:color w:val="111111"/>
          <w:sz w:val="28"/>
          <w:sz w:val="28"/>
          <w:szCs w:val="28"/>
          <w:rtl w:val="true"/>
          <w:lang w:bidi="ar-SA"/>
        </w:rPr>
        <w:t xml:space="preserve">، و كذا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 نبيا حتى يُقرَّ له بالبداء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البداء بمعنى القضاء المجدَّد في كل يوم بما لم يكن ظاهرا للخلق ، بل كانوا ينتظرون خلافه ، كما في الخبر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للّه في شيء كما بدا له في إسماعيل ابني </w:t>
      </w:r>
      <w:r>
        <w:rPr>
          <w:rStyle w:val="FootnoteAnchor"/>
          <w:rtl w:val="true"/>
        </w:rPr>
        <w:footnoteReference w:id="274"/>
      </w:r>
      <w:r>
        <w:rPr>
          <w:rFonts w:ascii="Amiri" w:hAnsi="Amiri" w:eastAsia="Amiri" w:cs="Amiri"/>
          <w:color w:val="111111"/>
          <w:sz w:val="28"/>
          <w:sz w:val="28"/>
          <w:szCs w:val="28"/>
          <w:rtl w:val="true"/>
          <w:lang w:bidi="ar-SA"/>
        </w:rPr>
        <w:t xml:space="preserve">، حيث كان الناس ينتظرون إمامته بعد أبيه لكبره و محبة أبيه له ، فخاب ظنونهم بموته قبل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البداء بهذا المعنى في مقابل قول اليهود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جفّ القلم ، و قد فرغ اللّه عن الأمر ، مع أنه تعالى لا يشغله شأن عن شأن ، و هو كل يوم في شأن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يفعل ما يشاء ، و هو على ما يشاء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فالبداء في التكوينيات كالنسخ في الأحكام ، فكما أن النسخ تغيير حكمٍ ظاهره الاستمرار حسب مراعاة مصلحة الوقت ، فكذلك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ينافي علم اللّه تعالى في الأزل ؛ فإنه في اللوح المحفوظ ، و أما لوح المحو و الإثبات فربما يكون المقدَّر فيه قابلاً للتبدل بالزيادة و النقصان و تغيير الشكل ، كما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آية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يَشَآءُ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لأخبرتكم بما كان و ما يكون و ما هو كائن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علامات ظهور حجة العصر ـ عجل اللّه تعالى فرجه ـ بعضها غير محتومة قابلة للبداء ، و بعضها محتومة ؛ ففي البحار </w:t>
      </w:r>
      <w:r>
        <w:rPr>
          <w:rStyle w:val="FootnoteAnchor"/>
          <w:rtl w:val="true"/>
        </w:rPr>
        <w:footnoteReference w:id="277"/>
      </w:r>
      <w:r>
        <w:rPr>
          <w:rFonts w:ascii="Amiri" w:hAnsi="Amiri" w:eastAsia="Amiri" w:cs="Amiri"/>
          <w:color w:val="111111"/>
          <w:sz w:val="28"/>
          <w:sz w:val="28"/>
          <w:szCs w:val="28"/>
          <w:rtl w:val="true"/>
          <w:lang w:bidi="ar-SA"/>
        </w:rPr>
        <w:t xml:space="preserve">عن الكافي 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خمس علامات محتومات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 و السفياني ، و الصيحة ، و قتل النفس الزكية ، و الخسف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Style w:val="FootnoteAnchor"/>
          <w:rtl w:val="true"/>
        </w:rPr>
        <w:footnoteReference w:id="278"/>
      </w:r>
      <w:r>
        <w:rPr>
          <w:rFonts w:ascii="Amiri" w:hAnsi="Amiri" w:eastAsia="Amiri" w:cs="Amiri"/>
          <w:color w:val="111111"/>
          <w:sz w:val="28"/>
          <w:sz w:val="28"/>
          <w:szCs w:val="28"/>
          <w:rtl w:val="true"/>
          <w:lang w:bidi="ar-SA"/>
        </w:rPr>
        <w:t xml:space="preserve">عنه أيضا 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السفياني من الأمر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اختلاف ولد العباس من المحتوم ، و قتل النفس الزكية من المحتوم ، و خروج القائم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النداء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و شيعته ، ثم ينادي ابليس ـ لعنه اللّه ـ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السفياني و شيعته ، فيرتاب عند ذلك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هذه الأخبار أن بعض العلامات محتومة غير قابلة للبداء ، كما أن أصل خروج القائم عليه السلام أيضا من المحتومات غير قابلة للبداء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التوقيت ربما كان قابلاً للبداء ؛ كما يُستفاد من جملة من الأخبار ، كما في البحار </w:t>
      </w:r>
      <w:r>
        <w:rPr>
          <w:rStyle w:val="FootnoteAnchor"/>
          <w:rtl w:val="true"/>
        </w:rPr>
        <w:footnoteReference w:id="279"/>
      </w:r>
      <w:r>
        <w:rPr>
          <w:rFonts w:ascii="Amiri" w:hAnsi="Amiri" w:eastAsia="Amiri" w:cs="Amiri"/>
          <w:color w:val="111111"/>
          <w:sz w:val="28"/>
          <w:sz w:val="28"/>
          <w:szCs w:val="28"/>
          <w:rtl w:val="true"/>
          <w:lang w:bidi="ar-SA"/>
        </w:rPr>
        <w:t xml:space="preserve">عن غيبة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السبعين بلاء ، 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البلاء رخاء ، و قد مضت السبعون و لم نر رخاءً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 إن اللّه تعالى كان وقّت هذا الأمر في السبعين ، فلما قُتل الحسين اشتد غضب اللّه على أهل الأرض ، فأخّر إلى أربعين و مئة سنة ، فحدّثناكم فأذعتم الحديث و كشفتم قناع الستر فأخره اللّه ، و لم يجعل له بعد ذلك و قتا عندنا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يَشَآءُ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ذلك لأبي عبد اللّه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بعض الأخبار تكذيب التوقيت و النهي عنه ، كما في البحار </w:t>
      </w:r>
      <w:r>
        <w:rPr>
          <w:rStyle w:val="FootnoteAnchor"/>
          <w:rtl w:val="true"/>
        </w:rPr>
        <w:footnoteReference w:id="282"/>
      </w:r>
      <w:r>
        <w:rPr>
          <w:rFonts w:ascii="Amiri" w:hAnsi="Amiri" w:eastAsia="Amiri" w:cs="Amiri"/>
          <w:color w:val="111111"/>
          <w:sz w:val="28"/>
          <w:sz w:val="28"/>
          <w:szCs w:val="28"/>
          <w:rtl w:val="true"/>
          <w:lang w:bidi="ar-SA"/>
        </w:rPr>
        <w:t xml:space="preserve">عن غيبة النعماني </w:t>
      </w:r>
      <w:r>
        <w:rPr>
          <w:rStyle w:val="FootnoteAnchor"/>
          <w:rtl w:val="true"/>
        </w:rPr>
        <w:footnoteReference w:id="283"/>
      </w:r>
      <w:r>
        <w:rPr>
          <w:rFonts w:ascii="Amiri" w:hAnsi="Amiri" w:eastAsia="Amiri" w:cs="Amiri"/>
          <w:color w:val="111111"/>
          <w:sz w:val="28"/>
          <w:sz w:val="28"/>
          <w:szCs w:val="28"/>
          <w:rtl w:val="true"/>
          <w:lang w:bidi="ar-SA"/>
        </w:rPr>
        <w:t xml:space="preserve">عن أبي بصير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متى خروج القائم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إنا أهل البيت لا نوقّت و قد قال محمد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أبا محمد إن قدّام هذا الأمر خمس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النداء في شهر رمضان ، و خروج السفياني ، و خروج الخراساني ، و قتل النفس الزكية ، و خسف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إنه لا بدّ أن يكون قدّام ذلك الطاعونان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الأبيض ، و الطاعون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 شيء الطاعون الأبيض؟ و أي شيء الطاعون الأحمر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الأبيض الموت الجارف ، و الطاعون الأحمر السيف ، و لا يخرج القائم حتى ينادى باسمه من جوف السماء في ليلة ثلاث و عشرين ليلة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ينادى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 اسم أبيه ؛ ألا إن فلان بن فلان قائم آل محمد ، فاسمعوا له و أطيعوه ، فلا يبقى شيء خَلَقَ اللّه فيه الروح إلا سمع الصيحة ، فتوقظ النائم و يخرج إلى صحن داره ، و تخرج العذراء من خدرها ، و يخرج القائم مما يسمع ، و هي صيحة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 و لكن ورد في بعض الأخبار ما يستفاد منه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لبيد المروية في البحار </w:t>
      </w:r>
      <w:r>
        <w:rPr>
          <w:rStyle w:val="FootnoteAnchor"/>
          <w:rtl w:val="true"/>
        </w:rPr>
        <w:footnoteReference w:id="284"/>
      </w:r>
      <w:r>
        <w:rPr>
          <w:rFonts w:ascii="Amiri" w:hAnsi="Amiri" w:eastAsia="Amiri" w:cs="Amiri"/>
          <w:color w:val="111111"/>
          <w:sz w:val="28"/>
          <w:sz w:val="28"/>
          <w:szCs w:val="28"/>
          <w:rtl w:val="true"/>
          <w:lang w:bidi="ar-SA"/>
        </w:rPr>
        <w:t xml:space="preserve">عن تفسير العياشي </w:t>
      </w:r>
      <w:r>
        <w:rPr>
          <w:rStyle w:val="FootnoteAnchor"/>
          <w:rtl w:val="true"/>
        </w:rPr>
        <w:footnoteReference w:id="285"/>
      </w:r>
      <w:r>
        <w:rPr>
          <w:rFonts w:ascii="Amiri" w:hAnsi="Amiri" w:eastAsia="Amiri" w:cs="Amiri"/>
          <w:color w:val="111111"/>
          <w:sz w:val="28"/>
          <w:sz w:val="28"/>
          <w:szCs w:val="28"/>
          <w:rtl w:val="true"/>
          <w:lang w:bidi="ar-SA"/>
        </w:rPr>
        <w:t xml:space="preserve">عن الباقر عليه السلام ، و نحن أغمضنا عن ذكرها ؛ لإجمال و اضطراب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بخط مولانا العسكري عليه السلام المروية في البحار </w:t>
      </w:r>
      <w:r>
        <w:rPr>
          <w:rStyle w:val="FootnoteAnchor"/>
          <w:rtl w:val="true"/>
        </w:rPr>
        <w:footnoteReference w:id="286"/>
      </w:r>
      <w:r>
        <w:rPr>
          <w:rFonts w:ascii="Amiri" w:hAnsi="Amiri" w:eastAsia="Amiri" w:cs="Amiri"/>
          <w:color w:val="111111"/>
          <w:sz w:val="28"/>
          <w:sz w:val="28"/>
          <w:szCs w:val="28"/>
          <w:rtl w:val="true"/>
          <w:lang w:bidi="ar-SA"/>
        </w:rPr>
        <w:t xml:space="preserve">عن كتاب المحتضر للحسن بن سليمان تلميذ الشهيد ، و حيث إنّ المنقول في البحار عن المحتضر مختصر </w:t>
      </w:r>
      <w:r>
        <w:rPr>
          <w:rStyle w:val="FootnoteAnchor"/>
          <w:rtl w:val="true"/>
        </w:rPr>
        <w:footnoteReference w:id="287"/>
      </w:r>
      <w:r>
        <w:rPr>
          <w:rFonts w:ascii="Amiri" w:hAnsi="Amiri" w:eastAsia="Amiri" w:cs="Amiri"/>
          <w:color w:val="111111"/>
          <w:sz w:val="28"/>
          <w:sz w:val="28"/>
          <w:szCs w:val="28"/>
          <w:rtl w:val="true"/>
          <w:lang w:bidi="ar-SA"/>
        </w:rPr>
        <w:t xml:space="preserve">، و تمام الحديث منقول في أواخر كتاب بشارة الشيعة للفيض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صعدنا ذُرى الحقائق بأقدام النبوة و الولاية ، و نوّرنا سبع طبقات أعلام الفتوى بالهداية ، فنحن ليوث الوغى و غيوث الندى و طعناء العدى ، و فينا السيف و القلم في العاجل ، و لواء الحمد في الآجل ، و أسباطنا حلفاء الدين و خلفاء النبيين و مصابيح الاُمم و مفاتيح الكرم ، فالكليم ألبس حلة الاصطفاء لما عهدنا منه الوفاء ، و روح القدس في جنان الصاغورة ذاق من حدائقنا الباكورة ، و شيعتنا الفئة الناجية و الفرقة الزاكية ، صاروا لنا رواءً و صونا ، و على الظلمة ألبا و عونا ، و سينفجر لهم ينابيع الحيوان بعد لظى النيران 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و طه و الطواسين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نقل هذه الرواية في علائم الظهور للفاضل الكرماني عن الفاضل المرندي في مجمع النورين </w:t>
      </w:r>
      <w:r>
        <w:rPr>
          <w:rStyle w:val="FootnoteAnchor"/>
          <w:rtl w:val="true"/>
        </w:rPr>
        <w:footnoteReference w:id="288"/>
      </w:r>
      <w:r>
        <w:rPr>
          <w:rFonts w:ascii="IRNazanin" w:hAnsi="IRNazanin" w:eastAsia="IRNazanin"/>
          <w:color w:val="111111"/>
          <w:sz w:val="28"/>
          <w:sz w:val="28"/>
          <w:szCs w:val="28"/>
          <w:rtl w:val="true"/>
          <w:lang w:bidi="fa-IR"/>
        </w:rPr>
        <w:t>، و لكن في آخره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لتمام الروضة و الطواسين من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مسميات تلك السور من دون عدّ واو العاطفة واللام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هوز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التكلفات ، و قد وافق حسابه سنة ألف و ثلاثمئة و تسع و 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التقريب في المحاسبة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رض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اوهـ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ط ط ط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س س س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م م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جمع و الفاضل الكرماني بعد حذف لام التعريف كليهما و كذا واو العطف قد استخرج الحساب من ملفوظي كل حرف على طبق سنة ثمان و ثمانين و ثلاثمئة و ألف من الهجرة ، و حسابه هكذا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راء واو ضاد هاء طاء واو الف سين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يخفى أن الحساب لا يتم إلا بعدّ الحروف المسرورية ثلاثية كالملفوظية ، و إن كان هذا خلاف اصطلاح المشهور ؛ فإنّ علماء الحروف قد قسموها على ثلاثة أقسام ؛ لأنها إما ثنائية أو ثلاثية ، فمثّلوا للثنائية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 طا ـ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سموها مسرورية، أما الثلاثية فإن كانت متجانسة بالصدر و الذيل كالميم و النون و الواو فتسمى المكتوبية، و إلا فملفوظية كالدال و 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كان فالأوقات المضروبة في هذه الرواية ـ على ما فهمه الفاضلان المذكوران ـ مضافا إلى أن الأول قد مضى و لم يظهر منه عليه السلام أثر ، و الثاني بعيد لا نرضى به لما بعد و تأخر مبنية على كون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الذي نقلناه من نسخة البحار و نسخة الفيض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خلافه ، و هو الأنسب للسياق ؛ حيث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تناسب فواتح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المحتمل قريبا ـ بل هو الظاهر ـ الاشتباه في الخبر ؛ لكونه من قبيل المكاتبات ، و اللفظان مشتبهان في الخط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و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سيما إذا كتب الميم ريحانيا و لم يتبين رأسه المدور ، كما لم يتبين ألف الطاء المؤلفة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يناسب في تعيين الوقت و ذكر معنى الخبر ما ذكره الفاضل الخبير الحاج نجم الممالك زيد إقباله في صدر تقويم سنة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 لتوجه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نقلتُ عبارته بالعربية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لعلماء فن النجوم قواعد في القرانات كما قاله بطلميوس في ثمرة الفلك ، و أوقع القرانات أثرا قران المشتري و زحل ، و لكنا نعتقد أن أوضاع العلويات آثار لا مؤثِّرات ؛ إذ لا مؤثِّر في الوجود إلا اللّه تعالى ، و يتفق أصغر القرانات في كل تسع عشرة سنة أو عشرين ، منها ما وقع في سنة </w:t>
      </w:r>
      <w:r>
        <w:rPr>
          <w:rFonts w:ascii="IRNazanin" w:hAnsi="IRNazanin" w:eastAsia="IRNazanin"/>
          <w:color w:val="111111"/>
          <w:sz w:val="28"/>
          <w:sz w:val="28"/>
          <w:szCs w:val="28"/>
          <w:lang w:bidi="fa-IR"/>
        </w:rPr>
        <w:t>۸۸۱</w:t>
      </w:r>
      <w:r>
        <w:rPr>
          <w:rFonts w:ascii="IRNazanin" w:hAnsi="IRNazanin" w:eastAsia="IRNazanin"/>
          <w:color w:val="111111"/>
          <w:sz w:val="28"/>
          <w:sz w:val="28"/>
          <w:szCs w:val="28"/>
          <w:rtl w:val="true"/>
          <w:lang w:bidi="fa-IR"/>
        </w:rPr>
        <w:t xml:space="preserve"> الناقصة الرومي و سنة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الفرانسوي في برج العقرب ، و كان دالاً على ملة الإسلام ، فلم يلبث أن طلع نجم السعادة خاتم الأنبياء صلى الله عليه و آله ، و في سنة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وقع قران أصغر في برج الجدي فلم يمض مدة حتى وقع الحرب بين الروس و الژاپون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منها القران الواقع في شهر محرم سنة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الهجرية في برج السنبلة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رقم الحقير نظرياتي من دلائل التسييرات و الانتهارات في تقويم تلك السنة ، و أنه لا يخلو العالم من الانقلاب و سفك الدماء و هدم العمارات و سوق الجيوش و ذلة بعض السلاطين و ضعف في الإسلام و كثرة الجور إلى سبع سنين ، ففي سنة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يتسلط شخص عظيم مؤيَّد من عند اللّه و ينقاد له الجبابرة طوعا أو كرها ، و يصح حال العامة و تعمير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السنة الماضية في سفر الحج لقيتُ واحدا من أجلة العلماء المتشرعين ، فتذاكرنا في هذا الموضوع ، فقال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في كتاب الدرة الباهرة في الأصداف الطاهرة للشهيد المكي رواية أن العسكري عليه السلام قال في مجلس تعزية أبيه الهادي عليه السلام لرجل من شيعة أبيه بعد إظهاره الحزن و الكآبة من جور الحكام و السلاطين في مقام التسلية ، فقال بعض الكلمات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سينفجر لهم ينابيع الحيوان بعد لظى النيران 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و طه وطواسين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 العدد الكبير و الوسيط و الصغير و المجموع حسب رأي العالم فلم يطابق المستخرجة ، فتوسلتُ تلك الليلة فانتقلتُ إلى المطلب ، فأصبحت و قد أخذت الزبر و البينات فوجدتها موافقة للمستخرجة ، فأخبرت العالم و رفقائي فكتبوه ، و ها أنا أرقمه في هذا التقويم لأحبتي و إخواني بحيث يلتفت إليه كل أحد ، فزبر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كان قد مضى يوم إخباره عليه السلام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فمجموع الأعداد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واو العطف جزء الحروف في الحساب ، فيطابق ذلك ما استخرجه الخواجة نصير الدين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نقله المرحوم المحدث النوري ـ طاب ثراه ـ في النجم الثاقب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 زحل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و دجل و دجاليان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 واو و اول 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نيك نظر كنى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ما في التقويم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خطر ببالي في الحساب و جهان ، كل منهما خلاف الظاهر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يحاسب الزبر أولاً كما أشار إليه و عيّن مقداره مئتين و اثنين و خمسين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الحساب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 م ط هـ ا ل ط و ا س ى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الآحاد اثنان و ثلاثون ، و مجموع العشرات مئتان و عشرون ، ثم تؤخذ البينات لهذه الحروف مع الزبر أيضا ، فيتم العدد المعطى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إن الزبر لكل حرف أول الملفوظ ، و البينات هي البواقي ، و هو الحروف ، بينات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ف ا م ى م ا ا ل ف ا م ا ا و ل ف ى ن ا و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آحادها تسعة ، عشر ، و العشرات خمسمئة و سبعون ، و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زيادة الزبر فالمجموع ثمانمئة و واحد و أربعون هكذا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۸۴۱۵۷۹</w:t>
      </w:r>
      <w:r>
        <w:rPr>
          <w:rFonts w:ascii="IRNazanin" w:hAnsi="IRNazanin" w:eastAsia="IRNazanin"/>
          <w:color w:val="111111"/>
          <w:sz w:val="28"/>
          <w:sz w:val="28"/>
          <w:szCs w:val="28"/>
          <w:rtl w:val="true"/>
          <w:lang w:bidi="fa-IR"/>
        </w:rPr>
        <w:t xml:space="preserve"> ، أما كونه خلاف الظاهر فإن ظاهر العبارة المحكية كون 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 الزبر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أبعد من الوجه الأول ، و هو أن يلاحظ الألفان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 ملفوظا مستقلاً ، و كذا يحاسب الواوان للعطف ، مضافا إلى أن بينات الطاء و الهاء و الياء اثنان لا واحد ؛ لأن ملفوظ الطاء في اللسان العربي بالألفين ، و كذا الياء و الهاء ، فيتم الحساب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نحتاج في إتمام العدد إلى اثنين و خمسين و مئتين ، فالألفان الملحوظان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بالاستقلال مئتان و اثنان و عشرون ، و الواوان ستة و عشرون ، و بزيادة الأربعة لأجل همزات أواخر الطاء و الياء و الهاء يتم عدد مئتين و اثنين و خمسين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كونه خلاف الظاهر فمن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الزبر بعد زيادة واوي العطف و الهمزتين في ألف الطاء و الهاء يصير المجموع مئتين و ستة و ستين و قد 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واوي العطف قد أخرجهما عن الحساب ، و على ما ذكرنا فهما داخلان في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يُعتذر عن ذلك بإمكان التباس أداة الإثبات بأداة السلب في الفارسية ؛ فإن اللفظين متشابهان في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كان يلزم حسب الوظيفة المناسبة لعلم النجوم أن يبين المقصود من الشعر المنسوب إلى الخواجة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لكنه كما 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كه منعكس شده اوضاع روزگاركبك از محيط خيزد و ماهى ز كوهسار لم يحم حول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تعرض الفاضل الكرماني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زحل يتم الدورة في واحد و عشرين و نصف سنة إلا يوما ،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أربعون ـ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مضى من الهجرة في زمان تأليف الكتاب ـ و هو سنة الثلاثين و ثلاثمئة و ألف ـ الخمس و أربعون ، و دخلنا في السادسة و الأربعين ، فبين الست و السبع ـ كما هو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واو اول 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رجاء الراجين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يخفى أن هذا الحساب لا يوافق ما ذكره ، بل يكون المجموع تسعمئة و اثنان و عشرون سنة و نصفا ، و أين هذا مما 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مسير زحل ليس على ما ذكره ، بل في كل يوم و ليلة دقيقتان ، و في كل سنة اثنتا عشرة درجة تقريبا ، ففي كل ثلاثين سنة تتم الدورة تقريبا ، فيوافق الحساب سنة خمسين و ثلاثمئة و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قريب مما نقل عن المرحوم الميرزا محمد الأخباري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تاريخ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تاريخ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تاريخ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يوافق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هـ و ر ا ل ح ق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خمسين و ثلاثمئة و ألف ، أو تسع و أربعين من جهة الألف المكتوبة غير الملفوظة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يخفى أن توجيه الفاضل الكرماني لبيت الخواجة في باب التوقيت ـ كما عرفت ـ لا يطابق ما رامه على شيء من موازين الحساب أو النجوم ، كما أن توجيهه للبيت الآخر منه في مقام التوقيت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 و ثلاثين دو قران مى بينمدر مهدى و دجال نشان مى بينم يا ملك شود خراب يا گردد دينسرى است نهان و من عيان مى بينم أيضا لا يناسب و لا يوافق أصلاً من الاُصول و لا يطابق شيئا من الموازين ، و هذا عين عبارته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معنى مصرع اول اين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 و ثلاثين دو حرف قاف و راء را الآن مى بينم كه هزار و سيصد و سى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سماجة هذا المعنى عند المتأمل الفطن المتدرِّب بأساليب الكلام ؛ إذ لا يقال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و ق 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يك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هذا لا يلائم النسخة الاُخرى ، على ما سيأتي حكايته منه في أواخر كتابه حيث قال ناقلاً عن جناب الميرزا جهانبخش المنجم باشي أن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في الكشكول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قران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 و المقصود أن في سنة ألف و ثلاثين شمسية المطابقة لسنة ألف و ثلاثمئة و تسعة عشر هجرية قمرية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ثلاثة قرانات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وقع في تلك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الأول قران العلويين في برج الجدي في نصف شعبان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 و الثاني في شهر رمضان قران النحسين في برج الجدي أيضا ، و الثالث قران السعدين في شهر رمضان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كما ذكرنا في تقويم تلك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تعيين الخواجة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ألف و ثلاثين المنطبق على سنة اثنتين و عشرين و ثلاثمئة و ألف ، و قد وقع القران في سنة تسعة عشر ؛ لأن الخواجة قد لاحظ الحركة الوسطية و القران بحسب الحركة التقويمية و الحقيقية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توجيه الانطباق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كل اثنين و ثلاثين سنة شمسية تزيد سنة قمرية تقريبا ، فيكون ألف و ثلاثون شمسية ألفا و اثنين و ستين تقريبا ، و مع زيادة مئتين و ستين إلى الغيبة الصغرى ، فيصير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 ثلاثمئة و اثنان و 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 لكن الإنصاف أن يكون مراد الخواجة من القران غير هذا المعنى و أن تكون العبارة كما هي في غالب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هما المذكوران في ذيل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قران المهدي والدجال ، و الثاني قران خراب الملك أو الدين على احتمال أو تعمير الدين على احتمال آخر ، و حيث إن سنة اثنتين و عشرين بعد ثلاثمئة و ألف قد مضت ، و لم يكن من المأمول خير عدا ما اتفق في هذه السنين من محاربة الروس مع الژاپون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قد غيّرت جل السياسات المتخذة و شروع مقدمات انقلاب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إيران ، حيث استعدت من تلك الأزمنة لإظهار الحسيات الحاضرة و التي تسمى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تغيير السلطنة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لكنا لا نرضى من التوقيت و ضرب المدة في كلمات الأساطين بهذا المقدار ، فلعل المراد ـ إن شاء اللّه ـ من الألف و الثلاثين في قول الخواجة السنون القمرية من الغيبة الكبرى ، و بانضمام ثلاثمئة و ثلاثين قبل الغيبة الكبرى يصير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 ثلاثمئة و ستون ، و لكن مبدأ التاريخ من أول البعثة لا بدء ظهور الإسلام و طلوع نقطة التوحيد و بعد وضع ثلاثة عشر سنة قبل الهجرة ، فينطبق التاريخ على سنة ألف و ثلاثمئة و سبع و أربعين على ما استخرجه الحاج نجم الممالك ، على ما أشرنا إليه و كنا في صدد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يقرب منه البيت الثاني من رباعي السلطان الغ بيك الكوركانى ـ على ما في كشكول الشيخ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مكدر گشتهدر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و زبرتر گشته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بمانى زندهملك و ملل و مذهب و دين برگشته </w:t>
      </w:r>
      <w:r>
        <w:rPr>
          <w:rStyle w:val="FootnoteAnchor"/>
          <w:rtl w:val="true"/>
        </w:rPr>
        <w:footnoteReference w:id="289"/>
      </w:r>
      <w:r>
        <w:rPr>
          <w:rFonts w:ascii="Amiri" w:hAnsi="Amiri" w:eastAsia="Amiri" w:cs="Amiri"/>
          <w:color w:val="111111"/>
          <w:sz w:val="28"/>
          <w:sz w:val="28"/>
          <w:szCs w:val="28"/>
          <w:rtl w:val="true"/>
          <w:lang w:bidi="ar-SA"/>
        </w:rPr>
        <w:t xml:space="preserve">يمكن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مقدمات الانقلاب في سنة ألف و واحد أو ألف ، بأن يكون الألف للإطلاق زائدا كما حكى ذلك الفاضل الكرماني في كتابه عن تقي الدين ابن أبي منصور فيما رواه من الخبر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صلحت اُمّتي فلها يوم ، فإن فسدت فلها نصف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من أيام الربوبية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يَوْمًا عِندَ رَبِّكَ كَأَلْفِ سَنَةٍ</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 فيكون المعنى أن مقدمات الانقلاب من ختام ألف سنة ، فيكون في ألف ثلاثين انقلاب أزيد و أشد كما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غلت زير و زبر 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التاء للخطاب حتى قال 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ـ أي في سنة ألف و ثلاثين ـ يزيد الانقلاب حتى يتغيّر الملك و المذهب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يخفى أن هذا أيضا بعد الغيبة الكبرى كما بيناه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يؤيد ما نحن بصدده من مزيد الرجاء في سنة سبع و أربعين و ثلاثمئة و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حاسبت عدد الحروف في الآية الشريفة في سورة الصافات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جُندَنَا لَهُمُ الْغَــلِبُونَ </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ثلاثمئة و ستون ، و كان من المعلوم أن السورة مكية ، إلا أن الأسف كل الأسف أن المفسرين لا يزيدون على أن السورة الفلانية أو الآية الفلانية مكية أو مدنية من دون تعرض لسنة نزولها و تاريخ صدورها ، و قد فات بذلك جملة من الفوائد من حيث الناسخية و المنسوخية وغير ذلك ، إلا أني قد أخذت في ذلك ما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نزل مرة واحدة في أول البعثة على بيت المعمور أو على قلب الرسول صلى الله عليه و آله ، و لكنه لم يكن مأذونا في الإظهار إلا على 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فبعد وضع ثلاثة عشر سنة قبل الهجرة يبقى سبع و أربعون بعد ثلاثمئة و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رزقنا اللّه فيض لقائه و هدانا بطول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ما ذكرنا أيضا ما في ينابيع المودة </w:t>
      </w:r>
      <w:r>
        <w:rPr>
          <w:rStyle w:val="FootnoteAnchor"/>
          <w:rtl w:val="true"/>
        </w:rPr>
        <w:footnoteReference w:id="292"/>
      </w:r>
      <w:r>
        <w:rPr>
          <w:rFonts w:ascii="Amiri" w:hAnsi="Amiri" w:eastAsia="Amiri" w:cs="Amiri"/>
          <w:color w:val="111111"/>
          <w:sz w:val="28"/>
          <w:sz w:val="28"/>
          <w:szCs w:val="28"/>
          <w:rtl w:val="true"/>
          <w:lang w:bidi="ar-SA"/>
        </w:rPr>
        <w:t xml:space="preserve">من ثلاثة أبيات عربية في التوقيت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يمن أمن يكون لأهلهاإلى أن ترى نور الهداية مقبلا بميم مجيد من سلالة حيدرو من آل بيت طاهرين بمن علا يسمى بالمهدي من الحق ظاهربسنّة خير الخلق يحكم أولا فإنّ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عدده سبع و خمسون إذا نقص تارة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بيت 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وضع مئة و أربعة عشر من ألف و أربعمئة و واحد و خمسين يبقى ألف و ثلاثمئة و سبع و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السنة و السنتين في أمثال تلك القضايا و التأسيسات و التبدلات بالتقدم و التأخر لا تضر التوقيت ، فلا بأس أن نذكر ما استنبطه بعض فلاسفة العصر و أهالي أروبا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نقلته بعض جرائد الانكليز المسماة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استخراجات الكونت تولستوي بأشهُر قبل موته و كان أربع سنين قبل القضية المستكشفة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اشتعالاً عظيما في سنة </w:t>
      </w:r>
      <w:r>
        <w:rPr>
          <w:rFonts w:ascii="Amiri" w:hAnsi="Amiri" w:eastAsia="Amiri" w:cs="Amiri"/>
          <w:color w:val="111111"/>
          <w:sz w:val="28"/>
          <w:sz w:val="28"/>
          <w:szCs w:val="28"/>
          <w:lang w:bidi="ar-SA"/>
        </w:rPr>
        <w:t>۱۹۱۳</w:t>
      </w:r>
      <w:r>
        <w:rPr>
          <w:rFonts w:ascii="Amiri" w:hAnsi="Amiri" w:eastAsia="Amiri" w:cs="Amiri"/>
          <w:color w:val="111111"/>
          <w:sz w:val="28"/>
          <w:sz w:val="28"/>
          <w:szCs w:val="28"/>
          <w:rtl w:val="true"/>
          <w:lang w:bidi="ar-SA"/>
        </w:rPr>
        <w:t xml:space="preserve"> م تقريبا ، و ابتداؤه من الممالك الجنوبية الشرقية ، فتشتعل تلك النار ، و تزيد على التدريج حتى تحيط بتمام أروبا في سنة </w:t>
      </w:r>
      <w:r>
        <w:rPr>
          <w:rFonts w:ascii="Amiri" w:hAnsi="Amiri" w:eastAsia="Amiri" w:cs="Amiri"/>
          <w:color w:val="111111"/>
          <w:sz w:val="28"/>
          <w:sz w:val="28"/>
          <w:szCs w:val="28"/>
          <w:lang w:bidi="ar-SA"/>
        </w:rPr>
        <w:t>۱۹۱۴</w:t>
      </w:r>
      <w:r>
        <w:rPr>
          <w:rFonts w:ascii="Amiri" w:hAnsi="Amiri" w:eastAsia="Amiri" w:cs="Amiri"/>
          <w:color w:val="111111"/>
          <w:sz w:val="28"/>
          <w:sz w:val="28"/>
          <w:szCs w:val="28"/>
          <w:rtl w:val="true"/>
          <w:lang w:bidi="ar-SA"/>
        </w:rPr>
        <w:t xml:space="preserve"> ، و كأني أرى في هذه السنة تمام عرصة أروبا قطعة نار و دم ، و أسمع الأنين من عرصة المحاربة من المقتولين و المجروحين ، و لكن في سنة </w:t>
      </w:r>
      <w:r>
        <w:rPr>
          <w:rFonts w:ascii="Amiri" w:hAnsi="Amiri" w:eastAsia="Amiri" w:cs="Amiri"/>
          <w:color w:val="111111"/>
          <w:sz w:val="28"/>
          <w:sz w:val="28"/>
          <w:szCs w:val="28"/>
          <w:lang w:bidi="ar-SA"/>
        </w:rPr>
        <w:t>۱۹۱۵</w:t>
      </w:r>
      <w:r>
        <w:rPr>
          <w:rFonts w:ascii="Amiri" w:hAnsi="Amiri" w:eastAsia="Amiri" w:cs="Amiri"/>
          <w:color w:val="111111"/>
          <w:sz w:val="28"/>
          <w:sz w:val="28"/>
          <w:szCs w:val="28"/>
          <w:rtl w:val="true"/>
          <w:lang w:bidi="ar-SA"/>
        </w:rPr>
        <w:t xml:space="preserve"> يظهر رجل غريب من ناحية الشمال كأنه نابليون الثاني ، فيدخل عرصة المحاربة و ليس هو بنظامي ماهر و لا كاتب قابل ، و لكن ستسخَّر له ممالك أروبا حتى يكون ختام هذه المحاربة الشديدة في سنة </w:t>
      </w:r>
      <w:r>
        <w:rPr>
          <w:rFonts w:ascii="Amiri" w:hAnsi="Amiri" w:eastAsia="Amiri" w:cs="Amiri"/>
          <w:color w:val="111111"/>
          <w:sz w:val="28"/>
          <w:sz w:val="28"/>
          <w:szCs w:val="28"/>
          <w:lang w:bidi="ar-SA"/>
        </w:rPr>
        <w:t>۱۹۲۵</w:t>
      </w:r>
      <w:r>
        <w:rPr>
          <w:rFonts w:ascii="Amiri" w:hAnsi="Amiri" w:eastAsia="Amiri" w:cs="Amiri"/>
          <w:color w:val="111111"/>
          <w:sz w:val="28"/>
          <w:sz w:val="28"/>
          <w:szCs w:val="28"/>
          <w:rtl w:val="true"/>
          <w:lang w:bidi="ar-SA"/>
        </w:rPr>
        <w:t xml:space="preserve"> ابتداء قرن جديد في سياسة الدنيا ، و ترتفع الدول المختلفة من البين ، و يكون العالم على اختلاف مللها على حالة 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أصاب الفيلسوف فيما استخرجه مما بيده من الاُصول و القواعد أو من نقشات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الدول أو غيرها ، من اشتعال النار مبتدئا من الجنوب الشرقي لأروبا ، حيث صار منشأ النزاع مبتدئا من دولة الصرب في محاربة الدول المعظمة ، ثم اشتد الأمر حتى قتل ملايين من النفوس لدواعي المتمدنين من دول كرة الأرض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الأروباويين المواظبين لتأسيس الأندية الخيرية و المريضخانجات الملية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المستشفيات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 النفوس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فقد اتفق أول المحاربة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المطابقة 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ختام الأمر ـ إن شاء اللّه ـ على ما وعده الفيلسوف في الخامس و العشرين بعد الألف و تسعمئة المنطبقة على السنة الماضية ، فإن هذه السنة الحاضرة مطابقة 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 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يتأخر عن الموعد بسنتين أو ثلاث سنين ، إلا أنه لا يُقدح في مثل تلك الاُمور ؛ ضرورة أن المقدمات تقع متدرجة قبل الأمر بسنين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أن الأمر أدق و أجل من التوقيت الحتمي ، بل قد عرفت أن أصل قيام الحجة ـ عجل اللّه تعالى فرجه ـ حتمي ، أما وقته فمما يقبل البداء ، و ما ورد في الأخبار من التوقيت فلأجل التحفظ على الشيعة رجاءهم ؛ كي لا يتبدل باليأس و القنوط بعد تحقق الامتحان و التثبت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مع اليأس لا يدعو و لا يتمنى في موضوع ذلك الشيء الذي يئس منه ، و أما مع الرجاء فيلتمس و ينتجي في موارد استجابة الدعاء لنيل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حسبك في مطلوبية الدعاء في مثل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لبقاء الاعتقاد الراسخ و عدم التبدل بالكفر و الارتداد به سبب التأخير و طول مدة الفرج ، و إما للتعجيل في ذلك الأمر من باب اللطف و التفضل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بعض الأخبار من الحث و الترغيب على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البحار </w:t>
      </w:r>
      <w:r>
        <w:rPr>
          <w:rStyle w:val="FootnoteAnchor"/>
          <w:rtl w:val="true"/>
        </w:rPr>
        <w:footnoteReference w:id="293"/>
      </w:r>
      <w:r>
        <w:rPr>
          <w:rFonts w:ascii="Amiri" w:hAnsi="Amiri" w:eastAsia="Amiri" w:cs="Amiri"/>
          <w:color w:val="111111"/>
          <w:sz w:val="28"/>
          <w:sz w:val="28"/>
          <w:szCs w:val="28"/>
          <w:rtl w:val="true"/>
          <w:lang w:bidi="ar-SA"/>
        </w:rPr>
        <w:t xml:space="preserve">عن الكافي </w:t>
      </w:r>
      <w:r>
        <w:rPr>
          <w:rStyle w:val="FootnoteAnchor"/>
          <w:rtl w:val="true"/>
        </w:rPr>
        <w:footnoteReference w:id="294"/>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غيبة قبل 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ـ و أومى إلى بطنه ثم قال ـ يا زرارة و هو المنتظر ، و هو الذي يشك الناس في ولادته ؛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 و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غائب ، و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 لد ، و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قبل و فاة أبيه بسنتين ، و هو المنتظر غير أن اللّه تعالى يحب أن يمتحن الشيعة ، فعند ذلك يرتاب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فإن أدركت ذلك الزمان فأيّ شيء أعمل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 إن أدركت ذلك الزمان فالزم 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عرّفني نفسك ؛ فإنك إن لم تعرّفني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حجتك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رسولك ؛ فإنك إن لم تعرّفني رسولك لم أعرف حجتك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حجتك ؛ فإنك إن لم تعرّفني حجتك ضللت عن 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w:t>
      </w:r>
      <w:r>
        <w:rPr>
          <w:rStyle w:val="FootnoteAnchor"/>
          <w:rtl w:val="true"/>
        </w:rPr>
        <w:footnoteReference w:id="295"/>
      </w:r>
      <w:r>
        <w:rPr>
          <w:rFonts w:ascii="Amiri" w:hAnsi="Amiri" w:eastAsia="Amiri" w:cs="Amiri"/>
          <w:color w:val="111111"/>
          <w:sz w:val="28"/>
          <w:sz w:val="28"/>
          <w:szCs w:val="28"/>
          <w:rtl w:val="true"/>
          <w:lang w:bidi="ar-SA"/>
        </w:rPr>
        <w:t xml:space="preserve">عن الكافي </w:t>
      </w:r>
      <w:r>
        <w:rPr>
          <w:rStyle w:val="FootnoteAnchor"/>
          <w:rtl w:val="true"/>
        </w:rPr>
        <w:footnoteReference w:id="296"/>
      </w:r>
      <w:r>
        <w:rPr>
          <w:rFonts w:ascii="Amiri" w:hAnsi="Amiri" w:eastAsia="Amiri" w:cs="Amiri"/>
          <w:color w:val="111111"/>
          <w:sz w:val="28"/>
          <w:sz w:val="28"/>
          <w:szCs w:val="28"/>
          <w:rtl w:val="true"/>
          <w:lang w:bidi="ar-SA"/>
        </w:rPr>
        <w:t xml:space="preserve">أيضا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سيصيبكم شبهة فتبقون بلا عَلَم يُرى و لا إمام هدى ، لا ينجو منها إلا من دعا بدعاء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دعاء الغريق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اللّه يا رحمن يا رحيم ، يا مقلب القلوب ، ثبِّت قلبي على دينك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مقلب القلوب و الأبصار ، ثبت قلبى على دينك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مقلب القلوب و الأبصار ، و لكن قل كما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مقلّب القلوب ، ثبِّت قلبي على دينك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هذين الخبرين أن الدعاء لأجل التحفظ في الاعتقاد و عدم وقوع الشك و الارتداد ، و لذا قال عليه السلام في الخبر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و إن كان مقلب القلوب و الأبصار ، إلا أن الغرض في هذا المقام تثبيت القلب لا البصر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احتمال التعجيل في الفرج و المبادرة في الأمر المقرَّر به سبب صدق الالتجاء و صميمية الدعاء ، فقد يُستفاد من خبر البحار </w:t>
      </w:r>
      <w:r>
        <w:rPr>
          <w:rStyle w:val="FootnoteAnchor"/>
          <w:rtl w:val="true"/>
        </w:rPr>
        <w:footnoteReference w:id="297"/>
      </w:r>
      <w:r>
        <w:rPr>
          <w:rFonts w:ascii="Amiri" w:hAnsi="Amiri" w:eastAsia="Amiri" w:cs="Amiri"/>
          <w:color w:val="111111"/>
          <w:sz w:val="28"/>
          <w:sz w:val="28"/>
          <w:szCs w:val="28"/>
          <w:rtl w:val="true"/>
          <w:lang w:bidi="ar-SA"/>
        </w:rPr>
        <w:t xml:space="preserve">عن تفسير العياشي </w:t>
      </w:r>
      <w:r>
        <w:rPr>
          <w:rStyle w:val="FootnoteAnchor"/>
          <w:rtl w:val="true"/>
        </w:rPr>
        <w:footnoteReference w:id="298"/>
      </w:r>
      <w:r>
        <w:rPr>
          <w:rFonts w:ascii="Amiri" w:hAnsi="Amiri" w:eastAsia="Amiri" w:cs="Amiri"/>
          <w:color w:val="111111"/>
          <w:sz w:val="28"/>
          <w:sz w:val="28"/>
          <w:szCs w:val="28"/>
          <w:rtl w:val="true"/>
          <w:lang w:bidi="ar-SA"/>
        </w:rPr>
        <w:t xml:space="preserve">عن الفضل بن أبي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إبراهيم أنه سيولد لك ، فقال لسارة ،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ءَأَلِدُ وَ أَنَا عَجُوزٌ</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ستلد و يُعذَّب أولادها أربعمئة سنة ـ يردد الكلام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فلما طال على بني إسرائيل العذاب ضجّوا و بكوا إلى اللّه أربعين صباحا ، فأوحى اللّه إلى موسى و هارون يخلصهم من فرعون ، فحطَّ عنهم سبعين و مئة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أنتم لو فعلتم لفرَّج اللّه عنا ، فأما إذ لم تكونوا فإن الأمر ينتهي إلى 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هكذا أنتم لو فعلتم لفرَّج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فيما نحن بصدده من دخل الدعاء و الالتماس و التضرع إلى حضرة الباري في تعجيل فرج مولانا صاحب الأمر ـ عجل اللّه فرجه ـ ، كما أن بني إسرائيل إذ تضرعوا إلى ذاته الأقدس فخفف اللّه عنهم و حطَّ عنهم مدّةً من أيام مصيبتهم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 تضرع بني إسرائيل و التخفيف عنهم بطريق أوضح في رواية اُخرى مروية في الأنوار في ضمن بيان ما هو المروي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أربع سنن من أربعة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 و سنّة من عيسى ، وسنّة من يوسف ، و سنّة من محمّد صلى الله عليه و آله ؛ فأما من موسى فخائف يترقب ، و أما من يوسف فالسجن ، و أما من عيسى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يمت ، و أما من محمد بن عبد اللّه صلى الله عليه و آله فالسيف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موسى خائفا يترقب و خروجه من مصر إلى مَدْيَن و غيبته مدة مديدة ، في كلها مشابهات و مناسبات مع حجة العصر ، و قد روى السيد الجزائري في هذا الموضوع رواية عن النبي صلى الله عليه و آله قبل ذلك الخبر في أنواره </w:t>
      </w:r>
      <w:r>
        <w:rPr>
          <w:rStyle w:val="FootnoteAnchor"/>
          <w:rtl w:val="true"/>
        </w:rPr>
        <w:footnoteReference w:id="30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غيبة موسى عليه السلام فقد روي عن النبي صلى الله عليه و آله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يوسف الوفاة جمع شيعته و أهل بيته ، فحمد اللّه و أثنى عليه ، ثم حدثهم شدة تنالهم يقتل فيها الرجال ، و تشق فيها بطون الحبالى ، و تذبح الأطفال ، حتى يظهر الحق في القائم من ولد لاوي بن يعقوب ، و هو رجل أسمر طويل ـ و نعته لهم بنعته ـ فتمسكوا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وقعت الغيبة و الشدة على بني إسرائيل و هم منتظرون قيام القائم أربعمئة سنة ، حتى إذا بُشِّروا بولادته ، و رأوا علامات ظهوره ، اشتدت البلوى عليهم ، و حُمل عليهم بالحجارة و الخشب ، و طُلب الفقيه الذي كانوا يستريحون إلى أحاديثه فاستتر ، فراسلهم و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الشدة نستريح إلى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بهم إلى بعض الصحاري و جلس يحدِّثهم حديث القائم و نعته و قرب الأمر و كانت له فترة ، فبينا هم كذلك إذ طلع عليهم موسى عليه السلام ، و كان في ذلك الوقت حديث السن ، و خرج من دار فرعون يظهر النزهة ، فعدل عن موكبه ، و أقبل إليهم و تحته بغلة و عليه طيلسان خز ، فلما رآه الفقيه عرفه بالنعت ، فقام إليه و أكبّ على قدميه فقبَّلها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يمتني حتى رأيتك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رأى الشيعة ذلك علموا أنه صاحبهم ، فأكبُّوا على الأرض شكرا للّه عز و جل ، فلم يزدهم على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يعجل اللّه فرجكم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غاب بعد ذلك و خرج إلى مدينة مدين ، فأقام عند شعيب ما أقام ، فكانت الغيبة الثانية أشد عليهم من الاُولى و كانت نيفا و خمسين سنة ، و اشتدت البلوى عليهم و استتر الفقيه ، فبعثوا إليه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صبر لنا على استتارك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إلى بعض الصحاري و استدعاهم و طيّب نفوسهم و أعلمهم أن اللّه عز و جلأوحى إليه أنه مفرَّج عنهم بعد أربعين سنة ، فقالوا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قد جعلتها ثلاثين سنة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نعمة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عشرين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يأتي بالخير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جعلتها عشرا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يصرف السوء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فأوحى اللّه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فقد أذنت في فرجهم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فبينما هم كذلك إذ طلع موسى عليه السلام راكبا حمارا ، فأراد الفقيه أن يعرّف الشيعة ما يستبصرون به فيه ، و جاء موسى حتى وقف عليهم فسلَّم ، فقال له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قاهت بن لاوي بن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بماذا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من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فقبّل يده ، ثم جلس بينهم و طيّب نفوسهم و أمرهم أمره ثم فرقهم ، و كان بين ذلك الوقت و بين فرجهم بغرق فرعون أربعون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له ـ عجل اللّه تعالى فرجه ـ مناسبات تامة و مشابهات كاملة بموسى بن عمران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الولادة ، و عدم ظهور الحمل ، و مواظبة طواغيت العصر لإعدامه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فرج الاُمّة به بعد الشدة و طول المحنة كما فُرّج عن بني إسرائيل بموسى عليه السلام ، فلذلك كله قد تلا الإمام و حجة العصر عند الولادة قبل كل شيء هذه الآية الشريفة في 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نُرِيدُ أَن نَّمُنَّ عَلَى الَّذِينَ اسْتُضْعِفُواْ فِى الْأَرْضِ وَ نَجْعَلَهُمْ أَئِمَّةً وَنَجْعَلَهُمُ الْوَ 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فِى الْأَرْضِ وَ نُرِىَ فِرْعَوْنَ وَ هَـمَـنَ وَ 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من جميع ذلك أن للدعاء و الالتجاء و التضرع مدخلاً عظيما في رفع الغائلة و حصول الفرج و التوصل إلى المقاصد ، فتكون إذا من المصرّين على الدعاء و الالتجاء في أوقات الاستجابة و أشرف الأماكن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كان له اختصاص به ـ عجل اللّه فرجه ـ ، كما في الجمعات بين الأيام و في السرداب الشريف بين الأمكنة ، كما نقل الفاضل القمي في هدية الزائرين استحباب قراءة دعاء الندبة السابق شرحه في السرداب على ما خرج في التوقيع من الناحية المقدسة إلى الحميري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يستحب فيه تلاوة دعاء آخر مروي و مأثور </w:t>
      </w:r>
      <w:r>
        <w:rPr>
          <w:rStyle w:val="FootnoteAnchor"/>
          <w:rtl w:val="true"/>
        </w:rPr>
        <w:footnoteReference w:id="304"/>
      </w:r>
      <w:r>
        <w:rPr>
          <w:rFonts w:ascii="Amiri" w:hAnsi="Amiri" w:eastAsia="Amiri" w:cs="Amiri"/>
          <w:color w:val="111111"/>
          <w:sz w:val="28"/>
          <w:sz w:val="28"/>
          <w:szCs w:val="28"/>
          <w:rtl w:val="true"/>
          <w:lang w:bidi="ar-SA"/>
        </w:rPr>
        <w:t xml:space="preserve">عن الحجة فيه أيضا لرجاء حصول المرام و نيل المقصود ، والدعاء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عظم البلاء ، و برح الخفاء ، و انكشف الغطاء ، و ضاقت الأرض ، و منعت السماء ، و إليك يا رب المشتكى ، و عليك المعوَّل في الشدة و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آله الذين فرضت علينا طاعتهم ، فعرَّفتنا بذلك منزلتهم ، فرِّج عنّا بحقهم فرجا عاجلاً كلمح البصر أو هو أقرب من ذلك ، يا محمد يا علي يا علي ، يا محمد ، اُنصراني فإنكما ناصراي ، و اكفياني فإنكما كافياي ، يا مولاي يا صاحب الزمان ، الغوث الغوث الغوث ، أدركني أدركني أدركني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برح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البَرْح بالفتح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الافتضاح و ارتفاع الحجب و الحياء و عدم ملاحظة احترام الكبار ، أو ارتفاع قبح المعاصي في الأنظار لقلة النهي عن المنكر ، أو غير ذلك مما يناسب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ضاقت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بضيق الأرض شدة المحنة على الشيعة بحيث صارت الأرض الواسعة ضيقة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المحتمل قريبا ـ بقرينة السياق و المقابلة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يراد بضيق الأرض عدم الإنبات و النمو الكاشف عن زوال البركة و سلب الرحمة ؛ إذ مقتضى الرحمة الإلهية و الألطاف الأزلية أن تجود السماء بالأمطار و الأرض بالنباتات و الأشجار ، و هو منع فتقهما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 الَّذِينَ كَفَرُواْ أَنَّ السَّمَـوَ تِ وَ الْأَرْضَ كَانَتَا رَتْقًا فَفَتَقْنَـهُمَا</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 على ما ذكر في الخبر </w:t>
      </w:r>
      <w:r>
        <w:rPr>
          <w:rStyle w:val="FootnoteAnchor"/>
          <w:rtl w:val="true"/>
        </w:rPr>
        <w:footnoteReference w:id="306"/>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فتق السماء بقطرات الأمطار ، و فتق الأرض بنمو النباتات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فالضيق تعبير عن ضيق المنافذ بحيث لا تطلع النباتات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وإليك يا ربّ المُشتكى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الخبر لإفادة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المشتكى مصدر ميمي ،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أيضا مصدر ميمي بمعنى الاعتماد ، و تقديم خبره أيضا للحصر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كلمح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عن قصر المدة ؛ إذ لمح البصر في أقل من ثانية بكثير ، فغرض القائل إعطاء الفرج في وقت أقصر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هذه الروايات محبوبية الدعاء و طلب الفرج ، و لكن مفاد بعض الروايات عدم الحسن في طلبه ، بل ربما كان الأساطين مانعين من الاستعجال و التمني قبل الوقت ؛ ففي البحار </w:t>
      </w:r>
      <w:r>
        <w:rPr>
          <w:rStyle w:val="FootnoteAnchor"/>
          <w:rtl w:val="true"/>
        </w:rPr>
        <w:footnoteReference w:id="307"/>
      </w:r>
      <w:r>
        <w:rPr>
          <w:rFonts w:ascii="Amiri" w:hAnsi="Amiri" w:eastAsia="Amiri" w:cs="Amiri"/>
          <w:color w:val="111111"/>
          <w:sz w:val="28"/>
          <w:sz w:val="28"/>
          <w:szCs w:val="28"/>
          <w:rtl w:val="true"/>
          <w:lang w:bidi="ar-SA"/>
        </w:rPr>
        <w:t xml:space="preserve">عن الخصال الأربعمئة </w:t>
      </w:r>
      <w:r>
        <w:rPr>
          <w:rStyle w:val="FootnoteAnchor"/>
          <w:rtl w:val="true"/>
        </w:rPr>
        <w:footnoteReference w:id="308"/>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الفرج ، و لا تيأسوا من روح اللّه ؛ فإنّ أحب الأعمال إلى اللّه عز و جلانتظار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مزاولة قلع الجبال أيسر من مزاولة مُلك مؤجَّل ، و استعينوا باللّه و اصبروا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يَشَآءُ مِنْ عِبَادِهِ وَالْعَـقِبَةُ لِلْمُتَّقِينَ</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 لا تعاجلوا الأمر قبل بلوغه فتندموا ، و لا يَطولنَّ عليكم الأمد فتقسو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بأمرنا معنا غدا في حظيرة القدس ، و المنتظر لأمرنا كالمتشحط بدمه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التوفيق بين تلك الأخبار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النظر في الأخبار المانعة إلى طلب الفرج من دون استعداد الوقت و من دون تحصيل القابلية و الصلاحية في نفس الطالب ، كأكثر المنتظرين في زماننا هذا ، تراهم يجتمعون في المجالس و يقرؤون دعاء الفرج و كلمات الاستغاثة بألحان و هيئة جامعة ، و يغمضون في أموال الناس بأنواع الدسائس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مما قال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 تَنسَوْنَ أَنفُسَكُمْ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هذا هو الذي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تعاجلوا الأمر قبل بلوغه فتندموا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يعجبني في هذا المقام ذكر ما سمعته عن الشيوخ مذاكرة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واحدا من الانتظاريين كان يتمنى ظهور إمام العصر و يتوقع قدومه منذ دهر و سنين ، إلى أن رأى في بعض الليالي في عالم الرؤيا أن الحجة ـ عجل اللّه فرجه ـ قد ظهر و أشرق العالم بنور قدومه ، فتشرف الرجل بكمال الوجد و السرور خدمته عليه السلام منتظرا للتشريفات و أنواع التكرمة منه و لو بنصبه حاكما لبلدة مثلاً و أمثال ذلك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أما دارك التي سكنت بها مغصوبة قد ابتعتها من فلان الغاصب فتردها إلى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بن رسول اللّه ، بأبي أنت و اُمّي سمعا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زاعما أنه قد تخلص بهذا المقدار ، و له في باقي الأموال نفوذ و اقتدار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الفرس الذي جئت فوقه أيضا 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متجرعا غصصه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آل الكلام إلى النسوان و الأولاد الحاصلين منها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امرأتك الحالية اُختك الرضاعية ، و الأولاد الحاصلون منها أولاد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الرجل الانتظاري هذا الكلام ثقل عليه و لم يتكلم بكلمة إلا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إمامتك في هذه البلدة بهذا الطرز و العنوان صعبا و مستصعبا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 ذلك استيقظ من منامه ، و تفطن لمقامه ، و استكشف سريرته من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نعوذ باللّه في عواقب الأمر ، و نسأله حسن ختامه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من ذلك أن الاستعداد للتشرف بخدمته من أصعب الاُمور ، و درك فيض حضوره لأكثر أهل العصر 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تراه إذا ظهر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الأسواق المضيقة بإحداث الدكائك أمام الحوانيت المانعة عن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الشوارع المقصور عنها من الجوانب بإحداث الرواشن و الأجنحة و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بهدم الزيادات و إزالة البدع و المحدثات ، فهل ترضى نفسك بهذه التصرفات من دون أن تتكلم ببعض المهملات ، كما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بحكم جديد على العرب شديد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العجم أيضا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لست ابن رسول اللّه ، و عليك أن تثبته ، و هذا ادعاء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يقول جمع عند ما يرونه يقتل كثيرا من أولاد بني اُميّة و ذراري قتلة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ولد رسول اللّه ؛ فانه كان رحمة للعالمين ، و هذا قسيّ القلب ، ليس في قلبه رقة ، يقتل الجماعات ، و يهدم العمارات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 جميع ذلك أنه ـ عجل اللّه تعالى فرجه ـ لا يراعي التقية ، و لا يحكم بالظواهر من اليمين و البينة ، بل يقضي عين الواقع ، و لذا لا يرضى به أكثرُ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داوود ـ على نبينا و آله و عليه السلام كان يحكم بالظاهر بمقتضى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للمدعي ، و اليمين على من أنكر ، و هو فصل الخطاب الذي قال تعالى في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وَءَاتَيْنَـهُ الْحِكْمَةَ وَ فَصْلَ الْخِطَابِ</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و التمس ذات يوم الحكم بمتن الواقع ، و أصرّ في التماسه و استدعائه ، فاُجيب في سؤله ، و اتفق أن شيخا تظلم إليه من فتى وجده في بستانه سارقا ، فأخذه و جاء به إلى داوود يتظلم ، فحكم داوود بمتن الواقع و قال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الشيخ ، و تملك الحديقة ؛ هذا 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الشيخ بأعلى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بني إسرائيل ، هلموا إلى حكم الجور ، إني تظلمت إلى داوود في سارق حديقتي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حاكم القضية عوض قطع يد السارق قد أمره بقتلي و تملك حديقتي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بنو إسرائيل و حاصروا داره ، فاختفى داوود لا يخرج من داره إلى ثلاثة أيام و هو يتضرع إلى اللّه ، و يلتمس منه السر في هذا الحكم و حكمة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السر فيه أن هذه الحديقة كانت ملكا لأبي هذا الغلام قتله الشيخ في الحديقة و تملك الملك ، و الشاهد فيه أنه وارى السكين تحت الشجرة الفلانية ، و كذا جسد المقتول في المحل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داوود بني إسرائيل بذلك ، ففحصوا الموضع فوجدوا كما أخبرهم و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اُحكم بين الناس على الظاهر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يَـدَاوُودُ إِنَّا جَعَلْنَـكَ خَلِيفَةً فِى الْأَرْضِ فَاحْكُم بَيْنَ النَّاسِ بِالْحَقِّ وَ لاَ تَتَّبِعِ الْهَوَى فَيُضِلَّكَ عَن سَبِيلِ اللَّهِ إِنَّ الَّذِينَ يَضِلُّونَ عَن سَبِيلِ اللَّهِ</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فعاد داوود إلى وضعه الأول ، و ما حكم بالواقع من حيث هو واقع ما لم يطابق أحد العناوين الشرعية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نبينا صلى الله عليه و آله أيضا ما كان مأمورا بالحكم طبق الواقع ما لم يساعده شيء من العناوين ، و هكذا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اشتهر من قضايا أمير المؤمنين و أحكامه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و لا أبا حسن لها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فإنما هو لأجل إعماله الكياسة و الفطانة الظاهرية لا لحكمه بعلم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بمتن الواقع و إلغاء العناوين الظاهرية مخصوص بحجة العصر ـ عجل اللّه فرجه ـ ، حتى أن حكامه و عماله في البلاد ينظرون في أكفهم في كل قضية ترد عليهم و يرون حكم المسألة منقوشة فيها ، فلا يحتاجون إلى البيّنة و لا إلى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تنسد المحاكم الغير الشرعية ، و يتعطل باب الوكالة و شهادة الزور و غير ذلك من أسباب الدخل لأكثر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ترى أكثر أعدائه من أهل العلم ، حتى أن محيي الدين الأعرابي قال في فتوحاته المكية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أكثر أعدائه مقلاة أهل الاجتهاد ، و لو لا أن السيف بيده لأفتى أكثر العلماء بقتله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يضرب أعناق سبعين ألفا من هؤلاء بظهر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المعلوم أن الناس من عوامهم إلى خواصهم لا يتحملون غالبا لأحكامه و معاملاته و عملياته ، و من جملة أحكامه على ما رواه الجزائري في الأنوار </w:t>
      </w:r>
      <w:r>
        <w:rPr>
          <w:rStyle w:val="FootnoteAnchor"/>
          <w:rtl w:val="true"/>
        </w:rPr>
        <w:footnoteReference w:id="318"/>
      </w:r>
      <w:r>
        <w:rPr>
          <w:rFonts w:ascii="Amiri" w:hAnsi="Amiri" w:eastAsia="Amiri" w:cs="Amiri"/>
          <w:color w:val="111111"/>
          <w:sz w:val="28"/>
          <w:sz w:val="28"/>
          <w:szCs w:val="28"/>
          <w:rtl w:val="true"/>
          <w:lang w:bidi="ar-SA"/>
        </w:rPr>
        <w:t xml:space="preserve">عن الصادق و الكاظم عليهماالسلام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قام القائم لحكم بثلاث لم يحكم بهن أحد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الشيخ الزاني ، و يقتل مانع الزكاة ، و يورّث الأخ في الأظلة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الأولان فواضح ، و أما الثالث فالمراد منه الأخ في عالم الأرواح ؛ لأنه كثيرا ما يعبَّر بالأظلة عن عالم المجردات ؛ لأن الظل موجود ليس بموجود كما أن المجرد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المجمع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آخى بين الأرواح في الأظلة قبل أن يخلق الأجساد بألفي عام ، فلو قام قائمنا أهل البيت ورّث الأخ الذي آخى بينهما في الأظلة و لم يورّث الأخ في الولادة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هذا من مختصات حكمه كقتل مانع الزكاة ؛ فإن مستحل منعها أو المانع مع التعزير مرتين أو ثلاثا يُقتل مطلقا أو في الرابعة أو الثالثة ، و لكن قتل مطلق مانع الزكاة من مختصاته عليه السلام ، فكذلك توريث الأخ في عالم الأرواح دون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بعيدا تطبيقه على القواعد الشرعية الأولية ؛ فإن المؤاخي للشخص في عالم الأرواح هو الأخ الإيماني أو الإسلامي ، فالمعنى أن مطلق الاُخوة في الولادة و النسب لا ينفع في التوارث ما لم ينظم إليه الاتحاد في الإسلام أو الإيمان ؛ فإن الكافر لا يرث المسلم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 لا يرث أخاه بمجرد الاُخوة النسبية ما لم يتحقق معها الاتحاد في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إرث المسلم من الكافر فهو تفضُّل من الباري في حقه ؛ فإن الإسلام يعلو و لا يُعلى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التوجيه خلاف سياق الخبر ؛ حيث إنّ سياق الخبر ـ بقرينة الأولين ـ ذكر خارق العادات ، و على التوجيه المذكور فلا يكون خارقا و لا منافيا للقواعد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فقد تبين من جميع ذلك ما هو المقصود من الأخبار الناهية عن التعجيل في طلب الفرج و استدعاء ظهور حجة العصر 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الأخبار الآمرة بالحث على الدعاء و الاستغاثة و الالتجاء ، فإنما الغرض منها طلب الاستعداد و القابلية و الصلاحية ، و كما أن الأمر بالشيء أمر بلوازمه و مقدماته ، فكذلك طلب الشيء طلب له بلوازمه و مقدماته ، فدعاء الندبة و دعاء الفرج و أمثالهما كلها في مقام تمني الوصول إلى خدمته بعد حصول الاستعداد و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إنا قد ذكرنا شرح دعاء الندبة و بعض الأدعية الاُخرى في زمان الغيبة ، أحببت إيراد دعاء آخر مروي في الأنوار عن مصباح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أربعين صباحا كان من أنصار القائم عليه السلام ، و إن مات قبل ظهوره أحياه اللّه تعالى حتى يجاهد معه ، و يُكتب له بعدد كل كلمة منه ألف حسنة ، و يُمحى عنه ألف سيئة ، و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بدعاء العهد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النور العظيم ، و رب الكرسي الرفيع ، و رب البحر المسجور ، و منزل التوراة و الإنجيل و الزبور ، و رب الظل و الحرور ، و منزل القرآن العظيم ، و رب الملائكة المقرَّبين و الأنبياء و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بوجهك الكريم و بنور و جهك المنير و ملكك القديم ، يا حي يا قيوم ، أسألك باسمك الذي أشرقت به السماوات و الأرضون ، و باسمك الذي يصلح به الأولون و الآخرون ، يا حي قبل كل حي ، يا حي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مولانا الإمام الهادي المهدي القائم بأمرك ـ صلوات اللّه عليه و على آبائه الطاهرين ـ عن جميع المؤمنين و المؤمنات في مشارق الأرض و مغاربها و سهلها و جبلها و بِّرها و بحرها ، عني و عن والديّ ، من الصلوات زنة عرش اللّه ، و مداد كلماته ، و ما أحصاه علمه ، و أحاط به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اُجدّد له في صبيحة يومي هذا و ما عشت في أيام حياتي عهدا و عقدا و بيعة له في عنقي ، لا أحول عنها و لا أزول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أنصاره و أعوانه و الذابّين عنه ، و المسارعين إليه في قضاء حوائجه ، و الممتثلين لأوامره و نواهيه ، و المحامين عنه ، و السابقين إلى إرادته ، و المستشهدين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حال بيني و بينه الموت الذي جعلته على عبادك حتما مقضيا ، فأخرجني من قبري مؤتزرا كفني شاهرا سيفي مجرِّدا قناتي ملبِّيا دعوة الداعي في الحاضر و 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أرني الطلعة الرشيدة ، و الغرة الحميدة ، و اكحل ناظري بنظرة مني إليه ، و عجِّل فرجه ، و سهّل مخرجه ، و أوسع منهجه ، و اسلك بي محجَّته ، و أنفذ أمره ، و اشدد أزره ، و قوّ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اعمر اللهم به بلادك ، و أحي به عبادك ؛ فإنك قلت و 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فِى الْبَرِّ وَ الْبَحْرِ بِمَا كَسَبَتْ أَيْدِى النَّاسِ لِيُذِيقَهُم بَعْضَ الَّذِى عَمِلُواْ لَعَلَّهُمْ يَرْجِعُونَ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فأظهر اللهم لنا وليك ، و ابنَ وليِّك ، وابن بنت نبيك ، حتى لا يظفر بشيء من الباطل إلا مزّقه ، و يحق الحق و يحققه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اجعله اللهم مفزعا لمظلوم عبادك ، و ناصرا لمن لا يجد له ناصرا غيرك ، و مجددا لما عُطِّل من أحكام كتابك ، و مشيِّدا لما ورد من أعلام دينك و سنن نبيك صلىّ اللّه عليه و آله ، و اجعله ممن حصَّنته من بأس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سُرَّ نبيك محمدا صلىّ اللّه عليه و آله برؤيته ، و من تبعه على دعوته ، و ارحم استكانتنا بعده ، اللهم اكشف هذه الغمة عن هذه الاُمّة بحضوره ، و عجّل لنا ظهوره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قَرِيبًا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زنة عرش اللّه و مداد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الزنة بمعنى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المداد قال في مجمع البحرين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عدد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يُراد بمعنى الامتداد ، أي الانتهاء ، فيكون كناية عن عدم التناهي ؛ لأن كلماته تعالى غير متناهية ، كما أن العرش لعظمه كأنه لا يوزن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 كالظهر لفظا 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اكحل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أجْلِ ؛ فإنّ الكحل كما يجلي البصر ، فكذلك وجود الحجة تقرُّ به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مجددا لما 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إشارة إلى ما سبق ذكره من أنه يزيل البدع ، و يجدد السنن المتروكة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الخضوع و التضرع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اجعلني من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والمستشهدين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ذكرنا من طلب الاستعداد و الصلاحية بخدمته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جعلنااللّه من المستعدين لشرف لقائه، بحق أجداده الطاهرين،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خِتَـمُهُ مِسْكٌ وَ فِى ذَ لِكَ فَلْيَتَنَافَسِ الْمُتَنَـفِسُونَ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 الحمد للّه أولاً و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بيد مؤلفها علي بن علي الرضا الخوئي ، في سيم شهر شعبان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5" w:name="pg2331_36156"/>
    </w:p>
    <w:p>
      <w:pPr>
        <w:pStyle w:val="Heading2"/>
        <w:numPr>
          <w:ilvl w:val="1"/>
          <w:numId w:val="1"/>
        </w:numPr>
        <w:rPr/>
      </w:pPr>
      <w:bookmarkStart w:id="96" w:name="__RefHeading___Toc2450060_3804643083"/>
      <w:bookmarkStart w:id="97" w:name="_Toc36"/>
      <w:bookmarkEnd w:id="95"/>
      <w:bookmarkEnd w:id="96"/>
      <w:r>
        <w:rPr>
          <w:rtl w:val="true"/>
        </w:rPr>
        <w:t>ترجمه وسيلة القربة في شرح دعاء الندبة</w:t>
      </w:r>
      <w:bookmarkEnd w:id="97"/>
    </w:p>
    <w:p>
      <w:pPr>
        <w:pStyle w:val="Heading3"/>
        <w:numPr>
          <w:ilvl w:val="2"/>
          <w:numId w:val="1"/>
        </w:numPr>
        <w:rPr/>
      </w:pPr>
      <w:bookmarkStart w:id="98" w:name="__RefHeading___Toc2450062_3804643083"/>
      <w:bookmarkStart w:id="99" w:name="_Toc37"/>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القربة في شرح دعاء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علي بن علي الرضا الخاكمرداني الخوئيترجمه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بن قاسم الحسيني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2331_36158"/>
    </w:p>
    <w:p>
      <w:pPr>
        <w:pStyle w:val="Heading3"/>
        <w:numPr>
          <w:ilvl w:val="2"/>
          <w:numId w:val="1"/>
        </w:numPr>
        <w:rPr/>
      </w:pPr>
      <w:bookmarkStart w:id="101" w:name="__RefHeading___Toc2450064_3804643083"/>
      <w:bookmarkStart w:id="102" w:name="_Toc38"/>
      <w:bookmarkEnd w:id="100"/>
      <w:bookmarkEnd w:id="101"/>
      <w:r>
        <w:rPr>
          <w:rtl w:val="true"/>
        </w:rPr>
        <w:t>مقدمه مترجم</w:t>
      </w:r>
      <w:bookmarkEnd w:id="102"/>
    </w:p>
    <w:p>
      <w:pPr>
        <w:pStyle w:val="BookText"/>
        <w:rPr/>
      </w:pPr>
      <w:r>
        <w:rPr>
          <w:rFonts w:ascii="IRNazanin" w:hAnsi="IRNazanin" w:eastAsia="IRNazanin"/>
          <w:color w:val="111111"/>
          <w:sz w:val="28"/>
          <w:sz w:val="28"/>
          <w:szCs w:val="28"/>
          <w:rtl w:val="true"/>
          <w:lang w:bidi="fa-IR"/>
        </w:rPr>
        <w:t xml:space="preserve">مقدمه مترجم بسم اللّه الرحمن الرحيم الحمد للّه رب العالمين ، و الصلاة و السلام على أشرف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الآخرين محمد و آله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خداوندى راست كه احد بى مثل و صمد است و يگانه برون از تحت عدد، خالق موجودات است و بارئ كائنات، رافع سماوات است وساطح مهاد، باعث رسل است و هادى عباد، مميت احياء است ومحيى اموات، منشئ رفات است و مالك يوم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صلوات واكمل تحيات برمقرّبان درگاه احديّت و مشرّفان به اشرف رسالت و نبوت سيّما بر خيره انبيا و رسل و برگزيده هاديان شرايع و سبل محمد بن عبد اللّه خاتم النبيين، و وصى بلا فصل او على اميرالمؤمنين، واولاد واصحاب ايشان، من الآن إلى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ندبه به واسطه اين كه از معدن علم و منبع طهارت و مخزن فضل و مشرع بلاغت صادر گشته ، عبارات ملاحتْ مكنون مشكله را محتوى ، و كلمات فصاحتْ مشحون معضله را منطوى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نوعى كه همه را ممكن نيست از فوائد مقصوده آن بى تشريح و بيان ، فائده و ثمر وافى ببرد ، و هر خواننده اى آن را ميسّر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عوائد موجوده آن بدون تصريح خامه يا زبان ، عائده و اثر كافى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عالم الفاضل الزكي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علي بن علي الرضا الخاكمرداني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بر آن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لغت عرب بود ، اين مستعين از ارحم كل راحم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بن قاسم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فارسى ترجمه كنم تا نفع آن بيشتر شود ، تمنا از ارباب كياست و اصحاب زكاوت اين كه اگر بر سهو و زللى واقف شوند ، از مؤاخذه آن عفو نموده به اصلاحش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الرحيمالحمد للّه على آلائه، والصلاة على سيد رسله وخاتم أنبيائه، محمدالمبعوث إلى كافة عباده وإمائه، و عليٍ ابن عمه على حامل لوائه، وآلهما الأطهارالأخيار من الآن إلى يوم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به تحقيق خواهش نمود از من بعضى از كسانى كه نمى گنجد مرا ردّ او از سادات محصّلين ـ موفقّش نمايد خدا با ساير مُشتغلين ـ اين كه شرح كنم دعاى ندبه را تا ادا نمايم به آن حقّ انس را به انضمام حق صحبت ، پس قبول كردم خواهش او را با پاكيزگى نفس و خوشى رغبت بدون آميزش غرض دنيوى و نه شك و ريبت ، جز اين كه نيّت كردم در قلب از كشف غم و كربت با صدق توبه و حسن رجوع و اوبت ، و مى خواهم از خدا قبول اين خدمت را بعد از توفيق به انجام اين نعمت ، و اوست اميد گرفته شده نزد هر دشوارى و تنگى و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التماس مى كنم از ناظرين ، پيش آمدن و تلقى را با حسن قبول و اين كه مسامحه كنند به صفح و عفو اگر آگاه شوند بر خطا در گفته شده و مقول ؛ زيرا كه اعتصام و محفوظ بودن از سهو و خطا مخصوص است به ذات اقدس خدا و آيات او ، و عرصه امكان ، محض نقص و فقر است با شقوقات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ناميدم اين مختصره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القربة في شرح دعاء الندبة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وسيله نزديكى به حضرت بارى در شرح دعاى ندبه و 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قرار دادم آن را عبارت از مقدمه و خاتمه اى كه به هشت فصل محيطند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2331_36160"/>
    </w:p>
    <w:p>
      <w:pPr>
        <w:pStyle w:val="Heading3"/>
        <w:numPr>
          <w:ilvl w:val="2"/>
          <w:numId w:val="1"/>
        </w:numPr>
        <w:rPr/>
      </w:pPr>
      <w:bookmarkStart w:id="104" w:name="__RefHeading___Toc2450066_3804643083"/>
      <w:bookmarkStart w:id="105" w:name="_Toc39"/>
      <w:bookmarkEnd w:id="103"/>
      <w:bookmarkEnd w:id="104"/>
      <w:r>
        <w:rPr>
          <w:rtl w:val="true"/>
        </w:rPr>
        <w:t>امّا مقدمه</w:t>
      </w:r>
      <w:bookmarkEnd w:id="105"/>
    </w:p>
    <w:p>
      <w:pPr>
        <w:pStyle w:val="BookText"/>
        <w:rPr/>
      </w:pPr>
      <w:r>
        <w:rPr>
          <w:rFonts w:ascii="IRNazanin" w:hAnsi="IRNazanin" w:eastAsia="IRNazanin"/>
          <w:color w:val="111111"/>
          <w:sz w:val="28"/>
          <w:sz w:val="28"/>
          <w:szCs w:val="28"/>
          <w:rtl w:val="true"/>
          <w:lang w:bidi="fa-IR"/>
        </w:rPr>
        <w:t xml:space="preserve">امّا مقدمهپس بدان اين كه معصومين ـ سلام خدا بر ايشان باد ـ براى بودن آنان كامل ترين مخلوقات در دوره هايشان و واسطه ها مرفيوضات را كه مى رسد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 بر آن كه مستفاد مى شود از اخبار كثيره از اين كه اگر نبودندشان هر آينه فرو مى برد ما را زمين و هر آينه فرو مى رفت نهرها ، و به تحقيق اشاره شده به اين اجمالاً در بعضى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عديله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بوجوده ثبتت الارض و السماء ، و بيمنه رزق الورى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وجود حجت عليه السلام ثابت شده زمين و آسمان و به يمن آن روزى داده شده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ناچار است از اين كه بشود هر يكى از آنان تمام كننده تر و داراتر كمالات را آن چنانى كه از آنهاست فصاحت و بلاغت بحيثيّتى كه سبب اعجاز در كلام بارى تعالى گرديد ـ بنا بر آنچه مشهور است ـ از وجه هاى اعجاز قرآن ، و چون مقتضاى بلاغت بود حرف زدن براى هر واحد بر قدر فهم و معرفتش چنان كه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كلموا الناس على قدر عقولهم </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زنيد با مردم به اندازه قدر عقل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متمكّن نشدند از آشكار كردن مراتب فصاحت و بلاغت با اشخاص مخاطبين سائلين از احكام ، براى نبودن قابليّتشان غالب اوقات تكلّم را مگر بر نحو واضح تر و آشكارتر به طريق ساده ، بلكه بسا وقتها به بيانات واضحه هم ملتفت نمى شدند ، پس كمالشان مذخور بود نزد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نيفتاد ايشان را موردى براى اظهار مذخوراتشان از مكنونات بلاغت مگر در امثال ادعيه و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بدين جهت ادعيه مأثوره از آنان ـ سلام خدا بر ايشان ـ قابل توجه بلكه غالب آنها محتاج به آشكار كردن و آگاهانيدن و اكثر آنها نيازمند به بيان در فهميدن و دانستن گرديد ؛ آيا نمى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عديله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متوقف است عبارات آنها به بيان در واضح كردن؟ و همچنين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هكذا ساير ادعيه محتويه بر عبارات مشكله و غامض عبارات ، و از اين قبيل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اواخر آن مشتمل است بر مطالب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معلومات است اين كه غرض از دعا و آن رسيدن به مطالب دنيا و اُخراست ، و حاصل نمى شود مگر پس از فهميدن معناى دعا ، و مانند قرائت در نماز نيست در تعلق غرض به الفاظ ، بلكه مقصود آن معنى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متعلق مى گردد معنى به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نيست طلب را پيش از تصور مطلوب ، بلكه آن مثل عاشق شدن و خود را عاشق پنداشتن يكى از پادشاهان گذشته است وقتى كه باب تعشق و قصه هاى بعضى از عاشقان را شنيد ، پس عاشق شد پادشاه بدون معشوق ، و گفت بعد از ماهى وزير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معشوقى طلب كن و بياب ؛ زيرا كه مدّت يك ماه است عاشق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عمرم به درستى كه تلاوت ادعيه مر طايفه عوام را ـ كه ابداً به معنى ملتفت نيستند ـ نيست در آن جهت نيكويى تا تدارك ديده شود به سبب آن وقتهاى مضيّقه ، بلكه بهتر امثال آنان را اين كه بخوانند پروردگار خود را به هر زبانى كه مى فهمند و مى توانند ؛ آيا نمى بينى اين كه صاحب سواد ناقص بسيار وقت ها بعضى عبارات را مى خواند پس عوض مدح ، قدح و عوض دعا لعنت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 يافته اين كه مردى از ناقصان ، زيارت حضرت سيد الشهداء ـ روحي له الفداء ـ را در حرم اميرالمؤمنين از بياض مى خوانده ، پس اين فقره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على الثَّمَرِ الجَنيّ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ميوه چيده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على الشِّمْرِ الجِنِّي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شمر ديوانه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به درستى كه اين مرد از بركت جهل خود به دو معصيت مرتكب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سلام دادنش بر شمر ملعون هنگامى كه مشتبه شد از لفظ ثمر كه به معنى ميوه است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كردنش به جنى ؛ زيرا كه شمر اگر جنى باشد ـ يعنى مجنون ـ پس قلم برداشته شده و غير مؤاخذ در كشتن حضرت حسين عليه السلام مى شود ، پس اين مرد خراب مى كرده اساس هاى حيات اسلام و بناهاى شفاعت امت حضرت سيّد الانام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دانستى اين را و فهميدى اين دستور كه دعا لابدّ است از فهميدن معناى آن پيش از تلاوت ، پس اكنون شروع مى كنيم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داخل شدن و خوض در آن چاره اى نيست از بيان سندش ، و نيافتم در آن از آنچه اعتماد كنم و خاطر جمع شوم به آن جز از علامه مجلسى قدس سره در زاد المعاد </w:t>
      </w:r>
      <w:r>
        <w:rPr>
          <w:rStyle w:val="FootnoteAnchor"/>
          <w:rtl w:val="true"/>
        </w:rPr>
        <w:footnoteReference w:id="326"/>
      </w:r>
      <w:r>
        <w:rPr>
          <w:rFonts w:ascii="Amiri" w:hAnsi="Amiri" w:eastAsia="Amiri" w:cs="Amiri"/>
          <w:color w:val="111111"/>
          <w:sz w:val="28"/>
          <w:sz w:val="28"/>
          <w:szCs w:val="28"/>
          <w:rtl w:val="true"/>
          <w:lang w:bidi="ar-SA"/>
        </w:rPr>
        <w:t xml:space="preserve">آن جا كه روايت كرده آن را در حالت مرسل بودن آن از حضرت صادق ـ سلام اللّه عليه ـ بدون تعرّض كتابى را كه نقل كرده آن دعا را از آن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كتاب هدية الزائرين </w:t>
      </w:r>
      <w:r>
        <w:rPr>
          <w:rStyle w:val="FootnoteAnchor"/>
          <w:rtl w:val="true"/>
        </w:rPr>
        <w:footnoteReference w:id="327"/>
      </w:r>
      <w:r>
        <w:rPr>
          <w:rFonts w:ascii="IRNazanin" w:hAnsi="IRNazanin" w:eastAsia="IRNazanin"/>
          <w:color w:val="111111"/>
          <w:sz w:val="28"/>
          <w:sz w:val="28"/>
          <w:szCs w:val="28"/>
          <w:rtl w:val="true"/>
          <w:lang w:bidi="fa-IR"/>
        </w:rPr>
        <w:t xml:space="preserve">است كه مر عالم وحيد حاج شيخ عباس قمى ـ سلمه اللّه ـ را كه از تلامذه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مبرور محدث نورى ـ طيّب اللّه رمسه ـ است اين كه دعاى ندبه نقل شده از سه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مزار محمد ابن مشهدى كه تعبير مى فرمايد از او مجلسى به مزار كبير ، دوّمى مزار ابن طاووس و آن مصباح الزائر است </w:t>
      </w:r>
      <w:r>
        <w:rPr>
          <w:rStyle w:val="FootnoteAnchor"/>
          <w:rtl w:val="true"/>
        </w:rPr>
        <w:footnoteReference w:id="328"/>
      </w:r>
      <w:r>
        <w:rPr>
          <w:rFonts w:ascii="IRNazanin" w:hAnsi="IRNazanin" w:eastAsia="IRNazanin"/>
          <w:color w:val="111111"/>
          <w:sz w:val="28"/>
          <w:sz w:val="28"/>
          <w:szCs w:val="28"/>
          <w:rtl w:val="true"/>
          <w:lang w:bidi="fa-IR"/>
        </w:rPr>
        <w:t xml:space="preserve">، سوم از آن كتاب ها مزار قديم است و شايد آن از مؤلفات قطب راوندى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اين كتب منقول نيست دعاى ندبه مگر از كتاب محمد بن على بن أبي قرّة ، و نقل كرده آن را او از كتاب محمد بن حسين بن سفيان بزوفرى وقتى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براى حجّت عصر ـ عجل اللّه فرجه ـ و مستحب است قرائت آن در سه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و اضحى و غدير و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لفظ غربت يا به معناى دعوت است ، پس گويا كه دعا كننده به اين دعا امام عصر ـ عجل اللّه فرجه ـ را مى خواند و او را ندا مى كند و به او استغاثه مى نمايد ، و يا به معنى نياح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ميّت است ، پس گويا او ندبه مى كند بر امام عصر ؛ چون به درستى كه آن بزرگوار براى استتارش و نبودن رسيدن به سويش و نيستى انتفاع كامل ، با او مانند متوفى مى شود بر او مى نالند ، خصوصاً كه دشمنان براى درازى غيبت ، يك بار ولادتش را انكار مى نمايند ؛ چنان كه اكثر عامّه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هنوز متولد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مستفاد مى شود از آنچه روايت كرده آن را در بحار از غيبت نعمانى از حضرت ابى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قائم را دو غيبت هست در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چنين گفته مى شود كه آن حضرت هلاك شده و معلوم نيست كه به كدام بيابان رفته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كتاب نيز از حضرت صادق عليه السلام روايت شده فرمود حازم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صاحب اين امر را دو غيبت خواهد شد ؛ در آخر غيبت دوّم ظهور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بيايد به تو در حالتى كه مى گويد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خاك قبر آن بزرگوار عليه السلام تكانيدم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آينه تصديق مكن او را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غيبت دوّمى براى درازى آن ـ چنان كه گذشت در دوره ما از هزار ، چنانى كه زندگى نمى كند از بشر در مثل اين مدت احدى در اين قرن ها ـ پس بعضى از مردم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عليه السلام آن را بعيد شمرده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خبر دهد موت وى را پيش از ظهورش با حس و عيان به اين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دفنش كردم با دست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دستم را كه در وقت دفن كردنش خاك آلود و غبار آغشته شده بود پاك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باور مكن آن را ؛ زيرا كه ظهور وى پس از غيبت كبرايش از محتومات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كه حتماً بايد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كند به ما خداى تعالى فيض ديدارش را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6" w:name="pg2331_36167"/>
    </w:p>
    <w:p>
      <w:pPr>
        <w:pStyle w:val="Heading3"/>
        <w:numPr>
          <w:ilvl w:val="2"/>
          <w:numId w:val="1"/>
        </w:numPr>
        <w:rPr/>
      </w:pPr>
      <w:bookmarkStart w:id="107" w:name="__RefHeading___Toc2450068_3804643083"/>
      <w:bookmarkStart w:id="108" w:name="_Toc40"/>
      <w:bookmarkEnd w:id="106"/>
      <w:bookmarkEnd w:id="107"/>
      <w:r>
        <w:rPr>
          <w:rtl w:val="true"/>
        </w:rPr>
        <w:t xml:space="preserve">فصل اول </w:t>
      </w:r>
      <w:r>
        <w:rPr>
          <w:rtl w:val="true"/>
        </w:rPr>
        <w:t>[</w:t>
      </w:r>
      <w:r>
        <w:rPr>
          <w:rtl w:val="true"/>
        </w:rPr>
        <w:t>از دعا</w:t>
      </w:r>
      <w:r>
        <w:rPr>
          <w:rtl w:val="true"/>
        </w:rPr>
        <w:t>]</w:t>
      </w:r>
      <w:bookmarkEnd w:id="108"/>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 الرَّحْمنِ الرَّحِيمِ ، الْحَمْدُ لِلّهِ رَبِّ الْعالَمِينَ ، وَ صَلَّى اللّهُ عَلَى سَيِّدِنا مُحَمَّدٍ نَبِيِّهِ وَ آلِهِ وَ 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 جَرى بِهِ </w:t>
      </w:r>
      <w:r>
        <w:rPr>
          <w:rStyle w:val="FootnoteAnchor"/>
          <w:rtl w:val="true"/>
        </w:rPr>
        <w:footnoteReference w:id="331"/>
      </w:r>
      <w:r>
        <w:rPr>
          <w:rFonts w:ascii="Amiri" w:hAnsi="Amiri" w:eastAsia="Amiri" w:cs="Amiri"/>
          <w:color w:val="111111"/>
          <w:sz w:val="28"/>
          <w:sz w:val="28"/>
          <w:szCs w:val="28"/>
          <w:rtl w:val="true"/>
          <w:lang w:bidi="ar-SA"/>
        </w:rPr>
        <w:t xml:space="preserve">قَضاؤُكَ فِي أَوْ لِيائِكَ الَّذِينَ اسْتَخْلَصْتَهُمْ لِنَفْسِكَ وَ دِينِكَ ، إِذِ اخْتَرْتَ لَهُمْ جَزِيلَ مَا عِنْدَكَ مِنَ النَّعِيمِ الْمُقِيمِ الَّذِي لاَ زَوالَ لَهُ وَ لاَ اضْمِحْلالَ ، بَعْدَ أَنْ شَرَطْتَ عَلَيْهِمُ الزُّهْدَ فِي دَرَجاتِ هذِهِ الدُّنْيَا الدَّنِيَّةِ ، وَ زُخْرُفِها وَ زِبْرِجِها ، فَشَرَطُوا لَكَ ذلِكَ ، وَ عَلِمْتَ مِنْهُمُ الْوَفاءَ بِهِ ، فَقَبِلْتَهُمْ وَ قَرَّبْتَهُمْ ، وَ قَدَّمْتَ لَهُمُ الذِّكْرَ الْعَلِيَّ وَ الثَّناءَ الْجَلِيَّ ، وَ أَهْبَطْتَ عَلَيْهِمْ مَلائِكَتَكَ ، وَ كَرَّمْتَهُمْ </w:t>
      </w:r>
      <w:r>
        <w:rPr>
          <w:rStyle w:val="FootnoteAnchor"/>
          <w:rtl w:val="true"/>
        </w:rPr>
        <w:footnoteReference w:id="332"/>
      </w:r>
      <w:r>
        <w:rPr>
          <w:rFonts w:ascii="Amiri" w:hAnsi="Amiri" w:eastAsia="Amiri" w:cs="Amiri"/>
          <w:color w:val="111111"/>
          <w:sz w:val="28"/>
          <w:sz w:val="28"/>
          <w:szCs w:val="28"/>
          <w:rtl w:val="true"/>
          <w:lang w:bidi="ar-SA"/>
        </w:rPr>
        <w:t xml:space="preserve">بِوَحْيِكَ ، وَ رَفَدْتَهُمْ بِعِلْمِكَ ، وَ جَعَلْتَهُمُ الذَّرِيعَةَ </w:t>
      </w:r>
      <w:r>
        <w:rPr>
          <w:rStyle w:val="FootnoteAnchor"/>
          <w:rtl w:val="true"/>
        </w:rPr>
        <w:footnoteReference w:id="333"/>
      </w:r>
      <w:r>
        <w:rPr>
          <w:rFonts w:ascii="Amiri" w:hAnsi="Amiri" w:eastAsia="Amiri" w:cs="Amiri"/>
          <w:color w:val="111111"/>
          <w:sz w:val="28"/>
          <w:sz w:val="28"/>
          <w:szCs w:val="28"/>
          <w:rtl w:val="true"/>
          <w:lang w:bidi="ar-SA"/>
        </w:rPr>
        <w:t xml:space="preserve">إِلَيْكَ ، وَ الْوَسِيلَةَ إِلى رِضْوانِكَ ، فَبَعْضٌ أَسْكَنْتَهُ جَنَّتَكَ إِلى أَنْ أَخْرَجْتَهُ مِنْها ، وَ بَعْضٌ حَمَلْتَهُ فِي فُلْكِكَ ، وَ نَجَّيْتَهُ وَ مَنْ آمَنَ مَعَهُ مِنَ الْهَلَكَةِ بِرَحْمَتِكَ ، وَ بَعْضٌ اتَّخَذْتَهُ لِنَفْسِكَ خَلِيلاً ، وَ سَأَلَكَ لِسانَ صِدْقٍ فِي الاْخِرِينَ ، فَأَجَبْتَهُ وَ جَعَلْتَ ذلِكَ عَلِيّاً ، وَ بَعْضٌ كَلَّمْتَهُ مِنْ شَجَرَةٍ تَكْلِيماً ، وَ جَعَلْتَ لَهُ مِنْ أَخِيهِ رِدْءاً وَ وَزِيراً ، وَبَعْضٌ أَوْلَدْتَهُ مِنْ غَيْرِ أَبٍ ، وَ آتَيْتَهُ الْبَيِّناتِ ، وَ أَيَّدْتَهُ بِرُوحِ الْقُدُسِ ، وَ كُلٌّ شَرَعْتَ لَهُ شَرِيعَةً وَ نَهَجْتَ لَهُ مِنْهاجاً ، وَ تَخَيَّرْتَ لَهُ أَوْصِياءَ مُسْتَحْفِظاً بَعْدَ مُسْتَحْفِظٍ ، مِنْ مُدَّةٍ ، إِلى مُدَّةٍ إِقامَةً لِدِينِكَ وَ حُجَّةً عَلَى عِبادِكَ ، وَ لِئَلاَّ يَزُولَ الْحَقُّ عَنْ مَقَرِّهِ ، وَ يَغْلِبَ الْباطِلُ عَلَى أَهْلِهِ ، وَ لاَ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أَنَّـآ أَهْلَكْنَـهُم بِعَذَابٍ مِّن قَبْلِهِ لَقَالُواْ رَبَّنَا لَوْلاَ أَرْسَلْتَ إِلَيْنَا رَسُولاً فَنَتَّبِعَ ءَايَـتِكَ مِن قَبْلِ أَن نَّذِلَّ وَ نَخْزَى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و مخصوص قرار دادن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الزام و التزام ، شرط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التزام گرفت از او و ملزمش نمود ، و شرط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زبرج مانند فلفل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رفد بكسر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رفد يرفد مانند منع يمنع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 آن را، و ارفاد به معنى اعانت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ردء به كسر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يار و كمك، ردأه به مانند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براى وى كمك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مانند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فَبَعْضٌ أَسْكَنْتَه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است مرفوع بودن بعض را بر ابتدائيت و جايز شده ابتداى به نكره براى مخصّص بودن آن در معنى ؛ زيرا كه مراد بعضى از ايشان است يعنى از اوليايى كه ذكر ايشان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مرفوع بودن آن بر اين كه مبتداى مؤخّر باشد كه حذف شده خبر مقدّم آن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بعضى ، و بنا بر اين پس ما بعد آن نعت است خود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كُلاًّ شَرَعْتَ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داده شده لفظ كل را در بسيارى از نسخه ها ، امّا آن منافى قواعد نحو است اگر منصوب بر اشتغال باشد ؛ زيرا كه شرط آن درستى و صحت عمل عامل در آن است با قطع نظر از مشتغل به ، و اين جا چنان نيست به علّت اين كه صحيح نمى شود شَرَعْتَ كُلاً ، براى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انبياست و ايشان شريعت گذاشته شده نيستند ، بلكه آنان شريعت براى ايشان گذاشته شده گان اند ، پس مناسب تر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مگر اين كه منصوب به نزع خافض باشد هر چندى كه بعيد شود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فَنَتَّبِعَ آياتِكَ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نتّبع براى واقع شدنش بعد از فاء در جواب لولاى عرفيه ، چنان لولاى عرفيه اى كه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منصوب مى شود به سبب مقدّر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لَكَ الْحَمْدُ عَلَى مَا جَرى بِهِ قَضاؤُكَ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مصيبت هاى وارده بر اوليا به مشيّت خداى تعالى و قضاى او شد ، پس پيش باز شده مى شود نزد كاملان به حسن قبول مانند نعمت براى بودن آنها از جانب محبوب ؛ چنان كه گفته اند در اين 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للعبيد و الإرادة؟ و إنّما الإرادة للسّادة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كار است بندگان را به اراده؟ و جز اين نيست كه اراده مخصوص به آقايان و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هر چه كه اراده كرد آن را و حكم نمود به آن پس همان چيز خير محض و نعمت خالصه است كه شكر كرده مى شود بر آن چنان كه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شقيق بلخى را فرمود ـ وقتى كه سؤال نمود از وى ـ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بامداد و صبح كردى اى شقيق ؟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خير ؛ اگر چيزى بيابيم شكر مى كنيم و زمانى كه نيافتيم صبر مى كنيم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سگان حجاز ؛ اگر بيابند شكر نمايند و اگر نيابند صبر مى كنند ، پس شقيق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معاشر اهل بيت چطور هستيد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يافتيم اختيار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را بر خود مقدم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نيافتيم شكر مى نماييم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اين اشاره كرده اميرالمؤمنين عليه السلام در آنچه نسبت داده شده به وى از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تخدعنّ فللمحبّ دلائلو لديه من نجوى الحبيب وسائل منها تنعّمه بما يبلى بهو سروره في كلّ ما هو فاعل فريفته مشو ؛ زيرا كه مر محب را دليل ها است و نزدش از نجوا و راز حبيب وسيله ها است از آنها است به ناز زيستن و نعمت پنداشتن او به آنچه آزموده به آن و شادى اش در هر چه او فاعل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فالمنع منه عطيّة معروفةو الفقر إكرام و لطف عاجل پس منع و ندادن دلخواه از آن محبوب ، بخشش نيكو است و فقر و درويشى كه آن را دوست دارد اكرام و لطف حاضر و نقد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طور است آنچه فرمود آن را أبو جعفر باقر عليه السلام وقتى كه عيادت فرمود جابر را و سؤال كرد از حالش و از آنچه مى خواهد ، جابر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رنجورى را بر تندرستى ، و نيازمندى را بر بى نيازى ، و مردن را بر زندگى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ما گروه اهل بيت نمى خواهيم مگر آنچه را كه خدا خواسته است ، پس اگر فقر و نيازمندى را بخواهد فقر مى خواهيم ، و اگر غنا و بى نيازى اراده كند پس غنا اراده مى كنيم و همچنين ، و اين است قول خداى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يَسْبِقُونَهُ بِالْقَوْلِ وَ هُم بِأَمْرِهِ يَعْمَلُونَ </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تَشَآءُونَ إِلاَّ أَن يَشَآءَ اللَّهُ </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نگيرند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قول و ايشان به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مى كنند و نمى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خداوند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فَشَرَطْتَ عَلَيْهِمُ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ملزم نمودى ايشان را به ملازمه زهد و ورع ، ومستفاد مى شود معناى الزام از متعلق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معنى التزام از عبارت آينده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فَشَرَطُوا لَكَ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مستفاد است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شدند به آنچه ملزم نمود ايشان را به آن، و همان است معنى عصمت بنا برآنچه بر آن است اماميه در حق انبيا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سَأَلَكَ لِسانَ صِدْقٍ فِي الاْخِرِينَ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ابراهيم ـ عليه و على نبينا و آله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حكايت شده از او در سوره شعرا آن جا كه از رب خود سؤال نمود با قولش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اجْعَل لِّى لِسَانَ صِدْقٍ فِى الْأَخِرِينَ </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ده مرا زبان راستى در آخران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مراد به لسان صدق ـ و هر چندى كه ثناء جميل بودنش را احتمال هست ؛ چنانچه اشاره كرده به آن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الصدق يجعله اللّه للمرء في الناس خير من المال يورثه غيره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صدق كه قرارش مى دهد خدا براى مرد در ميان مردم نيكوتر است از مالى كه ارث گذارد آن را به غير خود ـ امّا ظاهر در اين مقام اراده اشخاص است ؛ زيرا به درستى كه خليل عليه السلام بسا اوقات در صدد اعقاب و ذريه اش بود ، حتى اين كه امامت را هم در عقب خود خواهش كرد وقتى كه عرض كرد بعد از قول خداى تعالى وى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إِنِّى جَاعِلُكَ لِلنَّاسِ إِمَامًا </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قرار دهنده توام در ميان مردم 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ذُرِّيَّتِى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ذريّه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يَنَالُ عَهْدِى الظَّــلِمِينَ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 رسد به عهد من ظالمان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غرض در اين مقام سؤال ذريه صالحه است و فرزند صالح هم لسان صدق است ، بلكه آن نزديك تر است به لسانيت از مال خاموش و صامت و امثال آن ، پس عرضش قبول شد به دادن و اعطاى خواسته شده اش ؛ چنانچه اشاره شده به آن در سوره مريم با قول خداى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وَهَبْنَا لَهُم مِّن رَّحْمَتِنَا وَ جَعَلْنَا لَهُمْ لِسَانَ صِدْقٍ عَلِيًّا </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بخشيديم ايشان را رحمت از نزدمان و قرار داديم براى آنها لسان صدق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ضمير راجع است به ابراهيم و اسحاق و يعقوب براى تقديم ذكرشان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آينه بودم من پيش از اين در قرن هاى گذشته </w:t>
      </w:r>
      <w:r>
        <w:rPr>
          <w:rStyle w:val="FootnoteAnchor"/>
          <w:rtl w:val="true"/>
        </w:rPr>
        <w:footnoteReference w:id="342"/>
      </w:r>
      <w:r>
        <w:rPr>
          <w:rFonts w:ascii="IRNazanin" w:hAnsi="IRNazanin" w:eastAsia="IRNazanin"/>
          <w:color w:val="111111"/>
          <w:sz w:val="28"/>
          <w:sz w:val="28"/>
          <w:szCs w:val="28"/>
          <w:rtl w:val="true"/>
          <w:lang w:bidi="fa-IR"/>
        </w:rPr>
        <w:t xml:space="preserve">با صفاى باطن و با پنهان شده دوستى و ولايت ، تأويل مى كردم آيه ذكر شده را به امير مؤمنان عليه السلام ، پس متصادف شد آن كه يافتم در اين ايّام در تفسير صافى و در حالتى كه نقل شده از قمى آنچه صريح و آشكار است در اين خصوص و اين كه مراد از رحمت موهوبه ، پيغمبر ما صلى الله عليه و آله و او عالميان را رحمت است ، و لسان صدق آن امير المؤمنين است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عمر من ، به درستى كه معاندين غفلت كرده اند از اين و درجش كرده اند و شايد ايشان آن را وصف مى گيرند نه عَلَم ، و مخفى نيست ركاكت آن و ضعفش ؛ زيرا كه مناسب براى لسان وصف كردن آن است به اجلى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اين كه مادّه جعل متعدى به دو مفعول است ، پس بهتر مفعول دوّم قرار دادن آن است نه وصف يا حال از لسان ، پس اين در ضعف و قباحت و بى راهى و ركاكت مثل آن است كه گفته او را بعضى از متعصّبين از قاضيان مخالفين در حديث معروف ميان 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سنى و شيعى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العلم ، و عليٌّ بابها </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و همچنين در فرموده شده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ختمى مآب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عليٌ مولاه </w:t>
      </w:r>
      <w:r>
        <w:rPr>
          <w:rStyle w:val="FootnoteAnchor"/>
          <w:rtl w:val="true"/>
        </w:rPr>
        <w:footnoteReference w:id="345"/>
      </w:r>
      <w:r>
        <w:rPr>
          <w:rFonts w:ascii="IRNazanin" w:hAnsi="IRNazanin" w:eastAsia="IRNazanin"/>
          <w:color w:val="111111"/>
          <w:sz w:val="28"/>
          <w:sz w:val="28"/>
          <w:szCs w:val="28"/>
          <w:rtl w:val="true"/>
          <w:lang w:bidi="fa-IR"/>
        </w:rPr>
        <w:t xml:space="preserve">به درستى كه ذكر شده و مذكور در اين موردها علىّ وصفى است نه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سخافت و سستى اين قول واضح است خصوصاً در حديث اخير ؛ زيرا به درستى كه مقتضاى قواعد نحو تعريف على با اين بود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العليّ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الف و لام به جهت مطابق بودن صفت و موصوف در تعريف و تنكير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غرض اين جواب دهنده بيان اين است كه برداشته شده و بلند كرده شده با دست پيغمبر صلى الله عليه و آله ، فلان بود نه ابن ابى طالب ، پس ملاحظه نما و تأمل و تفكّر كن آنچه كه در آن است از سخافت و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 كَلَّمْتَهُ مِنْ شَجَرَةٍ تَكْلِيماً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و خلاف نيست در متكلم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جز اين نيست كه كلام در معنى متكلم است ؛ آيا آن كلام با او قائم شونده است يا آن كس است كه كلام را ايجاد مى كند ؟ و چون به درستى كه كلام مركّب از اصوات و حروف مرتبه است و هر چيزى كه آن چنين باشد پس همان حادث است ، و نتيجه اين كه حادث بودن كلام خدا لازم مى آيد ، پس قائم به ذات وى نمى گردد به جهت قديم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 حادث به قديم جايز و سزا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اشاعره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كلام خداى تعالى مركب از اصوات نيست ، بلكه آن صفتى است كه با او قائم است و هر چيزى كه چنين باشد پس آن قديم است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 شاعرشان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الكلام لفي الفؤاد و إنماجُعل اللسان على الفؤاد دليلاً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كلام در دل است و جز اين نيست كه زبان بر دل دليل گذاشته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كلام نفسى است كه با كلام لفظى بر او دلالت كرده مى شود غير علم و اراده و كرامت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معتزله و اماميه ، پس آنها به حادث بودن كلام خدا قائل اند ، براى اين كه آن مركّب از اصوات و حروف و آن مترتّبة الاجزاء است ، و هر چيزى كه اين چنين باشد پس همان حادث است چنان كه دانستى ، و به اين حيثيّت كه قيام حوادث به ذات اقدسش روا و جايز نيست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معنى تكلم ، ايجاد كلام است هر چندى كه در سنگ و درخت و هوا و اشباه اينها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حنابله و كراميه نيز به حادث بودن كلام خدا قائل شدند ، مگر اين كه حنابله به صفت قائمه با ذاتش بودن كلام را قائل اند با مركّب بودن آن از اصوات كه آن حادث است ، براى جايز شمردن و روا داشتن ايشان قيام حوادث را به ذات خداى تعالى ، و كراميه به كبراى قياس منكر شدند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عمر من ، به درستى كه نزاع قديم يا مخلوق بودن قرآن ، آن را اهميّت تمامى در زمان اوايل خلفاى عباسيّه بود و هارون الرشيد قديم غير مخلوق بودن آن را رأى مى داد ، امّا مأمون به مخلوق بودنش اعتقاد كرد و مردم را به آن دعوت نمود ، حتى اين كه امر كرد به احضار احمد بن حنبل از قائلين به قديم دانستن آن و پيش از رسيدنش به وى مأمون وفات يافت و به حسب وصيّت خود به برادرش معتصم كه او نيز مردم را به مخلوق بودن قرآن بخوانَد ، و احمد بن حنبل را حاضر كرده و مجلسى براى مناظره و مباحثه اش با علما در اين مسئله فراهم آورد ، ملزمش نتوانستند بكنند و ملتزم به حدوث نگرديد ، پس امر كرد به حبس او بنا به آنچه در حياة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معتصم نوشته شده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كتاب است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ضمن مذاكرات و مناظراتش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اى از قرآن بياوريد هر آينه اجابت مى كنم شما را و قولتان را اختيار مى نمايم و به حدوث آن قائل مى شوم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تعجّب از آن به نهايت مى رسد اين كه مثل احمد بن حنبل كه يكى از ائمه اربعه است قناعت مى كند به يك آيه در حدوث قرآن و علماى حاضر در آن مجلس هم گاهى به كشتنش فتوا مى دهند و گاهى به تازيانه خوردنش حكم مى نمايند و نمى آورند آنچه را كه مى خواهد و به آن راضى و قانع مى شود ، كاش من در آن مجلس بودمى براى اين كه قطع كنم نزاع و ببرّم مادّه زد و خورد را به سبب ذكر آيه اى از آيات قرآن كه در اوايل سوره شعرا فرموده ، أعوذ باللّه من الشيطان الرجيم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يَأْتِيهِم مِّن ذِكْرٍ مِّنَ الرَّحْمَـنِ مُحْدَثٍ إِلاَّ كَانُواْ عَنْهُ مُعْرِضِينَ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كَذَّبُواْ فَسَيَأْتِيهِمْ أَنبَـؤُاْ مَا كَانُواْ بِهِ يَسْتَهْزِءُونَ </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آيد بديشان هيچ موعظه و پندى از جانب خداى بخشنده كه نو فرستاده شده است مگر كه باشند از آن روى گردانندگان ، پس به تحقيق تكذيب كردند قرآن را پس به زودى مى آيد برايشان خبرهاى آنچه كه بودند به آن استهزا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درستى كه ذكر در قرآن بر كلام خدا بسيار اطلاق شده چنانچه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الذِّكْرَ وَ إِنَّا لَهُ لَحَـفِظُونَ </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 فرو فرستاديم بر تو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به درستى كه ما براى آن نگهبانانيم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 لَذِكْرٌ لَّكَ وَ لِقَوْمِكَ وَ سَوْفَ تُسْئلُونَ </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است مر تو را و قومت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آنها از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معنايش واضح و آن متجدد و حادث است ، پس وصف كرده قرآن را به حدوث و شايد معرضين و روى كردندگان اعمّ اند از اِعراض از اصل خود آن يا وصف آن به حدوث ، پس ايشان تكذيب كردند آن را در اين وصف ، پس آمد به ايشان خبرهاى استهزا كنندگان و محبوس شد احمد بن حنبل زيادتر از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 نيست از اين غفلت ، و اين غفلت از غفلت ثانى با تعجب تر نيست هنگامى كه گفت در وفات نبى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زنده است نمرده تا كه اوّل به خاطرش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متذكّرش ساخت و ترسانيد وى را به نقل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مَيِّتٌ وَ إِنَّهُم مَّيِّتُونَ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مرده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ايشان مردگان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طور باشد ، به تحقيق در حياة الحيوان براى احمد بن حنبل در خصوص قائل شدن به قديم بودن قرآن ، كرامت ذكر كرده اين را كه عبد اللّه بن 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در رؤيا ديدم پس عرض كردم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احمد بن حنبل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بيايدت به زودى موسى بن عمران ، وقتى كه آمد از او بپرس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آخر حديث بنا به آنچه نقل كرده هر چند از تمجيد احمد خبر مى دهد ، اما گمانم اين كه رؤيا كننده در آخر رؤيا سهو نموده ؛ زيرا كه حواله كردن رسول صلى الله عليه و آله كار احمد بن حنبل ـ كه منكر حادث بودن قرآن و مخلوقيت آن است ـ از ميان انبيا به موسى بن عمران ، اگر به جهت فضل باشد ، پس در ميانشان آن كس كه او فاضل تر شود هست مثل خليل عليه السلام ، و يا به سبب تقدم پس أبو البشر اقدم و پيش تر ، يا به جهت قرب پس روح اللّه از وى اقرب و نزديك تر است ، پس نيست مگر از براى كليم بودنش چون او را در امر كلام خصوصيتى هست ، و بعيد نيست اين كه همان خصوصيت حس كردن و دريافتن كلامش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 بشود ؛ چنان كه اشاره كرد به آن در 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 كَلَّمْتَهُ مِنْ شَجَرَةٍ تَكْلِيماً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بعضى از ايشان سخن گفتى برايش از درخت سخن گفتنى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اخذ كننده است آن را از آيه شريفه در سوره قصص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فَلَمَّآ أَتَاهَا نُودِىَ مِن شَـطِىءِ الْوَادِ الْأَيْمَنِ فِى الْبُقْعَةِ الْمُبَـرَكَةِ مِنَ الشَّجَرَةِ أَن يَـمُوسَى إِنِّى أَنَا اللَّهُ رَبُّ الْعَــلَمِينَ </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آمد موسى عليه السلام بدان آتش ، ندا كرده شد ـ يعنى ندا به او رسيد ـ از كنار رود كه از جانب راست موسى بود در جايى بركت داده شده از درخت ـ سمره يا عوسج يا عناب ـ يعنى آن شاطئ كه با يمن و بركت بود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منم خدايى كه پروردگار عالميانم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كه حدوث اين كلام و ظهور آن از درخت به سبب وجود آوردن خدا صوت را از واضحات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معنى تكلم خداى تعالى ، كلام آفريدن اوست و آنچه گمان كرده آن را بعضى از اين كه موسى ندايش را از شش طرف شنيد تا فرق شود ميان كلام خالق و كلام مخلوق ، پس آن خلاف ظاهر آيه ناطقه به ظهور همان صوت است از شجره به مِن ابتدائيه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يَقُولَ أَحَدٌ لَوْلا أَرْسَلْتَ إِلَيْنا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لا يزول ، و معنايش اين كه برانگيختن انبيا و برگزيدن اوصيا براى هر يك از ايشان به عنوان مستحفظ ، جز اين نيست كه همانا براى به پا داشتن دين و بريدن عذر معاندين است ، تا نگويد نفرى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نفرستادى؟ چنان كه گفتند كافران بنا به آنچه اشاره شده به آن در آيه در سوره رعد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 الَّذِينَ كَفَرُواْ لَوْلاَ أُنزِلَ عَلَيْهِ ءَايَةٌ مِّن رَّبِّهِ إِنَّمَآ أَنتَ مُنذِرٌ وَ لِكُلِّ قَوْمٍ هَادٍ </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و از ابن عباس مروى است كه نبى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منذر و ترساننده ام و على بعد از من هدايت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هدايت مى پذيرند هدايت پذيران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مخفى نماند اين كه غالب در قيود و تعليلات جز اين نيست كه همان رجوع به آخر كلام است ، پس عمده در اين تعليلات آن وجود اوصيا و حافظ بودن ايشان است ، پس به درستى كه به پا داشتن دين به اين جهت است كه حق از قرارگاه خود نلغزد و زايل نشود تا آخر آن ظاهرش بقا است نه حدوث ، پس شأن و كار پيغمبر همان ترسانيدن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رسانيدن فرمايشات او است ، و كار وصى و امام كه تعبير آورده مى شود از او به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به مطلوب رساننده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و تصرّف است ، و باك نيست به نزديك به فهم كردن مطلب به نحوى از تشبيه به دو مجلس مقنِّن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به درستى كه هيئت تقنينيه غير هيئت مجريه است ، و به عبارت ديگر حدوث ، بقا نيست و علت محدثه ، مبقيه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پس نبى همان مؤسس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ابقاء و نگاهداشتن آن وظيفه امام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9" w:name="pg2331_36186"/>
    </w:p>
    <w:p>
      <w:pPr>
        <w:pStyle w:val="Heading3"/>
        <w:numPr>
          <w:ilvl w:val="2"/>
          <w:numId w:val="1"/>
        </w:numPr>
        <w:rPr/>
      </w:pPr>
      <w:bookmarkStart w:id="110" w:name="__RefHeading___Toc2450070_3804643083"/>
      <w:bookmarkStart w:id="111" w:name="_Toc41"/>
      <w:bookmarkEnd w:id="109"/>
      <w:bookmarkEnd w:id="110"/>
      <w:r>
        <w:rPr>
          <w:rtl w:val="true"/>
        </w:rPr>
        <w:t xml:space="preserve">فصل دوم </w:t>
      </w:r>
      <w:r>
        <w:rPr>
          <w:rtl w:val="true"/>
        </w:rPr>
        <w:t xml:space="preserve">[ </w:t>
      </w:r>
      <w:r>
        <w:rPr>
          <w:rtl w:val="true"/>
        </w:rPr>
        <w:t xml:space="preserve">از دعا </w:t>
      </w:r>
      <w:r>
        <w:rPr>
          <w:rtl w:val="true"/>
        </w:rPr>
        <w:t>]</w:t>
      </w:r>
      <w:bookmarkEnd w:id="111"/>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براى خداست كه تربيت دهنده عالميان است ، و صلوات فرستد خدا بر آقاى ما محمد پيغمبرش و بر عترتش ، و سلام فرستد سلام فرستادنى ، 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است حمد بر جريان قضاى تو در حق دوستانى كه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براى خودت و دينت ، در آن زمان كه اختيار كردى براى ايشان بزرگ ترين آنچه نزد تو است از نعمت پاينده كه زوال و اضمحلال ندارد ، بعد از آن كه التزام گرفتى بر آنها بى ميلى ايشان را در درجات اين دنياى پست و در زينت 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ملتزم شدند براى تو اينها را ، و دانستى از ايشان وفاى به اين شرط، پس قبول كردى و آنها را مقرّب نمودى ، و پيش انداختى ذكر بلند ايشان را و ستايش آشكارشان را، و نازل كردى بر ايشان ملائكه خود را، و عزيز گردانيدى ايشان را با وحى خود، و يارى شان نمودى با علم خود، و قراردادى ايشان را وسيله ها براى خود و وسيله براى رضاى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بعضى شان را جا دادى در بهشت خود تا بالاخره بيرونش كردى ، و بعضى شان را سوارش كردى در كشتى خود و نجاتش دادى با كسانى كه ايمان آوردند از هلاك شدن با رحمت خود ، و بعضى را اخذ نمودى براى خودت خليل و خواهش كرد از تو زبان راستگو در ميان آخر امت ها ، پس قبولش كردى و قرار دادى او را على عليه السلام ، وبعضى را حرف زدى از درخت يك حرف زدنى و قرار دادى ياور و وزير ، برادر او را ، و بعضى را بدون پدر به وجود آوردى و دادى برايش بيّنات ، و مؤيّد كردى با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يك شريعتى گذاشتى و راهى برايش نشان دادى ، و اختيار نمودى وصى ها براى هر يك كه هر يك بعد از ديگرى حفظ كننده دين شود از يك مدتى تا مدت ديگر ، به جهت به پا داشتن دين تو و حجّت تمام شدن بر بندگان تو ، و تا اين كه حق از قرارگاه خود زايل نشود در حالتى كه باطل بر اهلش غالب شود ، و تا اين كه نگويد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نفرستادى به سوى ما رسولى را كه تخويف كننده است ، و به پا نداشتى براى ما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هدايت كننده شود تا پيروى نماييم آيات تو را پيش از اين كه ذليل و رسوا باشيم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انْتَهَيْتَ بِالْأَمْرِ إِلى حَبِيبِكَ وَ نَجِيبِكَ مُحَمَّدٍ صَلَّى اللّه ُ عَلَيْهِ وآلِهِ ، فَكانَ كَمَا انْتَجَبْتَهُ سَيِّدَ مَنْ خَلَقْتَهُ ، وَ صَفْوَةَ مَنِ اصْطَفَيْتَهُ ، وَأَ فْضَلَ مَنِ اجْتَبَيْتَهُ ، وَ أَكْرَمَ مَنِ اعْتَمَدْتَهُ ، قَدَّمْتَهُ عَلَى أَ نْبِيائِكَ ، وَ بَعَثْتَهُ إلَى الثَّقَلَيْنِ مِنْ عِبادِكَ ، وَ أَوْطَأْتَهُ مَشارِقَكَ وَ مَغارِبَكَ ، وَ سَخَّرْتَ لَهُ الْبُراقَ ، وَ عَرَجْتَ بِرُوحِهِ إِلى سَمائِكَ ، وَ أَوْدَعْتَهُ عِلْمَ مَا كانَ وَ مَا يَكُونُ إِلَى انْقِضاءِ خَلْقِكَ ، ثُمَّ نَصَرْتَهُ بِالرُّعْبِ ، وَ حَفَفْتَهُ بِجَبْرَائِيلَ وَ مِيكائِيلَ وَ الْمُسَوِّمِينَ مِنْ مَلائِكَتِكَ ، وَ وَعَدْتَهُ أَنْ تُظْهِرَ دِينَهُ عَلَى الدِّينِ كُلِّهِ وَ لَوْ كَرِهَ الْمُشْرِكُونَ ، وَ ذلِكَ بَعْدَ أَنْ بَوَّأْتَهُ مُبَوَّأَ صِدْقٍ مِنْ أَهْلِهِ ، وَ جَعَلْتَ لَهُ وَ لَهُمْ أَوَّلَ بَيْتٍ وُضِعَ لِلنَّاسِ لَلَّذِي بِبَكَّةَ مُبارَكاً وَ هُدىً لِلْعالَمِينَ ، فِيهِ آياتٌ بَيِّناتٌ مَقامُ إِبْراهِيمَ ، وَ مَنْ دَخَلَهُ كانَ آمِناً ، 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ثُمَّ جَعَلْتَ أَجْرَ مُحَمَّدٍ ـ صَلَواتُكَ عَلَيْهِ وَآلِهِ ـ مَوَدَّتَهُمْ فِي كِتابِكَ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مَآ أَسْئلُكُمْ عَلَيْهِ مِنْ أَجْرٍ إِلاَّ مَن شَآءَ أَن يَتَّخِذَ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فَكانُوا هُمُ السَّبِيلَ إِلَيْكَ وَالْمَسْلَكَ إِلى رِضْوانِكَ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ثَقَل ـ به تحريك ـ ، و مراد از آن انس و جن است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بر آنها ثقلان به جهت اين كه ايشان را به سبب تمييز فضيلت و رجحان بر ساير حيوانات هست ، رجحان و ثقل و قدر در معنى به همديگر نزديك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ـ بضمّ باء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است كه شب معراج ، رسول صلى الله عليه و آله سوارش شد ، و براق ناميده شده براى درخشيدن و برق دادن رنگش ، يا به جهت سبُك سيرى او مانند برق ، بزرگ تر از حمار و كوچك تر از استر است ، گوش هايش متحرك ، چشم هايش در سم هاى خود و گام هايش آن قدر كه چشمش مى بيند ، وقتى كه به كوه مى رسيد دست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پاى پيشينش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و دراز مى گرديد و هنگامى كه از كوه به پايين مى آمد پاهاى پيشينش دراز و پاهاى پسينش كوتاه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 ـ به حاء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كردن و گرداگرد چيزى را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كردن ، چنانچه در خيل مسومه يعنى علامت گذاشته و نشان كرده شده با علامتى از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مبوّأ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 كرد براى او منزلى را ؛ زيرا كه شخص هر روز به آن منزل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آن ، موضعِ بيت و مكّه ، ساير مواضع شهر است ، و گفته اند كه بكّه و مكّه دو اسم اند شهر را و ياء و ميم متعاقب اند ، و مكّه به بكّه ناميده شده به جهت بكّ آن يعنى دقّ و كوبيدنش گردن هاى گردنكشان را ، يا به جهت زحمت دادن مردم بعضى مر بعضى ديگر را در طواف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انْتَهَيْتَ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متعلّق است به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تشريع اديان ، يا اقامت آن مستمرّ است تا زمان پيغمبر ما خاتم الانبياء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أَ نْبِيائِكَ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است و در بعضى نيست ، اگر باشد متعلّق به آن است ، و اگر نباشد متعلّق به يكى از افعال سابقه است از اصطفيته يا انتجبته يا اعتمدته ، بنا به آنچه قاعده تنازع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مُبَوَّأ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و منصوب بر ظرفيت است ، يعنى پس از آن كه ساكنش كردى در منزل صادقين نسبت بر اهلش ، چون پيغمبر ما صلى الله عليه و آله تا قبل از نبوّتش ميان اهل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فَكانُوا هُمُ السَّبِيلَ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اين كه خبر باشد و هُمْ مبتدا و جمله خبر كانوا ، يا با نصب بنا به اين كه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فصل يا تأكيد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پيغمبر ما صلى الله عليه و آله اشرف انبيا و سيّد ايشان بود و به همين جهت به حسب ترتيب ، عقيب ايشان گرديد تا كه شرعش منسوخ نگردد ، و به اين ملاحظه كه سلف مانند مقدّمة الجيش است ، خلق را به قبول فيوضات الهيّه آماده مى كنند و گويا كه ايشان به آمدن وى مژده دهند ؛ چنان كه شاعر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ستاره صبحم كه در محلّ طلوعهميشه پيشروى آفتاب مى آيم و اين همان است كه در دعا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انْتَهَيْتَ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بعثت انبيا و نصب اوصيا تا زمان بعثت رسول صلى الله عليه و آله مستمرّ و ممتدّ گرديد و زمانه خالى از حجّت نماند ، و از آن جايى كه پيغمبر ما افضلشان بود ـ چنانچه تصريح كرد با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مَنْ خَلَقْتَهُ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آنهايى كه خلق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از مرسلين بود ، مبعوث به انس و جن ، و فرستاده شده به سوى عموم مخلوقات ، چنانچه اشاره شده به آن با لفظ ثقلين يعنى انس و جن ، و همچنين با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أَوْطَأْتَهُ مَشارِقَكَ وَ مَغارِبَكَ ؛ زيرا كه آن كنايه است از پا گذاشتن او به تمام كره به جهت منقسم بودن زمين با خطّ جنوب و شمال به دو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 و تعبير با جمع به ملاحظه مملكت ها يا شهرها يا طلوعگاه هاى آفتاب است به اعتبار فصل ها بلكه روزها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فضيلت ها و امتيازاتش صلى الله عليه و آله معراج او است ؛ چه به درستى كه بعضى از انبيا مانند ادريس و عيسى ـ على نبينا وآله وعليهما السلام ـ هر چندى كه ايشان را هم عروج و معراج به عمل آمده ؛ چنان كه خداى تعالى در حق ادريس در سوره مريم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اذْكُرْ فِى الْكِتَـبِ إِدْرِيسَ إِنَّهُ كَانَ صِدِّيقًا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رَفَعْنَـهُ مَكَانًا عَلِيًّا </w:t>
      </w:r>
      <w:r>
        <w:rPr>
          <w:rFonts w:eastAsia="IRNazanin" w:cs="IRNazanin"/>
          <w:color w:val="111111"/>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صافى از كافى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عليه السلام مروى است كه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جبرئيل اين كه ملكى از ملائكه او را نزد خداى تعالى منزلت بزرگى بود ، پس خدا بر او عتاب كرده پس او را از آسمان به زمين فرو فرستاد ، پس به حضور ادريس آمده عرض كرد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را نزد خدا منزلت است ، بدان سبب شفاعت كن مرا نزد خدايت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ادريس عليه السلام سه روز روزه داشت كه افطار نكرد و سه شب عبادت كرد كه سستى نورزيد ، پس در سحر از خداى تعالى در خصوص ملك شفاعت كرد ، پس خدا رخصت داد آن ملك را كه به آسمان برود ، پس ملك چون خواست كه به آسمان برود به ادريس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تو را به اين نعمت كه بر من دارى مكافات نمايم ، سپس حاجتى از من بخواه تا به تقديم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آن است كه ملك الموت را به من بنمايى ، شايد با او انس بگيرم ؛ زيرا كه با ياد او هيچ نعمت بر من گوارا نيست ، پس ملك بال هاى خود را گشوده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را به آسمان بالا برد و ملك الموت را در آسمان اوّل طلب كرد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را بالا برد تا آن كه ميان آسمان چهارم و پنجم ملك الموت را ملاقات كرد ، پس آن ملك به ملك الموت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 ترش كرده 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مى كنم ؛ زيرا كه در زير عرش بودم ، حق تعالى امر كرد كه قبض روح ادريس بكنم در ميان آسمان چهارم و پنجم ، چون ادريس اين سخن را بشنيد بر خود لرزيده و از بال ملك افتاد و ملك الموت در همان جا قبض روحش كرد ؛ چنانچه خداى تعالى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اذْكُرْ فِى الْكِتَـبِ إِدْرِيسَ إِنَّهُ كَانَ صِدِّيقًا نَّبِيًّا </w:t>
      </w:r>
      <w:r>
        <w:rPr>
          <w:rFonts w:eastAsia="IRNazanin" w:cs="IRNazanin"/>
          <w:color w:val="111111"/>
          <w:sz w:val="28"/>
          <w:szCs w:val="28"/>
          <w:rtl w:val="true"/>
          <w:lang w:bidi="fa-IR"/>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حق عيسى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قَتَلُوهُ وَمَا صَلَبُوهُ وَلَـكِن شُبِّهَ لَهُمْ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إلى السماء الرابعة و در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ناله كردند وقتى كه او را ديدند و حال آن كه جامه هاى درشت را پوشيده و در دنيا از علايق دنيويه از مال و عيال و اولاد و مسكن و غير اينها عارى شده ، پس خداى تعالى به ايشان وحى فرستاد اين كه تفتيش و جستجو كنيد ، پس وقتى كه تفتيش و تجسّس نمودند ، با او سوزنى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هم برداشته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بدوزد به آن دريدگى و پاره شدن پيراهنش را ، پس خداى تعالى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كه او را علاقه به دنيا به قدر اين سوزن نبود هر آينه تا به آسمان هفتمش برداشتمى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ما را علايق به دنيا از زمين هفتم و ثرا تا به آسمان هفتم و ثريا است به همين جهت به قدر و اندازه سوزنى برداشته و بلند كرده شده نمى شويم ، اما پيغمبر ما خاتم انبيا ، چون كه قلب شريفش به علايق دنيا متعلق و علاقه دار نگرديد ، پس خدا به فضيلت معراج مخصوصش نمود ، چنانچه به او اشاره كرده در سوره اِسراء ، أعوذ باللّه من الشيطان الرجيم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سُبْحَـنَ الَّذِى أَسْرَى بِعَبْدِهِ لَيْلاً مِّنَ الْمَسْجِدِ الْحَرَامِ إِلَى الْمَسْجِدِ الْأَقْصَا الَّذِى بَـرَكْنَا حَوْلَهُ لِنُرِيَهُ مِنْ ءَايَـتِنَآ إِنَّهُ هُوَ السَّمِيعُ الْبَصِيرُ </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منزه است پروردگارى كه بنده خود را يك شب از مسجد حرام تا مسجد اقصى ـ چنان مسجدى كه اطراف آن را با بركت نموديم ـ برد براى اين كه بنماييم به او از آيات بزرگ تر خودمان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معراجش اختلاف كرده اند از حيثيت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و كيف و وضع و اَيْن و متى و جِده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حيث واقع شدن معراج است يك مرتبه چنانچه آن متيقن است ، يا دو مرتبه چنانچه در خبر مروى در كافى از حضرت صادق عليه السلام قرار داشت هنگامى كه سؤال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چند مرتبه معراج اتفاق افتاد ؟ 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پياده بود يا به براق سوار بود تا محلّى ، و به رفرف در محلّ ديگرى چنان كه مشهور مستفاد از اكثر اخبار است </w:t>
      </w:r>
      <w:r>
        <w:rPr>
          <w:rStyle w:val="FootnoteAnchor"/>
          <w:rtl w:val="true"/>
        </w:rPr>
        <w:footnoteReference w:id="371"/>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حيثيت بودنش بيدار چنان كه آن معتقد بسيارى از اماميّه و جمعى از ديگران است ، يا خُسبيده و نائم چنان كه از جمعى از راويان عامّه مستفاد مى شود و آن از امّ المؤمنين عايشه روايت كرده شده است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او در مكّه بود يا مدينه از بيت امّ هانى يا از مسجد حرام يا غير آنها؟ و همچنين در حركت أينيه از مسجد حرام تا مسجد اقصى چنان كه ظاهر آيه است؟ يا تا سماوات عُلى و فوق عرش اعلى تا سدرة المنتهى و حجب عليا چنان كه آن منصوص اكثر اخبار مرويّه از اهل بيت نبوت ـ سلام اللّه عليهم أجمعين ـ است </w:t>
      </w:r>
      <w:r>
        <w:rPr>
          <w:rStyle w:val="FootnoteAnchor"/>
          <w:rtl w:val="true"/>
        </w:rPr>
        <w:footnoteReference w:id="373"/>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حيث واقع بودنش در ليلة القدر يا بيست و هفتم از رجب در سال بعثت يا دوازدهم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جسمانى بودن معراج ـ يعنى جسم با روح ـ چنانچه آن معتقد بسيارى از اماميه است ، يا روحانى بودن آن چنانچه مى گويند آن را قائلانِ به بودن آن در حالت خواب يا بين خفتن و بيدارى ، و به عبارت ديگر آيا مالك به اين حركت آن جسم كه روح به او متعلق است آن است يا روح تنهاست ؟ و با اين اعتبار تعبير كرديم از آن به جِدَه كه مرادف است مِلك را و بعضى از ايشان كسى است كه قائل شد به بردن معراجش با قالب مثالى اش چنانچه معاد اختلاف كرده اند در آن آيا آن معاد جسمانى يا روحانى يا با قالب مثالى است ؟ و منشأ اختلاف ، همان نظر به محال شمردن اعاده معدوم است ؛ چنان كه منشأ اختلاف در معراج محال شمردن خرق و التيام در عوالم افلاك است ، پس چگونه پيغمبر صلى الله عليه و آله با بدن عنصرى اش به سماوات بلكه ما فوق آن صاعد مى شود با اين كه امتداد بسيار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به مستفاد از خبر مروى در احتجاج از اميرالمؤمنين عليه السلام درباره ذكر پيغمبر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داده و برده شد آن حضرت از مسجد حرام تا مسجد اقصى سيرگاه و مسيره يك ماه ، و عروج داده شد به او در ملكوت سماوات مسيره پنجاه هزار سال در كمتر از ثلث شبى تا كه به ساق عرش منتهى گشت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موافق است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در سوره معارج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تَعْرُجُ الْمَلَئِكَةُ وَ الرُّوحُ إِلَيْهِ فِى يَوْمٍ كَانَ مِقْدَارُهُ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سَنَةٍ </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يعنى بالا مى روند ملائكه و روح به سوى او در روزى كه مقدار آن پنجاه هزار سال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 استبعادات ، جمعى ملتزم شدند به عدم جسمانى بودن معراج حتى اعرابى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خاكى اش را در كره خاك و آبى اش را در كره آب و هوايى اش را در كره هوا و آتشى اش را در كره آتش انداخت و با روحش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اين قائل از امثال آن معراج روحانى براى نفس خودش هزاران هزار را ثابت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متوهمى درستى اين اعتقاد را از بعضى نسخه هاى دعاى ندبه چنانچه در زاد المعاد است آن جا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عَرَجْتَ بِروحِهِ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معراجش بردى با روحش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كند </w:t>
      </w:r>
      <w:r>
        <w:rPr>
          <w:rStyle w:val="FootnoteAnchor"/>
          <w:rtl w:val="true"/>
        </w:rPr>
        <w:footnoteReference w:id="376"/>
      </w:r>
      <w:r>
        <w:rPr>
          <w:rFonts w:ascii="IRNazanin" w:hAnsi="IRNazanin" w:eastAsia="IRNazanin"/>
          <w:color w:val="111111"/>
          <w:sz w:val="28"/>
          <w:sz w:val="28"/>
          <w:szCs w:val="28"/>
          <w:rtl w:val="true"/>
          <w:lang w:bidi="fa-IR"/>
        </w:rPr>
        <w:t xml:space="preserve">، و اما انصاف اين كه قائل شدن به معراج نبى ، يك مرتبه يا دو مرتبه از اين قبيل و اثبات آن هزاران هزار مرتبه براى اعرابى بلكه براى هر خوابنده بنا به آنچه خداى تعالى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يَتَوَفَّى الْأَنفُسَ حِينَ مَوْتِهَا وَ الَّتِى لَمْ تَمُتْ فِى مَنَامِهَا </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ـ بلكه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مؤمن است هر روز پنج مرتبه ـ دور از مروت و مقرون به اعتساف و كج رفتارى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استبعادات ، مادامى كه به حد استحاله عقليّه نرسيده است پس مانع نيست ، و چنان كه معتقد ما در معاد اين كه آن جسمانى است و ثواب و عقاب در قيامت بر همين بدن عنصرى است و قائل شدن به بردن آن مستلزم اعاده معدوم و آن هم محال است ؛ چنان كه به آن اشاره شده در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ضَرَبَ لَنَا مَثَلاً وَ نَسِىَ خَلْقَهُ قَالَ مَن يُحْىِ الْعِظَـمَ وَ هِىَ رَمِيمٌ </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مثال زد براى ما آفرينش خود را و فراموش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زنده مى كند استخوان ها را و حال آن كه آنها 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تحقيق ذات اقدس الهى جواب فرموده از اين شبهه پس از تعريض در اول با فرمايشش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نَسِىَ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آيه لاحقه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يُحْيِيهَا الَّذِى أَنشَأَهَآ أَوَّلَ مَرَّةٍ وَ هُوَ بِكُلِّ خَلْقٍ عَلِيمٌ </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كند آنها را آن كه در اول مرتبه آفريد و او به هر آفرينش دانا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محصّل جواب بعد از توضيح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اعاده معدوم ، مسلم نمى داريم بطلانش را و محال دانستنش را ؛ زيرا برهانى كه ما را قانع كند بر آن قائم نشده است و خدا خلقش كرده بود در اوّل نه از چيزى و شيئى ، و اگر بطلانش را مسلم داريم و قبول كنيم پس اين مقام از آن قبيل نيست به جهت اين كه هيولا باقى است و صورت ها متبدّل اند حتى اين كه استخوان ها اگر بپوسد و كهنه گردد و مستحيل به خاك شود پس همين تبدل در صورت است ؛ بنا بر اين كه اعضاى اصليّه در حيوان معدوم نمى شود ، و جز اين نيست آنچه مى پوسد همان اعضا و اجزاى عارضه است و بر تسامح عرفى بر مثل اين بدن متجدد مى گويند كه همان بدن اصلى است ، پس وقتى كه شبهه و استبعاد در معاد مندفع شد ، پس همچنين آن در معراج دفع كرده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قائل شدن به اين كه معراج همان سير از مسجد الحرام تا مسجد 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 كه قدر متيقن از آيه اسراء است ـ پس بر آن اشكال وارد نمى گردد ؛ نه از جهت خرق و التيام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جهت كوتاهى مدت ، پس اوّل واضح است ، و ثانى چون به درستى كه بساط سليمان به سبب باد ، صبح آن شهرى بود و شام آن شهرى ديگر ، پس استبعاد نيست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اطلاق معراج بر اين معنى برايش وجهى نيست ؛ زيرا كه در آن عروج نيست بلكه مسير و اِسراء است ؛ چنان چه در آيه با آن تعبير كرده شده ، و اما اگر بعد از اين سير او ، به عروجش به آسمان ها قائل شويم ـ چنانچه آن معتقد است به مقتضاى اخبار مأثوره ـ پس توقيت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نزديك به طرفة العين مى شود ؛ چنان كه گفته شده و خبر به آن هم وارد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حلقة الباب التي تحركت عند ذهابه لم تسكن عن الحركة في إيابه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حلقه در كه وقت رفتن پيغمبر حركت نمود در وقت برگشتنش از حركت نيارميده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 هر چندى كه تقريباً عادم النظير نيست چنان كه آصف بن برخيا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ءَاتِيكَ بِهِ قَبْلَ أَن يَرْتَدَّ إِلَيْكَ طَرْفُكَ </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مى آورم آن را به تو پيش از آن كه چشمت به سويت بازگردد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همين از يمن تا شام كه مسير يك ماه يا دو ماه است ، مگر اين كه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مسلمش داريم ـ پس آن رفع استبعاد سير را مى كند از اين حيثيت كه آن 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كلمات و مخاطبات واقعه با ملائكه و انبيا ـ سلام اللّه عليهم ـ و با ذات اقدس تعالايش ، پس صحيح نمى شود وقوع آنها در اين وقت عقلاً با اين كه نظير هم غير مسلم است ، و چه مناظره و كدام مماثله است ميان سير يك ماه و دو ماه و ميان مسير پنجاه هزار سال ، با اين كه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سريع تر اشيا است در حركت بنا به آنچه استنباط كرده اند متجددون از علماى اروپا در هر ثانيه هفتاد و هشت هزار و هشتصد و چهل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۷۸۸۴۱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سير مى كند ، حتى گفتند كه شعاع آفتاب در هشت دقيقه به زمين مى رسد و فاصله ، هفتاد و دو ميليون فرسخ است با فرسخى كه چهار هزار ذرعى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انصاف اين كه قائل شدن به معراج جسمانى ملايمت نمى كند با اين مقدار از توقيت ، و اعتذار از آن با روحانى بودن آن هم مسمن و مغنى از جوع و گرسنگى نيست ، علاوه بر نبودن فضيلت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دانستى احتياج نمى شود با او به تحريك حلقه در تا كه از حركت ساكن نشود ، بلكه با آن به براق و رفرف بلكه به جبرئيل و غير او احتياج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براى تو ظاهر مى شود نبودن ملايمت و مناسبت ميان دو عبارت دعا بنا به نسخه مجلسى قدس سره ؛ زيرا به درستى كه تسخير براق حاجت نيست وى را با عروج روح ، پس آن از جمله قرينه هاى سياقيه است بر نسخه ديگر به اين كه عبارت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وعرجت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يا تأويل به آنچه به زودى مى آيد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تعيّن يافت بر قول به وقوع معراج و جسمانيّت آن به آسمانها التزام به بودن آن در تمام شب ، چنانچه ظاهر اطلاق آيه است آن موقع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أَسْرَى بِعَبْدِهِ لَيْلاً</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چه به درستى كه ظهور ليل از حيثيت اطلاق آن ، در تمامى ليل است ، چنانچه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جسم است با روح نه روح تنها ، پس مستفاد مى شود از همين آيه جسمانى بودن معراج ، و در شب در آن اندازه كه قريب مى شود به تمام آن ، يا در آن مقدار كه قريب مى گردد به ثلث شب ؛ چنانچه ظاهر بعضى اخبار همين است ، و از آن خبرها است خبر سابق مروى از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 به سوى ما فوق هفت آسمان در مثل شبى يا ثلث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ثخن و سطبرى هر آسمان سيرگاه و مسيره پانصد سال و فصل و فاصله ميان هر آسمان با ديگرى همچنين بنا به بعضى اخبار ، </w:t>
      </w:r>
      <w:r>
        <w:rPr>
          <w:rStyle w:val="FootnoteAnchor"/>
          <w:rtl w:val="true"/>
        </w:rPr>
        <w:footnoteReference w:id="383"/>
      </w:r>
      <w:r>
        <w:rPr>
          <w:rFonts w:ascii="IRNazanin" w:hAnsi="IRNazanin" w:eastAsia="IRNazanin"/>
          <w:color w:val="111111"/>
          <w:sz w:val="28"/>
          <w:sz w:val="28"/>
          <w:szCs w:val="28"/>
          <w:rtl w:val="true"/>
          <w:lang w:bidi="fa-IR"/>
        </w:rPr>
        <w:t xml:space="preserve">با مجموع فواصل مقدار سير پنجاه هزار سال چنانچه گذشت در بعضى اخبار </w:t>
      </w:r>
      <w:r>
        <w:rPr>
          <w:rStyle w:val="FootnoteAnchor"/>
          <w:rtl w:val="true"/>
        </w:rPr>
        <w:footnoteReference w:id="384"/>
      </w:r>
      <w:r>
        <w:rPr>
          <w:rFonts w:ascii="IRNazanin" w:hAnsi="IRNazanin" w:eastAsia="IRNazanin"/>
          <w:color w:val="111111"/>
          <w:sz w:val="28"/>
          <w:sz w:val="28"/>
          <w:szCs w:val="28"/>
          <w:rtl w:val="true"/>
          <w:lang w:bidi="fa-IR"/>
        </w:rPr>
        <w:t xml:space="preserve">، و آن مطابق است به بودن مسافت بين آفتاب و زمين هفتاد و دو ميليون از فرسخ بنا به آنچه ذكر كرديم آن را در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از بعضى علماى اروپا براى اين كه مسيره يوم غالباً هشت فرسخ است ، و خارج تقسيم اين عدد گذشته بر هشت ، نه ميليون از روزها است ، و خارج تقسيم همين بر سيصد و شصت ، بيست و پنج هزار از سالها است ، و آفتاب در وسط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شمسة القلاده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مذكوره پنجاه هزار سال است چنانچه ـ معصوم سلام اللّه عليه ـ به آن خبر داد ، و همين فخر كفايت مى كند ايشان را آن موقع كه خبر دادند به آنچه فهميد آن را استادان و حذاق علماى اين عصر به چهارده قرن پيش از اين تا به غير آنها از آنچه بيان كرد آن را اهل بيت عصمت و نفهميد اكثر آن را علماى عصر مگر كمى بعد از مداقّه عميقه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طور بوده باشد ، پس اين استبعاد و دور شمردن از حيثيت وقوع 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مسافت پنجاه هزار سال است در يك شب يا ثلث آن براى جسد عنصرى و بدن طبيعى و اصلى ، ممكن است اندفاع استبعاد به ملاحظه نظاير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چنانچه صعود و بالا رفتن كالبد عنصرى بر زعم خصم و گمان دشمن به اين مسافت دور شمره شده است بلكه محال دانسته اند بر اعتقاد خودشان ، پس همچنان است هبوط و فرود آمدن جسم لطيف به زمين در اين مدت مانند جبرئيل و روح و ساير ملائكه در كمتر از اين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پس ملاحظه كن حركت فلك الافلاك يا عرش را به لسان شرع ؛ چه به درستى كه سير و مسير آن بزرگوار در معراجش محدود به آن است ، حتى اين كه شبهه مسئله خرق و التيام با همين مطلب مندفع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بطلان آن بر تقدير تسليم منحصر در فلك است كه جهات را محدّد است و همان فلك اطلس يا فلك الافلاك است ، و آن بر معتقد قدما حركت مى كند حركت تامّه يعنى تمام دوره اى ، و به ثبوت رسيده در هندسه اين كه نسبت قطر به محيط مانند نسبت واحد است به سه و يك سُبع ، و بنا بر اين پس نسبت نصف قطر ـ و آن مسافت سير اوست از زمين تا به فلك الافلاك ـ تا نصف محيط ـ يعنى مسير جزئى از منطقه در ليله و احده معتدله نيز ـ مانند نسبت و احد به سه و يك سبع است ؛ براى ضرورت و بداهت عدم تفاوت نسبت زمانى كه قسمت كرده شود دو طرف نسبت بر عدد و احد ، مثلاً وقتى كه نسبت چهار به دوازده به ثلث شد پس همچنين نسبت محفوظ است اگر هر طرف قسمت كرده شود بر دو ، يعنى نصف هر يكى از آنها ، يعنى نسبت دو بر شش ؛ چنانچه آن قضيه تناسب هندسى است ، پس مدت سير كمتر از ثلث شب مى شود بنا به آنچه در بعضى از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بخواهى پس ملاحظه كن 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به قول به خروج خط شعاعى از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شود قاعده مخروط به 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سر آن در بصر است ، پس زمانى كه زحل و مريخ را مثلاً ديدى ، پس چگونه خارج شده خط و در اين مسافت بعيده به مبصر متصل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شناختى و دانستى آنچه را كه مؤيد همين مطلب است در وصول شعاع و سير آن در هر ثانيه 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بخواهى پس ملاحظه بكن حركت برقيّه الكتريكيه را چگونه خبر مى دهد و مخابره مى كند آن كه در شهر و بلده رضائيه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كسى كه در تهران است به خطوط برقيه ، پس منتقل مى شود صوت در مسافت صد فرسخ بلكه زيادتر در كمتر از ثانيه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تسخير براق براى معراج آن حضرت صلى الله عليه و آله همان براى سرعت سير آن بوده باشد و مأخوذ از بريق و لمعان گردد چنانچه در سير اشعه است ، يا از برق چنانچه در خطوط برقيّه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تحقيق حاصل شد از جميع آنچه ذكر كرديم امكان اين مسئله عقلاً هر چند كه عادتاً محال شمرده شود و بأس نيست به آن و باك نه ؛ چه به درستى كه آن موضوع اعجاز و خارق عادت است و كفايت مى كند در وقوع همين مسئله اخبار كثيره معتبره وارده در اين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عبارت در دعايى كه شرحش مى كنيم بنا به آنچه اشاره كرديم به سوى آن از نسخه مجلسى رحمه الله از تعبير به روح با قطع نظر از مناقضه و ضدّيت با سابقش ـ چنانچه اشاره كرديم براى بداهت عدم حاجت به براق در معراج روحانى ـ ممكن است اين كه نظر در آن به اثبات اقل مراتب بوده باشد به طريق قدر متيقن چنانچه اقتصار و اكتفا بر بيان سير و مسير ميان مسجد حرام و مسجد اقصى در آيه شريفه از همين قبيل است ، چون به درستى كه اثبات شى ء نفى ما عدا نمى كند و به ثبوت رسانيدن چيزى ثابت نبودن ديگرى را نمى فهماند ؛ آيا نمى بينى اين كه اصوليين و علماى اصول به مفهوم لقب در محلّى اعتنا نمى كنند؟ و الاّ هر آينه قولمان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پيغمبر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مى شد براى لازم گرفتن آن قول ، اين را كه عيسى رسول خدا نيست ، مخصوصاً اين دعا كه به دعاى ندبه ناميده شده در مقام استغاثه و التجا و دادخواهى و پناه جويى در زمان تنگى و شدت و غلبه ترس و خشيت از دشمنان و لزوم مراعات تقيه است ، پس نيكو شمرده شده تكلم و گفتگو كردن بر حسب مشتهر ميانشان ؛ چنانچه از عايشه ام المؤمنين مروى است اين كه معراج پيغمبر روحانى بود و ناپديد نشد جسم او در اين شب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به نسخه ديگر روايت كرده شده در مزار محمد بن مشهدى ـ كه تعبير كرده مى شود از آن در لسان مجلسى رحمه اللهبه مزار كبير ـ و در مزار قديم كه منسوب به قطب راوندى است و همچنين در بعضى از نسخه هاى مصباح الزائر كه ابن طاووس رحمه اللهراست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وَعَرَجْتَ بِرُوحِهِ إِلى سَمائِكَ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گفته فاضل معاصر قمى ـ دامت تأييداته ـ در كتاب سابق خود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را مى بينى با اين كه ممكن است از روح ، جسم اراده شود به طورى از تأويل ، يا به جهت لطافت آن حتى اين كه وى را سايه نبود بنا به آنچه همان از خصايص بدن شريف اوست ، پس استعاره كرده شده او را روح ، يا براى بودنش در منزله روح عالم امكان چنانچه امام قلب عالم است ، يا به غير اينها از تأويلات و هر چندى كه بعضى از آنها بارد شود ، به تحقيق پناهنده گردانيد ما را به آن ضيق خناق و سخت گلو گير شدن براى فرار و گريختن از مخالفت آنچه اتفاق نموده اند به آن فرقه ناجيه اماميه ، بلكه در هدية الزائرين ادّعا كرد جسمانى بودن معراج را از ضروريات دين ، و در آنچه ذكر كرديم آن را ، كفايت هست براى كسى كه تدّبر نمايد يا گوش بدهد و حال آن كه او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است ، و كسى كه قرار ندهد خدا برايش نورى پس نيست و نباشد مر او را هيچ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برمى گرديم به بيان باقى فقرات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در 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قرب و نزديكى اقتضا مى كند عطف اين جمله را بر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آن صحيح نيست ؛ براى آن كه معطوف عليه در مكّه است چنانچه اشعار مى كند به آن ما بعد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له و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آيه تطهير در مدينه نازل شده ؛ به جهت اتفاق مفسّرين بر اين كه نازل شده ؛ همين آيه در بيان شأن محمد و على و فاطمه و حسن و حسين عليهم السلام ، حتى آن كه اميرالمؤمنين عليه السلام احتجاج فرموده به آن در موارد عديده و مواضع متعدده در ميان جمعى از مهاجرين و انصار ، پس منكر نشد بر او احدى از ايشان و نفرى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احتجاجات آن چند موضع است آنچه در اكمال الدين مروى است كه اميرالمؤمنين عليه السلام فرمود در ميان جمعى از مهاجرين و انصار در مسجد در زمان خلافت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آن كه خداى عزوجل ، نازل فرمود در كتاب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ـ يعنى ـ اراده نكرده است خدا مگر آن كه برطرف كند از شما شرك و گناه و شكّ و هر بدى را اى اهل بيت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 گرداند شما را پاك گردانيدنى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جمع فرمود حضرت رسول اللّه مرا با فاطمه و دو پسرم حسن و حسين عليهم السلام و انداخت او بر روى ما 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 مانند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هؤلاء أهل بيتي و لحمتي ؛ يؤلمني ما يؤلمهم ، و يحرجني ما يحرجهم ، فأذهب عنهم الرجس ، و 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اينان اهل بيت من اند و گوشت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گوشت بدنم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درد مى آورد مرا آنچه اينان را به درد مى آورد و به حرج و زحمت مى افكند مرا آنچه اينان را به حرج و زحمت مى افكند ، يا مجروح مى سازد مرا آنچه مجروح مى سازد اينان را ، پس ببر و كنار كن از اينان رجس را و پاك گردان اينان را پاك گردانيدنى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 السلمه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ايشانم ؟ آن حضرت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ـ يا به درستى كه تو ـ بر خير هستى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و جز اين نيست كه اين آيه نازل است در شأن من و برادرم و دخترم و دو پسرم و در نه نفر از اولاد پسر من حسين ، مخصوص به ماست و بس ، و نيست با ما احدى غير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بالتمام و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دهيم به اين كه ام السلمه حديث كرد ما را به اين حديث ، بعد پرسيديم از حضرت رسول خدا پس حديث فرمود ما را چنان كه حديث كرد ما را ام سلمه ـ رضى اللّه عنها ـ ، به نهايت رسيد خبر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واضح و بديهى است اين كه تزويج ام السلمه و تولد حسنين در مدينه بود بعد از چند سال از هجرت ، پس مناسب نشود عطف به واو و بر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 در مكه است به واو و ظاهر شونده در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گويى اين آيه در حق آن بزرگواران است با اين كه صدر آيه در حق ازواج نبى است آن جا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يَـنِسَآءَ النَّبِىِّ لَسْتُنَّ كَأَحَدٍ مِّنَ النِّسَآءِ </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 در جوابت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آن مطلب كه با آيه استشهاد نموديم پس فرق نيست ميان توجه خطاب به اهل بيت يا به زنان پيغمبر ؛ چه به درستى كه مقصود مدنى بودن همين آيه است مانند خود سوره احزاب و آن ثابت است بر هر دو تقدير ؛ زيرا كه زنان پيغمبر بر هيئت اجتماع جز اين نيست كه در مدينه بود ، اما در مكه پس زوجه او در مكه همان خديجه ـ سلام اللّه عليها ـ بود فقط و بعد از وفاتش درنگ ننمود در مكه مگر چند ماهى ، پس مأمور به هجرت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همه پس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قرآنيه ميان صدر و ذيل و اول و آخر ملازمت نيست ، پس بسا وقت واقع مى شود در آنها التفات و آن هم از فنون بلاغت است ، پس چنانچه التفات در آيه يوسف واقع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أَعْرِضْ عَنْ هَـذَا وَ اسْتَغْفِرِى لِذَنبِكِ </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 از اين و اى 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بخواه به گناه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واو رابطه ميان دو جمله ، پس اول آيه خطاب مر يوسف راست پس از آن التفات شده به زليخا ، و امر در اين مقام به عكس و خلاف آن مقام است ؛ به جهت آن كه اوّلى التفات از معصوم بغير معصوم است و در آنچه ما در آن گفتگو مى كنيم به عكس يعنى از غير معصوم به معصوم التفات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نماند آنچه در اين التفات هست از دقايق نكات و نكته هاى باريك به عنوان تعريض ، پس چنانچه دادن و اعطاى پيغمبر سوره برائت را به اول براى آن كه ببرد آن را به مكّه ، و پس از دادن گرفتن آن و دادنش همان سوره را به امير المؤمنين ، در آن از توهين اوّل و تبجيل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هست كه نمى شد و نبود در آنچه اگر مى داد سوره را به على عليه السلام از اوّل امر و بدو كار ، پس همچنين است خطاب متوجّه در اوّل به زنان پيغمبر به تخويف و ترسانيدن با فرمايش خودش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قَرْنَ فِى بُيُوتِكُنَّ وَ لاَ تَبَرَّجْنَ </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تا آخر آيه ، و بعد از آن توجّه و روى كردن به جماعت ديگر با وعده تطهير و عصمت ، تعريض است به اين كه جماعت اولى اين مراتب را قابل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توضيح را مى بينى با آن كه لفظ اهل بيت ، نصّ مانند است در آنچه ذكر كرديم ؛ زيرا كه زنان را در بيت حق نيست تا مصحّح نسبت گردد ، و دفن آن دو مرد در بيت آن بزرگوار به گمان حق آن دو زن ، به تحقيق جواب داده از آن حسن بن فضال در آنچه گفتگو كرده و تكلم نموده با ابا حنيفه بنا به آنچه در احتجاج و غير آن روايت شده است ، اشاره كرده به بعضى از جواب ابن عباس و حال آن كه خطاب كننده بود عايشه را روز ممانعت حمل جنازه حسن مجتبى عليه السلام به روضه جدش محمد المصطفى صلى الله عليه و آله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تجمّلتِ تبغلتِو إن عشتِ تفيّلتِ لكِ التسع من الثمنو بالكلّ تملّكتِ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شتر سوار شدى و با وصى رسول خدا محاربه كردى و امروز بر استر سوار شدى و حال آن كه منع مى كنى ذريّه صاحب بيت را از بيت جدّ خود ، پس اگر زنده بمانى و وقعه طف را درك بكنى شايد تو بر فيل سوار شوى و به جنگ حضرت سيد الشهدا بروى ، و كدام حق است تو را در بيت؟ و چه دخل دارد به تو از خانه تا كه منع كنى از دخول غير و ديگران؟ پس اگر ارثت صحيح شود از تراب پس جميع زنان پيغمبر قسمت مى كنند هشت يك خانه را به نه سهم ، پس نباشد سهم هر يكى ـ و آن تُسع ثمن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سهم از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ـ مگر يك وجب يا دو وجب ، پس به كدام سبب و چه جهت مجموع بيت و همه خانه را مالك مى شوى و تصرّف مى كنى </w:t>
      </w:r>
      <w:r>
        <w:rPr>
          <w:rStyle w:val="FootnoteAnchor"/>
          <w:rtl w:val="true"/>
        </w:rPr>
        <w:footnoteReference w:id="3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تحقق يافت اين كه اهل بيت اطلاق كرده نمى شود بر نساء و زنان مگر به نحوى از تجوز و تأويل ، با آن كه خطاب اگر بر حال خود باقى مى ماند ، هر آينه تأنيث ضماير با صيغه جمع مؤنث لازم مى شد، پس تغيير اسلوب به ضمير جمع مذكر اشاره به غير عنوان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آشكار شد از جميع اينها آن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اوّل مطلب و تقدير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انْتَهَيْتَ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سَأَلْتُكُمْ مِنْ أَجْرٍ فَهُوَ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اجر رسالت ـ چنان اجرى كه خواست آن را پيغمبر به اذن پروردگار و امر خالق خود ـ همان مودّت در قربى است ، چنانچه در عبارت سابقه است ، يا اهتدا و هدايت پذيرفتن با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عبارت آتيه و آينده است آن جا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مَآ أَسْئلُكُمْ عَلَيْهِ مِنْ أَجْرٍ إِلاَّ مَن شَآءَ أَن يَتَّخِذَ إِلَى رَبِّهِ سَبِيلاً </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يعنى مزدى نمى خواهم مگر اخذ نمودن كسى كه بخواهد از شما راهى به سوى خداى خود به اين كه اخذ كنند ائمه را راه به طرف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امور و همين كارها ـ يعنى مودت و اهتدا و امثال اينها ـ از منافع راجعه به محبّ و مهتدى است ، و همين است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درستى كه محمد و آل محمد ـ صلوات خدا بر ايشان ـ براى استكمال و كامل بودنشان از جميع جهات ، نقص نيست در آنان تا كامل گردد به حبّ احدى يا به تبعيّت ديگرى ، حتى اين كه مشهور ميان علما عدم عود فايده از صلوات است نسبت بديشان ؛ چنانچه همان ظاهر بعضى از فقرات زيارت جامعه است آن جا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صَلاتَنا عَلَيْكُمْ ، وَ مَا خَصَّنا بِهِ مِنْ زِيَارَتِكُمْ ، زِيَادَةً لَنا ، و كَفّارَةً لِذُنُوبِنَا ، و طيبَاً لِأَنْفُسِنَا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 صلوات و درودهاى ما را بر شما و آنچه مخصوص كرد ما را به آن از دوستى تان، پاكى براى خلقت ما و كفاره به گناهان ما و پاكيزگى براى نفْس 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شهيد ثانى و سيد جزايرى ظاهر مى شود جواز رجوع فايده به ايشان ؛ به سبب اين كه ماده قابل و فيض غير متناهى است ، و عبارت زيارت از اين معنى ابا كننده و مانع نيست چنانچه آن واضح است ؛ چه به درستى كه نظر در آن عبارت به غرض اصلى و فايده منظوره است ، پس غرض از صلوات فرستادن بر ايشان تكفير ذنوبِ است ، و منافات نيست كامل شدن مراتبشان را با تكفير ذنوب صلوات فرستندگان ، براى آن كه اثبات شى ء نفى ما عدا نمى كند و ثابت نمودن چيزى عدم ثبوت ديگرى را نمى رساند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منتهى نمودى امر نبوت را به سوى برگزيده و شايسته ات محمد صلى الله عليه و آله ، پس گرديد چنانچه او را پسنديده بودى آقاى كسانى كه آفريده بودى ، و برگزيده آنهايى كه برگزيده بودى و بهترين كسانى كه گرامى داشته بودى ، و عزيزترين آنهايى كه عمادشان قراردادى بر پيغمبران خود ، و برانگيختى او را به سوى جن و انس از بندگان خود ، و به زيرپايش گردانيدى مشرق ها و مغرب هاى خود را ، و مسخر كردى برايش براق را ، و به معراج بردى او را ـ يا روحش را ـ به سوى آسمانت ، و به او امانت سپردى علم گذشته و آينده را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مدينه نصرت دادى او را با رعب كه در قلب دشمنانش انداختى ، و احاطه دادى او را با جبرئيل و ميكائيل و ساير ملائكه كه علامتدار بودند ، و او را وعده دادى كه دينش را بر تمام اديان غالب سازى اگر چه مشركين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بعد از آن بود كه او را مكان دادى در قرارگاه صادقين از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مراد اين باشد كه نزد اهل و قومش او را صادق و امين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قرار دادى برايش و براى آنها ـ يعنى اهلش ـ اول خانه كه گذاشته شد براى مردم ، آن خانه را كه در محل بيت واقع شده ـ كه كعبه باشد ـ با بركت و هدايت براى عالميان ، در اوست آيات بينات كه مقام ابراهيم باشد ، و هر كس به آن جا داخل شود خاطر جمع مى شود ، 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خواهد خدا تا ببرد از شما اهل بيت بدى را و پاك گرداند شما را پاك گردانيدنى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قرار دادى مزد محمد صلى الله عليه و آله را دوستى اهل بيتش را در كتاب خود ، پس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ايشان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خواهم بر رسالت خودم مزدى ، مگر دوستى در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خواستم از شما از اجر پس او راجع به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خواهم از شما بر بيان احكام ، مزدى ، مگر هر كه خواهد به سوى پروردگار راه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گرديدند آنها سبيل به سوى تو و مسلك به سوى رضاى تو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2331_36221"/>
    </w:p>
    <w:p>
      <w:pPr>
        <w:pStyle w:val="Heading3"/>
        <w:numPr>
          <w:ilvl w:val="2"/>
          <w:numId w:val="1"/>
        </w:numPr>
        <w:rPr/>
      </w:pPr>
      <w:bookmarkStart w:id="113" w:name="__RefHeading___Toc2450072_3804643083"/>
      <w:bookmarkStart w:id="114" w:name="_Toc42"/>
      <w:bookmarkEnd w:id="112"/>
      <w:bookmarkEnd w:id="113"/>
      <w:r>
        <w:rPr>
          <w:rtl w:val="true"/>
        </w:rPr>
        <w:t xml:space="preserve">فصل سوم </w:t>
      </w:r>
      <w:r>
        <w:rPr>
          <w:rtl w:val="true"/>
        </w:rPr>
        <w:t xml:space="preserve">[ </w:t>
      </w:r>
      <w:r>
        <w:rPr>
          <w:rtl w:val="true"/>
        </w:rPr>
        <w:t xml:space="preserve">از دعا </w:t>
      </w:r>
      <w:r>
        <w:rPr>
          <w:rtl w:val="true"/>
        </w:rPr>
        <w:t>]</w:t>
      </w:r>
      <w:bookmarkEnd w:id="114"/>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انْقَضَتْ أَيَّامُهُ أَقامَ وَلِيَّهُ عَلِيَّ بْنَ أَبِي طالِبٍ ـ صَلَواتُكَ عَلَيْهِما وَآلِهِما ـ هادِياً ، إِذْ كانَ هُوَ الْمُنْذِرَ ، وَ لِكُلِّ قَوْمٍ هادٍ ، فَقالَ وَ الْمَلَأُ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 عادِ مَنْ عاداهُ ، وَ انْصُرْ مَنْ نَصَرَهُ ، وَ اخْذُلْ مَنْ خَذَلَهُ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 نَا نَبِيَّهُ فَعَلِيٌّ أَمِيرُهُ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مِنْ شَجَرَةٍ واحِدَةٍ ، وَ سائِرُ النَّاسِ مِنْ شَجَرٍ شَتَّى ، وَ أَحَلَّهُ مَحَلَّ هَارُونَ مِنْ مُوسى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نْتَ مِنِّي بِمَنْزِلَةِ هارُونَ مِنْ مُوسى ، إِلاَّ أَ نَّهُ لاَ نَبِيَّ بَعْدِي ، وَ زَوَّجَهُ ابْنَتَهُ سَيِّدَةَ نِساءِ الْعالَمِينَ ، وَ أَحَلَّ لَهُ ، مِنْ مَسْجِدِهِ مَا حَلَّ لَهُ ، وَ سَدَّ الْأَ بْوابَ إِلاَّ بابَهُ ، ثُمَّ أَوْدَعَهُ عِلْمَهُ وَ حِكْمَتَهُ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 مَدِينَةُ الْعِلْمِ ، وَ عَلِيٌّ بابُها ، فَمَنْ أَرادَ الْمَدِينَةَ وَ الْحِكْمَةَ فَلْيَأْتِها مِنْ بابِها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نْتَ أَخِي وَ وَصِيِّي وَ وارِثِي ، لَحْمُكَ مِنْ لَحْمِي ، وَ دَمُكَ مِنْ دَمِي ، وَ سِلْمُكَ سِلْمِي ، وَ حَرْبُكَ حَرْبِي ، وَ الاْءِيمانُ مُخالِطٌ لَحْمَكَ وَ دَمَكَ ، كَمَا خالَطَ لَحْمِي وَ دَمِي ، وَ أَ نْتَ غَداً عَلَى الْحَوْضِ خَلِيفَتِي ، وَ أَ نْتَ تَقْضِي دَيْنِي ، وَ تُنْجِزُ عِداتِي ، وَ شِيعَتُكَ عَلَى مَنابِرَ مِنْ نُورٍ ، مُبْيَضَّةً وُجُوهُهُمْ حَوْلِي فِي الْجَنَّةِ وَ هُمْ جِيرانِي ، وَ لَوْ لاَ أَ نْتَ يَا عَلِيُّ ، لَمْ يُعْرَفِ الْمُؤْمِنُونَ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ملأ ـ با همزه مانند لفظ نبأ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مردم اند آنهايى كه دل و ديده را با هيبت پر مى كنند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اشراف مردم است ؛ زيرا كه ايشان با رأى و غنا پر هستند و بدين جهت بلقيس ملكه سبا با ايشان مشورت نمود و طلب رأى صواب از آنان كرد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يَـأَيُّهَا الْمَلَؤُاْ إِنِّى أُلْقِىَ إِلَىَّ كِتَـبٌ كَرِيمٌ </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شتيت ـ مانند مرضى كه جمع مريض است ـ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متفرقه و پراكنده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انجاز يعنى وفا و قضا براى آنچه وعده كرده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عدة ، اصل آن وعد ، پس تاء از واو عوض آورده شد ، مانند لفظ هبة و سمة كه وهب و وسم بوده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الملأ أمامه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 و أمامه ظرف مستقرّ متعلق به عامل مقدّر خبر آن است ، و اين جمله حاليّه است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فرمود همين كلام را و حال آن كه جمع بسيارى از اشراف و بزرگان در پيشش بودند ، آن قدر كه هفتاد هزار را نزديك مى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 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مفرَّغ است و تقدير كلام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از من به منزله هارون است از موسى در جميع حيثيات يا اشهر آنها ، مگر در نبوت ، براى نبودن نبوّت پس از من ، پس آن از قبيل اقامه سبب به مقام مسبب است ، و مستثنى منه محذوف است ، پس بنا به اوّل دلالت مى كند بر عموم منزلت ، و بنا به دوم در اوصاف شايعه و به زودى توضيح همين كلام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مُبْيَضّةً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مبيضة بر اين كه حال باشد از فاعل ظرف و همان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يا از ضمير متعلّق آن كه محذوف و راجع به شيعه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حال است نيز به اعتبار معناى احاطه ، يا خبر بعد از خبر است براى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و الملأ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كه فرمود آن را روز غدير در محلّ حضور هفتاد هزار از وجوه و اشراف از اهل مدينه و اطراف بعد از تمهيد مقدمه و تقديم عبارتى كه براى بيان مراد مانند قرينه است ، 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لست أولى بكم من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اولى نيستم به شما از نفس هاى شما؟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كنت مولاه فهذا عليٌّ مولاه </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واضحات است اين كه اولويت نفس به مؤمنين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آيه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النَّبِىُّ أَوْلَى بِالْمُؤْمِنِينَ مِنْ أَنفُسِهِمْ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اولى به تصرف است به مؤمنان از نفس هاى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اولويت ـ همان اولويت كه مر ذات اقدس خدا راست از حيثيت عليّت و خالقيت ـ بخشيد آن را به نبيّش ، يعنى او را نازل به منزله خود كرد در اين اولويت ، و او هم على عليه السلام را به منزله خودش تنزيل نمود وقتى كه فرع آورد بر قولش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مستمعان و شنوندگان بفهمند اين كه مولا از اولويت سابقه مأخوذ است ، نه به معناى محب يا ناصر ؛ زيرا كه در اين معنى آن قدر اهميت نيست كه پيغمبر به عدم تبليغش معاقب بشود با قول شريف الهى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تَفْعَلْ فَمَا بَلَّغْتَ رِسَالَتَهُ </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و نه خوف پيغمبر را براى رسانيدنش وجهى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به عصمتش وعده نمايد و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نگاه مى دارد تو را از شر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نه براى امساك مردم در صحرايى كه در آن نه سايه بود و نه مسكن ، يا به غير اينها از قرائن و شواهد بر اراده معناى مهم و آن همان اولويت تصرف و رياست مطلقه تامّه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أَحَلَّهُ مَحَلَّ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قولش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سَدَّ الْأَ بْوابَ إِلاَّ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اولى اشاره به آن كه فرمود آن را چند مرتبه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به منزلت هارونى از موسى ، به جز اين كه نبى نيست پس از من </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 فرمود اين را در وقت حركت به جنگ و غزوه تبوك آن موقع كه جانشين گذاشت على را در مدينه ، پس منافقان سرزنش كردند وى را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با خودش نبرد براى شوم داشتنش ، پس على عليه السلام به حضرت نبوى شكايت كرد از اين مطلب ، پس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خوشدل و راضى نمى شوى به اين كه از من در منزله و مرتبه هارون از موسى شوى ، مگر اين كه پس از من پيغمبر نيست؟ و جمعى از علماى اماميه با اين حديث مروى به طرق فريقين بر خلافت و امامت استدلال كرده اند ؛ به جهت اين كه ظهور تنزيل در جميع آثار و اوصاف است خصوصاً به قرينه استثنا ؛ زيرا كه آن دليل عموم است و اگر مسلّم و قبول كرده شود ـ يعنى تنزيل در جميع آثار نباشد ـ پس بر آثار شايعه دلالت مى كند و خلافت هم از آثار شايعه است ، حتى موسى وى را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اخْلُفْنِي فِي قَوْمِي </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بكن مرا در ميان قومم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اينها همه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تعبير با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 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برودت و حزازت است نسبت به سابقش آن جا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أَحَلَّهُ مَحَلَ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از قبيل حكايت با عين عبارت است در استثنا ، و هر طور بوده باشد پس هر چه بوده باشد هارون را از مراتب و مقامات نسبت به موسى ، پس همان مر اميرالمؤمنين عليه السلام راست نسبت به پيغمبر ، پس چنان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موسى بود در بودن خانه اش مسجد و بيتوته در آن ، پس همچنين على عليه السلام شريك رسول خدا بود در آن ، و همچنين در بستن درها ـ همه آنها ـ مگر درِ على عليه السلام را ، پس شريك شد با نبى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اكتفا مى كنيم در اين باب به ذكر خبرى كه روايت كرده آن را در بحار از امالى و عيون در ضمن آنچه بيان فرموده آن را حضرت رضا عليه السلام از فضايل عترت طاهره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 چهارم پس خارج كردن اوست مردم را از مسجدش سواى عترتش را ، حتى تكلم نمودند مردم در اين خصوص و تكلم نمود عباس پس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رها نموده و گذاشتى ، و ما را خارج كرده و بيرون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ترك نكرده و شما را بيرون نراندم و لكن خدا تركش نموده و شما را بيرون كرد ، و در اين است تبيان قول وى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در منزلت هارونى از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مخاطب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كجاست اين از قرآن ؟ حضرت أبو الحسن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بكنم شما را در اين باره قرآنى كه بخوانم بر شما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أَوْحَيْنَآ إِلَى مُوسَى وَ أَخِيهِ أَن تَبَوَّءَا لِقَوْمِكُمَا بِمِصْرَ بُيُوتًا وَ اجْعَلُواْ بُيُوتَكُمْ قِبْلَةً </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و وحى فرستاديم سوى موسى و برادرش اين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بگيريد براى قومتان در مصر خانه هاى چندى و خانه هايتان را قبله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در اين آيه است منزلت هارون از موسى ، و در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نيز منزلت على عليه السلام از رسول خدا صلى الله عليه و آله با اين همه دليل ظاهر در قول رسول خدا صلى الله عليه و آله است وقتى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مسجد حلال نمى شود به جنب مگر به محمد و آل او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متوهمى توهم كند اين را كه رعايت احكام و حفظ حدود شرعيه و نواميس الهيه از حلال و حرام تفاوت نمى كند در آن رعيّت با امام ، پس زمانى كه دخول جنب و درنگ كردن او در مساجد بلكه مرورش نيز از دو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مكه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باشد ، پس مراعات اين حكم براى امام اولى و انسب است ؛ چون به درستى كه رئيس وقتى كه مواظبت در مراعات احكام نمود پس مرئوس نيز آنها را مراعات مى نمايد ؛ زيرا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دين ملوكهم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در دين ملوك خودشان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آن گاه كه او را سمت مبلّغيت يا احتساب شرعى بوده باشد ؛ زيرا كه اگر كسى به چيزى امر كند يا از چيزى نهى نمايد ، قولش اثر نمى كند و مؤثر واقع نمى شود مادامى كه خودش به آن عمل ننمايد ؛ چنان كه در آيه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كَبُرَ مَقْتًا عِندَ اللَّهِ أَن تَقُولُواْ مَا لاَ تَفْعَلُونَ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 شد نزد خدا از روى دشمن داشتن اين كه بگوييد آنچه را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در حافظاش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دارم ز دانشمند مجلس بازپرستوبه فرمايان چرا خود توبه كمتر مى كنند پس مى گوييم در جوابش با حول خدا و قوت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اهل بيت عصمت و طهارت ـ سلام اللّه عليهم ـ هر چندى كه در عوالم نورانيتشان در آن مقام و حيثيت اند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البيت لا يقاس بنا أحد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قياس كرده نمى شود به ما نفرى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وارد شده در اخبار اين كه انعقاد نطفه شان و تولد و نشو و نما و حيات و ممات آنان شباهت ندارد به چيزى از احوالمان و به آن است اشاره در بعضى فقرات زيارت جامعه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نُفُوسُكُمْ فِي النُّفُوسِ ، وَ آثارُكُمْ فِي الاْثارِ ، وَأَجْسَادُكُمْ في الأَجْسَاد ، وأَسْمَاءُكُمْ في الأسْمَاء ، وَقُبُورُكُمْ فِي الْقُبُورِ ، فَمَا أَحْلَى أَسْماءَكُمْ ، وَ أَكْرَمَ أَ 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نفس هاى شما در ميان نفس ها و آثار ، شما در ميان آثار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اجساد شما در ميان اجساد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نام هاى شما در ميان نام هاى مردم ، و قبرهاى شما در ميان قبور ، پس چه شيرين شده نام هايتان ، و عزيز شده نفس هايتان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آنان با بودن ايشان ميان مردم ، اجساد آنان ميان اجساد مردم و اسمايشان ميان اسماى مردم و قبورشان ميان قبور مردم ، پس شبيه نمى شود احوال آنان به احوال اينان ، ولى با آن همه احكام الهيه از واجبات و محرمات و آداب و سنن ، فرق نيست در آنها بين رعيّت و بين ايشان ، اگر چه بعضى قول ها در بعضى طوايف شيوع يافته ، حتى اين كه شنيدم تأمل در نجاست قاذورات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فرق ، و سؤال كرده روزى مردى از عوام آن فرقه از عالم خودشان از حكم قاذورات امام از حيثيت طهارت و نجاست ، پس حال عالم تغيير يافته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لك و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است تو را با اين 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غايط امام بر لحيه و ريش من ، و غايط من بر لحيه و ريش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به درستى كه اين جواب او اشعار به قول به طهارت مى كند هر طور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امثال اين كلمات ، صادر است از غلات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حق ائمه غلّو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قائل نيستيم ما به آنها مگر اين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پيغمبر ما را خصايصى هست كه آنها را علما ـ مؤيدشان نمايد خداى تعالى ـ در باب واجبات و محرمات و غير آنها شمرده اند ، پس اكثر آنها به نفس خودش مخصوص است مانند حلال بودن زيادتر از چهار زن با نكاح دائمى ، و بعض از آنها اشتراك مى كند با او على عليه السلام و پسرانش مثل آنچه كلاممان در آن است و در آن خصوص سخن مى گوييم از جنابت در مسجد و بيتوته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ايستادن و شب به سر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 گشودن درش به آن چنانچه محلّل و حلال كرده شده بود در حق موسى و هارون و ذريّه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مخفى نماند اين كه حكمت در آن ، بيان اختصاص مسجد به ايشان است ؛ چنان كه مستفاد مى شود از تنظير با موسى و هارونى كه خانه هايشان به قوم خودشان قبله قرار گذاشته شد و مسجد چنانى كه آن بيت خداست همان بيت نبى اوست ؛ زيرا كه خالق جسم نيست كه در آن ساكن شود و براى خودش آن را مسكن و مأوا پذيرد ، پس انتساب به نبى و وصى ، انتساب به سوى خداى تعالى است ، و از آن جا كه اقامه شعائر خدا و احياى دين او و اصلاح امور عباد وى به سبب رئيس و مولاى كل است ، پس مركز حكومت و مقرّ خلافت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كه آن خانه رئيس است ، پس به همان جهت خداى تعالى مباح نمود برايش و براى ذريه اش خوابيدن و بيتوته كردن و مناكحت نساء را در آن براى ايشان چنانچه مباح كرد آن را براى ساير مردم در خانه هاى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را شنيدى ، با اين كه ايشان كمال تأدّب در امثال اين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پذيرند ، و جز اين نيست كه غرض بيان امتياز آن بزرگواران و حفظ مراتب و شئونات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نْتَ أَخِي وَ وَصِيِّي وَوارِثِي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واضح و خبر مروى در بحار از كتاب إعلام الورى كه شيخ طبرسى مرحوم راست از جابر ، اكثر مضامين آن را مشتمل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على عليه السلام با فتح خيبر به حضور خير البشر قدوم نمود فرمود برايش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اين كه بگويند در باره تو طايفه اى چند از امّت من آنچه گفتند نصارا در حق عيسى ، هر آينه مى گفتم در باره تو امروز قولى كه به اشراف و افخام مگر آن كه برمى داشتند و مى گرفتند از خاك دو پايت و از باقى مانده و زيادتى طهورت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شفا مى جستند ، اما كفايت مى كند تو را اين كه بوده باشى از من و من از تو ، وارثم تو و وارثت گردم ، و اين كه تو از من در منزلت هارونى از موسى ، مگر آن كه پس از من پيغمبرى نيست ، و اين كه تو برى مى كنى ذمه مرا و مقاتله مى كنى بر سنت من ، و اين كه تو در آخرت نزديك ترين مردمانى به من ، و اين كه تو فردا بر سر حوض جانشين منى ، و اين كه تو اول كسى كه داخل به جنت مى شود از امت من ، و به درستى كه شيعيان تو بر روى منبرها از نور مى باشند و حال آن كه روهايشان سفيد است در اطراف من ، شفاعت مى كنم براى آنان و مى باشند در بهشت همسايگان من ، و به درستى كه جنگ با تو جنگ با من است و آشتى با تو آشتى با من است ، و اين كه سرّ و پوشيده تو سرّ من است ، و اين كه علانيه و آشكار تو علانيه من است ، و اين كه سريره و نهان سينه تو مانند سريره و نهان سينه من است ، و اين كه پسران تو پسران من اند ، و به درستى كه تو وفا مى كنى وعده مرا ، و به درستى كه حق بر زبان تو و در قلب تو و ميان دو چشم تواست ، و به درستى كه ايمان آغشته گوشت و خون تو است چنانچه آغشته پوست و خون من است ، و به درستى كه وارد نمى شود بر حوض دشمن گيرنده تو و غايب نخواهد شد هرگز از آن دوست دارنده تو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كه وارد مى گردند بر حوض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سجده افتاد ،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مَنَّ علَيَّ بالإسلام و علّمني القرآن ، و حبَّبني إلى خير البرية خاتم النبيين و سيّد المرسلين ؛ إحساناً منه إليّ ، و فضلاً منه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مر خداى راست كه منّت نهاد بر من به اسلام و تعليم كرد به من قرآن را و محبوب به من نمود مرا به بهترين مخلوقات ، خاتم پيغمبران و سيّد مرسلين از روى احسان از او به من و تفضل از او بر من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آشكار و معلوم است اين كه اكثر عبارات اين روايت متقاربه به فقرات دعا بر سر مطلب واحدى برمى گردد كه آن عمده است و آن همان مسئله تنزيل است ، به اين معنى كه على عليه السلام به منزله نفس رسول صلى الله عليه و آله منزّل است ؛ چنانچه نشان مى دهد آيه مباهله از آن تنزيل ، پس مترتّب مى شود تمام شئونات نبى بر نفس اميرالمؤمنين جز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وضوح مطلب پس صرف نظر مى كنيم از آن و عنان بيان را بر آخر خبر كه اشاره شده به آن در آخر دعاى منقول در اين فصل ، آن جا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أَ نْتَ يَا عَلِيُّ ، لَمْ يُعْرَفِ الْمُؤْمِنُونَ بَعْدِي </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نبودى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نمى شد مؤمنان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اخبار معتبره مرويّه در بيان قسيم بودنش بهشت و جهنم را </w:t>
      </w:r>
      <w:r>
        <w:rPr>
          <w:rStyle w:val="FootnoteAnchor"/>
          <w:rtl w:val="true"/>
        </w:rPr>
        <w:footnoteReference w:id="407"/>
      </w:r>
      <w:r>
        <w:rPr>
          <w:rFonts w:ascii="IRNazanin" w:hAnsi="IRNazanin" w:eastAsia="IRNazanin"/>
          <w:color w:val="111111"/>
          <w:sz w:val="28"/>
          <w:sz w:val="28"/>
          <w:szCs w:val="28"/>
          <w:rtl w:val="true"/>
          <w:lang w:bidi="fa-IR"/>
        </w:rPr>
        <w:t xml:space="preserve">از پيغمبر در اين مضمون و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حبّك إيمان ، و بغضك كفر و نفاق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تو ايمان و دشمن تو كفر و نفاق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ايمان فرقش با اسلام اگر با عموم و خصوص مطلق بوده باشد به اين معنى كه اسلام اعم بشود ؛ زيرا كه آن قول به 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ايمان ، اخصّ از آن است ؛ به جهت اين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 با ولايت و معرفت امامت ، پس امر واضح است ؛ چون كه مقوّم ايمان و مميز آن از اسلام همان ولايت و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بگوييم ـ چنانچه مشهور است ـ به درستى كه اسلام از سلم كه به معنى انقياد و تسليم به امر خداى تعالى است و آن غالباً با قول است ، و ايمان همان تصديق قلبى باطنى است و اسلام براى امر ظاهرى بود ، آرى ثمره و نتيجه اش در اين مقام ظاهرى ظاهر مى گردد به حفظ مالش و نگاه داشتن خونش و جواز ملاقات و تواصل تا به غير آنها از احكام اسلام ، و اما ايمان چون كه از امور باطنيه است پس ثمره اش در عالم باطن نزد ذات مقدسى كه مخفى نماند بر او سرائر و بواطن ظاهر مى گردد و اين همان است كه اشاره شده به آن در بعضى فقرات دعاى أبي حمزه ثمالى آن جا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قَوْماً آمَنُوا بِأَ لْسِنَتِهِمْ لِيَحْقِنُوا بِهِ دِماءَهُمْ فَأَدْرَكُوا مَا أَمَّلُوا، وَ إِنَّا آمَنَّا بِكَ بِأَ لْسِنَتِنا وَقُلُوبِنا لِتَعْفُوَ عَنَّا فَأَدْرِكْنا مَا أَمَّلْنا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قومى ايمان آوردند به زبان هايشان تا به آن خون هاى خودشان را نگاه دارند ، پس يافتند آنچه را كه اميد گرفتند و به درستى كه ما ايمان آورديم به تو به زبان ها و دل هايمان تا عفو كنى از ما ، پس برسان به ما آنچه اميد گرفته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اسلامِ اكثر مسلمين ،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برايش حقيقت نبود ، اين است و جز اين نيست كه پيغمبر با ايشان مماشات و رفتار مى نمود به جهت رعايت مصالح اسلام ، پس به تحقيق ظاهر شد از ايشان آنچه پنهان نموده بودند آن را و در دل هاى خودشان گرفته بودند در حق على عليه السلام ، و مكشوف شد از اين كه ايمانشان اسلام بوده ؛ چنانچه خداى تعالى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الْأَعْرَابُ ءَامَنَّا قُل لَّمْ تُؤْمِنُواْ وَ لَـكِن قُولُواْ أَسْلَمْنَا وَ لَمَّا يَدْخُلِ الاْءِيمَـنُ فِى قُلُوبِكُمْ </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اعراب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نياورديد ، بلكه مسلم شديد و هنوز ايمان در دل هايتان داخل نگرديده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عمر و زندگى ام به درستى كه آنان چنانچه در طايفه اى از اخبار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ارتدّ الناس كلهم بعد النبي إلاّ خمسة أو سبعة </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مرتد شدند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پنج نفر يا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منكشف شد سوء سريرت و خبث طينت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خداى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مُحَمَّدٌ إِلاَّ رَسُولٌ قَدْ خَلَتْ مِن قَبْلِهِ الرُّسُلُ أَفَإِيْن مَّاتَ أَوْ قُتِلَ انقَلَبْتُمْ عَلَى أَعْقَـبِكُمْ وَمَن يَنقَلِبْ عَلَى عَقِبَيْهِ فَلَن يَضُرَّ اللَّهَ شَيْئا وَ سَيَجْزِى اللَّهُ الشَّـكِرِينَ </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نيست پيغمبر صلى الله عليه و آله مگر رسول ، آيا اگر بميرد يا كشته گردد بر پاشنه هاى خودتان باز خواهيد گرديد و هر كه بر دو پاشنه خود برگردد پس هرگز به خدا ضرر نخواهد رسانيد هيچ چيز را و به زودى خدا جزا مى دهد شاكران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اختلافى مى بينى پس از وفات ختمى مآب بدون فاصله ـ بنا به آنچه آن ظاهر ارتباط شرطى ميان شرط و جزاست ـ به جز اختلاف در امر خلافت ، و آيا مظلوم و مدفوع از حقش در اين مسئله غير على است ، پس اين همان ارتداد و انقلاب بر اعقاب است كه در آيه 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مبيَّن و آشكار گرديد اين كه امتياز مؤمن از ديگرى به سبب وجود اميرالمؤمنين على عليه السلام است از حيثيت قائل شدن به ولايت و خلافت بدون فصلش و نبودن همان قول ، پس آن بزرگوار ميزان ايمان است چنان كه ميزان انساب است ؛ بنا بر آن كه در اخبار معتبره ورود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يبغضه إلا ولد الزنا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نمى دارد او را مگر 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همچنان ميزان اعمال است ، پس هر عملى كه صادر مى شود نه به ولايتش پس آن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عمل اعتنا كرده نمى شود و وقع نخواهند گذاشت آن را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كند ما را خداى تعالى بر ولايتش و محشورمان نمايد در زمره و گروه او و زير لواى شفاعتش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زمانى كه منتقضى گرديد روزگار پيغمبر خاتم صلى الله عليه و آله ، بر پا داشت دوست خود على بن ابى طالب را ـ صلوات بر آنها و آل آنها باد ـ هدايت كننده ؛ زيرا كه پيغمبر ترساننده بود و براى هر قوم هدايت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پس گفت پيغمبر و حال آن كه قوم در پيش منبرش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باشم پس اين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 هر كه دوستش بدارد ، و دشمن بدار هر كه دشمنش بدارد ، و يارى كن هر كه او را يارى نمايد ، و خوار كن هر كه او را خوار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بوده باشم من پيغمبر او پس على است امير او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از يك درختى مى باشيم و ساير مخلوقات از درخت هاى متعدده هستند ، و نازل كرد او را به منزله هارون از موسى ، مگر اين كه بعد از من پيغمبرى نيست ، و تزويج نمود به وى خانم زنان عالميان را ، و حلال نمود برايَش از مسجد خود هر چه براى خود حلال بود ، و فرو بست تمام درهاى مردم را كه به مسجد باز شده بود الا در او را ، بعد از آن امانت گذاشت در نزد وى علم و حكمت را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هستم و على درِ اوست ، پس هر كس اراده كند حكمت را از درش بيايد ، پس گفت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وصى منى و وارث منى ، گوشت تو از گوشت من است و خون تو از خون من است ، و سازش با تو سازش با من است ، و جنگ با تو جنگ با من است ، و ايمان آغشته به خون و گوشت تو است چنانچه آغشته به گوشت و خون من است و تو فرداى قيامت بر سر حوض كوثر جانشين منى ، و تو ادا مى كنى دين مرا و وفا مى كنى به وعده هاى من ، و شيعيان تو بر روى منبرها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مى باشند كه سفيد است روهاى آنها ، در اطراف من مى باشند در بهشت و آنها همسايگان من اند ، و اگر نبودى تو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نمى شد مؤمنان بعد از من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2331_36241"/>
    </w:p>
    <w:p>
      <w:pPr>
        <w:pStyle w:val="Heading3"/>
        <w:numPr>
          <w:ilvl w:val="2"/>
          <w:numId w:val="1"/>
        </w:numPr>
        <w:rPr/>
      </w:pPr>
      <w:bookmarkStart w:id="116" w:name="__RefHeading___Toc2450074_3804643083"/>
      <w:bookmarkStart w:id="117" w:name="_Toc43"/>
      <w:bookmarkEnd w:id="115"/>
      <w:bookmarkEnd w:id="116"/>
      <w:r>
        <w:rPr>
          <w:rtl w:val="true"/>
        </w:rPr>
        <w:t xml:space="preserve">فصل چهارم </w:t>
      </w:r>
      <w:r>
        <w:rPr>
          <w:rtl w:val="true"/>
        </w:rPr>
        <w:t xml:space="preserve">[ </w:t>
      </w:r>
      <w:r>
        <w:rPr>
          <w:rtl w:val="true"/>
        </w:rPr>
        <w:t xml:space="preserve">از دعا </w:t>
      </w:r>
      <w:r>
        <w:rPr>
          <w:rtl w:val="true"/>
        </w:rPr>
        <w:t>]</w:t>
      </w:r>
      <w:bookmarkEnd w:id="117"/>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بَعْدَهُ هُدىً مِنَ الضَّلالِ ، وَ نُوراً مِنَ الْعَمى ، وَ حَبْلَ اللّهِ الْمَتِينَ وَ صِراطَهُ الْمُسْتَقِيمَ ، لاَ يُسْبَقُ بِقَرابَةٍ فِي رَحِمٍ ، وَ لاَ بِسابِقَةٍ فِي دِينٍ ، وَ لاَ يُلْحَقُ فِي مَنْقَبَةٍ ، مِنْ مَناقِبِهِ ، يَحْذُو حَذْوَ الرَّسُولِ ـ صَلَّى اللّهُ عَلَيْهِما وَآلِهِما ـ وَ يُقاتِلُ عَلَى التَّأْوِيلِ ، وَ لاَ تَأْخُذُهُ فِي اللّهِ لَوْمَةُ لائِمٍ ، قَدْ وَتَرَ فِيهِ صَنادِيدَ الْعَرَبِ ، وَ قَتَلَ أَبْطالَهُمْ ، وَ ناوَشَ ذُؤْبانَهُمْ ، فَأَوْدَعَ قُلُوبَهُمْ أَحْقاداً بَدْرِيَّةً وَ خَيْبَرِيَّةً وَ حُنَيْنِيَّةً وَ غَيْرَهُنَّ ، فَأَضَبَّتْ عَلَى عَداوَتِهِ ، وَ أَكَبَّتْ عَلَى مُنابَذَتِهِ ، حَتَّى قَتَلَ النَّاكِثِينَ وَ الْقاسِطِينَ وَ الْمارِقِينَ ، وَ لَمَّا قَضى نَحْبَهُ ، وَ قَتَلَهُ أَشْقَى الاْخِرِينَ ، يَتْبَعُ أَشْقَى الْأَوَّلِينَ ، لَمْ يُمْتَثَلْ أَمْرُ رَسُولِ ـ اللّهِ صَلَّى اللّه ُ عَلَيْهِ وَآلِهِ ـ فِي الْهادِينَ ، بَعْدَ الْهادِينَ وَ الْأُمَّةُ مُصِرَّةٌ عَلَى مَقْتِهِ ، مُجْتَمِعَةٌ عَلَى قَطِيعَةِ رَحِمِهِ وَ إِقْصاءِ وُلْدِهِ ، إِلاَّ الْقَلِيلَ مِمَّنْ وَفَى لِرِعايَةِ الْحَقِّ فِيهِمْ ، فَقُتِلَ مَنْ قُتِلَ ، وَ سُبِيَ مَنْ سُبِيَ ، وَ أُقْصِيَ مَنْ أُقْصِيَ ، وَ جَرَى الْقَضاءُ لَهُمْ بِمَا يُرْجى لَهُ حُسْنُ الْمَثُوبَةِ ، إِذْ كانَتِ الْأَرْضُ لِلّهِ ، يُورِثُها مَنْ يَشاءُ مِنْ عِبادِهِ ، وَ الْعاقِبَةُ لِلْمُتَّقِينَ ، وَ سُبْحانَ رَبِّنا إِنْ كانَ وَعْدُ رَبِّنا لَمَفْعُولاً ، وَ لَنْ يُخْلِفَ اللّهُ وَعْدَهُ ، وَ هُوَ الْعَزِيزُ الْحَكِيمُ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يَحْذُو حَذْوَ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حاء مهمله و ذال معجمة ـ از حذاء كه به معنى برابرى كردن و اندازه گرفتن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حذا النعل بالنعل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اندازه گرفت به كفش و با كفش ديگر و برابر نمود اين را به آن ، و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حذا حذو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 كرد مثل كار كردن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وَتَرَ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الرّجلَ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ترسانيد آن مرد را ، وَوَتَرَ القومَ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جفت قوم را طاق ، يعنى ناقص نمود ايشان را و كشت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صندد مانند لفظ زبرج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بَطَلَ ـ به تحريك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قوى و مبارز در معركه و پيش رونده براى جنگ و گير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ناوَشَ ذُؤْبانَهُمْ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ناوشه تناول در قتال و به يكديگر نزديك شدن براى كارزار ، و طلب كردن ، شتابانيدن و شتابيدن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ذؤبان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ضم ذال معجمه ـ جمع ذئب و معناى آن واضح است ، اطلاق كرده مى شود بر او كلب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ذؤبان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 و فقرا و درويشان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حقد كه به معنى عداوت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أضَبَّتْ عَلَى عَدَاوَتِهِ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ضاد معجمه ـ به معنى مواظبت و امساك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در دل گرفتن است ، أضبّ عليه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براى او كينه گرفت ، و أضبّ فلاناً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شد او را ، و ناكثين آنان كه بيعت اميرالمؤمنين عليه السلام را شكستند مانند اصحاب جمل ، چنانچه قاسطين آنان اند كه انحراف نمودند از او مثل اصحاب صفيّن ، و مارقين آنان كه از دين بيرون رفتند چنانچه بيرون رود سهم از قوس و ايشان همان ظالمان اند كه بر او خروج كردند مانند اصحاب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بحاء مهمله ـ موت و حاجت و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إبعاد يعنى دور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پراكنده نمودن و راندن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در محلّ دورتر قرار داد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هُدىً مِنَ الضَّلالِ وَ نُوراً مِنَ الْعَمى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هدىً اسم معنى شود ، مانند نور معطوف بر آن جايز نمى شود خبر بودن اينها از اسم عين ، پس چاره نيست از تأويل آنها به معنى هادى و منور ، يا قرار دادن آنها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مبالغه ؛ چون به درستى كه هدايت ضدّ ضلالت و گمراهى ، و نور ضد عمى و نابينايى است ، و ضدّ با ضدّ در طرف مقابل است ، پس ابعاد به آن لازم مى آيد ، پس گويا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إبعاداً به سبب الهداية من الضلال و به سبب النور من العمى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 مفعول مطلق نوعى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ضرب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براى استعلاء است با مدخولش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 و مقاتله مبنى و مؤسَّس بر تأويل بود ، و اگر نه چنين باشد پس اهل توحيد و اهل قرآن جايز نباشد مقاتله مسلِم با او ؛ به جهت اين كه شهادتين اثر آنها حفظ دماء و اموال است چنان كه در فصل سابق گذشت ، مگر اين كه گاهى براى بعضى فرقه ها از فتنه ها و بدعت ها اتّفاق افتد به حيثى كه موجب ارتداد و خروج از دين مى گردد ، و نمى داند آن را مگر امام عليه السلام ؛ زيرا كه تأويل قرآن را مى داند ، پس ظاهر شد و تبيّن يافت اين كه قتال آن بزرگوار با ايشان مبنى بر تأويل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يتبع أشقى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حاليه است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اين كه قتل او اميرالمؤمنين عليه السلام را تبعيت است شقى ترين اوليان عاقر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صالح را ؛ زيرا چنان كه ناقه صالح از آيات خدا بود ، خارج نمود آن را از سنگ به اعجاز و خارق عادت و براى قوم در آن منفعت هاى چندى بود ، از جمله آنها اين كه چشمه قوم براى كافى نبودنش ، آب آن يك روز مخصوص ناقه بود و روز ديگر مخصوص قوم ؛ چنان كه در آيه شريفه به آن اشاره كرده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هَـذِهِ نَاقَةُ اللَّهِ لَكُمْ ءَايَةً فَذَرُوهَا تَأْكُلْ فِى أَرْضِ اللَّهِ وَلاَ تَمَسُّوهَا بِسُوءٍ فَيَأْخُذَكُمْ عَذَابٌ أَلِيمٌ </w:t>
      </w:r>
      <w:r>
        <w:rPr>
          <w:rFonts w:eastAsia="IRNazanin" w:cs="IRNazanin"/>
          <w:color w:val="111111"/>
          <w:sz w:val="28"/>
          <w:szCs w:val="28"/>
          <w:rtl w:val="true"/>
          <w:lang w:bidi="fa-IR"/>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شِرْبٌ وَ لَكُمْ شِرْبُ يَوْمٍ مَّعْلُومٍ </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و همچنين اميرالمؤمنين آيه اى از آيات خدا بود و منافع او واضح بود ، با وجود منافعش ملت را بكشت او را شقى ترين اشقيا و شقى تر از پى كننده ناقه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جَرَى الْقَضاءُ لَهُمْ بِمَا يُرْجى لَهُ حُسْنُ الْمَثُوبَةِ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 قضاى خدا برايشان به مظلوميت و مقهوريت و غصب حقوق و سدّ ابواب و ترك مراعات مودت و دوستى كه وصيّت شده بود به آن مر ايشان را تا به غير اينها از مصائب وارده كه براى آنها اميد گرفته مى شود به حكم اين كه با عسر، يسر است و اين كه صبر كليد فرج است و اين كه تسليم براى امر خدا او را مقامى عظيم و مراتب عاليه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است اين مطلب را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تصرف مى كند در ملك خود آنچه مى خواهد ، پس اگر غصب كرده شود حقّ آل محمد وقت قليلى از زمان با صبر ايشان بر قضا و راضى بودنشان به آنچه برسد آنان را ، پس به تحقيق عوض داد خدا از آن به ملك طويل و سلطنت تامّه در دنيا و آن سلطنت آل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سبحان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سبحان ، مفعول مطلق نوعى است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مى كنم مثل تسبيح رب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تسبيحى كه خدا ذات خود را به آن تسبيح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چنانچه ابن هشام گفت ؛ زيرا كه هر تسبيح پسنديده نيست و هر تنزيه مرضىّ نه ، اين معنى در آن وقت است كه مصدر مبنى به فاعل باشد ، و اگر مبنى به مفعول شود پس معنى واضح است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مى كنم تسبيح ربّ معبود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تسبيحى كه مخلوقات براى رب معبود به حق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معبودات باطله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وَعْدُ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از مثقَّله است و به همين جهت لام در خبر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آن واقع است داخل شده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حَبْلَ اللّهِ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حبل از اميرالمؤمنين عليه السلام استعاره مصرّحه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اراده كرده شده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وجه شبه اسباب نجات بودن او است از غرق و حرق در مضيق 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تنگناى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لجّه بحر و وسط دريا ، مانند غريق كه به هر گياه خشك و خس و خاشاك چنگ مى زند ، پس وقتى كه به حبل قويم و متينى تمسك نمود و به ريسمان با دوام و محكمى چنگ زد منفصم نمى شود و گسيخته نگردد و مى رساند او را به ساحل و نجاتش مى دهد و از موت و مرگ مى رهاند ، پس آن همان نجات مسبب از اعتصام به حبل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همچنين غرق شونده در ظلمت هاى جهل و كفر ، نجات نيابد مگر به اعتصام به اسباب هدايتى كه از جانب خداى تعالى نصب كرده شده است ، و همين است معنى انتساب به خدا ؛ زيرا كه اين حبل از جانب خداى تعالى آماده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ترشيحيّه است براى بودن آن از ملائمات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انشاب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بردن ناخن به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ملائمات اظفار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أنشبت المنيّة أظفارها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 مرگ چنگال ها و ناخن هاى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است كلام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استعاره مصرّحه است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ترشيحيه است ، و وجه شبه در تشبيه على عليه السلام به صراط ، موصل به مطلوب بودن او است و آن مطلوب جنت است يا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رسيدن و فائز شدن به مراتب عاليه و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ناوَشَ ذُؤْبانَهُمْ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ذؤبان استعاره مصرّحه است ، اراده شده به آن اشرار عرب به مشابهت شرارت و دزدى و فساد كردن و اذيّت نمودن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فَأَوْدَعَ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اشياء وديعه گذاشته شده از احقاد استعاره مكنيّه است و اثبات ايداع به آنها با قولش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تخيليّه است چنانچه در قول ايشان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أنشبت المنية أظفارها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بدين قرار است ، و وجه شبه اين كه اشياء مودّعه چنانچه به عينها محفوظ است و تغيّر و تبدّل نمى پذيرد چنانچه آن شأن وديعه است ، پس همچنين است احقاد و اظغان مكنونه و كينه ها و بغض هاى مدفونه در قلوب اولياء مقتولين و دل هاى دوستان كشته شدگان در آن غزوات نسبت به اميرالمؤمنين عليه السلام براى عمده و اصيل بودنش در همان معارك ، باقى نماند خانه اى مگر اين كه براى آن خانه ماتمى بر پا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فأضبت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اعجام 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با نقطه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استعاره نيست در آن ، بلكه همان به معنى الزام و امساك است بنا به آنچه شناختى ، اما اگر به صاد مهمله باشد از صبّ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 آب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استعاره تخيليّه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چنانى كه همان مرجع ضمير فاعل است تشبيه شده در نفس به آبهاى ريزان ، استعاره به كنايه است و وجه شبه استيلاء و استيعاب لقام دست يافتن به چيزى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يُسْبَقُ بِقَرابَةٍ فِي رَحِمٍ وَ لاَ بِسابِقَةٍ فِي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قرابت در رحم پس او پسر عم حضرت رسول است با قطع نظر از بودنش برادرى كننده وى را و داماد برايش و پدر دو 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 پس اين ارتباط نسبى ميان او و ميان رسول مخصوص به او است ، سبقت نمى كند به او در اين ارتباط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خدشه ممكن است در آن با عباس و حمزه دو عمّ رسول ؛ زيرا كه آنان نزديك ترند از پسر عمّ براى بودنشان در درجه اولى ، اما آن مدفوع است به آنچه وارد شده در اخبار در اين مقام در اولويت على عليه السلام از عباس به مواريث نبوّت به اين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أعيان بني الأم أولى من بني العلات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درستى كه عبد اللّه و أبو طالب از يك پدر و مادر متولّد هستند ، اما عباس و غير او از مادران مختلف ، و اگر از اين جواب اغماض كنيم و چشم بپوشيم پس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در اين عبارت قرار دادن قرابت رحم ، و سبقت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به هيئت اجتماع ، مانند خاصّه مركبّه در قولمان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الخفاش طائر ولود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پره پرنده ولود ـ بدون تخم زاينده و شيرده ـ به خلاف ساير طيور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اقرب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كنيم پس در دين سابقه نيست ايشان را ، پس حمزه قبول نمود اسلام را در سال سيّم از بعثت ، و عباس پس از هجرت به مدينه بعد از غزوه بدر ، اما على عليه السلام پس به او صلى الله عليه و آله ايمان آورد در روز ثانى پيش از همه كس و سبقت ننمود به او در دين ، احدى و نفرى از مردان ، پس خداى راست خير كثير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 در قرابت رحم و سابقه دين نيست و ملحوق از حيثيت فضيلت و منقبت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تَأْخُذُهُ فِي اللّهِ لَوْمَةُ 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كه آن بزرگوار زمانى كه در افعال و اقوال و حركات و سكنات خود غرضش رضاى خدا شد و منظورش رضوان الهى بود ، پس اعتنا به رضاى مخلوق يا سخط و خشم وى نمى كرد و مى گفت و مى فرمود آن سخن را كه خدا به آن راضى مى شود و خشنود مى گردد ، هر چندى كه خلق به آن خشم كنند ، نه چنان كه كرد آن را خطيب در دمشق حتى فرمود او را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أيّها الخاطب ، اشتريت مرضاة المخلوق بسخط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خطبه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گرفتى رضاى مخلوق را به عوض دادن به آن خشم خالق را</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 در مراعات رضاى خالق چنان بود كه ملاحظه نمى كرد خويشى و قرابت خود را ، حتى اين كه نظر نكرد به برادر خويش عقيل آن موقع كه او از اسراى بدر بود ، با اين كه ملتجى شد به وى به سبب اخوّت و برادرى ، و مراعات ننمود حقوق خواهرى را در خانه امّ هانى روز فتح مكّه وقتى كه داخل شد به آن خانه براى بيرون آوردن مقصّرين ، و گفت در حقّ دختر خود امّ كلثوم در قضيه قلاده اى كه عاريت گرفته بود آن را از خازن بيت المال تا سه روز ، پس على عليه السلام ملتفت به آن شده و عتاب كرد دخترش را ، بعد از آن ابن أبي رافع را بخوانده وى را عتاب كرده پس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عاريه دادم آن قلاده را به او به شرط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تلف و ضايع شود بايد از عهده آن برآيد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حضرت آن وقت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هر آينه امّ كلثوم اول هاشميه مى شد كه بايد دستش بريده شود </w:t>
      </w:r>
      <w:r>
        <w:rPr>
          <w:rStyle w:val="FootnoteAnchor"/>
          <w:rtl w:val="true"/>
        </w:rPr>
        <w:footnoteReference w:id="417"/>
      </w:r>
      <w:r>
        <w:rPr>
          <w:rFonts w:ascii="IRNazanin" w:hAnsi="IRNazanin" w:eastAsia="IRNazanin"/>
          <w:color w:val="111111"/>
          <w:sz w:val="28"/>
          <w:sz w:val="28"/>
          <w:szCs w:val="28"/>
          <w:rtl w:val="true"/>
          <w:lang w:bidi="fa-IR"/>
        </w:rPr>
        <w:t xml:space="preserve">، تا به غير اينها از حالات منقوله اش كه كاشف است از تصلّب او در امر دين بدون ملاحظه ملامت و نه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فَأَوْدَعَ قُلُوبَهُمْ أَحْقاداً بَدْرِيَّةً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احقاد بدريّه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واضح است ؛ به جهت اين كه محاربه با اهل مكه و عمده در ايشان بنو اميّه بوده ، و همچنين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احقاد حنينيه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به درستى كه محاربه هر چند كه با طايفه هوازن بوده ، الا اين كه اهالى مكه ـ و از آنان است بنو اميّه ـ ظاهر شد از ايشان در اين غزوه بعضى اقدامات از متزلزل و مضطرب بودنشان از جهت فتح مكّه ، قريب به يك ماه يا دو ماه پيش از اين ، حتى اين كه پيغمبر صلى الله عليه و آله اكثر ايشان را از غنيمت هاى حنين قسمت كثيره عطا فرمود و انصار را نداد ، و نبود اين مگر براى تأليف قلوب و جلب ايشان و براى بستن باب فتنه و فساد آنان ، و اينها همه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اشكال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احقاد خيبريه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زيرا كه محاربه با يهود بود و ظاهر نشد بعد از نبى صلى الله عليه و آله نسبت به اميرالمؤمنين عليه السلام چيزى كه صحيح شود انتساب آن به آثار اين محاربه ، لكن جواب ممكن است از آن به اين كه فتح زمانى كه در اين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نام نامى و اسم سامى اميرالمؤمنين عليه السلام و قلع او باب خيبر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اخبار و سير معروف است حتى در آن باره اشعار و ابيات هم گفته شده ؛ چنانچه در قصيده ابن أبي الحديد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قالع الباب الذي عن حملهعجزتْ أكفّ أربعون و أربع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كَننده درى كه از حمل آن دست هاى چهل و چهار نفر عاجز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مردان صحابه منهزم شد هر فردى از ايشان با لشكرش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ايّام سابقه و با انهزام و گريختن خودشان در يوم گذشته اميد مى گرفت هر يكى از ايشان دادن پيغمبر رايت نصرتْ اثر را فردا براى خودش به جهت وعده پيغمبر كه به فرمايش خودش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لاُعطينّ الراية غداً رجلاً يحب اللّه و رسوله ، و يحبه اللّه و رسوله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مى دهم فردا اين رايت را به مردى كه دوست مى دارد خدا و رسولش را و دوست دارد او را خدا و رسول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مأيوس بودن ايشان از حضرت شاه مردان به جهت مبتلا بودنش به شدت به درد چشم ، پس وقتى كه فردا شد پيغمبر صلى الله عليه و آله على را بخواند و او چشمش درد مى كرد ، بنا به فرموده حضرت نبوى حاضر شد ، پس عَلَم را به وى عطا فرمود پس از آن كه شفا داد چشمش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لعاب شريف خود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احفظه من بين يديه و من خلفه و عن يمنيه و شماله </w:t>
      </w:r>
      <w:r>
        <w:rPr>
          <w:rStyle w:val="FootnoteAnchor"/>
          <w:rtl w:val="true"/>
        </w:rPr>
        <w:footnoteReference w:id="420"/>
      </w:r>
      <w:r>
        <w:rPr>
          <w:rFonts w:ascii="IRNazanin" w:hAnsi="IRNazanin" w:eastAsia="IRNazanin"/>
          <w:color w:val="111111"/>
          <w:sz w:val="28"/>
          <w:sz w:val="28"/>
          <w:szCs w:val="28"/>
          <w:rtl w:val="true"/>
          <w:lang w:bidi="fa-IR"/>
        </w:rPr>
        <w:t xml:space="preserve">، و قه الحرّ و البرد </w:t>
      </w:r>
      <w:r>
        <w:rPr>
          <w:rFonts w:eastAsia="IRNazanin" w:cs="IRNazanin"/>
          <w:color w:val="111111"/>
          <w:sz w:val="28"/>
          <w:szCs w:val="28"/>
          <w:rtl w:val="true"/>
          <w:lang w:bidi="fa-IR"/>
        </w:rPr>
        <w:t xml:space="preserve">. . .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 او را و پاسش دار از پيش و از پس و از راست و چپش ، و نگاهش دار از گرمى و حرارت و سردى و برودت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آشكار و بديهى است اين كه اينها اسباب عظيمه است اصحاب كبار را براى كينه و عداوت ، چنانچه فرار و گريختن در غزوه حنين در اوّل امر وقتى كه رسيد بديشان عين سوء و نظر بد به سبب ملاحظه كثرت لشكر اسلام و عدم بقاى اصحاب با نبى مگر قليلى و كمى كه قريب به 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همان باقى شوندگان و فرار نكنندگان بود اميرالمؤمنين عليه السلام ، حتى اين كه پيغمبر صلى الله عليه و آله چون هزيمت و گريختن اصحاب را ديد عمش عباس را كه جَهورى الصوت بود امر فرمود به اين كه ندا كند و بخواند ايشان را ، پس عباس به صوت بلندتر خود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أصحاب سورة البقرة ، و يا أهل بيعة الشجرة ، أين تفرّون؟</w:t>
      </w:r>
      <w:r>
        <w:rPr>
          <w:rFonts w:eastAsia="IRNazanin" w:cs="IRNazanin"/>
          <w:color w:val="111111"/>
          <w:sz w:val="28"/>
          <w:szCs w:val="28"/>
          <w:rtl w:val="true"/>
          <w:lang w:bidi="fa-IR"/>
        </w:rPr>
        <w:t xml:space="preserve">! »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اصحاب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اهل بيعت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درستى كه پيغمبر با بودنش كه شعر نمى خواند مگر با حالت انكسار و شعر نمى فرمود ـ چنانچه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عَلَّمْنَـهُ الشِّعْرَ وَ مَا يَنبَغِى لَهُ إِنْ هُوَ إِلاَّ ذِكْرٌ وَقُرْءَانٌ مُّبِينٌ </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اشاره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ـ به كلام موزونى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 </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8" w:name="pg2331_36258"/>
    </w:p>
    <w:p>
      <w:pPr>
        <w:pStyle w:val="Heading2"/>
        <w:numPr>
          <w:ilvl w:val="1"/>
          <w:numId w:val="1"/>
        </w:numPr>
        <w:rPr/>
      </w:pPr>
      <w:bookmarkStart w:id="119" w:name="__RefHeading___Toc2450076_3804643083"/>
      <w:bookmarkStart w:id="120" w:name="_Toc44"/>
      <w:bookmarkEnd w:id="118"/>
      <w:bookmarkEnd w:id="119"/>
      <w:r>
        <w:rPr>
          <w:rtl w:val="true"/>
        </w:rPr>
        <w:t>كشف غطاء الكربة عن وجه دعاء الندبة</w:t>
      </w:r>
      <w:bookmarkEnd w:id="120"/>
    </w:p>
    <w:p>
      <w:pPr>
        <w:pStyle w:val="Heading3"/>
        <w:numPr>
          <w:ilvl w:val="2"/>
          <w:numId w:val="1"/>
        </w:numPr>
        <w:rPr/>
      </w:pPr>
      <w:bookmarkStart w:id="121" w:name="__RefHeading___Toc2450078_3804643083"/>
      <w:bookmarkStart w:id="122" w:name="_Toc45"/>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كشف غطاء الكربة عن وجه دعاء الندبةتأليف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اُرموىتنظيم و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حسينى اشكورى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2331_36260"/>
    </w:p>
    <w:p>
      <w:pPr>
        <w:pStyle w:val="Heading3"/>
        <w:numPr>
          <w:ilvl w:val="2"/>
          <w:numId w:val="1"/>
        </w:numPr>
        <w:rPr/>
      </w:pPr>
      <w:bookmarkStart w:id="124" w:name="__RefHeading___Toc2450080_3804643083"/>
      <w:bookmarkStart w:id="125" w:name="_Toc46"/>
      <w:bookmarkEnd w:id="123"/>
      <w:bookmarkEnd w:id="124"/>
      <w:r>
        <w:rPr>
          <w:rtl w:val="true"/>
        </w:rPr>
        <w:t>درآمد</w:t>
      </w:r>
      <w:bookmarkEnd w:id="125"/>
    </w:p>
    <w:p>
      <w:pPr>
        <w:pStyle w:val="Heading3"/>
        <w:numPr>
          <w:ilvl w:val="2"/>
          <w:numId w:val="1"/>
        </w:numPr>
        <w:rPr/>
      </w:pPr>
      <w:bookmarkStart w:id="126" w:name="__RefHeading___Toc2450082_3804643083"/>
      <w:bookmarkStart w:id="127" w:name="_Toc47"/>
      <w:bookmarkEnd w:id="126"/>
      <w:r>
        <w:rPr>
          <w:rtl w:val="true"/>
        </w:rPr>
        <w:t xml:space="preserve">الف </w:t>
      </w:r>
      <w:r>
        <w:rPr>
          <w:rtl w:val="true"/>
        </w:rPr>
        <w:t xml:space="preserve">. </w:t>
      </w:r>
      <w:r>
        <w:rPr>
          <w:rtl w:val="true"/>
        </w:rPr>
        <w:t>نام كتاب</w:t>
      </w:r>
      <w:bookmarkEnd w:id="1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درآمددرباره مؤلف اين اثر ، دانشمند خبير و پرمايه ، مفتخر انديشمندان معاصر ، و محقق برجسته و خدوم ، بايسته ها و شايسته ها در اين مجموعه و جز آن گفته 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دعاى ندبه ـ كه كتاب حاضر شرحى بر آن است ـ نيز در اين مقال بى معناست ؛ چرا كه نكات مهم و جوانب مختلف آن در اين شرح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فقط در اين كوتاه نوشتار به ذكر نكاتى چند درباره اين اثر مى پردازيم كه گمان مى رود توجه بدانها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كتابمؤلف بر حسب نذر شرعى كه داشته به شرح حاضر بر دعاى ندبه با عنوان نشر الكربة في شرح الندبة پرداخته و بنا داشته كه شرحى مفصل تر با نام نشر لواء الكربة في شرح دعاء الندبة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مؤلف در مقدمه نشان مى دهد شرح مفصل را نيز تأليف نموده ، و از سخنان فرزند برومند وى ظاهر مى شود كه شرح مفصل در مجلدات فراوان تأليف شده ، ولى هر دو شرح تكميل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ديگر، گمان مى رود بناى مؤلف آن بوده كه فقط يك شرح بنگارد ؛ چون در شرح حاضر به تفصيلهايى پرداخته است كه از يك شرح مختصر انتظار نمى رود ، و صفحاتى كه خوانندگان عزيز ملاحظه مى فرمايند در واقع هنوز مقدمات كتاب و فقط شرح چند فقره متفرقه از دعاى ندبه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گمان را شيوه كارى مرحوم محدث ارموى مردود مى نمايد ؛ چرا كه او از تكثرگرايى در حاشيه زدن و افزودن مطالب علمى باكى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بعدها نام ديگرى بر كتاب حاضر ـ كه شرح مختصر وى است ـ با عنوان كشف غطاء الكربة عن وجه دعاء الندبة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 صفحه اول اوراق آن درج نموده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2331_36262"/>
    </w:p>
    <w:p>
      <w:pPr>
        <w:pStyle w:val="Heading3"/>
        <w:numPr>
          <w:ilvl w:val="2"/>
          <w:numId w:val="1"/>
        </w:numPr>
        <w:rPr/>
      </w:pPr>
      <w:bookmarkStart w:id="129" w:name="__RefHeading___Toc2450084_3804643083"/>
      <w:bookmarkStart w:id="130" w:name="_Toc48"/>
      <w:bookmarkEnd w:id="128"/>
      <w:bookmarkEnd w:id="129"/>
      <w:r>
        <w:rPr>
          <w:rtl w:val="true"/>
        </w:rPr>
        <w:t xml:space="preserve">ب </w:t>
      </w:r>
      <w:r>
        <w:rPr>
          <w:rtl w:val="true"/>
        </w:rPr>
        <w:t xml:space="preserve">. </w:t>
      </w:r>
      <w:r>
        <w:rPr>
          <w:rtl w:val="true"/>
        </w:rPr>
        <w:t>ترتيب مطالب</w:t>
      </w:r>
      <w:bookmarkEnd w:id="130"/>
    </w:p>
    <w:p>
      <w:pPr>
        <w:pStyle w:val="Heading3"/>
        <w:numPr>
          <w:ilvl w:val="2"/>
          <w:numId w:val="1"/>
        </w:numPr>
        <w:rPr/>
      </w:pPr>
      <w:bookmarkStart w:id="131" w:name="__RefHeading___Toc2450086_3804643083"/>
      <w:bookmarkStart w:id="132" w:name="_Toc49"/>
      <w:bookmarkEnd w:id="131"/>
      <w:r>
        <w:rPr>
          <w:rtl w:val="true"/>
        </w:rPr>
        <w:t xml:space="preserve">ج </w:t>
      </w:r>
      <w:r>
        <w:rPr>
          <w:rtl w:val="true"/>
        </w:rPr>
        <w:t xml:space="preserve">. </w:t>
      </w:r>
      <w:r>
        <w:rPr>
          <w:rtl w:val="true"/>
        </w:rPr>
        <w:t>تاريخ تأليف</w:t>
      </w:r>
      <w:bookmarkEnd w:id="132"/>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مطالبدفترى كه مؤلف ، مطالب را در آن يادداشت كرده حالت پيش نويس داشته و از كيفيت نگارش صفحات برمى آيد كه مؤلف بنا داشته پس از تكميل به پاك نويس آن بپردازد ، لذا در نحوه ارائه مطالب ، سبك نگارش آن و ربط بين مطالب خللى پيش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حفظ امانت در متن ، كيفيت نگارش متن را همان گونه كه بود عرضه نموديم و فقط در ترتيب صفحات و مطالب ، جابه جايى هاى مختصرى انجام شد تا ارتباط مطالب با يكديگر بهتر حفظ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تأليفدر لابه لاى يادداشت هاى مؤلف چند تاريخ به چشم مى خورد كه سال هاى شروع به تأليف و مشغول بودن مؤلف بدان را نشان مى دهد و از طرفى ديگر پراكنده بودن مطالب و پيش نويس بودنِ كتاب را تصحيح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تواريخ بدان گونه كه در كتاب آمده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است كه عالم جليل ميرزا محمد على آقا صاحب ريحانة الأدب به قم مشرف شده و بر حسب تقاضاى مؤلف ، دعاى ندبه را از روى نسخه خطى مزار ابن مشهدى كه در كتاب خانه مرحوم آية اللّه نجفى مرعشى موجود بوده استنساخ كرده و براى وى تحفه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نشان مى دهد كه مؤلف در آن اوان يا مشغول شرح بوده و يا اقلاً از اين تاريخ شروع به نگارش آن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محرم الحرام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مطابق با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اى را نوشته است در اعتبار دعاى ندبه با استفاده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عرجت بروحه إلى سمائك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اضحى از سنه</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اى را به نقل از حاشيه استبصار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هجرى 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هجرى 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از نسخه خطى مهج الدعوات ابن طاووس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عقيد عز لا يسامى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را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اى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عرجت 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ميرزا مهدى اصفهانى هنگام تشريف فرمايى وى به تهران جهت معالجه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تذكر به تاريخ دقيق تر ، خطبه حضرت زهرا عليهاالسلام را در منزل امام جمعه از منبر شيخ جواد عراقى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ها نشان مى دهد كه مؤلف در طول چهار سال ـ بين سال هاى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قمرى تا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ـ بدين شرح اشتغال داشته است ، ولى نه به طور جدى و مداوم ، بلكه مطالبى كه به نظرش مى آمده يا در كتاب هاى مختلف مى ديده يادداشت مى كرده و با نگرشى محقّقانه آنها را بررسى مى كرده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2331_36264"/>
    </w:p>
    <w:p>
      <w:pPr>
        <w:pStyle w:val="Heading3"/>
        <w:numPr>
          <w:ilvl w:val="2"/>
          <w:numId w:val="1"/>
        </w:numPr>
        <w:rPr/>
      </w:pPr>
      <w:bookmarkStart w:id="134" w:name="__RefHeading___Toc2450088_3804643083"/>
      <w:bookmarkStart w:id="135" w:name="_Toc50"/>
      <w:bookmarkEnd w:id="133"/>
      <w:bookmarkEnd w:id="134"/>
      <w:r>
        <w:rPr>
          <w:rtl w:val="true"/>
        </w:rPr>
        <w:t xml:space="preserve">د </w:t>
      </w:r>
      <w:r>
        <w:rPr>
          <w:rtl w:val="true"/>
        </w:rPr>
        <w:t xml:space="preserve">. </w:t>
      </w:r>
      <w:r>
        <w:rPr>
          <w:rtl w:val="true"/>
        </w:rPr>
        <w:t>تأليف شصت ساله</w:t>
      </w:r>
      <w:bookmarkEnd w:id="135"/>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شصت سالهاز جمله كتاب هايى كه در ضمن تأليفات محدث بدان برمى خوريم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الكربة في شرح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دكتر على محدث ، فرزند مؤلف ، درباره آن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نتيجه شصت سال كار آن فقيد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دعاى ندبه عشق فراوانى داشت و از آغاز جوانى خود به آن دعا اهتمام مى نمود ، و از چند تن از استادان خود خواسته بود آن را شرح نمايند كه ايشان نيز خواسته او را اجابت نمودند و يكى از آنان آن را در ارجوزه اى منظوم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شروح در كتاب خانه او موجود است و در الذريعه شيخ آقا بزرگ تهرانى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فقيد چون آن شروح را كافى و شافى نيافت از همان دوره جوانى به شرح دعاى ندبه اهتمام ورزيد و تا آخر عمر به آن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اواخر عمر چند سالى مستقيماً به آن پرداخت ، ولى از آن جا كه آن مرحوم وسواس عجيبى داشت كه مطلبى را فروگذار نكند ، موفق نشد تأليف آن را خود به پايان برد و به چاپ رساند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فرزند شادروان محدث ، مجلداتى از اين شرح در نزد خانواده محترم موجود است كه اميدواريم در فرصتى مناسب به زيور طبع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ظاهر آن است كه نوشته حاضر پيش نويس يا مقدمه آن شرح مفصل بوده است كه اينك تقديم خوانندگان گرامى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 ترجمه اى نيز بر دعاى ندبه ـ يا شرح آن ـ با عنوان ترجمه وسيلة القربة في شرح الندبة نگاشته كه ظاهراً آن نيز ناتمام مانده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2331_36266"/>
    </w:p>
    <w:p>
      <w:pPr>
        <w:pStyle w:val="Heading3"/>
        <w:numPr>
          <w:ilvl w:val="2"/>
          <w:numId w:val="1"/>
        </w:numPr>
        <w:rPr/>
      </w:pPr>
      <w:bookmarkStart w:id="137" w:name="__RefHeading___Toc2450090_3804643083"/>
      <w:bookmarkStart w:id="138" w:name="_Toc51"/>
      <w:bookmarkEnd w:id="136"/>
      <w:bookmarkEnd w:id="137"/>
      <w:r>
        <w:rPr>
          <w:rtl w:val="true"/>
        </w:rPr>
        <w:t>تذكر</w:t>
      </w:r>
      <w:bookmarkEnd w:id="138"/>
    </w:p>
    <w:p>
      <w:pPr>
        <w:pStyle w:val="BookText"/>
        <w:rPr/>
      </w:pPr>
      <w:r>
        <w:rPr>
          <w:rFonts w:ascii="IRNazanin" w:hAnsi="IRNazanin" w:eastAsia="IRNazanin"/>
          <w:color w:val="111111"/>
          <w:sz w:val="28"/>
          <w:sz w:val="28"/>
          <w:szCs w:val="28"/>
          <w:rtl w:val="true"/>
          <w:lang w:bidi="fa-IR"/>
        </w:rPr>
        <w:t>تذكر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پانوشت هايى كه از مرحوم مؤلف بود در پايان آنها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براى استفاده بهينه از شرح، عناوين زيادى 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متن دعاى منقول از مخطوطه مزار ابن مشهدى را چون با نسخه متداول فرق هايى داشت در تصحيح كنونى عيناً درج كرديم و افتادگى هاى آن را نيز ـ كه از كاتب يا اصل نسخه بوده ـ بين قلاب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درج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فقراتى نيز به طور كامل در مخطوطه مزار نيست كه آنها را نمى توان افتادگى نسخه تلقى كرد ، بلكه ممكن است روايت وى بدان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مشخص شدن موارد ، آنها را نيز بين قلاب تذكر داده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جاى بسى تأسف است كه مؤلف ، قبل از تكميل اين اثر ، رخت از ديار فانى به سوى جايگاه ابدى بربست و اين تحقيق عميق را در نيمه راه بر زمين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كه چاپ اين قسمت از شرح ـ علاوه بر آثار علمى ـ راهى براى تحقيق بيشتر در عرصه اين دعاى مهم ، پيش روى دانش پژوهان و علم دوستان بگشايد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2331_36268"/>
    </w:p>
    <w:p>
      <w:pPr>
        <w:pStyle w:val="Heading3"/>
        <w:numPr>
          <w:ilvl w:val="2"/>
          <w:numId w:val="1"/>
        </w:numPr>
        <w:rPr/>
      </w:pPr>
      <w:bookmarkStart w:id="140" w:name="__RefHeading___Toc2450092_3804643083"/>
      <w:bookmarkStart w:id="141" w:name="_Toc52"/>
      <w:bookmarkEnd w:id="139"/>
      <w:bookmarkEnd w:id="140"/>
      <w:r>
        <w:rPr>
          <w:rtl w:val="true"/>
        </w:rPr>
        <w:t>مقدمه مؤلف</w:t>
      </w:r>
      <w:bookmarkEnd w:id="141"/>
    </w:p>
    <w:p>
      <w:pPr>
        <w:pStyle w:val="BookText"/>
        <w:rPr/>
      </w:pPr>
      <w:r>
        <w:rPr>
          <w:rFonts w:ascii="IRNazanin" w:hAnsi="IRNazanin" w:eastAsia="IRNazanin"/>
          <w:color w:val="111111"/>
          <w:sz w:val="28"/>
          <w:sz w:val="28"/>
          <w:szCs w:val="28"/>
          <w:rtl w:val="true"/>
          <w:lang w:bidi="fa-IR"/>
        </w:rPr>
        <w:t xml:space="preserve">مقدمه مؤلفبسم اللّه الرحمن الرحيم و بِهِ أَسْتَعِين الحمد للّه ، و سلام على عباده الّذين اصطفى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آن كه دعاى شريف ندبه مشتمل بر مطالب عاليه و مضامين متعاليه است و بر حسب نذر شرعى بر اين بنده فرض گرديده است كه آن را شرح نمايد ، بنا براين ، اين مختصر مسمّى به نشر الكربة في شرح الندبة را نوشته و در دسترس پويندگان شاه راه دين و جويندگان سرمنزل يقين مى گذارم ، و پس از استمداد از ذات مقدس الهى به وسيله واسطه فيوضات نامتناهى ـ اعنى امام زمان محمد بن الحسن عجلّ اللّه فرجه ، كه دعاى مذكور راجع به آن حضرت و در حكم زيارت اوست ـ راه مقصود را مى سپارم ، و تفصيل مطالب به نحو مبسوط محوّل به شرح مفصل اين جانب است كه نشر لواء الكربة في شرح دعاء الندبة نام دارد ، و اميدوارم كه خدا اين خوشه چين خرمن علوم دينى جلال الدين بن قاسم الحسينى ـ ختم اللّه له بالحسنى ـ را موفق به اتمام هر دو شرح چنان كه موافق رضاى اوست بنمايد ، و آنها را ذخيره عقبا براى شارح و والدين او بفرمايد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بسمه تعالى اين چند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متن دعاى شريف ندبه است ، عالم جليل آقا ميرزا محمدعلى آقا فاضل معاصر مؤلف تأليفات جليله از قبيل ريحانة الأدب و فرهنگ نوبهار و غيره موقع تشرفشان به قم بر حسب تقاضاى اين جانب از مزار شريف محمد بن المشهدى قدس سره كه در كتاب خانه آقا سيد شهاب الدين نجفى كه در قم مجاورند وجود دارد استنساخ كرده و بدين جانب تحفه آورده است ، شكر اللّه سعيه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جلال الدين الحسينى</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2331_36272"/>
    </w:p>
    <w:p>
      <w:pPr>
        <w:pStyle w:val="Heading3"/>
        <w:numPr>
          <w:ilvl w:val="2"/>
          <w:numId w:val="1"/>
        </w:numPr>
        <w:rPr/>
      </w:pPr>
      <w:bookmarkStart w:id="143" w:name="__RefHeading___Toc2450094_3804643083"/>
      <w:bookmarkStart w:id="144" w:name="_Toc53"/>
      <w:bookmarkEnd w:id="142"/>
      <w:bookmarkEnd w:id="143"/>
      <w:r>
        <w:rPr>
          <w:rtl w:val="true"/>
        </w:rPr>
        <w:t>دعاء الندبة</w:t>
      </w:r>
      <w:bookmarkEnd w:id="144"/>
    </w:p>
    <w:p>
      <w:pPr>
        <w:pStyle w:val="BookText"/>
        <w:rPr/>
      </w:pPr>
      <w:r>
        <w:rPr>
          <w:rFonts w:ascii="Amiri" w:hAnsi="Amiri" w:eastAsia="Amiri" w:cs="Amiri"/>
          <w:color w:val="111111"/>
          <w:sz w:val="28"/>
          <w:sz w:val="28"/>
          <w:szCs w:val="28"/>
          <w:rtl w:val="true"/>
          <w:lang w:bidi="ar-SA"/>
        </w:rPr>
        <w:t xml:space="preserve">دعاء الندبةقال محمد بن أبي قرة نقلاً من كتاب أبي جعفر محمد بن الحسين بن سفيان البزوفري رضى الله عنههذا الدعاء ، و ذكر فيه أنه الدعاء لصاحب الزمان ـ صلوات اللّه عليه و عجل فرجه و فرجنا به ـ و يستحب أن يدعى به في الأعياد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 وَ صَلَّى اللّه ُ عَلى سَيِّدِنا مُحَمَّدٍ نَبِيِّهِ وَ آلِهِ وَ 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 جَرى بِهِ قَضآؤُكَ فى أوْلِيآئِكَ الَّذينَ اسْتَخْلَصْتَهُمْ لِنَفْسِكَ وَ دينِكَ إذِ اخْتَرْتَ لَهُمْ جَزيلَ ما عِنْدَكَ مِنَ النَّعيمِ </w:t>
      </w:r>
      <w:r>
        <w:rPr>
          <w:rStyle w:val="FootnoteAnchor"/>
          <w:rtl w:val="true"/>
        </w:rPr>
        <w:footnoteReference w:id="425"/>
      </w:r>
      <w:r>
        <w:rPr>
          <w:rFonts w:ascii="Amiri" w:hAnsi="Amiri" w:eastAsia="Amiri" w:cs="Amiri"/>
          <w:color w:val="111111"/>
          <w:sz w:val="28"/>
          <w:sz w:val="28"/>
          <w:szCs w:val="28"/>
          <w:rtl w:val="true"/>
          <w:lang w:bidi="ar-SA"/>
        </w:rPr>
        <w:t>الْمُقيمِ الَّذي لا زَوالَ لَهُ وَ لا اضْمِحْلالَ بَعْدَ أنْ شَرَطْتَ عَلَيْهِمُ الزُّهْدَ فيدَرَجاتِ هذِهِ الدُّنْيا الدَّنِيَّةِ، وَ زُخْرُفِها وَ زِبْرِجِها، فَشَرَطُوا لَكَ ذلِكَ، وَ عَلِمْتَ مِنْهُمُ الْوَفآءَ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فَقَبِلْتَهُمْ وَ قَرَّبْتَهُمْ وَ قَدَّمْتَ لَهُمُ الذِّكْرَ الْعَلِيَ وَ الثَّنآءَ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أهْبَطْتَ عَلَيْهِمْ مَلآئِكَتَكَ ، وَكَرَّمْتَهُمْ بِوَحْيِكَ ، وَ رَفَدْتَهُمْ بِعِلْمِكَ ، وَ جَعَلْتَهُمُ الذَّرَائعَ اِلَيْكَ ، وَ الْوَسيلَةَ إلى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أسْكَنْتَهُ جَنَّتَكَ اِلى اَنْ أخْرَجْتَهُ مِنْها ، وَ بَعْضٌ حَمَلْتَهُ في فُلْكِكَ وَ نَجَّيْتَهُ وَ مَنْ آمَنَ مَعَهُ مِنَ الْهَلَكَةِ بِرَحْمَتِكَ ، وَ بَعْضٌ اتَّخَذْتَهُ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خَليلاً ، وَ سَألَكَ لِسانَ صِدْقٍ فِي الآخِرينَ ، فَأجَبْتَهُ وَ جَعَلْتَ ذلِكَ عَلِيّا ، وَ بَعْضٌ كلَّمْتَهُ مِنْ شَجَرَةِ العِلْمِ تَكْليما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لَهُ مِنْ أخيهِ رِدْءا وَ وَزيرا، و بَعْضٌ أوْ لَدْتَهُ مِنْ غَيْرِ أبٍ، وَ آتَيْتَهُ الْبَيِّناتِ ، وَ أيَّدْتَهُ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شَرَعْتَ لَهُ شَريعَةً وَ نَهَجْتَ لَهُ مِنْهاجا ، وَ تَخَيَّرْتَ لَهُ أوْصِيآءَ مُسْتَحْفِظا بَعْدَ مُسْتَحْفِظٍ مِنْ مُدَّةٍ اِلى مُدَّةٍ ؛ إقامَةً لِدِينِكَ ، وَ حُجَّةً عَلى عِبادِكَ ، وَ لِئَلاَّ يَزولَ الْحَقُّ عَنْ مَقَرِّهِ ، وَ يَغْلِبَ الْباطِلُ عَلى أهْلِهِ ، وَ لا يَقولَ أحَدٌ لَوْ لاَ أرْسَلْتَ إلَيْنا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مُنْذِرا ، وَ أقَمْتَ لَنا عَلَما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فَنَتَّبِـعَ آياتِكَ مِنْ قَبْلِ أنْ نَذِلَّ وَ نَخْزى ، إلى أنِ انْتَهَيْتَ بِالْأَمْرِ إلى حَبيبِكَ وَ نَجيبِكَ مُحَمَّدٍ صَلَّى اللّه ُ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انْتَجَبْتَهُ سَيِّدَ مَنْ خَلَقْتَهُ ، وَ صَفْوَةَ مَنِ اصْطَفَيْتَهُ ، وَ أفْضَلَ مَنِ اجْتَبَيْتَهُ ، وَ أكْرَمَ مَنِ اعْتَمَدْتَهُ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قَدَّمْتَهُ عَلى أنْبِيآئكَ ، وَ بَعَثْتَهُ إلَى ، الثَّقَلَيْنِ مِنْ عِبادِكَ ، وَ أوْطَأتَهُ مَشارِقَكَ وَ مَغارِبَكَ ، وَ سَخَّرْتَ لَهُ الْبُراقَ ، وَ عَرَجْتَ بِهِ إلى سَمآئِكَ ، وَ أوْدَعْتَهُ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إلَى انْقِضاءِ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نَصَرْتَهُ بِالرُّعْبِ ، وَ حَفَفْتَهُ بِجَبْرَئيلَ وَ ميكائيلَ وَ الْمُسَوِّمينَ مِنْ مَلآئِكَتِكَ ، وَ وَعَدْتَهُ أنْ يُظْهِرَهُ عَلَى الدّينِ كُلِّهِ وَ 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اَنْ بَوَّءْتَهُ مُبَوَّءَ صِدْقٍ مِنْ أهْلِهِ ، وَ جَعَلْتَ لَهُ وَ لَهُمْ أوَّلَ بَيْتٍ وُضِعَ لِلنّاسِ ، لَلَّذى بِبَكَّةَ 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 وَ 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جَعَلْتَ أجْرَ مُحَمَّدٍ ـ صَلَواتُكَ عَلَيْهِ وَ آلِهِ ـ مَوَدَّتَهُمْ فى كِتابِكَ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أَسْئلُكُمْ عَلَيْهِ أَجْرًا إِلاَّ الْمَوَدَّةَ فِى الْقُرْبَى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 أَسْئلُكُمْ عَلَيْهِ مِنْ أَجْرٍ إِلاَّ مَن شَآءَ أَن يَتَّخِذَ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فَكانوا هُمُ السَّبيلَ إلَيْكَ وَ الْمَسْلَكَ إلى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أيّامُهُ أقامَ وَلِيَّهُ عَلِيَّ بْنَ اَبي طالِبٍ ـ صَلَواتُكَ عَلَيْهِما ـ وَ آلِهِما هادِيا إذْ كَانَ هُوَ الْمُنْذِرُ ، وَ 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الْمَلأُ أمامَهُ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والِ مَنْ والاهُ ، وَ عادِ مَنْ عاداهُ ، وَ انْصُرْ مَنْ نَصَرَهُ ، وَاخْذُلْ مَنْ خَذَلَهُ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أنَا نَبِيَّهُ فَعَلِيٌ أمِيرُهُ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 عَلِيٌ مِنْ شَجَرَةٍ واحِدَةٍ ، وَ سائِرُ النّاسِ مِنْ أَشجارٍ شَتّى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أحَلَّهُ مِنْ مَحَلِّ هَارونَ مِنْ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زَوَّجَهُ ابْنَتَهُ سَيِّدَةَ نِسآءِ الْعالَمينَ ، وَ أحَلَّ لَهُ في مَسْجِدِهِ مَا حَلَّ لَهُ ، وَ سَدَّ الأبْوابَ إلاّ بابَهُ ، ثُمَّ أوْدَعَهُ عِلْمَهُ وَ حِكْمَتَهُ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 وَ عَلِيٌ بابُها ، فَمَنْ أرادَ الْحِكْمَةَ فَلْيَاْتِها مِنْ بابِها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أخى وَ وَصِيّى وَ وارِثى ، لَحْمُكَ ، مِنْ لَحْمى وَ دَمُكَ مِنْ دَمى ، وَ سِلْمُكَ سِلْمى ، وَ حَرْبُكَ حَرْبى ، وَ الاْءيمانُ مُخالِطٌ لَحْمَكَ وَ دَمَكَ ، كَما خَالَطَ لَحْمى وَ دَمى ، وَ أنْتَ غَدا عَلَى الْحَوْضِ مَعي ، و أنتَ خَليفَتى ، وَ أنْتَ تَقْضى دَيْنى ، وَ تُنْجِزُ عِداتى ، وَ شيعَتُكَ عَلى مَنابِرَ مِنْ نورٍ ، مُبْيَضَّةً وُجُوهُهُمْ حَوْلى فِي الْجَنَّةِ وَ هُمْ جيرانى ، وَ لَوْ لا أنْتَ ـ يا عَلِيُ ـ لَمْ يُعْرَفِ الْمُؤمِنُ </w:t>
      </w:r>
      <w:r>
        <w:rPr>
          <w:rStyle w:val="FootnoteAnchor"/>
          <w:rtl w:val="true"/>
        </w:rPr>
        <w:footnoteReference w:id="428"/>
      </w:r>
      <w:r>
        <w:rPr>
          <w:rFonts w:ascii="Amiri" w:hAnsi="Amiri" w:eastAsia="Amiri" w:cs="Amiri"/>
          <w:color w:val="111111"/>
          <w:sz w:val="28"/>
          <w:sz w:val="28"/>
          <w:szCs w:val="28"/>
          <w:rtl w:val="true"/>
          <w:lang w:bidi="ar-SA"/>
        </w:rPr>
        <w:t>بَعْدى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بَعْدَهُ هُدىً مِنَ الضَّلالِ ، وَ نورا مِنَ الْعَمى ، وَ حَبْلَ اللّه ِ الْمَتينَ ، وَ صِراطَهُ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 بِقَرابَةٍ فى رَحِمٍ ، وَ لابِسابِقَةٍ فى دينٍ ، وَ لا يُلْحَقُ فى مَنْقَبَةٍ مِنْ مَناقِبِهِ ، يَحْذوُ حَذْوَ الرَّسولِ صَلَّى اللّه ُ عَلَيْهِما وَ آلِهِما ، وَ يُقاتِلُ عَلَى التَّاْويلِ ، وَ لا تَأْخُذُهُ فِى اللّه ِ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وَتَرَ فيهِ صَناديدَ الْعَرَبِ ، وَ قَتَلَ أَبْطالَهُمْ ، وَ ناهَسَ ذُؤْبانَهُمْ ، فَأَوْدَعَ قُلوبَهُمْ أحْقادا بَدْرِيَّةً وَ خَيْبَرِيَّةً وَ حُنَيْنِيَّةً وَ غَيْرَهُنَّ ، فَأَضَبَّتْ عَلى عَداوَتِهِ ، وَ أكَبَّتْ عَلى مُنابَذَتِهِ ، حَتّى قَتَلَ النّاكِثينَ وَ الْقاسِطينَ وَ 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قَضى نَحْبَهُ و قَتَلَهُ أشْقَى الآخِرينَ يَتْبَعُ أشْقَى الاَْوّلينَ ، لَمْ يُمْتَثَلْ أمْرُ رَسولِ اللّه ِ ـ صَلَّى اللّه ُ عَلَيْهِ وَ آلِهِ ـ فِي الْهادِينَ بَعْدَ الْهادِينَ ، وَ الاُْمَّةُ مُصِرَّةٌ عَلى مَقْتِهِ ،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رَحِمِهِ وَإقْصآءِ وَلَدِهِ ، إلاَّ الْقَليلَ مِمَّن وَفى لِرِعايَةِ الْحَقِّ فيهِمْ ، فَقُتِلَ مَنْ قُتِلَ ، وَ سُبِيَ مَنْ سُبِيَ وَ أُقْصِىَ مَنْ أُقْصِيَ ، وَ جَرَى الْقَضاءُ لَهُمْ بِما يُرْجى لَهُ حُسْنُ الْمَثوبَةِ ، إذْ كانَتِ الاْرْضُ للّه ِ يُورِثُها مَنْ يَشآءُ مِنْ عِبادِهِ الصالِحينَ ،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 اللّه ِ وَ إنْ كانَ وَعْدُ رَبِّنا لَمَفْعُوْلاً ، وَ لَنْ يُخْلِفَ اللّه ُ وَعْدَهُ وَ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الاَائِبِ مِنْ أهْلِ بَيْتِ مُحَمَّدٍ وَ عَلِيٍّ ـ صَلَّى اللّه ُ عَلَيْهِما وَ آلِهِما ـ فَلْيَبْكِ الْباكُوْنَ ، وَ إيّاهُمْ فَلْيَنْدُبِ النّادِبُونَ ، وَ لِمِثْلِهِمْ فَلْتَذْرَفِ الدُّمُوعُ ، وَ لْيَصْرُخِ الصّارِخونَ ، وَ يَضِجَّ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الضّآجّونَ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يَعِجَّ الجازِعُون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الْحَسَنُ ، أيْنَ الحُسَيْنُ ؟ أيْنَ أبْنآءُ الْحُسَيْنِ ؟ صالِحٌ بَعْدَ صالِحٍ ، وَ صادِقٌ بَعْدَ صادِقٍ ؟ أيْنَ السَّبيلُ بَعْدَ السَّبيلِ ؟ أيْنَ الْخِيَرَةُ بَعْدَ الْخِيَرَةِ ؟ أيْنَ الشُّموسُ الطّالِعَةُ ؟ أيْنَ الأْقْمارُ الْمُنيرَةُ ؟ أيْنَ الأنْجُمُ الزَّاهِرَةُ ؟ أيْنَ أعْلامُ </w:t>
      </w:r>
      <w:r>
        <w:rPr>
          <w:rStyle w:val="FootnoteAnchor"/>
          <w:rtl w:val="true"/>
        </w:rPr>
        <w:footnoteReference w:id="430"/>
      </w:r>
      <w:r>
        <w:rPr>
          <w:rFonts w:ascii="Amiri" w:hAnsi="Amiri" w:eastAsia="Amiri" w:cs="Amiri"/>
          <w:color w:val="111111"/>
          <w:sz w:val="28"/>
          <w:sz w:val="28"/>
          <w:szCs w:val="28"/>
          <w:rtl w:val="true"/>
          <w:lang w:bidi="ar-SA"/>
        </w:rPr>
        <w:t xml:space="preserve">الدّينِ ، وَ قَواعِدُ الْعِلْمِ ؟ أيْنَ بَقِيَّةُ اللّه ِ الَّتى لا تَخْلو مِنَ الْعِتْرَةِ الْهادِيَةِ ؟ أيْنَ الْمُعَدُّ لِقَطْعِ دابِرِ الظّلَمَةِ ؟ أيْنَ الْمُنْتَظِرُ لاِءقامَةِ الْأمْتِ وَ الْعِوَجِ ؟ أيْنَ المُرْتَجى لاِءزالَةِ الْجُورِ وَ الْعُدْوانِ ؟ أيْنَ الْمُدَّخَرُ لِتَجْديدِ الْفَرآئِضِ وَ السُّنَنِ ؟ أيْنَ الْمُتَخَيَّرُ لاِءعادَةِ الْمِلَّةِ وَ الشَّريعَةِ ؟ أيْنَ الْمُؤَمَّلُ لاِءحْيآءِ الْكِتابِ وَ حُدودِهِ ؟ أيْنَ مُحْيي مَعالِمِ الدّينِ وَ أهْلِهِ ؟ أيْنَ قاصِمُ شَوْكَةِ الْمُعْتَدينَ ؟ أيْنَ هادِمُ أبْنِيَةِ الشِّرْكِ وَ النِّفاقِ ؟ أيْنَ مُبيدُ أهْلِ الفِسْقِ وَ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أيْنَ جاحِدُ فُروعِ الْغَيِ وَ الشِّقاقِ ؟ أيْنَ طَامِسُ آثارِ الزَّيْغِ وَ الْأهْوآءِ ؟ أيْنَ قاطِعُ حَبآئِلِ الْكِذْبِ وَ الاِفْتِرآءِ ؟ أيْنَ مُبيدُ أهْلِ الْعِنادِ و المَرَدَة ؟ أيْنَ مُعِزُّ الْأوْلِيآءِ وَ مُذِلُّ الْأعْدآءِ ؟ أيْنَ جامِعُ الْكَلِمَةِ عَلَى التَّقْوى ؟ أيْنَ بابُ اللّه ِ الَّذى مِنْهُ يُؤْتى ؟ أيْنَ وَجْهُ اللّه ِ الَّذى إلَيْهِ يَتَوَجَّهُ الْأوْلِيآءُ ؟ أيْنَ السَّبَبُ الْمُتَّصِلُ بَيْنَ الْأرْضِ وَ السَّمآءِ ؟ أيْنَ صاحِبُ يَوْمِ الْفَتْحِ وَ ناشِرُ رايَةِ الْهُدى ؟ أيْنَ مؤَلِّفُ شَمْلِ الصَّلاحِ وَ الرِّضا ؟ أيْنَ الطّالِبُ بِذُحُول الأْنْبِيآءِ وَ أبْنآءِ الْأنْبِيآءِ ؟ أيْنَ الطّالِبُ بِدَم الْمقْتولِ بِكَربلاء ؟ أيْنَ الْمَنْصورُ عَلى مَنِ اعْتَدى عَلَيْهِ وَ افْتَرى ؟ أيْنَ الْمُضْطَرُّ الَّذى يُجابُ إذا دَعا ؟ أيْنَ صَدْرُ الْخَلآئِفِ ذوُ الْبِرِّ وَ التُّقى ؟ أيْنَ ابْنُ النَّبِىِّ الْمُصْطَفى ، وَ ابْنُ عَلِيٍّ الْمُرْتَضى ، وَ ابْنُ خَديجَةَ الْغَرّآءِ ، وَ فاطِمَةَ الْكُبْرى ؟ بِأبى أنْتَ وَ أُمّى ، نَفْسى لَكَ الْوِقاءُ وَ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السّادَةِ الْمُقَرَّبينَ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النُّجَبآءِ الْأكْرَمينَ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الْخِيَرَةِ اَلْمَهْديّين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الْغَطارِفَةِ الْأنْجَبينَ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الاَطآئبِ الْمُطَهَّرينَ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الْخَضارِمَةِ الْمُنْتَجَبينَ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الْقَماقِمَةِ الاَْكْرَمينَ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البُدورِ الْمُنيرَةِ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السُّرُجِ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الشُّهُبِ الثّاقِبَةِ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الأنْجُمِ الزّاهِرَةِ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السُّبُلِ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الأعْلامِ اللاّئِحَةِ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الْعُلومِ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السُّنَنِ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الْمَعالِمِ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الْمُعْجِزاتِ الْمَوْجودَةِ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الدَّلآئِلِ الْمَشْهودَةِ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مَنْ هُوَ فى أُمِّ الْكِتابِ لَدَى اللّه ِ عَلِيٌّ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الاْياتِ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w:t>
      </w:r>
      <w:r>
        <w:rPr>
          <w:rStyle w:val="FootnoteAnchor"/>
          <w:rtl w:val="true"/>
        </w:rPr>
        <w:footnoteReference w:id="431"/>
      </w:r>
      <w:r>
        <w:rPr>
          <w:rFonts w:ascii="Amiri" w:hAnsi="Amiri" w:eastAsia="Amiri" w:cs="Amiri"/>
          <w:color w:val="111111"/>
          <w:sz w:val="28"/>
          <w:sz w:val="28"/>
          <w:szCs w:val="28"/>
          <w:rtl w:val="true"/>
          <w:lang w:bidi="ar-SA"/>
        </w:rPr>
        <w:t xml:space="preserve">الدَّلآئِلِ الظّاهِراتِ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الْحُجَجِ الْبالِغاتِ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 السّابِغاتِ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طه وَ 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يس وَ الذّارِياتِ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الطُّوْرِ وَ الْعادِياتِ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دَنى فَتَدَلّى ، فَكانَ قابَ قَوْسَيْنِ أوْ أدْنى ، دُنُوّا وَ اقْتِرابا مِنَ الْعَلِيِّ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شِعْرى أيْنَ اسْتَقَلَّتْ </w:t>
      </w:r>
      <w:r>
        <w:rPr>
          <w:rStyle w:val="FootnoteAnchor"/>
          <w:rtl w:val="true"/>
        </w:rPr>
        <w:footnoteReference w:id="432"/>
      </w:r>
      <w:r>
        <w:rPr>
          <w:rFonts w:ascii="Amiri" w:hAnsi="Amiri" w:eastAsia="Amiri" w:cs="Amiri"/>
          <w:color w:val="111111"/>
          <w:sz w:val="28"/>
          <w:sz w:val="28"/>
          <w:szCs w:val="28"/>
          <w:rtl w:val="true"/>
          <w:lang w:bidi="ar-SA"/>
        </w:rPr>
        <w:t xml:space="preserve">بِكَ النَّوى؟ بَلْ اَيُّ اَرْضٍ تُقِلُّكَ أوْ ثَرى؟ أ بِرَضْوى أوْ غَيْرِها اَمْ ذى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عَلَيَ أنْ أرَى الْخَلْقَ وَ أَنْتَ لا تُرى ، وَ لا أسْمَعُ لَكَ حَسيسا </w:t>
      </w:r>
      <w:r>
        <w:rPr>
          <w:rStyle w:val="FootnoteAnchor"/>
          <w:rtl w:val="true"/>
        </w:rPr>
        <w:footnoteReference w:id="433"/>
      </w:r>
      <w:r>
        <w:rPr>
          <w:rFonts w:ascii="Amiri" w:hAnsi="Amiri" w:eastAsia="Amiri" w:cs="Amiri"/>
          <w:color w:val="111111"/>
          <w:sz w:val="28"/>
          <w:sz w:val="28"/>
          <w:szCs w:val="28"/>
          <w:rtl w:val="true"/>
          <w:lang w:bidi="ar-SA"/>
        </w:rPr>
        <w:t xml:space="preserve">وَ لا 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عَلَيَّ أنْ يُحيطَ بِكَ دونِيَ الْبَلْوى ، وَ لا يَنالُكَ مِنّي ضَجيجٌ وَ لا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مُغَيَّبٍ لَمْ يَخْلُ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نازِحٍ ما نَزَحَ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أُمْنِيّةُ شآئِقٍ يَتَمَنّى ، مِنْ مُؤْمِنٍ وَ مُؤْمِنَةٍ ذَكَرَا فَحَنّا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مِنْ عَقيدِ عِزٍّ لا يُسامى ، بِنَفْسى أنْتَ مِنْ أثيلِ مَجْدٍ لا يُجارى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مِنْ بِلادِ نِعَمٍ لا يُضاهى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مِنْ نَضِيفِ شَرَفٍ لا يُساوى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أحارُ فِيكَ يا مَوْلاىَ؟ وَ إلى مَتى وَ اَيَ خِطابٍ اَصِفُ فيكَ وَ أيَّ نَجْوى ؟ عَزيزٌ عَلَيَّ اَنْ أُجابَ دُوْنَكَ وَ أُناغى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عَلَيَّ أَنْ أبْكِيَكَ وَ أَخْذُلَكَ </w:t>
      </w:r>
      <w:r>
        <w:rPr>
          <w:rStyle w:val="FootnoteAnchor"/>
          <w:rtl w:val="true"/>
        </w:rPr>
        <w:footnoteReference w:id="434"/>
      </w:r>
      <w:r>
        <w:rPr>
          <w:rFonts w:ascii="Amiri" w:hAnsi="Amiri" w:eastAsia="Amiri" w:cs="Amiri"/>
          <w:color w:val="111111"/>
          <w:sz w:val="28"/>
          <w:sz w:val="28"/>
          <w:szCs w:val="28"/>
          <w:rtl w:val="true"/>
          <w:lang w:bidi="ar-SA"/>
        </w:rPr>
        <w:t xml:space="preserve">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عَلَيَّ اَنْ يَجْرِيَ عَلَيْكَ دونَهُمْ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مُعينٍ فاُطيلَ مَعَهُ الْعَويلَ وَ الْبُكآءَ ؟ هَلْ مِنْ جَزوعٍ فَاُساعِدَ جَزَعَهُ إذا خَلا ؟ هَلْ قَذِيَتْ عَيْنٌ فَيُسْعِدَها عَيْنى عَلَى الْقَذى ؟ هَلْ إلَيْكَ يَا ابْنَ أحْمَدَ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 هَلْ يَتَّصِلُ يَوْمُنا مِنْكَ بِغَدِهِ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فَنَحْظى ؟ مَتى يَزِدُ </w:t>
      </w:r>
      <w:r>
        <w:rPr>
          <w:rStyle w:val="FootnoteAnchor"/>
          <w:rtl w:val="true"/>
        </w:rPr>
        <w:footnoteReference w:id="435"/>
      </w:r>
      <w:r>
        <w:rPr>
          <w:rFonts w:ascii="Amiri" w:hAnsi="Amiri" w:eastAsia="Amiri" w:cs="Amiri"/>
          <w:color w:val="111111"/>
          <w:sz w:val="28"/>
          <w:sz w:val="28"/>
          <w:szCs w:val="28"/>
          <w:rtl w:val="true"/>
          <w:lang w:bidi="ar-SA"/>
        </w:rPr>
        <w:t xml:space="preserve">مَناهِلَكَ الرَّوِيَّةَ فَنَرْوى ؟ مَتى نَنْتَقِعُ مِنْ عَذْبِ مائِكَ فَقَدْ طالَ الصَّدى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نُغاديكَ وَ نُراوِحُكَ فَتُقِرَّ عَيْنا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تَرانا وَ نَريكَ </w:t>
      </w:r>
      <w:r>
        <w:rPr>
          <w:rStyle w:val="FootnoteAnchor"/>
          <w:rtl w:val="true"/>
        </w:rPr>
        <w:footnoteReference w:id="436"/>
      </w:r>
      <w:r>
        <w:rPr>
          <w:rFonts w:ascii="Amiri" w:hAnsi="Amiri" w:eastAsia="Amiri" w:cs="Amiri"/>
          <w:color w:val="111111"/>
          <w:sz w:val="28"/>
          <w:sz w:val="28"/>
          <w:szCs w:val="28"/>
          <w:rtl w:val="true"/>
          <w:lang w:bidi="ar-SA"/>
        </w:rPr>
        <w:t xml:space="preserve">وَ قَدْ نَشَرْتَ لِوآءَ النَّصْرِ تُرى ؟ أ تَرَانا نَحُفُّ بِكَ وَ أنْتَ تَؤُمُّ الْمَلَأُ ، وَ قَدْ مَلَأتَ الاَْرْضَ عَدْلاً ، وَ أذَقْتَ أعْدآءَكَ هَوانا وَ عِقابا ، وَ أبَرْتَ الْعُتاةَ وَ جَحَدَةَ الْحَقِّ ، وَ قَطَعْتَ دابِرَ الْمُتَكَبِّرينَ ، وَ اجْتَثَثْتَ </w:t>
      </w:r>
      <w:r>
        <w:rPr>
          <w:rStyle w:val="FootnoteAnchor"/>
          <w:rtl w:val="true"/>
        </w:rPr>
        <w:footnoteReference w:id="437"/>
      </w:r>
      <w:r>
        <w:rPr>
          <w:rFonts w:ascii="Amiri" w:hAnsi="Amiri" w:eastAsia="Amiri" w:cs="Amiri"/>
          <w:color w:val="111111"/>
          <w:sz w:val="28"/>
          <w:sz w:val="28"/>
          <w:szCs w:val="28"/>
          <w:rtl w:val="true"/>
          <w:lang w:bidi="ar-SA"/>
        </w:rPr>
        <w:t xml:space="preserve">أُصولَ الظّالِمينَ ، وَ 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كَشّافُ الْكُرَبِ وَ الْبَلْوى ، وَ إلَيْكَ اَسْتَعْدى فَعِنْدَكَ الْعَدْوى ، وَ أنْتَ رَبُّ الآخِرَةِ وَ الدُّنْيا ، فَأغِثْ ـ يا غِياثَ الْمُسْتَغيثينَ ـ عُبَيْدَكَ الْمُبْتَلى ، وَ أرِهِ سَيِّدَهُ يا شَديدَ الْقُوى ، وَ اَزِلْ عَنْهُ بِهِ الاَْسى وَ النجوى ، </w:t>
      </w:r>
      <w:r>
        <w:rPr>
          <w:rStyle w:val="FootnoteAnchor"/>
          <w:rtl w:val="true"/>
        </w:rPr>
        <w:footnoteReference w:id="438"/>
      </w:r>
      <w:r>
        <w:rPr>
          <w:rFonts w:ascii="Amiri" w:hAnsi="Amiri" w:eastAsia="Amiri" w:cs="Amiri"/>
          <w:color w:val="111111"/>
          <w:sz w:val="28"/>
          <w:sz w:val="28"/>
          <w:szCs w:val="28"/>
          <w:rtl w:val="true"/>
          <w:lang w:bidi="ar-SA"/>
        </w:rPr>
        <w:t xml:space="preserve">وَ بَرِّدْ غُلَّتَهُ </w:t>
      </w:r>
      <w:r>
        <w:rPr>
          <w:rStyle w:val="FootnoteAnchor"/>
          <w:rtl w:val="true"/>
        </w:rPr>
        <w:footnoteReference w:id="439"/>
      </w:r>
      <w:r>
        <w:rPr>
          <w:rFonts w:ascii="Amiri" w:hAnsi="Amiri" w:eastAsia="Amiri" w:cs="Amiri"/>
          <w:color w:val="111111"/>
          <w:sz w:val="28"/>
          <w:sz w:val="28"/>
          <w:szCs w:val="28"/>
          <w:rtl w:val="true"/>
          <w:lang w:bidi="ar-SA"/>
        </w:rPr>
        <w:t xml:space="preserve">يا مَنْ عَلَى الْعَرْشِ اسْتَوى ، وَمَنْ إلَيْهِ الرُّجْعى وَ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نَحْنُ عَبيدُكَ التّائِقونَ إلى وَلِيِّكَ الْمُذَكِّرِ بِكَ وَ بِنَبِيِّكَ ، خَلَقْتَهُ لَنا عِصْمَةً وَ مَلاذا ، وَ أقَمْتَهُ لَنا قِواما وَ مَعاذا ، وَ جَعَلْتَهُ لِلْمُؤمِنينَ مِنّا إماما ، فَبَلِّغْهُ عَنّا تَحِيَّةً وَ سَلاما ، وَ زِدْنا بِذلِكَ يا رَبِّ إكْراما ، وَ اجْعَلْ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مُسْتَقَرّا وَ مُقاما ، وَ أتْمِمْ نِعْمَتَكَ بِتَقْديمِكَ إيّاهُ أمامَنا ، حَتّى تُورِدَنا جِنانَكَ ، وَ مُرافَقَةَ الشُّهَداءِ مِنْ خُلَصآئكَ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 وَ صَلِّ عَلى مُحَمَّدٍ جَدِّهِ وَ رَسولِكَ السَّيِّدِ الأكْبَرِ ، وَ عَلى أبيهِ السَّيِّدِ الْأصْغَرِ ، وَ جَدَّتِهِ الصِّدّيقَةِ الْكُبْرى ، فاطِمَةَ بِنْتِ مُحَمَّدٍ ، وَ عَلى مَنِ اصْطَفَيْتَ مِنْ آبآئهِ الْبَرَرَةِ ، وَ عَلَيْهِ أفْضَلَ وَ أكْمَلَ وَ أتَمَّ وَ أدْوَمَ وَ أكْثَرَ وَ أوْفَرَ ما صَلَّيْتَ عَلى اَحَدٍ مِنْ أصْفِيآئِكَ ، وَ خِيَرَتِكَ مِنْ خَلْقِكَ ، وَ صَلِّ عَلَيْهِ صَلاَةً لا غايَةَ لِعَدَدِها ، وَ لا نِهايَةَ لِمَدَدِها ، و لا نَفادَ لِأمَدِها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الْحَقَّ ، وَ أدْحِضْ بِهِ الْباطِلَ ، وَ أدِلْ بِهِ أوْلِيآءَكَ ، وَ أذْلِلْ بِهِ أعْدآءَكَ ، وَ صَلِّ </w:t>
      </w:r>
      <w:r>
        <w:rPr>
          <w:rStyle w:val="FootnoteAnchor"/>
          <w:rtl w:val="true"/>
        </w:rPr>
        <w:footnoteReference w:id="440"/>
      </w:r>
      <w:r>
        <w:rPr>
          <w:rFonts w:ascii="Amiri" w:hAnsi="Amiri" w:eastAsia="Amiri" w:cs="Amiri"/>
          <w:color w:val="111111"/>
          <w:sz w:val="28"/>
          <w:sz w:val="28"/>
          <w:szCs w:val="28"/>
          <w:rtl w:val="true"/>
          <w:lang w:bidi="ar-SA"/>
        </w:rPr>
        <w:t xml:space="preserve">اللّهُمَّ بَيْنَنا وَ بَيْنَهُ وُصْلَةً تُؤَدّى اِلى مُرافَقَةِ سَلَفِهِ ، وَ اجْعَلْنامِمَّنْ يَأخُذُ بِحُجْزَتِهِمْ ، وَ يَمْكُثُ فى ظِلِّهِمْ ، وَ أعِنَّا عَلى تَأدِيَةِ حُقوقِهِ إلَيْهِ ، وَ الاِجْتِهادِ في طاعَتِهِ وَ اجْتِنابِ مَعْصِيَتِهِ ، وَ امْنُنْ عَلَيْنا بِرِضاهُ ، وَ هَبْ لَنا رَأْفَتَهُ وَ رَحْمَتَهُ وَ دُعآءَهُ وَ خَيْرَهُ ما نَنالُ بِهِ سَعَةً مِنْ رَحْمَتِكَ ، وَ فَوْزا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صَلاَتَنا بِهِ مَقْبولَةً ، وَ ذُنوُبَنا بِهِ مَغْفورَةً ، وَ دُعآئَنا بِهِ مُسْتَجابا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أرْزاقَنا بِهِ مَبْسوطَةً ، وَ هُمومَنا بِهِ مَكْفِيَّةً ، وَ حَوآئِجَنا بِهِ مَقْضِيَّةً ، وَ أقْبِلْ إلَيْنا بِوَجْهِكَ الْكَريمِ ، وَ اقْبَلْ تَقَرُّبَنا اِلَيْكَ ، وَ انْظُرْ إلَيْنا نَظْرَةً رَحيمَةً ، نَسْتَكْمِلُ بِها الْكَرامَةَ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تَصْرِفْها عَنّا بِجودِكَ ، وَ اسْقِنا مِنْ حَوْضِ جَدِّهِ ـ صَلَّى اللّه ُ عَلَيْهِ وَ آلِهِ ـ بِكَأسِهِ وَ بِيَدِهِ رَيّا رَوِيّا هَيتا </w:t>
      </w:r>
      <w:r>
        <w:rPr>
          <w:rStyle w:val="FootnoteAnchor"/>
          <w:rtl w:val="true"/>
        </w:rPr>
        <w:footnoteReference w:id="441"/>
      </w:r>
      <w:r>
        <w:rPr>
          <w:rFonts w:ascii="Amiri" w:hAnsi="Amiri" w:eastAsia="Amiri" w:cs="Amiri"/>
          <w:color w:val="111111"/>
          <w:sz w:val="28"/>
          <w:sz w:val="28"/>
          <w:szCs w:val="28"/>
          <w:rtl w:val="true"/>
          <w:lang w:bidi="ar-SA"/>
        </w:rPr>
        <w:t xml:space="preserve">سآئِغا لا ظَمَأ بَعْدَهُ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تدعو بما أحببت إن شاء اللّه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5" w:name="pg2331_36288"/>
    </w:p>
    <w:p>
      <w:pPr>
        <w:pStyle w:val="Heading3"/>
        <w:numPr>
          <w:ilvl w:val="2"/>
          <w:numId w:val="1"/>
        </w:numPr>
        <w:rPr/>
      </w:pPr>
      <w:bookmarkStart w:id="146" w:name="__RefHeading___Toc2450096_3804643083"/>
      <w:bookmarkStart w:id="147" w:name="_Toc54"/>
      <w:bookmarkEnd w:id="145"/>
      <w:bookmarkEnd w:id="146"/>
      <w:r>
        <w:rPr>
          <w:rtl w:val="true"/>
        </w:rPr>
        <w:t>بيان سند دعا و شرح آن</w:t>
      </w:r>
      <w:bookmarkEnd w:id="147"/>
    </w:p>
    <w:p>
      <w:pPr>
        <w:pStyle w:val="BookText"/>
        <w:rPr/>
      </w:pPr>
      <w:r>
        <w:rPr>
          <w:rFonts w:ascii="IRNazanin" w:hAnsi="IRNazanin" w:eastAsia="IRNazanin"/>
          <w:color w:val="111111"/>
          <w:sz w:val="28"/>
          <w:sz w:val="28"/>
          <w:szCs w:val="28"/>
          <w:rtl w:val="true"/>
          <w:lang w:bidi="fa-IR"/>
        </w:rPr>
        <w:t xml:space="preserve">بيان سند دعا و شرح آنبر سبّاحان بحار فضل و دانش ، و سيّاحان رياض معرفت و بينش ، پوشيده نيست كه ذكر سند و تعرض به شرح آن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انوار حقايق از وجوه كلماتش لامع است ، و اسرار دقايق را صدور فقراتش جامع ، چندان فايده اى ندارد ؛ زيرا علوّ مضامين و فصاحت و بلاغت عبارات آن تا 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صدور آن از ساحت قدس يكى از ائمه معصومين عليهم السلامـ كه امراى كلام اند و فصحاى انام ـ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اين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ليطمئنّ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ذكر سند و شرح آن مى پردازيم ، تا در اين ضمن تيمّن و تبرّكى را كه قدما در بيان سند احاديث مسلّمه داشتند ما هم به عمل آورده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اين دعا را علاّمه مجلسى قدس سره در مزار بحار </w:t>
      </w:r>
      <w:r>
        <w:rPr>
          <w:rStyle w:val="FootnoteAnchor"/>
          <w:rtl w:val="true"/>
        </w:rPr>
        <w:footnoteReference w:id="442"/>
      </w:r>
      <w:r>
        <w:rPr>
          <w:rFonts w:ascii="Amiri" w:hAnsi="Amiri" w:eastAsia="Amiri" w:cs="Amiri"/>
          <w:color w:val="111111"/>
          <w:sz w:val="28"/>
          <w:sz w:val="28"/>
          <w:szCs w:val="28"/>
          <w:rtl w:val="true"/>
          <w:lang w:bidi="ar-SA"/>
        </w:rPr>
        <w:t xml:space="preserve">در باب زيارت حضرت امام زمان ـ عجّل اللّه فرجه ـ به بيان زيرين نقل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بن أبي 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 من كتاب محمد بن الحسين بن سفيان البزوفري رضى الله عنه دعاء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 أنه الدعاء لصاحب الزمان صلوات اللّه عليه ، و يستحب أن يدعى به في الأعياد الأربعة ،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صلاة الزيارة ، و قد تقدم وصفها؛ ثم تدعو بما أحببت ؛ فإنك تجاب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المشهدي في 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علي بن أبي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كتاب أبي جعفر محمد بن الحسين بن سفيان البزوفري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مثل ما ذكره السيد سواءً ، و أظن أن السيد أخذه منه ، إلا أنه لم يذكر الصلاة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 المجلسى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المحدثين حاج ميرزا حسين نورى قدس سره در تحية الزائر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نقل از مزار قديم را هم بر اين دو كتاب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اعمال سرداب از كتاب نامبرده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خواندن دعاى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شيخ جليل محمد بن المشهدى و رضى الدين على بن طاووس و صاحب مزار قديم نقل كردند از شيخ نبيل محمد بن على بن أبي قرة كه او از كتاب أبي جعفر محمد بن الحسين بن سفيان بزوفرى اين دعا را نقل نموده كه مستحب است آن را در چهار عيد خواند و ما آن را از مزار محمد بن المشهدي نقل مى كنيم به جهت نكته لطيفه اى كه بعد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نقل دعا بر چند امر تنبيه فرموده كه ـ إن شاء اللّه ـ هر يك در موضع خود در اين شرح مذكور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 مرحوم نورى در مقام ذكر سند كه عبارتش درج گرديد و از بيان او امر سوّم را كه در كتاب مذكور در ضمن تنبيه بر چند امر گفته ، ظاهر مى شود كه دعاى مذكور غير از اين سند ، مستندى ندارد و بلكه تلميذ او محدّث قمّى قدس سره در كتاب هدية الزائرين به اين معنى تصريح كرده و در ذيل دعاى ندبه بعد از نقل آن در ضمن ادعيه روز جمعه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مطلب آن كه دعاى ندبه در سه كتاب مزار نقل شده ، و علامه مجلسى نيز از بعض آنها نقل نموده ، و آن سه مزار يكى مزار محمد ابن المشهدى است كه علامه مذكور از او تعبير به مزار كبير مى فرمايد ، و ديگر مزار ابن طاووس است كه مصباح الزائر نام دارد ، و ديگر مزار قديم است كه ظاهراً از موفات قطب راوندى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سه مزار ، دعاى ندبه از كتاب ابن أبي قرّه نقل شده است ، و مستندى غير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موضع الحاجة من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دعاى ندبه منحصر به اين مى شد مثل علامه مجلسى قدس سرهنمى توانست آن را به طور تعيين صريح به حضرت صادق عليه السلام نسبت دهد ؛ چنان كه در كتاب زاد المعاد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دعاى ندبه كه مشتمل است بر عقايد حقه و تأسف بر غيبت حضرت قائم عليه السلام ، به سند معتبر از حضرت امام جعفر صادق عليه السلام منقول است كه اين دعاى ندبه را در چهار عيد بخوانند ، يعنى در روز جمعه و روز عيد فطر و روز عيد قربان و روز عيد غدير ، آن گاه دعا را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تاريخ تأليف جلد مزار وزاد المعاد را ملاحظه كنيم خواهيم ديد كه جلد مزار قبل از زاد المعاد تأليف شده است ؛ خود علامه مجلسى قدس سرهدر آخر مجلد مزار </w:t>
      </w:r>
      <w:r>
        <w:rPr>
          <w:rStyle w:val="FootnoteAnchor"/>
          <w:rtl w:val="true"/>
        </w:rPr>
        <w:footnoteReference w:id="444"/>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الذي وفقني لإتمام هذا المجلد من كتاب بحار الأنوار في المشهد المقدس المنور الغروي ـ على مشرفه و أخيه و زوجته و أولاده الطاهرين ألف ألف ألف صلاة و تحية و سلام ـ بعد انصرافي عن حج بيت اللّه الحرام و زيارة قبر النبيّ صلى الله عليه و آله و سلم و الأئمة الكرام المقبورين في جواره ـ عليهم الصلاة و السلام ـ و كان ذلك في ليلة مبعث النبيّ صلى الله عليه و آله السابع و العشرين من شهر رجب الأصب من شهور سنة إحدى و ثمانين بعد الألف من الهجرة المقدسة النبوية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زاد المعاد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بفضل اللّه سبحانه و تأييده في شهر اللّه المعظم شهر رمضان من سنة سبع و مئة و ألف من الهجرة المقدسة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ملاحظه اين دو تاريخ معلوم مى شود كه آنچه در زاد المعاد است بايد اضبط و اتقن باشد ؛ چنان كه سيره علما ـ رضوان اللّه عليهم ـ هم بر آن جارى شده است ، يعنى بر تقديم مطلب كتاب متأخّر التأليف در صورتى كه با كتاب متقدّم التأليف همان مؤلّف معارضه و تعارضى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 فوق دانسته شد كه بايد علاّمه مجلسى قدس سره بر سند ديگرى غير از سند مندرج در مزار بحار مطلع شده و در زاد المعاد طبق آن سند دعا را نقل نموده باشد ، چنان كه امر همان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مدّعا آن كه در جلد صلاة بحار كه مجلّد ثامن عشر دوره آن كتاب است </w:t>
      </w:r>
      <w:r>
        <w:rPr>
          <w:rStyle w:val="FootnoteAnchor"/>
          <w:rtl w:val="true"/>
        </w:rPr>
        <w:footnoteReference w:id="445"/>
      </w:r>
      <w:r>
        <w:rPr>
          <w:rFonts w:ascii="IRNazanin" w:hAnsi="IRNazanin" w:eastAsia="IRNazanin"/>
          <w:color w:val="111111"/>
          <w:sz w:val="28"/>
          <w:sz w:val="28"/>
          <w:szCs w:val="28"/>
          <w:rtl w:val="true"/>
          <w:lang w:bidi="fa-IR"/>
        </w:rPr>
        <w:t xml:space="preserve">و مؤلّف در تاريخ ذيل از تأليف آن فارغ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ختم هذا المجلّد مؤلّفه القاصر العاثر محمد المدعو بباقر ـ حشرهما اللّه مع مواليهما في اليوم الآخر ـ في الحادي و العشرين من شهر شعبان المعظم المكرم من شهور سنة سبع و تسعين بعد الألف الهجرية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تصريح محدث نورى تأليف اين جلد بعد از جلد مزار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سندى را كه در كتاب زاد المعاد مدار نقل قرار داده درج فرموده است بدين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عيد الفطر و زوائد آداب صلاته و خطبها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۸۷۲</w:t>
      </w:r>
      <w:r>
        <w:rPr>
          <w:rFonts w:ascii="IRNazanin" w:hAnsi="IRNazanin" w:eastAsia="IRNazanin"/>
          <w:color w:val="111111"/>
          <w:sz w:val="28"/>
          <w:sz w:val="28"/>
          <w:szCs w:val="28"/>
          <w:rtl w:val="true"/>
          <w:lang w:bidi="fa-IR"/>
        </w:rPr>
        <w:t xml:space="preserve"> هشتصد و هفتاد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السيدان دعاء الندبة الذي يدعى به في الأعياد الأربعة ، و سيأتي في كتاب المزار ، تركنا ذكره هنا حذرا من التكرار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قالا قدس سرهما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الدعاء فتأهب للسجود بين يدي مولاك ، و قل ما روينا بإسنادنا إلى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دعاء العيد المذكور ضع خدّك الأيمن على الأرض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عتيق لك فاجعلني ممن أعتقت ، سيدي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ذنب قد غفرت فاجعل ذنبي فيما غفرت ، سيدي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حاجة قد قضيت فاجعل حاجتي فيما قضيت ، سيدي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كربةٍ قد كشفت فاجعل كربتي فيما كشفت ، سيدي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مستغيث قد أغثت فاجعلني فيمن أغثت ، سيدي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دعوة قد أجبت فاجعل دعوتي فيما أجبت ، سيدي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ارحم سجودي في الساجدين ، و ارحم عبرتي في المستعبرين ، و ارحم تضرعي فيمن تضرع من المتضرعين ، سيدي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فقر قد أغنيت فاجعل فقري فيما أغنيت ، سيدي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دعوتي في الداعين ، سيدي و 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و ظلمتُ و عملتُ سوءا ، و اعترفت بذنبي ، و بئس ما عملتُ ، فاغفر لي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فرغت و انصرفت رفعت يديك ، ثم حمدت ربَّك ، ثم تقول ما تقدر عليه ، و سلَّمت على النبيّ صلى الله عليه و آله ، و حمدت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8" w:name="pg2331_36294"/>
    </w:p>
    <w:p>
      <w:pPr>
        <w:pStyle w:val="Heading3"/>
        <w:numPr>
          <w:ilvl w:val="2"/>
          <w:numId w:val="1"/>
        </w:numPr>
        <w:rPr/>
      </w:pPr>
      <w:bookmarkStart w:id="149" w:name="__RefHeading___Toc2450098_3804643083"/>
      <w:bookmarkStart w:id="150" w:name="_Toc55"/>
      <w:bookmarkEnd w:id="148"/>
      <w:bookmarkEnd w:id="149"/>
      <w:r>
        <w:rPr>
          <w:rtl w:val="true"/>
        </w:rPr>
        <w:t xml:space="preserve">[ </w:t>
      </w:r>
      <w:r>
        <w:rPr>
          <w:rtl w:val="true"/>
        </w:rPr>
        <w:t xml:space="preserve">مقصود از سيّدان در عبارت بحار </w:t>
      </w:r>
      <w:r>
        <w:rPr>
          <w:rtl w:val="true"/>
        </w:rPr>
        <w:t>]</w:t>
      </w:r>
      <w:bookmarkEnd w:id="1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سيّدان در عبارت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كلام منقول ، سيد جليل ، صاحب مقامات فاخره و كرامات باهره ، رضى الدين على بن طاووس و ولد جليل اوست كه صاحب كتاب زوائد الفوائد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از مقدمه جلد اول بحار </w:t>
      </w:r>
      <w:r>
        <w:rPr>
          <w:rStyle w:val="FootnoteAnchor"/>
          <w:rtl w:val="true"/>
        </w:rPr>
        <w:footnoteReference w:id="447"/>
      </w:r>
      <w:r>
        <w:rPr>
          <w:rFonts w:ascii="IRNazanin" w:hAnsi="IRNazanin" w:eastAsia="IRNazanin"/>
          <w:color w:val="111111"/>
          <w:sz w:val="28"/>
          <w:sz w:val="28"/>
          <w:szCs w:val="28"/>
          <w:rtl w:val="true"/>
          <w:lang w:bidi="fa-IR"/>
        </w:rPr>
        <w:t xml:space="preserve">كه براى بيان كتب و اصولى وضع شده است كه كتاب بحار از آنها مأخوذ گرديده است ، بعد از آن كه كتاب هاى سيد جليل صاحب اقبال را شمرده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للسيد النقيب الثقة الزاهد جمال العارفين أبي القاسم علي بن موسى بن جعفر بن محمد بن طاووس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زوائد الفوائد لولده الشريف ، و لا أعرف اسمه ، و أكثره مأخوذ من 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دوم كه در بيان وثوق و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منقول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السادة الأعلام أبناء طاووس كلها معروفة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بر اين كه مراد از سيدان ، اين دو بزرگوار است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ورق سابق بر اين گفتار گفته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و زوائد الفوائد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بعد صلاة العيد ، اللهم إني سألتك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دعايى كه آن را سيد ابن طاووس در اقبال در فصلى كه براى ذكر صفت صلاة عيد و برخى از اعمال آن وضع كرده روايت نموده است ، آن گاه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آخر بعد صلاة العيد ، و يدعى به في الأعياد الأربعة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دعاى ندبه را نقل كرده و پس از آن دعايى را كه از بحار با سند دعاى ندبه نقل كرديم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بيستم بحار در ضمن اعمال عيد فطر گفته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بعد صلاة العيد من الإقبال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سألتك أن ترزقني ـ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بأفضل صلواتك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2331_36297"/>
    </w:p>
    <w:p>
      <w:pPr>
        <w:pStyle w:val="Heading3"/>
        <w:numPr>
          <w:ilvl w:val="2"/>
          <w:numId w:val="1"/>
        </w:numPr>
        <w:rPr/>
      </w:pPr>
      <w:bookmarkStart w:id="152" w:name="__RefHeading___Toc2450100_3804643083"/>
      <w:bookmarkStart w:id="153" w:name="_Toc56"/>
      <w:bookmarkEnd w:id="151"/>
      <w:bookmarkEnd w:id="152"/>
      <w:r>
        <w:rPr>
          <w:rtl w:val="true"/>
        </w:rPr>
        <w:t xml:space="preserve">[ </w:t>
      </w:r>
      <w:r>
        <w:rPr>
          <w:rtl w:val="true"/>
        </w:rPr>
        <w:t xml:space="preserve">اوقات خواندن دعاى ندبه </w:t>
      </w:r>
      <w:r>
        <w:rPr>
          <w:rtl w:val="true"/>
        </w:rPr>
        <w:t>]</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خواندن دعاى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اين شرح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 اقبال بعد از همين دعا ، دعاى ندبه را ذكر كرده است و نظر به آن كه در اين جلد از بحار كه از مجلدات غير خارجه از مسودّه به مبيضّه است اين دعا تمام نشده تا نقل عين دعا را بنمايد و يا اشاره به مورد نقلش در مجلدات ديگر بكند، لذا جاى عدم تماميّت مطلب سفيد و علامت ناتمامى مؤيد است، إن شئت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به اين معنى مطلع شده است ميرزا محمد حسن سمنانى قدس سره است ؛ زيرا در كتاب منهاج العارفين </w:t>
      </w:r>
      <w:r>
        <w:rPr>
          <w:rStyle w:val="FootnoteAnchor"/>
          <w:rtl w:val="true"/>
        </w:rPr>
        <w:footnoteReference w:id="453"/>
      </w:r>
      <w:r>
        <w:rPr>
          <w:rFonts w:ascii="IRNazanin" w:hAnsi="IRNazanin" w:eastAsia="IRNazanin"/>
          <w:color w:val="111111"/>
          <w:sz w:val="28"/>
          <w:sz w:val="28"/>
          <w:szCs w:val="28"/>
          <w:rtl w:val="true"/>
          <w:lang w:bidi="fa-IR"/>
        </w:rPr>
        <w:t xml:space="preserve">كه از تأليفات اوست در ضمن اعمال عيد فطر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دعاى ندبه را كه در باب ادعيه روز جمعه مذكور گرديد بعد از نماز عيد بخوان و بعد از فراغ از دعاى ندبه طرف راست رو را به زمين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سيدي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الدعاء المذكور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يقينا ايشان در اقبال كيفيت اين عمل را بر نهج مذكور ديده اند و نقل كرده اند بدون استناد به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اعمال جمعه هم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ندبه را بايد در روز جمعه و عيد فطر و قربان و روز عيد غدير بخواند ، و دعا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بيان اعمال عيد اضحى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ندبه را نيز در اين روز بايد خواند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2331_36299"/>
    </w:p>
    <w:p>
      <w:pPr>
        <w:pStyle w:val="Heading3"/>
        <w:numPr>
          <w:ilvl w:val="2"/>
          <w:numId w:val="1"/>
        </w:numPr>
        <w:rPr/>
      </w:pPr>
      <w:bookmarkStart w:id="155" w:name="__RefHeading___Toc2450102_3804643083"/>
      <w:bookmarkStart w:id="156" w:name="_Toc57"/>
      <w:bookmarkEnd w:id="154"/>
      <w:bookmarkEnd w:id="155"/>
      <w:r>
        <w:rPr>
          <w:rtl w:val="true"/>
        </w:rPr>
        <w:t xml:space="preserve">[ </w:t>
      </w:r>
      <w:r>
        <w:rPr>
          <w:rtl w:val="true"/>
        </w:rPr>
        <w:t>اصل دعاى ندبه و مراد از آن</w:t>
      </w:r>
      <w:r>
        <w:rPr>
          <w:rtl w:val="true"/>
        </w:rPr>
        <w:t>]</w:t>
      </w:r>
      <w:bookmarkEnd w:id="156"/>
    </w:p>
    <w:p>
      <w:pPr>
        <w:pStyle w:val="Heading3"/>
        <w:numPr>
          <w:ilvl w:val="2"/>
          <w:numId w:val="1"/>
        </w:numPr>
        <w:rPr/>
      </w:pPr>
      <w:bookmarkStart w:id="157" w:name="__RefHeading___Toc2450104_3804643083"/>
      <w:bookmarkStart w:id="158" w:name="_Toc58"/>
      <w:bookmarkEnd w:id="157"/>
      <w:r>
        <w:rPr>
          <w:rtl w:val="true"/>
        </w:rPr>
        <w:t xml:space="preserve">[ </w:t>
      </w:r>
      <w:r>
        <w:rPr>
          <w:rtl w:val="true"/>
        </w:rPr>
        <w:t xml:space="preserve">غفلتى از محدث قمى در هدية الزائرين </w:t>
      </w:r>
      <w:r>
        <w:rPr>
          <w:rtl w:val="true"/>
        </w:rPr>
        <w:t>]</w:t>
      </w:r>
      <w:bookmarkEnd w:id="1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دعاى ندبه و مراد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برمى گرديم به اصل مطلب و بيان تعريف اصل دعاى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مراد از دعاى ندبه در اصطلاح علماى و اهل دعا همين دعاى معروف است كه بايد در اعياد اربعه خواند و همان دعاست كه عبارات گذشته همه راجع به سند آن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غفلتى از محدث قمى در هدية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اين جا خواهى دانست كه اين عبارت محدث قمى قدس سره كه در كتاب هدية الزائرين </w:t>
      </w:r>
      <w:r>
        <w:rPr>
          <w:rStyle w:val="FootnoteAnchor"/>
          <w:rtl w:val="true"/>
        </w:rPr>
        <w:footnoteReference w:id="454"/>
      </w:r>
      <w:r>
        <w:rPr>
          <w:rFonts w:ascii="IRNazanin" w:hAnsi="IRNazanin" w:eastAsia="IRNazanin"/>
          <w:color w:val="111111"/>
          <w:sz w:val="28"/>
          <w:sz w:val="28"/>
          <w:szCs w:val="28"/>
          <w:rtl w:val="true"/>
          <w:lang w:bidi="fa-IR"/>
        </w:rPr>
        <w:t>گفته محمول بر اشتباه و غفلت از واقع امر است و عبارت محدث قمى قدس سرهدر كتاب مذكور در ضمن اعمال سرداب مقدس از باب زيارت حضرت صاحب الزمان ـ عجل اللّه فرجه ـ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نيز خواندن دعاى ندبه كه از ناحيه مقدسه به سوى حميرى بيرون آمده است و امر فرموده كه در سرداب مقدس بخوانند ، و ما ـ إن شاء اللّه ـ آن را در اعمال روز جمعه نقل خواهيم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بيان اعمال جمعه از كتاب مذكور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از جمله اعمال روز جمعه خواندن دعاى ندبه است كه مشتمل است بر عقايد حقه و تأسف بر غيبت حضرت صاحب الامر ـ صلوات اللّه عليه ـ و آن دعا را سيد ابن طاووس و شيخ محمد بن المشهدى به روايت محمد بن على بن أبي قره روايت كرده اند ، و ابن أبي قره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كردم من دعا را از كتاب محمد بن الحسين بن سفيان بزوفروى ، و او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دعايى است از براى حضرت صاحب عليه السلام و مستحب است كه در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چهارگانه ـ يعنى عيد فطر و اضحى و عيد غدير و روز جمعه ـ خواند ، و دعا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اثبات نسبت اشتباه و صحت اين مدعا آن كه اين دعاى شريف را احدى نسبت به ناحيه مقدسه نداده است و بنا بر بيان خود آن مرحوم در همين كتاب در موضع بيان سند دعا و همچنين بيان ديگر آن بعد از نقل دعا كه عين عبارتش را در سابق نقل كرديم كه سند دعا را به نقل از مزار كبير و مزار قديم و مزار سيد كه مصباح الزائر نام دارد منحصر نمود و تصريح به عدم مستندى غير از آن نسبت به اين دعا نمود و با اين حال چگونه مى توان گفت كه دعاى مذكور را حميرى از ناحيه مقدسه نقل كرده است ؟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2331_36301"/>
    </w:p>
    <w:p>
      <w:pPr>
        <w:pStyle w:val="Heading3"/>
        <w:numPr>
          <w:ilvl w:val="2"/>
          <w:numId w:val="1"/>
        </w:numPr>
        <w:rPr/>
      </w:pPr>
      <w:bookmarkStart w:id="160" w:name="__RefHeading___Toc2450106_3804643083"/>
      <w:bookmarkStart w:id="161" w:name="_Toc59"/>
      <w:bookmarkEnd w:id="159"/>
      <w:bookmarkEnd w:id="160"/>
      <w:r>
        <w:rPr>
          <w:rtl w:val="true"/>
        </w:rPr>
        <w:t xml:space="preserve">[ </w:t>
      </w:r>
      <w:r>
        <w:rPr>
          <w:rtl w:val="true"/>
        </w:rPr>
        <w:t xml:space="preserve">فرق دعاى ندبه و زيارت ندبه </w:t>
      </w:r>
      <w:r>
        <w:rPr>
          <w:rtl w:val="true"/>
        </w:rPr>
        <w:t>]</w:t>
      </w:r>
      <w:bookmarkEnd w:id="1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دعاى ندبه و زيارت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آنچه از ناحيه مقدسه به سوى حميرى بيرون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غير از دعاى ندبه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قدس سره در باب زيارت امام مستتر از ابصار و حاضر در قلوب اخيار ـ أقرّ اللّه عيوننا بنور ظهوره ـ در ضمن زيارات آن حضرت در سرداب مقدس نقلاً عن السيد قدس سرهگفته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اُخرى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له صلوات اللّه عليه و هي المعروفة بالندبة ، خرجت من الناحية المحفوفة بالقدس إلى أبي جعفر محمد بن عبد اللّه الحميري رحمه الله ، و أمر أن تتلى في السرداب المقدس ، و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لا لأمر اللّه تعقلون ، و لا من أوليائه تقبلون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ارباب دقت ، وجوه فرق بين اين دو روايت پوشيده نخواهد بود ؛ زيرا اين روايت علاوه بر تغاير متن اين زيارت با متن دعا ، هيچ گونه دلالتى بر اين ندارد كه بايد در اعياد اربعه خواند ، چنان كه در دستور العمل روايت دعا نيز وجه اختصاصى و دلالتى براى خواندن آن در سرداب مقدس و امر به قرائت آن در آن موضع شريف نيست سهل است ، اشارتى هم نشده به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و جوه الفرق ؛ زيرا محمد بن الحسين بزوفرى با محمد بن عبد اللّه حميرى به غير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اشتراكى با هم ندارند و اين در صورتى است كه بالكليه از سند اصلى دعا ـ كه روايت دو سيد صاحب اقبال و صاحب زوائد باشد ـ غفلت شود ، و اگر نه ، بنا به روايت اين دو كتاب دعا از حضرت صادق عليه السلام مأثور و مروى است نه از حضرت قائم ـ عجل اللّه فرجه ـ ، و جاى اين احتمال هم نيست كه به دو طريق از دو امام يعنى حضرت صادق و حضرت قائم عليهماالسلامنقل شده باشد چنان كه بر ارباب بصيرت مخفى نيست ، اگر چه نسبت آن در صورت اول نيز به امام زمان داده نشده ، ليكن نظر به آن كه مطلق است با آن روايت ، اگر وجوه فرق ديگر در ميان نمى بود از اين جهت قابل تطبيق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مثل اين اشتباه از مثل محدث قمى كه در محضر خاتم المحدثين محدث نورى قدس سرهسال ها استفاده كرده ، بدون شك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الجواد قد يكبو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ليكن از عبارات گذشته او كه سابقا نقل شده حقيقت موضوع كاملاً كشف شد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2331_36304"/>
    </w:p>
    <w:p>
      <w:pPr>
        <w:pStyle w:val="Heading3"/>
        <w:numPr>
          <w:ilvl w:val="2"/>
          <w:numId w:val="1"/>
        </w:numPr>
        <w:rPr/>
      </w:pPr>
      <w:bookmarkStart w:id="163" w:name="__RefHeading___Toc2450108_3804643083"/>
      <w:bookmarkStart w:id="164" w:name="_Toc60"/>
      <w:bookmarkEnd w:id="162"/>
      <w:bookmarkEnd w:id="163"/>
      <w:r>
        <w:rPr>
          <w:rtl w:val="true"/>
        </w:rPr>
        <w:t xml:space="preserve">[ </w:t>
      </w:r>
      <w:r>
        <w:rPr>
          <w:rtl w:val="true"/>
        </w:rPr>
        <w:t xml:space="preserve">كلمات محدث قمى در الكنى و الالقاب و سفينة البحار </w:t>
      </w:r>
      <w:r>
        <w:rPr>
          <w:rtl w:val="true"/>
        </w:rPr>
        <w:t>]</w:t>
      </w:r>
      <w:bookmarkEnd w:id="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محدث قمى در الكنى و الالقاب و 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علاوه بر آنها عبارات زيرين نيز موضوع را كاملاً روشن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هدية الأحباب في المعروفين بالكنى و الالقاب </w:t>
      </w:r>
      <w:r>
        <w:rPr>
          <w:rStyle w:val="FootnoteAnchor"/>
          <w:rtl w:val="true"/>
        </w:rPr>
        <w:footnoteReference w:id="455"/>
      </w:r>
      <w:r>
        <w:rPr>
          <w:rFonts w:ascii="IRNazanin" w:hAnsi="IRNazanin" w:eastAsia="IRNazanin"/>
          <w:color w:val="111111"/>
          <w:sz w:val="28"/>
          <w:sz w:val="28"/>
          <w:szCs w:val="28"/>
          <w:rtl w:val="true"/>
          <w:lang w:bidi="fa-IR"/>
        </w:rPr>
        <w:t xml:space="preserve">ـ كه از تأليفات آن مرحوم است ـ در حرف باء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البزوفري </w:t>
      </w:r>
      <w:r>
        <w:rPr>
          <w:rStyle w:val="FootnoteAnchor"/>
          <w:rtl w:val="true"/>
        </w:rPr>
        <w:footnoteReference w:id="456"/>
      </w:r>
      <w:r>
        <w:rPr>
          <w:rFonts w:ascii="IRNazanin" w:hAnsi="IRNazanin" w:eastAsia="IRNazanin"/>
          <w:color w:val="111111"/>
          <w:sz w:val="28"/>
          <w:sz w:val="28"/>
          <w:szCs w:val="28"/>
          <w:rtl w:val="true"/>
          <w:lang w:bidi="fa-IR"/>
        </w:rPr>
        <w:t xml:space="preserve">، شيخ ثقه جليل أبوعبد اللّه حسين بن على بن سفيان صاحب كتب است ، روايت مى كند از او تلعكبرى ، و او والد محمد است كه دعاى ندبه معروف را در كتاب خود ايراد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النون بعده الدال از جلد دوم سفينه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الندبة يدعى به في الاعياد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 يز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بيان بعض لغاته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مجلدات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ابواب و عدد ، شماره صفحه مشار إليه است ؛ يعنى در مجلد بيست و دوم ، در باب هفدهم ، در ص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از بحار كه جلد مزار باشد دعاى ندبه را نقل كرده و در ص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بعضى لغات آن را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در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شده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پنجاه و دو ؛ زيرا عدد ابواب از اول مزار تا باب زيارت امام زمان قطعا متجاوز از هفده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دو صفحه مشار اليهما از بحار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ندبه</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2331_36306"/>
    </w:p>
    <w:p>
      <w:pPr>
        <w:pStyle w:val="Heading3"/>
        <w:numPr>
          <w:ilvl w:val="2"/>
          <w:numId w:val="1"/>
        </w:numPr>
        <w:rPr/>
      </w:pPr>
      <w:bookmarkStart w:id="166" w:name="__RefHeading___Toc2450110_3804643083"/>
      <w:bookmarkStart w:id="167" w:name="_Toc61"/>
      <w:bookmarkEnd w:id="165"/>
      <w:bookmarkEnd w:id="166"/>
      <w:r>
        <w:rPr>
          <w:rtl w:val="true"/>
        </w:rPr>
        <w:t xml:space="preserve">[ </w:t>
      </w:r>
      <w:r>
        <w:rPr>
          <w:rtl w:val="true"/>
        </w:rPr>
        <w:t>اشتباه حاجى قزوينى در سفينة النجاة</w:t>
      </w:r>
      <w:r>
        <w:rPr>
          <w:rtl w:val="true"/>
        </w:rPr>
        <w:t>]</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حاجى قزوينى در سفينة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مخفى نماند نظير اين اشتباه براى حاجى مولى على اصغر بن مولى محمد يوسف قزوينى قدس سرهدر كتاب شريف سفينة النجاة </w:t>
      </w:r>
      <w:r>
        <w:rPr>
          <w:rStyle w:val="FootnoteAnchor"/>
          <w:rtl w:val="true"/>
        </w:rPr>
        <w:footnoteReference w:id="457"/>
      </w:r>
      <w:r>
        <w:rPr>
          <w:rFonts w:ascii="Amiri" w:hAnsi="Amiri" w:eastAsia="Amiri" w:cs="Amiri"/>
          <w:color w:val="111111"/>
          <w:sz w:val="28"/>
          <w:sz w:val="28"/>
          <w:szCs w:val="28"/>
          <w:rtl w:val="true"/>
          <w:lang w:bidi="ar-SA"/>
        </w:rPr>
        <w:t xml:space="preserve">كه در اين جزء زمان ، مشهور به مقال </w:t>
      </w:r>
      <w:r>
        <w:rPr>
          <w:rStyle w:val="FootnoteAnchor"/>
          <w:rtl w:val="true"/>
        </w:rPr>
        <w:footnoteReference w:id="458"/>
      </w:r>
      <w:r>
        <w:rPr>
          <w:rFonts w:ascii="IRNazanin" w:hAnsi="IRNazanin" w:eastAsia="IRNazanin"/>
          <w:color w:val="111111"/>
          <w:sz w:val="28"/>
          <w:sz w:val="28"/>
          <w:szCs w:val="28"/>
          <w:rtl w:val="true"/>
          <w:lang w:bidi="fa-IR"/>
        </w:rPr>
        <w:t xml:space="preserve">است ـ چنان كه در باب عين از كتاب روضات كه مؤلِّف و مؤلَّف را معرفى كرده ، به اين معنى تصريح نموده است ـ روى داده است ؛ زيرا كه آن جناب در باب دوم از مقال سيم در ضمن اعمال عيد فطر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سنت است در اين روز خواندن دعاى ندبه ، و مذكور مى شود در اعمال روز دهم ذى الحجه كه روز عيد اضحى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بيان اعمال روز عيد اضحى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سنت است در اين روز خواندن دعاى ندبه كه روايت كرده آن را ابن طاووس در مصباح الزائر از حضرت صاحب الزمان ـ صلوات اللّه عليه ـ كه در عيد اضحى و فطر و غدير و روز جمعه و در سرداب حضرت صاحب الزمان بايد خواند ، و آن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 و صلى اللّه على سيدنا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ظمأ بعده يا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نقل عمل ديگر پرداخته و راجع به اين دعا حرفى نزده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چهارم از همين مقال يعنى مقال سيم كه در بيان اعمال ماه ذى الحجه است ـ و عبارت مذكور در سابق نسبت به سند دعا كه پشت سر آن خود دعا را تا آخر نقل كرده نيز در همين باب است ـ در ضمن اعمال عيد غدير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سنت است در اين روز خواندن دعاى ندبه ، و مذكور شد در اعمال روز دهم اين ماه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2331_36308"/>
    </w:p>
    <w:p>
      <w:pPr>
        <w:pStyle w:val="Heading3"/>
        <w:numPr>
          <w:ilvl w:val="2"/>
          <w:numId w:val="1"/>
        </w:numPr>
        <w:rPr/>
      </w:pPr>
      <w:bookmarkStart w:id="169" w:name="__RefHeading___Toc2450112_3804643083"/>
      <w:bookmarkStart w:id="170" w:name="_Toc62"/>
      <w:bookmarkEnd w:id="168"/>
      <w:bookmarkEnd w:id="169"/>
      <w:r>
        <w:rPr>
          <w:rtl w:val="true"/>
        </w:rPr>
        <w:t xml:space="preserve">[ </w:t>
      </w:r>
      <w:r>
        <w:rPr>
          <w:rtl w:val="true"/>
        </w:rPr>
        <w:t>وجه اشتباه و شاهد بر مراد</w:t>
      </w:r>
      <w:r>
        <w:rPr>
          <w:rtl w:val="true"/>
        </w:rPr>
        <w:t>]</w:t>
      </w:r>
      <w:bookmarkEnd w:id="170"/>
    </w:p>
    <w:p>
      <w:pPr>
        <w:pStyle w:val="Heading3"/>
        <w:numPr>
          <w:ilvl w:val="2"/>
          <w:numId w:val="1"/>
        </w:numPr>
        <w:rPr/>
      </w:pPr>
      <w:bookmarkStart w:id="171" w:name="__RefHeading___Toc2450114_3804643083"/>
      <w:bookmarkStart w:id="172" w:name="_Toc63"/>
      <w:bookmarkEnd w:id="171"/>
      <w:r>
        <w:rPr>
          <w:rtl w:val="true"/>
        </w:rPr>
        <w:t>بيان سيد نسبت به دعاى ندبه در اقبال</w:t>
      </w:r>
      <w:bookmarkEnd w:id="1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اشتباه و شاهد بر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اشتباه اين دو بزرگوار عدم تأمل و نظر در مغايرت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توجه و التفات به مضمون آنهاست ، چنان كه به يارى خدا و توجه ولى او حضرت حجت بن الحسن ـ عجل اللّه فرجه ـ بيان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قوى ترين شاهد بدين معنى اين است كه هيچ يكى از اين دو نفر زيارت وارده از ناحيه مقدسه را كه بنا بر تصريح سيد ابن طاووس قدس سرهمعروف به زيارت ندبه است و همان فقره سبب اشتباه اين دو گرديده ، در كتاب هاى مشار اليهماى خود نقل و وارد نكرده اند ؛ زيرا توهم اين نموده اند كه مقصود از اين سند همانا سند دعاى ندبه است ؛ عصمنا اللّه من الزلل ، و ألبسهما من فضله خير الحلل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سيد نسبت به دعاى ندبه در اقبالسيد در فصلى كه در اقبال </w:t>
      </w:r>
      <w:r>
        <w:rPr>
          <w:rStyle w:val="FootnoteAnchor"/>
          <w:rtl w:val="true"/>
        </w:rPr>
        <w:footnoteReference w:id="459"/>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نذكره من صفة صلاة العيد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معنون كرده ، بعد از كيفيت صلاة عيد و تسبيح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تكبير مخصوصى بعد از آن گفته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أحضر عقلك و قلبك للتحميد و التمجيد و الدعاء بعد صلاة العيد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أن ترزقني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دعاى مفصلى كه در كتاب مزبور و در بحار درج شده است ، آن گاه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دعاء آخر </w:t>
      </w:r>
      <w:r>
        <w:rPr>
          <w:rStyle w:val="FootnoteAnchor"/>
          <w:rtl w:val="true"/>
        </w:rPr>
        <w:footnoteReference w:id="461"/>
      </w:r>
      <w:r>
        <w:rPr>
          <w:rFonts w:ascii="IRNazanin" w:hAnsi="IRNazanin" w:eastAsia="IRNazanin"/>
          <w:color w:val="111111"/>
          <w:sz w:val="28"/>
          <w:sz w:val="28"/>
          <w:szCs w:val="28"/>
          <w:rtl w:val="true"/>
          <w:lang w:bidi="fa-IR"/>
        </w:rPr>
        <w:t xml:space="preserve">بعد صلاة العيد و يدعى به في الأعياد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الدعاء ، آن گاه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فرغت من الدعاء فتأهب للسجود بين يدي مولاك و قل ما رويناه بإسنادنا إلى أبي عبد 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دعاء العيد المذكور ضع خدك الأيمن على الأرض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سيدي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دعايى كه از بحار در سابق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و انصرفت رفعت يديك ، ثم حمدت ربك ، ثم تقول ما تقدر عليه ، و سلمت على النبيّ ـ صلى اللّه عليه وآله وسلم ـ و حمدت اللّه تبارك و تعالى ، و له الحمد رب العالمين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2331_36310"/>
    </w:p>
    <w:p>
      <w:pPr>
        <w:pStyle w:val="Heading3"/>
        <w:numPr>
          <w:ilvl w:val="2"/>
          <w:numId w:val="1"/>
        </w:numPr>
        <w:rPr/>
      </w:pPr>
      <w:bookmarkStart w:id="174" w:name="__RefHeading___Toc2450116_3804643083"/>
      <w:bookmarkStart w:id="175" w:name="_Toc64"/>
      <w:bookmarkEnd w:id="173"/>
      <w:bookmarkEnd w:id="174"/>
      <w:r>
        <w:rPr>
          <w:rtl w:val="true"/>
        </w:rPr>
        <w:t xml:space="preserve">[ </w:t>
      </w:r>
      <w:r>
        <w:rPr>
          <w:rtl w:val="true"/>
        </w:rPr>
        <w:t xml:space="preserve">تنبيه بر عبارتى در كتاب اقبال </w:t>
      </w:r>
      <w:r>
        <w:rPr>
          <w:rtl w:val="true"/>
        </w:rPr>
        <w:t>]</w:t>
      </w:r>
      <w:bookmarkEnd w:id="1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بر عبارتى در كتاب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بر امرى در اين جا لازم است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 خطى اقبال كه قابل اعتماد و به تصحيحات علما مصحح شده و به نظر اعاظم رسيده است عبارت به قرار سابق است ، و همچنين در چاپ صحيح اقبال كه معروف به چاپ حاج شيخ فضل اللّه نورى قدس سرهاست ، ليكن در نسخه مطبوعه در تبريز سرقت عجيبى به كار رفته و آن اين كه تا اواخر دعاى اول يعنى دعاى سابق بر دعاى ندبه در همان فصل خود تا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أعلى عليين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كرده ، و از بقيه دعا و دعاى ندبه و دعاى بعد از آن و عبارات ديگر سيد ـ كه بعضى را ما نقل كرديم و بعضى ديگر كه مربوط به ما نبود نيز در آخر همان فصل باقى مى ماند ـ از همه آنها اعراض شده است </w:t>
      </w:r>
      <w:r>
        <w:rPr>
          <w:rStyle w:val="FootnoteAnchor"/>
          <w:rtl w:val="true"/>
        </w:rPr>
        <w:footnoteReference w:id="462"/>
      </w:r>
      <w:r>
        <w:rPr>
          <w:rFonts w:ascii="IRNazanin" w:hAnsi="IRNazanin" w:eastAsia="IRNazanin"/>
          <w:color w:val="111111"/>
          <w:sz w:val="28"/>
          <w:sz w:val="28"/>
          <w:szCs w:val="28"/>
          <w:rtl w:val="true"/>
          <w:lang w:bidi="fa-IR"/>
        </w:rPr>
        <w:t xml:space="preserve">مثل اين كه ابدا اينها در نسخه اقبال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نسخ صحيحه اقبال و بحار كه از اقبال نقل كرده و علاوه بر طبع شده طهران كه معروف به چاپ حاج شيخ فضل اللّه است ، در خود همين نسخه دليل است كه دعاى ندبه در همين نسخه از اقبال هم بوده است ، و آن اين كه سيد در ضمن اعمال عيد اضحى گفته </w:t>
      </w:r>
      <w:r>
        <w:rPr>
          <w:rFonts w:eastAsia="IRNazanin" w:cs="IRNazanin"/>
          <w:color w:val="111111"/>
          <w:sz w:val="28"/>
          <w:szCs w:val="28"/>
          <w:rtl w:val="true"/>
          <w:lang w:bidi="fa-IR"/>
        </w:rPr>
        <w:t xml:space="preserve">: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الدعوات بعد عيد </w:t>
      </w:r>
      <w:r>
        <w:rPr>
          <w:rStyle w:val="FootnoteAnchor"/>
          <w:rtl w:val="true"/>
        </w:rPr>
        <w:footnoteReference w:id="464"/>
      </w:r>
      <w:r>
        <w:rPr>
          <w:rFonts w:ascii="IRNazanin" w:hAnsi="IRNazanin" w:eastAsia="IRNazanin"/>
          <w:color w:val="111111"/>
          <w:sz w:val="28"/>
          <w:sz w:val="28"/>
          <w:szCs w:val="28"/>
          <w:rtl w:val="true"/>
          <w:lang w:bidi="fa-IR"/>
        </w:rPr>
        <w:t>الأضحى دعاء الندبة قدمناه في عيد الفطر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همين عبارت در صفحه ششصد و پنجاه و نه از همين نسخه مسروق عنها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مهمترى كه در اين سند در بدو نظر به نظر مى رسد عدم اِسناد آن به طور صراحت به ائمه معصومين عليهم السلاماست ، مانند ساير زيارات و ادعيه ماثوره كه آنها را در موقع نقل به امام مروى عنه نسبت مى دهند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2331_36312"/>
    </w:p>
    <w:p>
      <w:pPr>
        <w:pStyle w:val="Heading3"/>
        <w:numPr>
          <w:ilvl w:val="2"/>
          <w:numId w:val="1"/>
        </w:numPr>
        <w:rPr/>
      </w:pPr>
      <w:bookmarkStart w:id="177" w:name="__RefHeading___Toc2450118_3804643083"/>
      <w:bookmarkStart w:id="178" w:name="_Toc65"/>
      <w:bookmarkEnd w:id="176"/>
      <w:bookmarkEnd w:id="177"/>
      <w:r>
        <w:rPr>
          <w:rtl w:val="true"/>
        </w:rPr>
        <w:t xml:space="preserve">[ </w:t>
      </w:r>
      <w:r>
        <w:rPr>
          <w:rtl w:val="true"/>
        </w:rPr>
        <w:t xml:space="preserve">جواب از اشكال </w:t>
      </w:r>
      <w:r>
        <w:rPr>
          <w:rtl w:val="true"/>
        </w:rPr>
        <w:t>]</w:t>
      </w:r>
      <w:bookmarkEnd w:id="178"/>
    </w:p>
    <w:p>
      <w:pPr>
        <w:pStyle w:val="Heading3"/>
        <w:numPr>
          <w:ilvl w:val="2"/>
          <w:numId w:val="1"/>
        </w:numPr>
        <w:rPr/>
      </w:pPr>
      <w:bookmarkStart w:id="179" w:name="__RefHeading___Toc2450120_3804643083"/>
      <w:bookmarkStart w:id="180" w:name="_Toc66"/>
      <w:bookmarkEnd w:id="179"/>
      <w:r>
        <w:rPr>
          <w:rtl w:val="true"/>
        </w:rPr>
        <w:t xml:space="preserve">جواب اشكال </w:t>
      </w:r>
      <w:r>
        <w:rPr>
          <w:rtl w:val="true"/>
        </w:rPr>
        <w:t>:</w:t>
      </w:r>
      <w:bookmarkEnd w:id="1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اين اشكال را به چند وجه مى توان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Style w:val="FootnoteAnchor"/>
          <w:rtl w:val="true"/>
        </w:rPr>
        <w:footnoteReference w:id="465"/>
      </w:r>
      <w:r>
        <w:rPr>
          <w:rFonts w:ascii="IRNazanin" w:hAnsi="IRNazanin" w:eastAsia="IRNazanin"/>
          <w:color w:val="111111"/>
          <w:sz w:val="28"/>
          <w:sz w:val="28"/>
          <w:szCs w:val="28"/>
          <w:rtl w:val="true"/>
          <w:lang w:bidi="fa-IR"/>
        </w:rPr>
        <w:t xml:space="preserve">آن است كه خاتم المحدثين حاج ميرزا حسين نورى قدس سره در مثل اين مقام به عنوان جواب از اين اشكال گفته است ؛ چه آن مرحوم در كتاب شريف تحية الزائر و بلغة المجاور پس از نقل عبارت مجلسى قدس سره نسبت به زيارت روز و شب مبعث در بحار </w:t>
      </w:r>
      <w:r>
        <w:rPr>
          <w:rStyle w:val="FootnoteAnchor"/>
          <w:rtl w:val="true"/>
        </w:rPr>
        <w:footnoteReference w:id="466"/>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مطلع نشدم نه بر سند اين زيارت و نه بر استحباب زيارت آن حضرت در خصوص اين 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استعجاب و استغراب نموده و بعد از سوق بياناتى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آن مرحوم و غيره را به توهم انداخته آن است كه اين بزرگان ـ شيخ مفيد و سيد ابن طاووس و شهيد اول و غير ايشان قدس اللّه أسرارهم ـ زيارت مذكوره و امثال آن را نسبت به امام ندادند و ظاهر كلمات ايشان آن است كه از خود انشاء كردند ؛ زيرا كه در اول كلام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اراده زيارت كردى چنين كن و چنين بگو تا آخر ، و اگر خبر بود البته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بگو و چنين بكن ، مثل ساير اخبارى كه نقل كنند در موارد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اين توهم محتاج به ذكر مقدمه اى است ، و آن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كتبى كه در باب زيارات تأليف شده</w:t>
      </w:r>
    </w:p>
    <w:p>
      <w:pPr>
        <w:pStyle w:val="BookText"/>
        <w:rPr/>
      </w:pPr>
      <w:r>
        <w:rPr>
          <w:rFonts w:ascii="IRNazanin" w:hAnsi="IRNazanin" w:eastAsia="IRNazanin"/>
          <w:color w:val="111111"/>
          <w:sz w:val="28"/>
          <w:sz w:val="28"/>
          <w:szCs w:val="28"/>
          <w:rtl w:val="true"/>
          <w:lang w:bidi="fa-IR"/>
        </w:rPr>
        <w:t xml:space="preserve">جواب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دو قسم است مثل كتبى كه در حج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محدث عالم مؤلف ، جمع روايات وارده متعلقه به مطالب حج است از جهت وجوب و فضيلت و شروط و اقسام و كيفيت و آداب آن به تفصيل ، و اين قسم كتاب غالبا به كار علما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عوام چندان حظّى از آن ندارند ؛ زيرا كه در آن اخبار متعارضه و متخالفه و متشابهه و معتبره و غير معتبره بسيار يافت مى شود ، و غير عالم ماهر كسى نتواند از عهده علاج آنها برايد و تكليف فعلى مكلفين را معين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قسم هم كتاب در زيارات تأليف شده كه غرض صاحبش جمع كردن آنچه است كه از معصومين عليهم السلامبه او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 دستور العمل دادن به مكلفين است كه چون خواهند به زيارت بيت اللّه بروند چگونه بروند و چه كنند و چه بگويند ؟ و در اين قسم ، رسم اين بود كه بعد از تنقيح اخبار و اسقاط مكرّرات ، تمام متون اخبار معتبره را در رشته درآورده و چنان تأليف نمايد كه ناظر در توهم افتد كه از خود سخن گويد ؛ زيرا كه در اول كلام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اراده حج كنى مثلاً چنين كن و چون به ميقات رسى به اين قسم محرم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اعمال حج ، و كردنى و نكردنى و گفتنى و نگفتنى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 و به همين رقم در زيارات نيز تأليف كنند و آن مناسك زيارات است ، و در آن جا دستور العمل به زائر دهند بى ذكر اخبار فضايل يا بسيار كم ، و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اراده زيارت حضرت امير المؤمنين عليه السلام مثلاً كردى چنين كن ، و چون به فلان موضع رسيدى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ساير زيارات ، و اين كتاب في الحقيقة مهذب و خلاصه آن كتاب است بى افزودن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در مناسك حج توهم نمى رود كه آنچه ذكر كنند از ادعيه در مواضع مخصوصه مثلِ بعد از نماز احرام و در حالات طواف و در صفا و در سعى و مروه و منا و عرفات و مشعر و غيرها كلمه اى از آن از صاحب كتاب باشد ، در مناسك زيارت نيز نبايد چنين توهم كرد و احتمال داد كه مثل شيخ مفيد رحمه الله و امثال او از رؤساى مذهب در قديم از خود زيارتى انشاء كنند و ترتيبى دهند و با زيارات مأثوره بى امتياز ذكر نمايند و به خلق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في الحقيقه به ملاحظه آن زيارات وارده دكانى در مقابل قوانين احمديّه باز كرده باشند ، حاشا از اين نسبت به آن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علوّ مقام و اطلاع تام و وجود اسباب و حاجت نداشتن به تأليف زيارت با وجود آن همه زيارات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چهار دليل به اين مطلب اقامه كرده كه مزار مفيد و شهيد ـ قدس سرهما ـ از اين رقم است ، پس از 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بصير منصفى به تدبير در آن كتب مطالعه كند ، بى تأمل تصديق خواهد كرد آنچه را گفتيم ، علاوه بر آن كه در هيچ كتابى ديده نشده تا كنون كه شيخ مفيد رحمه الله خود زيارتى انشاء كرده باشد و اَحدى از تلامذه عظام آن عالم جليل اين نسبت را به او ندادند با آن كه حالات و كمالات و مؤلفات ايشان را ضبط كردند حتى رساله دو سه ورقى را ، و اگر از انشاى ايشان نشد نتوان به غير امام نسبت داد ؛ چه مقام آن بزرگوار اجل از آن است كه در تلو زيارت مأثوره از امام عليه السلام زيارت مؤلفه از بعضى اهل علم را نقل كند به يك نسق ، و نسبت ندهد به آن شخص، وناظر را به توهم اندازد كه اين هم مثل آن مأثور و مروى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گفتيم درباره زياراتى است كه در مزار شيخ مفيد و ابن طاووس و شهيد ـ قدس اللّه أرواحهم ـ باشد مثل زيارت مبعث مذكور ، و اگر در مزار شيخ محمد بن مشهدى رحمه اللهيافت شود پس محتاج به اين استظهارات نيست ؛ زيرا كه خواهد آمد ـ إن شاء اللّه ـ كه در اول مزار خود تصريح كرده كه آنچه ذكر كرده از ادعيه و زيارات ، تمام مأثور و مروى از ائمه عليهم السلاماست به توسط روات ثقات ، پس براى شبهه جايى نيست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جليل محمد بن المشهدى رحمه الله در اول مزار خود </w:t>
      </w:r>
      <w:r>
        <w:rPr>
          <w:rStyle w:val="FootnoteAnchor"/>
          <w:rtl w:val="true"/>
        </w:rPr>
        <w:footnoteReference w:id="467"/>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فإني جمعت في كتابي هذا من فنون الزيارات في المشاهد و ما ورد في الترغيب في المساجد المباركات و الأدعية المختارات و ما يدعى به عقيب الصلوات و ما يناجى به القديم تعالى من لذيذ الدعوات في الخلوات و ما يلجأ إليه من الأدعية عند المهمات مما اتصلت به من ثقات الرواة إلى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كتاب جمع نمودم از فنون زيارات و آنچه رسيده در ترغيب در مساجد مباركه و دعاهاى برگزيده و آنچه در عقب نمازها خوانده مى شود و دعاهايى لذيذه كه به آن با حضرت بارى تعالى مناجات بايد كرد و دعاهايى كه به آن پناه بايد برد در نزد امور مهمه از روايات و اخبارى كه به توسط راويان عادل به ما رسيده تا ائمه انام عليهم السلام ؛ يعنى آن كه براى من آنها را نقل كرد امامى عادل بود و آن كه براى او نقل كرد نيز چنين بود و هكذا تا برسد به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ذكر شود در اين كتاب از زيارات و دعوات ، تمام آنها مروى است از معصوم عليه السلام به سند صحيح حتى به اصطلاح متأخرين ، و لا اقل به سند معتبر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عبارت حال ادعيه معروفه مقامات شريفه مسجد كوفه معلوم مى شود كه تمام آنها به سند معتبر مروى است ؛ زيرا كه تمام آنها را در اين مزار نقل فرموده ، پس هر زيارت مخصوصه كه از اين مزار نقل كنيم مروى و معتبر خواهد بود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1" w:name="pg2331_36318"/>
    </w:p>
    <w:p>
      <w:pPr>
        <w:pStyle w:val="Heading3"/>
        <w:numPr>
          <w:ilvl w:val="2"/>
          <w:numId w:val="1"/>
        </w:numPr>
        <w:rPr/>
      </w:pPr>
      <w:bookmarkStart w:id="182" w:name="__RefHeading___Toc2450122_3804643083"/>
      <w:bookmarkStart w:id="183" w:name="_Toc67"/>
      <w:bookmarkEnd w:id="181"/>
      <w:bookmarkEnd w:id="182"/>
      <w:r>
        <w:rPr>
          <w:rtl w:val="true"/>
        </w:rPr>
        <w:t>استحباب قرائت دعاى ندبه در اعياد اربعه</w:t>
      </w:r>
      <w:bookmarkEnd w:id="183"/>
    </w:p>
    <w:p>
      <w:pPr>
        <w:pStyle w:val="Heading3"/>
        <w:numPr>
          <w:ilvl w:val="2"/>
          <w:numId w:val="1"/>
        </w:numPr>
        <w:rPr/>
      </w:pPr>
      <w:bookmarkStart w:id="184" w:name="__RefHeading___Toc2450124_3804643083"/>
      <w:bookmarkStart w:id="185" w:name="_Toc68"/>
      <w:bookmarkEnd w:id="184"/>
      <w:r>
        <w:rPr>
          <w:rtl w:val="true"/>
        </w:rPr>
        <w:t xml:space="preserve">[ </w:t>
      </w:r>
      <w:r>
        <w:rPr>
          <w:rtl w:val="true"/>
        </w:rPr>
        <w:t xml:space="preserve">مقدار دلالت احاديث </w:t>
      </w:r>
      <w:r>
        <w:rPr>
          <w:rtl w:val="true"/>
        </w:rPr>
        <w:t>«</w:t>
      </w:r>
      <w:r>
        <w:rPr>
          <w:rtl w:val="true"/>
        </w:rPr>
        <w:t>من بلغ</w:t>
      </w:r>
      <w:r>
        <w:rPr>
          <w:rtl w:val="true"/>
        </w:rPr>
        <w:t>» ]</w:t>
      </w:r>
      <w:bookmarkEnd w:id="185"/>
    </w:p>
    <w:p>
      <w:pPr>
        <w:pStyle w:val="BookText"/>
        <w:rPr/>
      </w:pPr>
      <w:r>
        <w:rPr>
          <w:rFonts w:ascii="IRNazanin" w:hAnsi="IRNazanin" w:eastAsia="IRNazanin"/>
          <w:color w:val="111111"/>
          <w:sz w:val="28"/>
          <w:sz w:val="28"/>
          <w:szCs w:val="28"/>
          <w:rtl w:val="true"/>
          <w:lang w:bidi="fa-IR"/>
        </w:rPr>
        <w:t xml:space="preserve">استحباب قرائت دعاى ندبه در اعياد اربعهچنان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يستحب أن يدعى به في الأعياد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اين وجه با كمال وضوح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در موضوعى بدون وجود نص ثابت نمى گردد و تا نسبت صدور آن به حضرات معصومين عليهم السلام داده نشود نمى توان حكم به استحباب آن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دلالت مى كند كه اين دعا مأثور و مروى از حضرات معصومين عليهم السلام است ، و بنا بر احتمالى دلالت بر اعتبار سند آن نيز در اعلى درجه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دلالت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 اين احتمال آن كه بناى علما بر آن است كه در مستحبات عمل به احاديث ضعيفه مى كنند ؛ نظر به احاديث معتبره ديگرى كه حاصل مضمون آنها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ثوابى از خدا به او برسد بر عملى و او آن را به جا آورد به او ثواب داده مى شود هر چند امر چنان نباشد كه به او رسيده است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يعنى هر چند بر خلاف واقع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احاديث شريفه كه در حدّ استفاضه است بلكه به حد تواتر معنوى رسيده است علماى ما ـ رضي اللّه عنهم ـ نظر به مضمون اين اخبار به طور عموم در امور مستحبه ، احاديث ضعيفه را مورد عمل قرار مى دهند ، ليكن خلاف كرده اند در اين كه آيا با اين اخبار ، استحباب آن عمل نيز ثابت مى شود به طورى كه بتوان به نحو اطلاق مانند ساير اعمال معلوم الاستحباب به صراحت لهجه به استحباب آن حكم نمود و 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عمل نيز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با اين اخبار نمى توان به استحباب عمل مذكور حكم كرد و فقط در مورد عمل مى توان به عنوان رجاء بر آن عمل اقدام نمود و بس ؟ شايد اقرب به قبول و نزديك تر به حق ، قول دوم باشد ؛ به دليل اين كه استحباب و كراهت كه بنا بر مشهور در اين مورد با استحباب در ردّ و قبول و اثبات و نفى شركت دارد ـ مانند وجوب و حرمت ـ از احكام تعبديه شرعيّه هستند و تا دليل شرعى بر وجود آنها قائم نگردد بر ثبوت آنها حكم نمى توان نمود ، و احاديث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مضمون آنها اشاره شد و قاعده مأخوذه مستنبطه از آنها كه در لسان علما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تسامح در ادله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بر بيشتر از اين معنى دلالت نمى كند كه بر اتيان آن عمل به عنوان رجاء ثواب و اجر ترتب مى يابد و بس ، و هيچ گونه دلالتى بر اين ندارد كه عمل مذكور نيز مستحب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احاديث شريفه اين معنى را افاده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كه احاديث ضعيفه بر وجود مطلوبيت امرى به عنوان استحباب دلالت مى كنند ، عمل كردن به آنها به عنوان رجاء آن ثواب و امتثال احتياطى باكى ندارد ، و خداى تعالى نظر به رحمت و كرم وافرش تفضلاً اعطاى ثواب موعود را براى اتيان آن عمل خواهد فرمود ، و در حقيقت ، اين احاديث ، باب عمل را توسعه داده و ليكن نسبت به حكم استحباب در مورد مذكور بيانى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قول ديگر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مذكوره ، چنان كه بر ترتب ثواب نسبت به اتيان عمل در موارد جريان خود ناطق است ، همچنين دلالت بر ، استحباب عمل مذكور نيز مانند ساير اعمال مستحبه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امر اين كه در ساير اعمال مستحبه ، استحباب آنها از اعتبار طرق خود آنها به دست آمده و واسطه اى در ميان نبوده است ، و در اين جا به واسطه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منجعل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شارع مقدس چنان كه به وجود استحباب در موارد معلومه بلا واسطه ديگر حكم فرموده ، در اين جا با وساطت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ثواب و ثبوت استحباب حكم نموده و تصريح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بيشتر از اين را نسبت به اين قاعده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فريقين كه هر دو فرقه قاعده مذكوره را قبول دارند راجع به آن در كتب مفصله ايراد بيانات به طور تفصيل نموده اند و حتى رسائل مستقله نيز تأليف كرده اند، طالبين به آنها مراجعه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كه معلوم شد بنا بر قول دوم كه حكم به ثبوت استحباب با احاديث ضعيفه نمى توان نمود و تمسك به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استحباب موارد احاديث ضعيفه داله بر استحباب سودى نبخشيد ، پس حكم بر استحباب در هيچ مورد نمى توان نمود ، مگر آن كه مدرك معتبر متقنى يا مستند معتمد متيقنى در ميان باشد كه مانند ادله امور واجبه يا محرمه بيان واضح العبارتى و دلالت لايح الاشارتى نسبت به موضوع و متعلق خود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ملاحظه اين بيان معلوم گرديد كه بنا برتحقيق ، حكم به استحباب با حكم به اعتبار دليل آن تلازم دارد ، و بدون اعتبار دليل آن حكم به استحباب نمى توان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خواهى دانست كه ذكر استحباب ، دلالت بر اعتبار دليل آن نيز ـ كه صحت نسبت و اسناد آن به معصومين عليهم السلام باشد ـ مى نمايد ،ليكن حق اين است كه تحقيق مذكور ، مخصوص به متأخرين است و معلوم نيست كه سابقه اى نسبت به آن در قدما بوده باشد ، و بلكه از بيانات برخى از آنها ـ مانند مفيد قدس سره از چند جهت از قبيل قرب زمان راوى و شيخ روايت بودن محمد بزوفرى قدس سره كه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تماسّ دارد ـ برمى آيد كه قدما ـ رضوان اللّه عليهم ـ به اتفاق كلمه بر قول اول قائل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آن است كه نسبت استحباب تنها مأثور بودن دعا را از حضرات معصومين عليهم السلاممى رساند ، ليكن اعتبار سند آن را بايد از قرائن ديگر استفاده نمود ، و اللّه أعلم بحقيقة الحال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6" w:name="pg2331_36323"/>
    </w:p>
    <w:p>
      <w:pPr>
        <w:pStyle w:val="Heading3"/>
        <w:numPr>
          <w:ilvl w:val="2"/>
          <w:numId w:val="1"/>
        </w:numPr>
        <w:rPr/>
      </w:pPr>
      <w:bookmarkStart w:id="187" w:name="__RefHeading___Toc2450126_3804643083"/>
      <w:bookmarkStart w:id="188" w:name="_Toc69"/>
      <w:bookmarkEnd w:id="186"/>
      <w:bookmarkEnd w:id="187"/>
      <w:r>
        <w:rPr>
          <w:rtl w:val="true"/>
        </w:rPr>
        <w:t>اختصاص موقع قرائت آن به اعياد اربعه</w:t>
      </w:r>
      <w:bookmarkEnd w:id="188"/>
    </w:p>
    <w:p>
      <w:pPr>
        <w:pStyle w:val="BookText"/>
        <w:rPr/>
      </w:pPr>
      <w:r>
        <w:rPr>
          <w:rFonts w:ascii="IRNazanin" w:hAnsi="IRNazanin" w:eastAsia="IRNazanin"/>
          <w:color w:val="111111"/>
          <w:sz w:val="28"/>
          <w:sz w:val="28"/>
          <w:szCs w:val="28"/>
          <w:rtl w:val="true"/>
          <w:lang w:bidi="fa-IR"/>
        </w:rPr>
        <w:t xml:space="preserve">اختصاص موقع قرائت آن به اعياد اربعهچنان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يستحبّ أن يدعى به في الأعياد الأربعه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اختصاص در كلام مذكور دليل واضح و برهان لايح است بر اين كه تصريحى در صدر كلام مذكور يا در ذيل آن به صدور آن از معصوم بوده است ، ليكن به جهت اختصار يا وضوح يا عدم تغيير به عبارت صاحب كتاب كه او هم در جاى ديگر اسناد تمام آنچه را كه در كتابش بوده به امام داده بوده است، و بنا بر آن در فرد فرد موارد از تكرار آن صرف نظر نموده است ـ و امثال اينها از علل متكثّره كه هر فرد فرد آن ها براى اهل انصاف كافى است ـ از آن تصريح صرف نظر شده و به اين تلويح اكتفا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تدبّر فرقى در ميان اين دو نسبت نخواهد بود ؛ چه احتمال نمى رود كه كسى در اين معنى شبهه كند كه چنان كه نسبت دادن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كلام به عمل مى آيد مثل اين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امام چنين فرموده، و من از فلان امام چنين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همين طور با اكتفا به قرائن و شواهد و اتّكا به امارات و علامات دالّه بر آن حاصل مى گردد ، مانند مورد مذكور كه در كتب نظاير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تأمّل در سيره قدماى اصحاب و روات آن دوره ـ كه خودِ قائل اين كلام ، محمّد بزوفرى قدس سره ، نيز از آنهاست ـ بنمايد بى شبهه خواهد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سيره قدما در نقل مضمرات ـ با وجود آن مداقّه و باريك بينى كه در ميان مشايخ و ثقات اهل روايت آن دوره مرسوم و متداول بوده است مى توان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حدّ اعتدال گذشته و متمايل به جانب افراط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مثل بزوفرى شخص جليل القدرى ـ كه بيان جلالتش خواهد آمد ـ مى تواند زيارتى از خودش انشاء كند يا از كس ديگرى مثل خود كه معصوم نبوده باشد آن را در كتاب خود نقل نمايد ، و براى ديگران هم دستور العمل بدهد كه آن را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سهل است، بلكه ترقّى كرده و براى آن وقت مخصوصى تعيين نمايد ، و بلكه به تعيين وقت عادى هم مانند ساير ايام هفته اكتفا نكرده و قرائت آن را به اشرف اوقات و افضل ايام كه اعياد اربعه باشد مخصوص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كسى بعد از تدبّر در خصوصيّات مذكوره بتواند جسارت كند مثل اين نسبت را به مثل بزوفرى عالم جليلى بدهد؛ چه اين نسبت را به ادنى كسى از ارباب علم نمى توان داد ، تا چه رسد به اعلا شخص آنها و برترين ايشان در علم و فضل ـ چنان كه اين معنى خود اثبات خواهد شد ـ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بالخصوص كه نماز دوازده ركعتى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روايت سيّد قدس سره كه در آخر دعا نماز نيز نقل نموده است، اين بيان، محكم تر و حقيقتش روشن تر مى شود؛ چه هر قدر خصوصيت ، بيشتر باشد قرينه دالّه بر صدور آن از ساحت معصوم به همان قدر تقويت خواهد يافت ؛ براى اين كه هر كدام از اين خصوصيات كه ذكر مى شود اگر از معصوم پرسيده باشد از اقسام واضحه بدعت خواهد بود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9" w:name="pg2331_36327"/>
    </w:p>
    <w:p>
      <w:pPr>
        <w:pStyle w:val="Heading3"/>
        <w:numPr>
          <w:ilvl w:val="2"/>
          <w:numId w:val="1"/>
        </w:numPr>
        <w:rPr/>
      </w:pPr>
      <w:bookmarkStart w:id="190" w:name="__RefHeading___Toc2450128_3804643083"/>
      <w:bookmarkStart w:id="191" w:name="_Toc70"/>
      <w:bookmarkEnd w:id="189"/>
      <w:bookmarkEnd w:id="190"/>
      <w:r>
        <w:rPr>
          <w:rtl w:val="true"/>
        </w:rPr>
        <w:t xml:space="preserve">[ </w:t>
      </w:r>
      <w:r>
        <w:rPr>
          <w:rtl w:val="true"/>
        </w:rPr>
        <w:t>مراد از شهور ماه هاى عربى است</w:t>
      </w:r>
      <w:r>
        <w:rPr>
          <w:rtl w:val="true"/>
        </w:rPr>
        <w:t>]</w:t>
      </w:r>
      <w:bookmarkEnd w:id="191"/>
    </w:p>
    <w:p>
      <w:pPr>
        <w:pStyle w:val="Heading3"/>
        <w:numPr>
          <w:ilvl w:val="2"/>
          <w:numId w:val="1"/>
        </w:numPr>
        <w:rPr/>
      </w:pPr>
      <w:bookmarkStart w:id="192" w:name="__RefHeading___Toc2450130_3804643083"/>
      <w:bookmarkStart w:id="193" w:name="_Toc71"/>
      <w:bookmarkEnd w:id="192"/>
      <w:r>
        <w:rPr>
          <w:rtl w:val="true"/>
        </w:rPr>
        <w:t xml:space="preserve">[ </w:t>
      </w:r>
      <w:r>
        <w:rPr>
          <w:rtl w:val="true"/>
        </w:rPr>
        <w:t xml:space="preserve">ميزان اتقانِ كتاب مصباح الزائر ابن طاووس </w:t>
      </w:r>
      <w:r>
        <w:rPr>
          <w:rtl w:val="true"/>
        </w:rPr>
        <w:t>]</w:t>
      </w:r>
      <w:bookmarkEnd w:id="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شهور ماه هاى عربى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پوشيده نماند كه مبناى امور شرعى بر شهور قمرى است نه شمسى ، و اين يكى از مراسم و شعائر بزرگ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حديث معروف ـ يعنى عبارت انجيل نسبت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ـ اسامى شهور كما في زماننا هذا باشد ؛ چنان كه از بعضى از بزرگان چنين شنيدم ، و در ضمن بيان اعياد اربعه اشاره بر امر مزبور مناسبت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اتقانِ كتاب مصباح الزائر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اين كه مصباح سيد در اتقان مانند ساير كتب سيد از قبيل اقبال و غيره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در ص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از لؤلؤ و مرجان در ضمن تمثيل به اين كه گاهى نقل ثقه مخالف با بيانات ثقات ديگر مى شود و شواهدى مؤيّد و مصدِّق بيانات ثقات مى گردد ـ در اين صورت بايد نقل ثقه را كه مخالف با بيانات ثقات است طورى تأويل كرد كه منافى با فرمايشات آنها نباشد ـ بعد از نقلى از مفيد كه مثال اول بوده در صفحات سابقه ، در صفحه نامبرده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جليل على بن طاووس در اواخر كتاب لهوف </w:t>
      </w:r>
      <w:r>
        <w:rPr>
          <w:rStyle w:val="FootnoteAnchor"/>
          <w:rtl w:val="true"/>
        </w:rPr>
        <w:footnoteReference w:id="468"/>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رجع نساء الحسين عليه السلام و عياله من الشام و بلغوا العراق قالوا للدليل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على طريق كربلاء ، فوصلوا إلى موضع المصرع ، فوجدوا جابر بن عبد اللّه الأنصارى رحمه اللهو جماعة من بني هاشم و رجالاً من آل رسول اللّه صلى الله عليه و آله قد وردوا لزيارة قبر الحسين عليه السلام ، فوافوا في وقت و احد ، و تلاقوا بالبكاء و الحزن و اللّطم ، و أقاموا المآتم المقرحة للأكباد ، و اجتمع إليهم نساء ذلك السواد ، فأقاموا على ذلك أياما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همين عبارت را جعفر بن نما كه بيست و چهار سال بعد از وفات سيد تأليف كرده ذكر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ترجمه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اللّه عليهم السلام چون در مراجعت از شام به عراق رسيدند ، به دليل راه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راه كربلا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تربت مطهر رسيدند جابر بن عبد اللّه را با جماعتى از مردان بنى هاشم كه به زيارت آن حضرت آمده بودند ملاقات كردند و در يك وقت به آن جا رسيدند ، پس مشغول نوحه و زارى شدند و بناى تعزيه دارى را گذاشتند و زنان قبايل عرب كه در آن اطراف بودند جمع شدند و چند روز در آن جا به اين شغل عزادارى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معظم مذكور ، جليل القدر ، عظيم الشأن ، صاحب كرامات باهره و مناقب فاخره است در نزد كافه علماى اعلام ، و مؤلفات و تصانيفش مقبول و مطبوع اساتيد و ارباب فن ، و ليكن مخفى نيست بر متدبّر منصف كه مؤلَّفات بزرگان دين ـ چه در مطالبى كه محتاج به فكر صائب و نظر ثاقب است و چه در امورى كه متوقف بر طول باع و تثبّت و اطلاع است ـ در امتداد عمرشان همه بر يك وتيره و نسق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در اوايل تحصيل و سن شباب نويسند در اتقان و ضبط و جامعيت غالبا مشابهتى با آنچه در ايام تكميل و اواخر عمر تأليف نمايند ندارد ، اگر چه در ذهن چنان مى آيد كه هر كتابى به هر عالمى نسبت دهند در زمان جلالت و بزرگى كه به تدريج شهور و سنين به آن جا رسيده تأليف نموده و حال آن كه چنان نيست ؛ چنانچه پوشيده نيست بر ناظر در مؤلفات اوايل سن ايشان و اواخر آن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2331_36329"/>
    </w:p>
    <w:p>
      <w:pPr>
        <w:pStyle w:val="Heading3"/>
        <w:numPr>
          <w:ilvl w:val="2"/>
          <w:numId w:val="1"/>
        </w:numPr>
        <w:rPr/>
      </w:pPr>
      <w:bookmarkStart w:id="195" w:name="__RefHeading___Toc2450132_3804643083"/>
      <w:bookmarkStart w:id="196" w:name="_Toc72"/>
      <w:bookmarkEnd w:id="194"/>
      <w:bookmarkEnd w:id="195"/>
      <w:r>
        <w:rPr>
          <w:rtl w:val="true"/>
        </w:rPr>
        <w:t xml:space="preserve">[ </w:t>
      </w:r>
      <w:r>
        <w:rPr>
          <w:rtl w:val="true"/>
        </w:rPr>
        <w:t>تأليف ابن طاووس لهوف را در سنين جوانى</w:t>
      </w:r>
      <w:r>
        <w:rPr>
          <w:rtl w:val="true"/>
        </w:rPr>
        <w:t>]</w:t>
      </w:r>
      <w:bookmarkEnd w:id="1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ابن طاووس لهوف را در سنين جوانى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سيد جليل ، كتاب لهوف را در اوايل سن تأليف نموده ، و شاهد بر اين دعوى ،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ايشان در تمام مؤلفات كه موجود و علما از آنها نقل كنند بر ذكر مأخذ نقل و سند روايت است به قدرى كه ميسور بود و بر آن و اقف شدند ، به خلاف سيره ايشان در اين كتاب و كتاب مصباح الزائر كه در اين دو ذكرى از مأخذ و سند نيست ، و وجهى جز عدم اتقان تام در آن ايام و قلّت اطلاع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لهوف مختصرتر تأليف دارد مثل مجتنى و در آن جا ابدا نقلى بى ذكر مأخذ و مستند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نقل آن كتاب ايرادى شود منافات با بزرگى مقام و طول باع و كثرت اطلاعشان در احاديث و آثار ندارد ؛ زيرا كه آن درجات بعد از آن به تدريج پيدا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معظَّم مذكور در كتاب اجازات چون در مقام ذكر مؤلفات خود برآمدند تصريح نمودند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كتاب مصباح الزائر را در اوايل تكليف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اول لهوف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مصباح الزائر را نوشتم ، و زائر از حمل آن مستغنى است از برداشتن مزار كبيرى يا صغيرى ، خواستم چون زائر به جهت زيارت عاشورا مشرف مى شود ، با خود مقتلى نبرد ، اين مختصر را كه مناسب تنگى وقت زوّار است در مقتل نوشتم كه به آن كتاب منضمّ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كلام صريح است در آن كه لهوف به منزله متمم 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اوايل تكليف تأليف شده و اين خود كافى است براى وضوح نبودن آن در اتقان و استحكام مثل ساير مؤلفات جليله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محدث مزبور شروع به بيان ضعف اين قول كرده و قبلاً از خود سيد در اقبال كلامى نسبت به رد اين وارد كرده ، سپس به بيانات ديگر به رد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مزبور قدس سره در ص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از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در رد صاحب روضات كه تقريبا عبارتش در مقام مدح سيد كاشف از عدم اعتبار مصباح است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السيد ألّف المصباح في أول تكليفه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 الله في كتاب الإجازات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مما ألّفته في بداية التكليف من غير ذكر الأسرار و التكشيف كتاب مصباح الزائر و جناح المسافر ثلاث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إنشاؤه في هذا السن هذه الأدعية يعدّ من خوارق العادة ، و منه يظهر وجه عدم مشابهته كاللهوف لسائر مؤلفاته من ذكر الأسانيد و بيان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وجوه ديگرى كه محدث مزبور در رد كلام صاحب روضات كرده ، مؤيّداتى براى اعتبار مصباح هست ، ليكن في الجمله به اين معنى در زيارات و ادعيه و دستورات كتاب مزبور از انشاء سيد نيست ، نه اين كه كتاب مزبور در اتقان مانند اقبال و غيره هست ، و وجه اول و دوم و سوم و ششم قابل ملاحظه و مفيد براى اين موضع است ، و اصل كلام صاحب روضات و ورود محدث به نقل او نيز بايد مطالعه شود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2331_36331"/>
    </w:p>
    <w:p>
      <w:pPr>
        <w:pStyle w:val="Heading3"/>
        <w:numPr>
          <w:ilvl w:val="2"/>
          <w:numId w:val="1"/>
        </w:numPr>
        <w:rPr/>
      </w:pPr>
      <w:bookmarkStart w:id="198" w:name="__RefHeading___Toc2450134_3804643083"/>
      <w:bookmarkStart w:id="199" w:name="_Toc73"/>
      <w:bookmarkEnd w:id="197"/>
      <w:bookmarkEnd w:id="198"/>
      <w:r>
        <w:rPr>
          <w:rtl w:val="true"/>
        </w:rPr>
        <w:t xml:space="preserve">[ </w:t>
      </w:r>
      <w:r>
        <w:rPr>
          <w:rtl w:val="true"/>
        </w:rPr>
        <w:t xml:space="preserve">تحقيق در اين كه آيا پس از دعاى ندبه، نماز هم وارد است يا نه؟ </w:t>
      </w:r>
      <w:r>
        <w:rPr>
          <w:rtl w:val="true"/>
        </w:rPr>
        <w:t>]</w:t>
      </w:r>
      <w:bookmarkEnd w:id="1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اين كه آيا پس از دعاى ندبه، نماز هم وارد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مورد دعاى ندبه ، سيد به ذكر مأخذى كه در دسترسش بوده در مصباح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هيچ گونه حدس آن از انشاء سيد نمى رود ؛ چه بنا بر تصريح خودش پيش از او بعضى از اصحاب ، آن را از ابن أبي قره و او از بزوفرى نقل كرده ، فقط چيزى كه مى ماند امر نماز است كه در اقبال ذكرى از آن نيست ، ليكن در مصباح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صل صلاة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وجه آن به نظر مى رسد اين است كه سيد ذكر نماز را به كيفيت مزبوره از كيفيت نماز واقعه در زيارت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زمان 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سرداب مى خوانند برداشته است الاّ اين كه در آن جا نماز زيارت قبل از خود زيارت است به خلاف ساير زيارات ، و دوازده ركعت است به خلاف نماز زيارت كه دو ركعت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مى رسد كه حكم به نماز سيد تقريبا اجتهادى و مأخوذ از زيارت ندبه است ، و شايد سيد در موقع تأليفِ اين مورد ، نظر به آن روايت داشته و بدون مراجعه اين مورد را نوشته ، بنا براين به جهت اشتباه اسم نماز را به تصور زيارت ندبه در اين جا گفته و در تقديم و تأخير هم اشتباه شده ، يا وجه ديگرى داشته ، يعنى در رد اين دو سندى ذكر نفرموده است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عدم ذكر نماز در اقبال معتبرتر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وجه ذكر سند در اقبال و عدم ذكر آن در مصباح معلوم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اگر جمود بر عبارت سيد در مصباح نسبت به نماز شود ، وجه آن همان است كه مادر جاى ديگر ذكر كرديم كه به جهت وجود نماز عيدين قبل از آن نماز در اين جا ساقط مى شود و اگر در موقع ديگر در عيدين كه فاصله باشد اين دعا را بخواند بايد نماز زيارت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ششم كه نورى در جواب صاحب روضات گفته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ديدنه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 صحيح في غير هذا الكتاب و كتابه اللهوف ؛ فإنه ما استند فيهما شيئا من الأخبار و القصص و الأعمال و الأدعية و الزيارات إلى مأخذ ، و فيها ما هو مأثور بسند أو أسانيد متعددة ، ألّفهما في عنفوان عمره كما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غيَّر طريقته في سائر مؤلفاته ، و بنى على ذكر المأخذ و لو لدعاء صغير و عمل حقير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0" w:name="pg2331_36335"/>
    </w:p>
    <w:p>
      <w:pPr>
        <w:pStyle w:val="Heading3"/>
        <w:numPr>
          <w:ilvl w:val="2"/>
          <w:numId w:val="1"/>
        </w:numPr>
        <w:rPr/>
      </w:pPr>
      <w:bookmarkStart w:id="201" w:name="__RefHeading___Toc2450136_3804643083"/>
      <w:bookmarkStart w:id="202" w:name="_Toc74"/>
      <w:bookmarkEnd w:id="200"/>
      <w:bookmarkEnd w:id="201"/>
      <w:r>
        <w:rPr>
          <w:rtl w:val="true"/>
        </w:rPr>
        <w:t xml:space="preserve">[ </w:t>
      </w:r>
      <w:r>
        <w:rPr>
          <w:rtl w:val="true"/>
        </w:rPr>
        <w:t xml:space="preserve">تنبيه در ذكر كنيه بزوفرى </w:t>
      </w:r>
      <w:r>
        <w:rPr>
          <w:rtl w:val="true"/>
        </w:rPr>
        <w:t>]</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در ذكر كنيه بزوفرى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امور عجيبه اين كه در غيبت طوسى </w:t>
      </w:r>
      <w:r>
        <w:rPr>
          <w:rStyle w:val="FootnoteAnchor"/>
          <w:rtl w:val="true"/>
        </w:rPr>
        <w:footnoteReference w:id="472"/>
      </w:r>
      <w:r>
        <w:rPr>
          <w:rFonts w:ascii="IRNazanin" w:hAnsi="IRNazanin" w:eastAsia="IRNazanin"/>
          <w:color w:val="111111"/>
          <w:sz w:val="28"/>
          <w:sz w:val="28"/>
          <w:szCs w:val="28"/>
          <w:rtl w:val="true"/>
          <w:lang w:bidi="fa-IR"/>
        </w:rPr>
        <w:t xml:space="preserve">در ده مورد نام محمد بزوفرى برده شده و در همه اين ده مورد محمد را به كنيه و نام ذكر كرده اند بى آن كه از رجال ديگر اين اسناد ، كنيه ذكر كنند ، بلى در يكى از آن احاديث ، احمد بن ادريس را نيز با كنيه ذكر كرده و بس ، پس در نُه خبر ذكر كنيه از ميان جماعت به او اختصاص دارد و در يكى نيز يك نفر از ميان جماعت سند شريك دارد ، و اين كاشف از غايت جلالت اوست در نزد شيخ يا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يكى از دو فرض ، مطلوب تمام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خاتمه تهذيب </w:t>
      </w:r>
      <w:r>
        <w:rPr>
          <w:rStyle w:val="FootnoteAnchor"/>
          <w:rtl w:val="true"/>
        </w:rPr>
        <w:footnoteReference w:id="473"/>
      </w:r>
      <w:r>
        <w:rPr>
          <w:rFonts w:ascii="IRNazanin" w:hAnsi="IRNazanin" w:eastAsia="IRNazanin"/>
          <w:color w:val="111111"/>
          <w:sz w:val="28"/>
          <w:sz w:val="28"/>
          <w:szCs w:val="28"/>
          <w:rtl w:val="true"/>
          <w:lang w:bidi="fa-IR"/>
        </w:rPr>
        <w:t xml:space="preserve">و استبصار </w:t>
      </w:r>
      <w:r>
        <w:rPr>
          <w:rStyle w:val="FootnoteAnchor"/>
          <w:rtl w:val="true"/>
        </w:rPr>
        <w:footnoteReference w:id="474"/>
      </w:r>
      <w:r>
        <w:rPr>
          <w:rFonts w:ascii="IRNazanin" w:hAnsi="IRNazanin" w:eastAsia="IRNazanin"/>
          <w:color w:val="111111"/>
          <w:sz w:val="28"/>
          <w:sz w:val="28"/>
          <w:szCs w:val="28"/>
          <w:rtl w:val="true"/>
          <w:lang w:bidi="fa-IR"/>
        </w:rPr>
        <w:t xml:space="preserve">در چهار مورد نام او را برده ، در سه مورد با كنيه و در يك مورد بدون كنيه ليكن در همين موردِ بى كنيه بودن ، حسن بن حمزه كه غالبا او را بدون ترضّى و ترحّم و ذكر شريف صالح نام برده اند با او شريك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سند دعا ابن أبي قره او را با ترضّى و كنيه ذكر كرده ، و همچنين در امالى با ترحّم و كنيه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نسخه كنوز و همچنين نصوص به غير از مورد اول در هفت مورد از نصوص بدون كنيه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مى كنم در آن جا نظر به وضوح جلالتش مانند ساير اجلاّ در وهله اُولى تجليل كرده ، و در باقى موارد به آن محوّل داشته ، چنان كه تلخيص نامبرده نيز ـ يعنى تعبير به محمد بن الحسين البزوفري ـ در بقيه شش مورد به اين مدعا شاهد است ، پس چنان كه محدث نورى در ترجمه حكم بن مسكين از مستدرك </w:t>
      </w:r>
      <w:r>
        <w:rPr>
          <w:rStyle w:val="FootnoteAnchor"/>
          <w:rtl w:val="true"/>
        </w:rPr>
        <w:footnoteReference w:id="475"/>
      </w:r>
      <w:r>
        <w:rPr>
          <w:rFonts w:ascii="IRNazanin" w:hAnsi="IRNazanin" w:eastAsia="IRNazanin"/>
          <w:color w:val="111111"/>
          <w:sz w:val="28"/>
          <w:sz w:val="28"/>
          <w:szCs w:val="28"/>
          <w:rtl w:val="true"/>
          <w:lang w:bidi="fa-IR"/>
        </w:rPr>
        <w:t xml:space="preserve">ـ چنان كه نقل خواهيم كرد ـ گفته ـ اين معنى از نهايت جلالت او در نزد علماء كشف مى كند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2331_36337"/>
    </w:p>
    <w:p>
      <w:pPr>
        <w:pStyle w:val="Heading3"/>
        <w:numPr>
          <w:ilvl w:val="2"/>
          <w:numId w:val="1"/>
        </w:numPr>
        <w:rPr/>
      </w:pPr>
      <w:bookmarkStart w:id="204" w:name="__RefHeading___Toc2450138_3804643083"/>
      <w:bookmarkStart w:id="205" w:name="_Toc75"/>
      <w:bookmarkEnd w:id="203"/>
      <w:bookmarkEnd w:id="204"/>
      <w:r>
        <w:rPr>
          <w:rtl w:val="true"/>
        </w:rPr>
        <w:t xml:space="preserve">فائدة عجيبة </w:t>
      </w:r>
      <w:r>
        <w:rPr>
          <w:rtl w:val="true"/>
        </w:rPr>
        <w:t xml:space="preserve">[ </w:t>
      </w:r>
      <w:r>
        <w:rPr>
          <w:rtl w:val="true"/>
        </w:rPr>
        <w:t xml:space="preserve">شيعه بودن بزوفرى </w:t>
      </w:r>
      <w:r>
        <w:rPr>
          <w:rtl w:val="true"/>
        </w:rPr>
        <w:t>]</w:t>
      </w:r>
      <w:bookmarkEnd w:id="205"/>
    </w:p>
    <w:p>
      <w:pPr>
        <w:pStyle w:val="Heading3"/>
        <w:numPr>
          <w:ilvl w:val="2"/>
          <w:numId w:val="1"/>
        </w:numPr>
        <w:rPr/>
      </w:pPr>
      <w:bookmarkStart w:id="206" w:name="__RefHeading___Toc2450140_3804643083"/>
      <w:bookmarkStart w:id="207" w:name="_Toc76"/>
      <w:bookmarkEnd w:id="206"/>
      <w:r>
        <w:rPr>
          <w:rtl w:val="true"/>
        </w:rPr>
        <w:t xml:space="preserve">فايده عظيمه </w:t>
      </w:r>
      <w:r>
        <w:rPr>
          <w:rtl w:val="true"/>
        </w:rPr>
        <w:t>[</w:t>
      </w:r>
      <w:r>
        <w:rPr>
          <w:rtl w:val="true"/>
        </w:rPr>
        <w:t>در ترحّم و ترضّى بر بزوفرى</w:t>
      </w:r>
      <w:r>
        <w:rPr>
          <w:rtl w:val="true"/>
        </w:rPr>
        <w:t>]</w:t>
      </w:r>
      <w:bookmarkEnd w:id="207"/>
    </w:p>
    <w:p>
      <w:pPr>
        <w:pStyle w:val="BookText"/>
        <w:rPr/>
      </w:pPr>
      <w:r>
        <w:rPr>
          <w:rFonts w:ascii="IRNazanin" w:hAnsi="IRNazanin" w:eastAsia="IRNazanin"/>
          <w:color w:val="111111"/>
          <w:sz w:val="28"/>
          <w:sz w:val="28"/>
          <w:szCs w:val="28"/>
          <w:rtl w:val="true"/>
          <w:lang w:bidi="fa-IR"/>
        </w:rPr>
        <w:t xml:space="preserve">فائدة عجيبة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بودن بزوفرى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دانست كه محمد بزوفرى در طرق روايات خاصه وارد شده كه بنا بر تصريح شيخ در اول و آخر آن اخبار در مقابل طريق مخالفين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 زيرا شيخ در ص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غيبت </w:t>
      </w:r>
      <w:r>
        <w:rPr>
          <w:rStyle w:val="FootnoteAnchor"/>
          <w:rtl w:val="true"/>
        </w:rPr>
        <w:footnoteReference w:id="476"/>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روي من جهة الخاصة فأكثر من أن يحصى غير أنّا نذكر طرفا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شروع به ذكر اخبار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گفته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طرف من الأخبار قد أوردناها ، و لو شرعنا في إيرادها من جهة الخاصة في هذا المعنى لطال به الكتاب ، و إنما أوردنا ما أوردنا منها ليصح ما قلناه من نقل الطائفتين المختلفتين ، و من أراد الوقوف على ذلك فعليه بالكتب المصنفة في ذلك ؛ فإنه يجد من ذلك شيئا كثيرا حسب ما نقلناه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در موقع نقل اخبار عاميه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روى من ذلك من جهة مخالفي الشيعة ما أخبرني به أبو عبد اللّه احمد بن 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بزوفرى در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حديث لوح را نقل كرده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عبارت ، تصريح به امامى بودن اوست ، علاوه بر امور ديگر از قبيل اعتماد مشايخ و ترضّى و ترحُّم و دلالت مضمون اخبار او كه نقل كرده ، و علاوه بر نقل او دعاى ندبه را كه به غير از معتقِد به امام زمان و دوازده امام از كسى نمى تواند صادر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 عظيمه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ترحّم و ترضّى بر بزوفرى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دانست كه ترحّم و ترضّى بر مثل بزوفرى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از متقدمين مانند مفيد يا ابن قره است ؛ به دليل اين كه بزرگان متأخرين او را نمى شناسند ـ چنان كه از عبارت مجلسى و كليبرى معلوم شد ـ تا چه رسد به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كاتب و مثل او اين تصرف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اين امر را كارى در حق بعضى از بزرگان معلوم الجلاله مى كند يعنى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 پس در اين مورد يقينا اين طور نيست ؛ زيرا بزوفرى در نظر بزرگان ، معروف نيست ، تا به كاتب و غيره كه در ادنى درجه معلومات مى باشند چه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بايد از متقدّمين باشد ،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كلمه عمومى شبيه به انشاى دعاى كاتب نيست ، مخصوصا در سندى كه آن طرف سند و اين طرف سند از معروفين باشد ، و ترضى و ترحم از اين ميان به غير معروفى اختصاص بيابد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2331_36340"/>
    </w:p>
    <w:p>
      <w:pPr>
        <w:pStyle w:val="Heading3"/>
        <w:numPr>
          <w:ilvl w:val="2"/>
          <w:numId w:val="1"/>
        </w:numPr>
        <w:rPr/>
      </w:pPr>
      <w:bookmarkStart w:id="209" w:name="__RefHeading___Toc2450142_3804643083"/>
      <w:bookmarkStart w:id="210" w:name="_Toc77"/>
      <w:bookmarkEnd w:id="208"/>
      <w:bookmarkEnd w:id="209"/>
      <w:r>
        <w:rPr>
          <w:rtl w:val="true"/>
        </w:rPr>
        <w:t xml:space="preserve">تنبيه </w:t>
      </w:r>
      <w:r>
        <w:rPr>
          <w:rtl w:val="true"/>
        </w:rPr>
        <w:t xml:space="preserve">[ </w:t>
      </w:r>
      <w:r>
        <w:rPr>
          <w:rtl w:val="true"/>
        </w:rPr>
        <w:t xml:space="preserve">در اقسام مناجات و ادعيه </w:t>
      </w:r>
      <w:r>
        <w:rPr>
          <w:rtl w:val="true"/>
        </w:rPr>
        <w:t>]</w:t>
      </w:r>
      <w:bookmarkEnd w:id="210"/>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مناجات و ادعيه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مجلسى قدس سره در باب دوم از رساله عقايد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نزديك ترين راه ها به سوى خداى تعالى ـ چنان كه ظاهر بسيارى از آيات و اخبار نشان مى دهد ـ همانا راه دعا و مناجات است ، ليك دعا و مناجات شرايطى دارند از قبيل حضور قلب و توسل تمام به خداى تعالى و قطع اميد از ما سواى او و اعتقاد كامل بر او و توجه در همه كارها از كوچك و بزرگ و كم و بيش به ساحت قدس او 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ادعيه مأثوره بر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اوراد و اذكارى كه به عنوان وظيفه براى هر شبانه روز مقرر شده است ، و بر امورى از قبيل تجديد عقايد و طلب مقاصد و ارزاق و دفع كيد اعدا مشتمل است ، در حال قرائت اين قسم بايد در تحصيل حضور قلب و توجه و تضرع سعى نمود ، ليك اگر احوال مذكوره متيسّر نگردد نبايد آنها را فرو گذاشت و ترك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 و مقصود از آن دعاهايى است كه بر انواع كلام در توبه و استغاثه و اعتذار و اظهار محبت و تذلل و انكسار مشتمل مى باشد و گمان من آن است كه شايسته و سزاوار نيست بدون حالت گريه و تضرع و خشوع تمام اين قسم را خواند ، و زيبنده است كه مترصد اوقات گشت و هر وقت آن احوال متيسر شد خواند و بدون وجود حالات مذكوره اين قسم را نبايد خواند ؛ چه در اين صورت به استهزا و سخريه شبيه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قسم از دعا كه ذكر شد ، به بركت اهل بيت عصمت عليهم السلام در دسترس جماعت شيعه و اماميه چنان بسيار است كه به خواندن عُشرى از اعشار آن فرصت نمى 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بيشتر آنها در مصباح شيخ طوسى و مصباح كفعمى و دو كتاب اقبال و سمات ابن طاووس ـ قدس اللّه أسرارهم ـ در ضمن تعقيبات و ادعيه هفته و اعمال سال و غير آن مندرج است ، و قسم دوم نيز در اثناى اين كتب و غير آنها درج شده است از قبيل دعاجات خمسة عشر و مناجات معروف به انجيليه و دعاى كميل نخعى و غير اينها ، و قسمت مهم صحيفه كامله ، بلكه همه آنها در مقام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بايد دانست برخى از اين دعاها با حالت خوف مناسبت دارد و برخى با حالت رجاء ، و بعضى با حال سختى و بلا سازش دارد و بعضى با حال آسودگى و رخا ، و همچنين است حال ادعيه ديگر نسبت به احوال ديگر در تناسب و اقتضاى حال بر حسب احوال مختلفى كه بر انسان توارد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آن است كه انسان در هر حالت آن دعا را بخواند كه با حالت وى مناسبت دارد و حالش اقتضاى خواندن آن را مى نمايد ، با تدبر در معانى آنها و با گريه و تضرع و اگر تو اين راه را به روى يقين خواهى كرد كه همين راه نزديك ترين راه ها به سوى خداى تعالى است ، و به وسيله آن مقاصد دنيا و آخرت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تمثيل به قسم دوم اگر چه اين مرحوم در اين كلام بالخصوص از دعاى ندبه اسم نبرده است ، ليكن واضح است كه دعاى ندبه چنان كه مضمونش سهل است ، اسمش نيز بر آن دلالت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شبهه از قسم دوم است ، و بنا بر اختيار اين بزرگوار نبايد اين دعا را بدون حالت گريه و زارى و تضرع و سوگوارى خواند ؛ زيرا چنان كه استدلال كرده شبيه به سخريه و استهزا خواهد بود ؛ براى اين كه غالب مضمون آن مقارن با گريه و ندبه است ، مخصوصا نيمه دومش كه در بعضى جاها تعبير به عبارت دعا بدون آن حالت با التفات به معنى آن نمى توان نمود ، مگر اين كه خواننده از معنى عبارت بى خبر باشد و لفظ گويد و معنى از خدا خواهد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1" w:name="pg2331_36344"/>
    </w:p>
    <w:p>
      <w:pPr>
        <w:pStyle w:val="Heading3"/>
        <w:numPr>
          <w:ilvl w:val="2"/>
          <w:numId w:val="1"/>
        </w:numPr>
        <w:rPr/>
      </w:pPr>
      <w:bookmarkStart w:id="212" w:name="__RefHeading___Toc2450144_3804643083"/>
      <w:bookmarkStart w:id="213" w:name="_Toc78"/>
      <w:bookmarkEnd w:id="211"/>
      <w:bookmarkEnd w:id="212"/>
      <w:r>
        <w:rPr>
          <w:rtl w:val="true"/>
        </w:rPr>
        <w:t xml:space="preserve">دو فايده مهمه </w:t>
      </w:r>
      <w:r>
        <w:rPr>
          <w:rtl w:val="true"/>
        </w:rPr>
        <w:t xml:space="preserve">[ </w:t>
      </w:r>
      <w:r>
        <w:rPr>
          <w:rtl w:val="true"/>
        </w:rPr>
        <w:t xml:space="preserve">اهميت دعاى ندبه در تأليفات علامه مجلسى </w:t>
      </w:r>
      <w:r>
        <w:rPr>
          <w:rtl w:val="true"/>
        </w:rPr>
        <w:t>]</w:t>
      </w:r>
      <w:bookmarkEnd w:id="213"/>
    </w:p>
    <w:p>
      <w:pPr>
        <w:pStyle w:val="Heading3"/>
        <w:numPr>
          <w:ilvl w:val="2"/>
          <w:numId w:val="1"/>
        </w:numPr>
        <w:rPr/>
      </w:pPr>
      <w:bookmarkStart w:id="214" w:name="__RefHeading___Toc2450146_3804643083"/>
      <w:bookmarkStart w:id="215" w:name="_Toc79"/>
      <w:bookmarkEnd w:id="214"/>
      <w:r>
        <w:rPr>
          <w:rtl w:val="true"/>
        </w:rPr>
        <w:t xml:space="preserve">[ </w:t>
      </w:r>
      <w:r>
        <w:rPr>
          <w:rtl w:val="true"/>
        </w:rPr>
        <w:t xml:space="preserve">توثيق بزوفرى در كلمات ابن مشهدى </w:t>
      </w:r>
      <w:r>
        <w:rPr>
          <w:rtl w:val="true"/>
        </w:rPr>
        <w:t>]</w:t>
      </w:r>
      <w:bookmarkEnd w:id="215"/>
    </w:p>
    <w:p>
      <w:pPr>
        <w:pStyle w:val="BookText"/>
        <w:rPr/>
      </w:pPr>
      <w:r>
        <w:rPr>
          <w:rFonts w:ascii="IRNazanin" w:hAnsi="IRNazanin" w:eastAsia="IRNazanin"/>
          <w:color w:val="111111"/>
          <w:sz w:val="28"/>
          <w:sz w:val="28"/>
          <w:szCs w:val="28"/>
          <w:rtl w:val="true"/>
          <w:lang w:bidi="fa-IR"/>
        </w:rPr>
        <w:t xml:space="preserve">دو فايده 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دعاى ندبه در تأليفات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مرحوم مجلسى دعاى ندبه را در زاد المعاد ، با اظهار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زيارات و توسلات راجعه به آن حضرت را در تحفة الزائر نقل كرده ام در اين جا به نقل عهد و زيارت مختصرى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از اين عبارت ظاهر مى شود كه در اين جا خلاصه و منتخب آنها را نقل مى كند و اختيار او همين دعاى طولانى را با وجود در نظر گرفتن رعايت اختصار بجز اهميت و عظمت دعا نتواند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بزوفرى در كلمات ابن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ابن المشهدى قدس سره توثيق بزوفرى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آيد ؛ زيرا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نقل مى كنم به وسيله ثقات به ائمه منتهى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اين شخص كه بزوفرى باشد داخل ثقات نامبرده خواهد شد و به مثل اين طريقه صاحب وسائل </w:t>
      </w:r>
      <w:r>
        <w:rPr>
          <w:rStyle w:val="FootnoteAnchor"/>
          <w:rtl w:val="true"/>
        </w:rPr>
        <w:footnoteReference w:id="480"/>
      </w:r>
      <w:r>
        <w:rPr>
          <w:rFonts w:ascii="IRNazanin" w:hAnsi="IRNazanin" w:eastAsia="IRNazanin"/>
          <w:color w:val="111111"/>
          <w:sz w:val="28"/>
          <w:sz w:val="28"/>
          <w:szCs w:val="28"/>
          <w:rtl w:val="true"/>
          <w:lang w:bidi="fa-IR"/>
        </w:rPr>
        <w:t xml:space="preserve">ابراهيم بن هاشم پدر على بن ابراهيم صاحب تفسير را توثيق كرده ، چه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يفهم توثيقه من تصحيح العلامة طرق الصدوق ، و من أول تفسير و لده علي بن إبراهيم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ذاكرون و مخبرون ما انتهى إلينا و رواه مشايخنا و ثقاتنا عن الذين فرض اللّه 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روايته فيه عن غير أبيه قليلة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بگويى كه فرقى هست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روايته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كثرت روايت ابراهيم است ، و همچنين وثاقت على و معروفيت آن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 ابن المشهدى ثابت و كثرت و قلت روايت به اصل مدعا مربوط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مؤكد مدعا مى باشد و غرض در اين جا تشبيه اصل استدلال است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كتاب تحفة الزائر كه در بيان كيفيت و آداب زيارت حضرت صاحب الزمان است ، پس از بياناتى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سند معتبر منقول است از احمد بن ابراهيم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كردم به محمد بن عثمان كه از نواب حضرت صاحب الامر بوده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مشتاقم به ديدن مولاى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اشتياق ، خواهش ديدن آن حضرت هم دارى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ثواب دهد بر اشتياق تو ، و روى مبارك آن حضرت را به تو بنمايد به آسانى و عافيت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ديدن آن حضرت در اين ايام غيبت مكن و بايد كه مشتاق خدمت آن حضرت باشى ، و سؤال نكنى اجتماع با آن حضرت را كه اين از امور حتمى خداست ، و تسليم و انقياد مر امر خدا را لازم است ، و ليكن متوجه شو به سوى آن حضرت به زيارت كردن بعد از دوازده ركعت نماز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بعد از حمد سوره توحيد بخوانى ، و بعد از هر دو ركعت سلام بگويى و صلوات بر محمد و آل محمد بفرست ، 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آل 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ابن طاووس رحمه الله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معروف است به ندبه و از ناحيه مقدسه به سوى حميرى بيرون آمده است ، و امر فرموده است كه در سرداب مقدس بخوانند ، و زيارت ديگر ذكر كرده است كه بعد از اين در عرض حوائج و توسل به ائمه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و شيخ محمد ابن المشهدى نقل كرده است از محمد بن على بن أبي قره كه او نقل كرده است از كتاب محمد بن الحسين بن سفيان البزوفري كه دعاى ندبه از براى صاحب الزمان مستحب است كه در عيدهاى چهار گانه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زيارت بكن و هر دعا كه خواهى بكن كه مستحب است 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محمد ابن المشهدى نماز را ذكر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از ثالث عشر بحار به اين موضوع اشارتى كرده است ، يعنى سندى را كه در جلد مزار از مزار كبير نقل مى كند اين جا هم نقل كرده و بياناتى دارد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2331_36346"/>
    </w:p>
    <w:p>
      <w:pPr>
        <w:pStyle w:val="Heading3"/>
        <w:numPr>
          <w:ilvl w:val="2"/>
          <w:numId w:val="1"/>
        </w:numPr>
        <w:rPr/>
      </w:pPr>
      <w:bookmarkStart w:id="217" w:name="__RefHeading___Toc2450148_3804643083"/>
      <w:bookmarkStart w:id="218" w:name="_Toc80"/>
      <w:bookmarkEnd w:id="216"/>
      <w:bookmarkEnd w:id="217"/>
      <w:r>
        <w:rPr>
          <w:rtl w:val="true"/>
        </w:rPr>
        <w:t xml:space="preserve">تمثيل عجيب </w:t>
      </w:r>
      <w:r>
        <w:rPr>
          <w:rtl w:val="true"/>
        </w:rPr>
        <w:t xml:space="preserve">[ </w:t>
      </w:r>
      <w:r>
        <w:rPr>
          <w:rtl w:val="true"/>
        </w:rPr>
        <w:t xml:space="preserve">در اختصاص قرائت ندبه در اعياد </w:t>
      </w:r>
      <w:r>
        <w:rPr>
          <w:rtl w:val="true"/>
        </w:rPr>
        <w:t>]</w:t>
      </w:r>
      <w:bookmarkEnd w:id="218"/>
    </w:p>
    <w:p>
      <w:pPr>
        <w:pStyle w:val="BookText"/>
        <w:rPr/>
      </w:pPr>
      <w:r>
        <w:rPr>
          <w:rFonts w:ascii="IRNazanin" w:hAnsi="IRNazanin" w:eastAsia="IRNazanin"/>
          <w:color w:val="111111"/>
          <w:sz w:val="28"/>
          <w:sz w:val="28"/>
          <w:szCs w:val="28"/>
          <w:rtl w:val="true"/>
          <w:lang w:bidi="fa-IR"/>
        </w:rPr>
        <w:t xml:space="preserve">تمثيل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اختصاص قرائت ندبه در اعياد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اختصاص قرائت ندبه در اعياد مثالى مى گوييم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سلطانى را يد قاهرى از كشور او بيرون كند و به جاى او بنشيند و كارهايى را كه بايستى او انجام دهد ، اين غاصب مباشرت كند ، بديهى است كه پيروان و علاقه مندان و هواخواهان سلطان مزبور ، هر وقت اين غاصب جايى را كه اختصاص به سلطان داشته ببينند قهرا متأثر شده و از بزرگ و رئيس خود كه يد غاصب ، بيرونش كرده متذكر خواهند شد ، مخصوصا اگر مقام مزبور از روزهاى بار عام و اذن عمومى و مورد جلوه عظمت و شأن و شوكت و رياست و جلالت سلطان مزبور باشد ؛ چه در اين صورت آن علاقه مند از ديدن و به خاطر آوردن چنين منظره و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متأثر و منقلب شده و بى اختيار گريان و نالان خواهد شد ؛ زيرا طبق مَثَل معروف جاى سلطان خود را خالى و دشمن او را در جاى او خواهند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است كه شيعيان در اعياد اربعه متأثر بوده اند ؛ براى اين كه روز عيد و جمعه مورد جلوه شكوه و ظهور عظمت حضرات معصومين كه زمامداران امور دين مى باشند مى باشد ، و نظر به تأثر دايمى كه بر دورى و زوال سلطنت سلطان مزبور دارند هميشه متأثر و متألم بوده اند ، ليكن رؤيت منظره مزبور بلكه رسيدن چنين روزى فقط بى آن كه منظره اى در خارج ، باشد براى اين تأثر كافى است ؛ زيرا چنين منظره هميشه در صقع حافظه و لوح دلشان مصور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رسيدن چنين روز و مخصوصا مشاهده چنين منظره اى در خارج آن غم و حزن ثابت را تجديد و قرحه دل آن بى نوا را به مثابه بيشترى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بوده است در معلى روزهاى جمعه بيرون مى رفته و عبارت مزبور را مى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جهت بوده است كه ائمه قرائت دعا را به اين روز اختصاص داده اند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2331_36348"/>
    </w:p>
    <w:p>
      <w:pPr>
        <w:pStyle w:val="Heading3"/>
        <w:numPr>
          <w:ilvl w:val="2"/>
          <w:numId w:val="1"/>
        </w:numPr>
        <w:rPr/>
      </w:pPr>
      <w:bookmarkStart w:id="220" w:name="__RefHeading___Toc2450150_3804643083"/>
      <w:bookmarkStart w:id="221" w:name="_Toc81"/>
      <w:bookmarkEnd w:id="219"/>
      <w:bookmarkEnd w:id="220"/>
      <w:r>
        <w:rPr>
          <w:rtl w:val="true"/>
        </w:rPr>
        <w:t xml:space="preserve">فائدة عجيبة </w:t>
      </w:r>
      <w:r>
        <w:rPr>
          <w:rtl w:val="true"/>
        </w:rPr>
        <w:t xml:space="preserve">[ </w:t>
      </w:r>
      <w:r>
        <w:rPr>
          <w:rtl w:val="true"/>
        </w:rPr>
        <w:t xml:space="preserve">غفلت نكردن در قرائت دعاى ندبه </w:t>
      </w:r>
      <w:r>
        <w:rPr>
          <w:rtl w:val="true"/>
        </w:rPr>
        <w:t>]</w:t>
      </w:r>
      <w:bookmarkEnd w:id="221"/>
    </w:p>
    <w:p>
      <w:pPr>
        <w:pStyle w:val="BookText"/>
        <w:rPr/>
      </w:pPr>
      <w:r>
        <w:rPr>
          <w:rFonts w:ascii="IRNazanin" w:hAnsi="IRNazanin" w:eastAsia="IRNazanin"/>
          <w:color w:val="111111"/>
          <w:sz w:val="28"/>
          <w:sz w:val="28"/>
          <w:szCs w:val="28"/>
          <w:rtl w:val="true"/>
          <w:lang w:bidi="fa-IR"/>
        </w:rPr>
        <w:t xml:space="preserve">فائدة عجيبة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نكردن در قرائت دعاى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نبايد كسانى كه خود را پيرو ائمه و تابع امام زمان مى دانند از قرائت ندبه غفلت كنند ؛ زيرا ائمه عليهم السلام به انجام وظايف از پيروان خود متوقع اند مخصوصا از كسانى كه معرفتشان زياد و قربشان به ايشان عليهم السلامبيشتر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امر عبارت كاشف الغطاء و رؤياى شاگرد صاحب جواهر است كه در دار السلام 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ذكر شده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2331_36350"/>
    </w:p>
    <w:p>
      <w:pPr>
        <w:pStyle w:val="Heading3"/>
        <w:numPr>
          <w:ilvl w:val="2"/>
          <w:numId w:val="1"/>
        </w:numPr>
        <w:rPr/>
      </w:pPr>
      <w:bookmarkStart w:id="223" w:name="__RefHeading___Toc2450152_3804643083"/>
      <w:bookmarkStart w:id="224" w:name="_Toc82"/>
      <w:bookmarkEnd w:id="222"/>
      <w:bookmarkEnd w:id="223"/>
      <w:r>
        <w:rPr>
          <w:rtl w:val="true"/>
        </w:rPr>
        <w:t xml:space="preserve">فائدة نفيسة </w:t>
      </w:r>
      <w:r>
        <w:rPr>
          <w:rtl w:val="true"/>
        </w:rPr>
        <w:t xml:space="preserve">[ </w:t>
      </w:r>
      <w:r>
        <w:rPr>
          <w:rtl w:val="true"/>
        </w:rPr>
        <w:t xml:space="preserve">اختصاص تكنيه به شخصى دالّ بر تعظيم اوست </w:t>
      </w:r>
      <w:r>
        <w:rPr>
          <w:rtl w:val="true"/>
        </w:rPr>
        <w:t>]</w:t>
      </w:r>
      <w:bookmarkEnd w:id="224"/>
    </w:p>
    <w:p>
      <w:pPr>
        <w:pStyle w:val="Heading3"/>
        <w:numPr>
          <w:ilvl w:val="2"/>
          <w:numId w:val="1"/>
        </w:numPr>
        <w:rPr/>
      </w:pPr>
      <w:bookmarkStart w:id="225" w:name="__RefHeading___Toc2450154_3804643083"/>
      <w:bookmarkStart w:id="226" w:name="_Toc83"/>
      <w:bookmarkEnd w:id="225"/>
      <w:r>
        <w:rPr>
          <w:rtl w:val="true"/>
        </w:rPr>
        <w:t xml:space="preserve">فايده ديگر </w:t>
      </w:r>
      <w:r>
        <w:rPr>
          <w:rtl w:val="true"/>
        </w:rPr>
        <w:t xml:space="preserve">[ </w:t>
      </w:r>
      <w:r>
        <w:rPr>
          <w:rtl w:val="true"/>
        </w:rPr>
        <w:t xml:space="preserve">در كنيه حَكَم بن مسكين </w:t>
      </w:r>
      <w:r>
        <w:rPr>
          <w:rtl w:val="true"/>
        </w:rPr>
        <w:t>]</w:t>
      </w:r>
      <w:bookmarkEnd w:id="226"/>
    </w:p>
    <w:p>
      <w:pPr>
        <w:pStyle w:val="Heading3"/>
        <w:numPr>
          <w:ilvl w:val="2"/>
          <w:numId w:val="1"/>
        </w:numPr>
        <w:rPr/>
      </w:pPr>
      <w:bookmarkStart w:id="227" w:name="__RefHeading___Toc2450156_3804643083"/>
      <w:bookmarkStart w:id="228" w:name="_Toc84"/>
      <w:bookmarkEnd w:id="227"/>
      <w:r>
        <w:rPr>
          <w:rtl w:val="true"/>
        </w:rPr>
        <w:t xml:space="preserve">[ </w:t>
      </w:r>
      <w:r>
        <w:rPr>
          <w:rtl w:val="true"/>
        </w:rPr>
        <w:t xml:space="preserve">روايات مشتمل بر محمد بن سفيان بزوفرى </w:t>
      </w:r>
      <w:r>
        <w:rPr>
          <w:rtl w:val="true"/>
        </w:rPr>
        <w:t>]</w:t>
      </w:r>
      <w:bookmarkEnd w:id="228"/>
    </w:p>
    <w:p>
      <w:pPr>
        <w:pStyle w:val="BookText"/>
        <w:rPr/>
      </w:pPr>
      <w:r>
        <w:rPr>
          <w:rFonts w:ascii="Amiri" w:hAnsi="Amiri" w:eastAsia="Amiri" w:cs="Amiri"/>
          <w:color w:val="111111"/>
          <w:sz w:val="28"/>
          <w:sz w:val="28"/>
          <w:szCs w:val="28"/>
          <w:rtl w:val="true"/>
          <w:lang w:bidi="ar-SA"/>
        </w:rPr>
        <w:t xml:space="preserve">فائدة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تكنيه به شخصى دالّ بر تعظيم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 نورى قدس سره در ثالث مستدرك </w:t>
      </w:r>
      <w:r>
        <w:rPr>
          <w:rStyle w:val="FootnoteAnchor"/>
          <w:rtl w:val="true"/>
        </w:rPr>
        <w:footnoteReference w:id="482"/>
      </w:r>
      <w:r>
        <w:rPr>
          <w:rFonts w:ascii="IRNazanin" w:hAnsi="IRNazanin" w:eastAsia="IRNazanin"/>
          <w:color w:val="111111"/>
          <w:sz w:val="28"/>
          <w:sz w:val="28"/>
          <w:szCs w:val="28"/>
          <w:rtl w:val="true"/>
          <w:lang w:bidi="fa-IR"/>
        </w:rPr>
        <w:t xml:space="preserve">در ترجمه ايوب بن اعين كه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ترجمه حكم بن مسكين پرداخته و در آخر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يأتي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ريب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في الطريق إلى علي بن بجيل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 عن الحسن بن متيل الدقاق ، عن محمد بن الحسين بن أبي الخطاب ، عن أبي عبد اللّه الحكم بن مسكين الثقفي ، عن علي بن بجيل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يخفى أن ذكره كنيته من بين الجماعة يدل على جلالته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اين حال محمد بزوفرى نيز هست ؛ زيرا در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اول امالى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تكنيه فقط به بزوفرى اختصاص يافته با وجود بزرگان ديگر مانند مفيد و حسين بزوفرى و غيرهما ، و تكنيه صنعانى گمان مى كنم براى معرفى و تعيين وى باشد يعنى صنعانى مكرر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براى رفع اشتراك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كنيه حَكَم بن مسكين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دانست به طورى كه در رجال ها </w:t>
      </w:r>
      <w:r>
        <w:rPr>
          <w:rStyle w:val="FootnoteAnchor"/>
          <w:rtl w:val="true"/>
        </w:rPr>
        <w:footnoteReference w:id="484"/>
      </w:r>
      <w:r>
        <w:rPr>
          <w:rFonts w:ascii="IRNazanin" w:hAnsi="IRNazanin" w:eastAsia="IRNazanin"/>
          <w:color w:val="111111"/>
          <w:sz w:val="28"/>
          <w:sz w:val="28"/>
          <w:szCs w:val="28"/>
          <w:rtl w:val="true"/>
          <w:lang w:bidi="fa-IR"/>
        </w:rPr>
        <w:t xml:space="preserve">نوشته اند كنيه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أبو عبد اللّه كه در اين جا ذكر شده در جاى ديگر به نظر من نرسيده است </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مشتمل بر محمد بن سفيان بزوفرى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رواياتى كه در أمالي ابن الشيخ قدس سره نقل شده و أبو جعفر محمد بن الحسين بن سفيان البزوفري در سند آنها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اواخر ثلث دوم يا اوايل ثلث سوم از جزء دوم امالى شيخ ثقه جليل أبو على الحسن بن محمد بن الحسن الطوسى قدس سرهروايت ذيل كه چهل و هشتمين روايت مسند از جزء دوم است و اگر روايت مرسل را هم به شمار آوريم روايت چهل و نهمين خواهد بود كه در نسخه مطبوعه امالى در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مندرج است ، به سند ذيل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شيخه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جعفر محمد بن الحسين البزوفري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داوود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آدم العسقلاني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أبوعمرو الصنعاني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العلا بن عبد الرحمن،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تواضع احد إلا رفعه اللّه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ابن الشيخ قدس سره تقريبا در اواخر ثلث دوم از جزء ششم كتاب امالى روايت زيرين را كه سى و يكمين روايت جزء سادس و در نسخه مطبوعه امالى با ص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منطبق مى شود به سند زيرين درج فرموده است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على الحسن بن محمد بن الحسن بن علي الطوسي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السعيد الوالد أبو جعفر محمد بن محمد بن الحسن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أبوجعفر محمد بن الحسين البزوفري رحمه الله ، عن أبيه الحسين بن على بن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زيدان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أبي عاصم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عبد اللّه ، عن أبيه ، عن جده ، عن أمير المؤمنين علي بن أبي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سلَّم عليَّ في شيء من الأرض اُبلغته ، و من سلّم عليَّ عند القبر سمعته</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2331_36352"/>
    </w:p>
    <w:p>
      <w:pPr>
        <w:pStyle w:val="Heading3"/>
        <w:numPr>
          <w:ilvl w:val="2"/>
          <w:numId w:val="1"/>
        </w:numPr>
        <w:rPr/>
      </w:pPr>
      <w:bookmarkStart w:id="230" w:name="__RefHeading___Toc2450158_3804643083"/>
      <w:bookmarkStart w:id="231" w:name="_Toc85"/>
      <w:bookmarkEnd w:id="229"/>
      <w:bookmarkEnd w:id="230"/>
      <w:r>
        <w:rPr>
          <w:rtl w:val="true"/>
        </w:rPr>
        <w:t xml:space="preserve">[ </w:t>
      </w:r>
      <w:r>
        <w:rPr>
          <w:rtl w:val="true"/>
        </w:rPr>
        <w:t xml:space="preserve">حديث بزوفرى در كتاب هاى حديثى متأخر </w:t>
      </w:r>
      <w:r>
        <w:rPr>
          <w:rtl w:val="true"/>
        </w:rPr>
        <w:t>]</w:t>
      </w:r>
      <w:bookmarkEnd w:id="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بزوفرى در كتاب هاى حديثى 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بر امرى در اين جا مناسب است ، و آن اين كه اين دو حديث را متأخرين در كتب خود از كتاب مذكور نقل كرده اند به بيان زيرين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قدس سره در كتاب عشرت كه آن را مجلد شانزدهم بحار </w:t>
      </w:r>
      <w:r>
        <w:rPr>
          <w:rStyle w:val="FootnoteAnchor"/>
          <w:rtl w:val="true"/>
        </w:rPr>
        <w:footnoteReference w:id="488"/>
      </w:r>
      <w:r>
        <w:rPr>
          <w:rFonts w:ascii="IRNazanin" w:hAnsi="IRNazanin" w:eastAsia="IRNazanin"/>
          <w:color w:val="111111"/>
          <w:sz w:val="28"/>
          <w:sz w:val="28"/>
          <w:szCs w:val="28"/>
          <w:rtl w:val="true"/>
          <w:lang w:bidi="fa-IR"/>
        </w:rPr>
        <w:t xml:space="preserve">قرار داده در باب تواضع </w:t>
      </w:r>
      <w:r>
        <w:rPr>
          <w:rStyle w:val="FootnoteAnchor"/>
          <w:rtl w:val="true"/>
        </w:rPr>
        <w:footnoteReference w:id="489"/>
      </w:r>
      <w:r>
        <w:rPr>
          <w:rFonts w:ascii="Amiri" w:hAnsi="Amiri" w:eastAsia="Amiri" w:cs="Amiri"/>
          <w:color w:val="111111"/>
          <w:sz w:val="28"/>
          <w:sz w:val="28"/>
          <w:szCs w:val="28"/>
          <w:rtl w:val="true"/>
          <w:lang w:bidi="ar-SA"/>
        </w:rPr>
        <w:t xml:space="preserve">حديث اول را اين طور نقل كرده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 عن محمد بن الحسين البزوفري ، عن أبيه ، عن الحسين بن إبراهيم ، عن علي بن داوود ، عن آدم العقلاني ، عن أبي عمر الصنعاني ، عن العلا بن عبد الرحمن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تواضع أحد إلا رفعه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به آن كه شيخ ثقه جليل صاحب وسائل ، حديث مذكور را در وسائل در باب استحباب التواضع كه جاى نقل آن است نقل نكرده است ، لذا خاتم المحدثين حاج ميرزا حسين نورى قدس سره در باب نامبرده كه از ابواب كتاب جهاد و منطبق با ص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از جلد دوم مستدرك الوسائل </w:t>
      </w:r>
      <w:r>
        <w:rPr>
          <w:rStyle w:val="FootnoteAnchor"/>
          <w:rtl w:val="true"/>
        </w:rPr>
        <w:footnoteReference w:id="490"/>
      </w:r>
      <w:r>
        <w:rPr>
          <w:rFonts w:ascii="Amiri" w:hAnsi="Amiri" w:eastAsia="Amiri" w:cs="Amiri"/>
          <w:color w:val="111111"/>
          <w:sz w:val="28"/>
          <w:sz w:val="28"/>
          <w:szCs w:val="28"/>
          <w:rtl w:val="true"/>
          <w:lang w:bidi="ar-SA"/>
        </w:rPr>
        <w:t xml:space="preserve">مى شود ، حديث مذكور را به نهج زيرين درج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الطوسي في أماليه ، عن أبيه ، عن المفيد ، عن محمد بن الحسين البزوفري ، عن أبيه ، عن الحسين بن إبراهيم ، عن علي بن داوود ، عن آدم العسقلاني ، عن أبي عمرو الصنعاني ، عن العلاء بن عبد الرحمن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تواضع أحد إلا رفعه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دوم را نيز نقل كرده اند بدين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قدس سره در جلد مزار كه مجلد بيست و دوم بحار است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النبيّ صلى اللّه عليه و آله من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منطبق با 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از نسخه مطبوعه امين الضرب مى شود </w:t>
      </w:r>
      <w:r>
        <w:rPr>
          <w:rStyle w:val="FootnoteAnchor"/>
          <w:rtl w:val="true"/>
        </w:rPr>
        <w:footnoteReference w:id="491"/>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 عن محمد بن الحسين البزوفري ، عن أبيه ، عن عبد اللّه بن دبران البجلي ، عن الحسن بن أبي عاصم ، عن عيسى بن عبد اللّه ، عن أبيه ، عن جده ، عن أمير المؤمنين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سلَّم عليَّ في شيء من الأرض اُبلغته ، و من سلَّم عليَّ عند القبر 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قدس سره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زيارة النبيّ صلى الله عليه و آله و لو من بعيد و التسليم عليه و الصلاة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چهارم از ابواب كتاب مزار است ، حديث مذكور را به نهج زيرين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الطوسي في الأمالي ، عن أبيه ، عن المفيد ، عن البزوفري ، عن أبيه ، عن عبد اللّه بن زرارة ، عن الحسن بن أبي عاصم ، عن عيسى بن عبد اللّه ، عن أبيه ، عن جده ، عن علي امير المؤمنين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سلَّم عليَّ في شيء من الأرض اُبلغته ، و من سلَّم عليَّ عند القبر سمعته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2" w:name="pg2331_36356"/>
    </w:p>
    <w:p>
      <w:pPr>
        <w:pStyle w:val="Heading3"/>
        <w:numPr>
          <w:ilvl w:val="2"/>
          <w:numId w:val="1"/>
        </w:numPr>
        <w:rPr/>
      </w:pPr>
      <w:bookmarkStart w:id="233" w:name="__RefHeading___Toc2450160_3804643083"/>
      <w:bookmarkStart w:id="234" w:name="_Toc86"/>
      <w:bookmarkEnd w:id="232"/>
      <w:bookmarkEnd w:id="233"/>
      <w:r>
        <w:rPr>
          <w:rtl w:val="true"/>
        </w:rPr>
        <w:t xml:space="preserve">[ </w:t>
      </w:r>
      <w:r>
        <w:rPr>
          <w:rtl w:val="true"/>
        </w:rPr>
        <w:t xml:space="preserve">ملاحظاتى در كيفيت نقل سند روايات بزوفرى </w:t>
      </w:r>
      <w:r>
        <w:rPr>
          <w:rtl w:val="true"/>
        </w:rPr>
        <w:t>]</w:t>
      </w:r>
      <w:bookmarkEnd w:id="234"/>
    </w:p>
    <w:p>
      <w:pPr>
        <w:pStyle w:val="Heading3"/>
        <w:numPr>
          <w:ilvl w:val="2"/>
          <w:numId w:val="1"/>
        </w:numPr>
        <w:rPr/>
      </w:pPr>
      <w:bookmarkStart w:id="235" w:name="__RefHeading___Toc2450162_3804643083"/>
      <w:bookmarkStart w:id="236" w:name="_Toc87"/>
      <w:bookmarkEnd w:id="235"/>
      <w:r>
        <w:rPr>
          <w:rtl w:val="true"/>
        </w:rPr>
        <w:t xml:space="preserve">[ </w:t>
      </w:r>
      <w:r>
        <w:rPr>
          <w:rtl w:val="true"/>
        </w:rPr>
        <w:t xml:space="preserve">تكنيه و ترحّم كاشف از جلالت راوى است </w:t>
      </w:r>
      <w:r>
        <w:rPr>
          <w:rtl w:val="true"/>
        </w:rPr>
        <w:t>]</w:t>
      </w:r>
      <w:bookmarkEnd w:id="2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ملاحظاتى در كيفيت نقل سند روايات بزوفرى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ملاحظه كتاب منقول عنه و كتب منقول اليها امورى به نظر مى رسد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تكنيه و ترحّم كاشف از جلالت راوى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كتاب امالى در هر دو روايت ، محمد بزوفرى را مصدَّر به كنيه و مذيَّل به ترحّم كه هر دو كشف از جلالت و نبالت وى مى كند كرده است مخصوصا با ملاحظه اين كه در ما قبل اسم اين راوى اسم مفيد و در ما بعد آن اسم حسين بزوفرى كه از اجلاّى ثقات روات است برده شده ، و با وجود اين اجتماع ، انفراد به ترحم به محمد بزوفرى اختصاص يافته است ، و اين معنى از نهايت عظمت صاحب عنوان كه محمد بزوفرى باشد كشف مى كند ، و شايد سِرّ آن اين باشد كه اصل ترحم از مفيد قدس سره بوده و وجه اختصاص مفيد هم اين بوده است كه صاحب عنوان از مشايخ بلاواسطه آن مرحوم است و در موارد بسيار ، مفيد مرحوم از اين استاد خود نقل روايت مى كند ، و غالبا قدما ـ رضوان اللّه عليهم ـ مشايخ بلاواسطه خود را مخصوص به ترضى و ترحم مى كنند اگر چه نظير او يا برتر از او در همان سلسله سند موجود باشد ؛ و علت آن هم تشكرى نسبت به او و تقديرى از حقوق مقام استادى است چنان كه اين معنى از ملاحظه همين كتاب امالى و تتبع ساير كتب علماى ما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ترحم خواه از مفيد و خواه از صاحب كتاب باشد در هر دو صورت دلالت بر عظمت مى كند چنان كه اين معنى ـ إن شاء اللّه ـ در آينده روشن خواهد شد ، ليكن در كتب منقول اليها كه بحار و وسائل و مستدرك باشد به اين معنى تصريحى و اشارتى نشده است ، و اگر علت اعراض از آن اختصار مى بود مى بايستى لا اقل به طور رمز به آن اشارت نمايند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 كه مرسوم است ، و اين معنى موجب شگفت از اين اعاظم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پرشگفت تر حال محدث نورى قدس سره است ؛ زيرا آن جناب در جلد سوم مستدرك چاپى كه مشايخ مفيد قدس سرهرا شمرده در ص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الحسين البزوفري كما في أمالي أبي علي مكررا عن والده ، عن المفيد ، عنه ، مع الترحم عليه ، و هو ابن أبي عبد اللّه البزوفري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كثرت استعجاب آن كه در كتاب امالى در غير از اين دو مورد از محمد بزوفرى نامى برده نشده است تا ترحم در آن جاى ثالث به عمل آيد و يكى از اين دو مورد را كه روايت اول باشد كه بنا به تصريح خود آن محروم بايستى مترحما نام ببرد كه تا مصداق تكرار وجود بگيرد بدون ترحم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اين باب به نظر نگارنده مى رسد آن است كه مرحوم محدث نورى در موقع تأليف مستدرك در موارد روشن براى سرعت در كار و سهولت در عمل به اصل نسخه مراجعه نمى نموده و به نقل از بحار قناعت مى كرده است ؛ چنان كه اين امر از ملاحظه امثال اين حديث به نظر مى آيد ، و در اين جا هم مطابق همين سيره مراجعه به بحار كرده است و روايت را نقل نموده است و يا در ضمن به اصل نسخه هم مراجعه فرموده و در كيفيت نقل پس از تبديل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الشيخ في أماليه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روايات أمالي ابن الشيخ در اين معنى مشترك است در بقيه قسمت از مرحوم مجلسى تبعيت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اگر سيره صاحب وسائل هم چنان كه از ملاحظه سند روايت ديگر و ساير روايات كه بنايش بر اختصار و حذف امثال اين گونه مطالب است يعنى ترضى و ترحم و بلكه تصليت و تسليم و يا تبديل آنها به رموز مختصرتر است ؛ زيرا در مثل وسائل و بحار اين حذف و تبديل سبب سهولت كار و سرعت در عمل مى شود ؛ به دليل اين كه در هر صفحه بايد در چند مورد اسم كتابى را ببرد ، ليكن اگر عوض آنها اكتفا به رمز مختصرترى كه معين نموده بنمايد كار بزوفرى انجام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اين مقام اشتباه بسيار بزرگى براى صاحب وسائل روى داده است و آن اين كه چنان كه سيد روايت را كه در كتاب مزار ايراد فرموده و ما به عين عبارتش آن را نقل كرديم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الطوسي في الأمالي ، عن أبيه ، عن المفيد ، عن البزوفري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او از بزوفرى در اين جا محمد بن الحسين است ، و در آخر جلد سوم وسائل </w:t>
      </w:r>
      <w:r>
        <w:rPr>
          <w:rStyle w:val="FootnoteAnchor"/>
          <w:rtl w:val="true"/>
        </w:rPr>
        <w:footnoteReference w:id="494"/>
      </w:r>
      <w:r>
        <w:rPr>
          <w:rFonts w:ascii="IRNazanin" w:hAnsi="IRNazanin" w:eastAsia="IRNazanin"/>
          <w:color w:val="111111"/>
          <w:sz w:val="28"/>
          <w:sz w:val="28"/>
          <w:szCs w:val="28"/>
          <w:rtl w:val="true"/>
          <w:lang w:bidi="fa-IR"/>
        </w:rPr>
        <w:t xml:space="preserve">در بيان مراد از اطلاق خود كلمه بزوفرى را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البزوفري هو الحسين بن علي بن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ضم اين دو عبارت به يكديگر خواننده كه اطلاع از عبارت امالى نداشته باشد قطعا تصور خواهد كرد كه راوى در اين جا حسين بوده است ، و نظير اين اشتباه براى مجلسى مرحوم در غير مورد اين دو روايت در نقل بعضى از روايات وارده در كتاب غيبت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بحار روى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موردش ـ إن شاء اللّه ـ بيان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بيان اشتباه علامه مجلسى اين كه او در چند مورد از مجلد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بحار در موقع نقل روايت از محمد بزوفرى به لفظ بزوفرى مطلق تعبير كرده ، حال آن كه مرادش محمد بزوفرى است با آن كه در وجيزه مانند صاحب وسائل تصريح كرده كه مراد از بزوفرى در موقع اطلاق همانا حسين است ، ليكن در مقدمه بحار بدين معنى تصريح نكرده است و اصلاً اسمى از بزوفرى نبرده است و عبارت مجلسى در وجيزه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البزوفري هو الحسين بن علي بن سفيان </w:t>
      </w:r>
      <w:r>
        <w:rPr>
          <w:rStyle w:val="FootnoteAnchor"/>
          <w:rtl w:val="true"/>
        </w:rPr>
        <w:footnoteReference w:id="4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ما جاء عن أبي سعيد الخدري عن النبيّ صلى الله عليه و آله في النصوص على الأئمة الاثني عشر عليهم السلام در صدر روايت دوم گفته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القاضى أبو إسماعيل جعفر بن الحسين البلخي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شقيق بن أحمد البلخي ، عن سماك ، عن يزيد بن مسلم ، عن أبي هارون العبدي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أمان لأهل الأرض كما أنّ النّجوم أمان لأهل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فالأئمة بعدك من أهل بيتك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بعدي </w:t>
      </w:r>
      <w:r>
        <w:rPr>
          <w:rStyle w:val="FootnoteAnchor"/>
          <w:rtl w:val="true"/>
        </w:rPr>
        <w:footnoteReference w:id="497"/>
      </w:r>
      <w:r>
        <w:rPr>
          <w:rFonts w:ascii="Amiri" w:hAnsi="Amiri" w:eastAsia="Amiri" w:cs="Amiri"/>
          <w:color w:val="111111"/>
          <w:sz w:val="28"/>
          <w:sz w:val="28"/>
          <w:szCs w:val="28"/>
          <w:rtl w:val="true"/>
          <w:lang w:bidi="ar-SA"/>
        </w:rPr>
        <w:t xml:space="preserve">اثنا عشر إماما تسعة من صلب الحسين عليه السلام اُمناء معصومون ، و منّا مهديٌّ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أهل بيتي و عترتي من لحمي و دمي ما بال أقوام يؤذوا فتى </w:t>
      </w:r>
      <w:r>
        <w:rPr>
          <w:rStyle w:val="FootnoteAnchor"/>
          <w:rtl w:val="true"/>
        </w:rPr>
        <w:footnoteReference w:id="498"/>
      </w:r>
      <w:r>
        <w:rPr>
          <w:rFonts w:ascii="Amiri" w:hAnsi="Amiri" w:eastAsia="Amiri" w:cs="Amiri"/>
          <w:color w:val="111111"/>
          <w:sz w:val="28"/>
          <w:sz w:val="28"/>
          <w:szCs w:val="28"/>
          <w:rtl w:val="true"/>
          <w:lang w:bidi="ar-SA"/>
        </w:rPr>
        <w:t>فيهم ، لا أنالهم اللّه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عن سلمان الفارسي رحمه الله عن رسول اللّه صلّى اللّه عليه و آله في النّصوص على الأئمة الاثني عشر عليهم 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ششم به قرار ذيل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البزوفري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الكوفي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محمدبن أبي مسروق النهدي ، عن خالد بن إلياس ، عن صالح بن أبي حنان ، عن الصباح بن محمد ، عن أبي حازم ، عن سلمان الفارسي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بعدي بعدد نقباء بنى اسرائيل ، و كانوا اثني عشر ، ثمّ وضع يده على صلب الحسين عليه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صلبه ، و التاسع مهديهم ، يملأ الأرض قسطا و عدلاً كما ملئت ظلما و جورا ، فالويل لمبغضهم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عن عثمان بن عفّان ، عن رسول اللّه صلى الله عليه و آله في النّصوص على الأئمة الاثني عشر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يك حديث نقل شده </w:t>
      </w:r>
      <w:r>
        <w:rPr>
          <w:rStyle w:val="FootnoteAnchor"/>
          <w:rtl w:val="true"/>
        </w:rPr>
        <w:footnoteReference w:id="499"/>
      </w:r>
      <w:r>
        <w:rPr>
          <w:rFonts w:ascii="Amiri" w:hAnsi="Amiri" w:eastAsia="Amiri" w:cs="Amiri"/>
          <w:color w:val="111111"/>
          <w:sz w:val="28"/>
          <w:sz w:val="28"/>
          <w:szCs w:val="28"/>
          <w:rtl w:val="true"/>
          <w:lang w:bidi="ar-SA"/>
        </w:rPr>
        <w:t xml:space="preserve">و بدين قرار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البزوفري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بن فضل الأنماطي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فضل ، عن ابن عائشة ، عن أبي عبد الرحمن ، عن سعيد بن المسيّب ، عن عمرو بن عثمان بن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w:t>
      </w:r>
      <w:r>
        <w:rPr>
          <w:rStyle w:val="FootnoteAnchor"/>
          <w:rtl w:val="true"/>
        </w:rPr>
        <w:footnoteReference w:id="500"/>
      </w:r>
      <w:r>
        <w:rPr>
          <w:rFonts w:ascii="Amiri" w:hAnsi="Amiri" w:eastAsia="Amiri" w:cs="Amiri"/>
          <w:color w:val="111111"/>
          <w:sz w:val="28"/>
          <w:sz w:val="28"/>
          <w:szCs w:val="28"/>
          <w:rtl w:val="true"/>
          <w:lang w:bidi="ar-SA"/>
        </w:rPr>
        <w:t xml:space="preserve">اثنا عشر تسعة من صلب الحسين ، و منّا مهدى هذه الامة ، من تمسّك من بعدى بهم فقد استمسك بحبل اللّه ، و من تخلّى منهم فقد تخلّى من اللّه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عن زيد بن أرقم عن النبىّ صلّى اللّه عليه و آله في النّصوص على الأئمة الاثني عشر 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دوم به سند و متن زير نقل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البزوفري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أحمد بن محمد بن عبد اللّه بن جعفر ، عن محمد بن قرضة ، عن شريك ، عن الأعمش ، عن زيد بن حسّان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الأوصياء ، و ابناك سيّدا شباب أهل الجنّة ، و من صلب الحسين عليه السلام يخرج اللّه عز و جل الأئمة التسعة ، فإذا متّ ظهرت لك الضغائن في صدور قوم ، و يمنعونك حقّك ، و يتمالون عليك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w:t>
      </w:r>
      <w:r>
        <w:rPr>
          <w:rStyle w:val="FootnoteAnchor"/>
          <w:rtl w:val="true"/>
        </w:rPr>
        <w:footnoteReference w:id="503"/>
      </w:r>
      <w:r>
        <w:rPr>
          <w:rFonts w:ascii="Amiri" w:hAnsi="Amiri" w:eastAsia="Amiri" w:cs="Amiri"/>
          <w:color w:val="111111"/>
          <w:sz w:val="28"/>
          <w:sz w:val="28"/>
          <w:szCs w:val="28"/>
          <w:rtl w:val="true"/>
          <w:lang w:bidi="ar-SA"/>
        </w:rPr>
        <w:t xml:space="preserve">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على عهد رسول اللّه إلاّ ببغضهم علي بن أبي طالب عليه السلام و ولده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عن الحسن عليه السلام ممّا يوافق هذه الأخبار و نصّه على الحسين أخيه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عن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دوم به سند و متن زيرين ذكر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الحسين بن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البزوفري ، عن أحمد بن محمد الهمداني ، عن القاسم بن محمد بن حماد ، عن غياث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اسماعيل بن أبي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يونس بن أرقم ، عن أبان بن أبي عيّاش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سليمان القصري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بن علي عليهماالسلامعن الأئمة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شهور الحول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عن عليّ بن الحسين عليهماالسلام مما يوافق هذه الأخبار و نصّه على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ششم به سند و متن زيرين نقل شده است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البزوفري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 اللّه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علي بن طريف الحجري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نجران ، عن عاصم بن حميد ، عن معمّر ، عن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 السلام في مرضه الذي توفي فيه إذ قدّم إليه طبق فيه خبز و الهندباء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اكلت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الهندباء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فضل الهندباء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ورقة من الهندباء إلاّ و عليها قطرة من ماء الجنّة فيه شفاء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الطّعام و أتى بالدّهن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ادّهن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هود من البنفسج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فضل دهن البنفسج </w:t>
      </w:r>
      <w:r>
        <w:rPr>
          <w:rStyle w:val="FootnoteAnchor"/>
          <w:rtl w:val="true"/>
        </w:rPr>
        <w:footnoteReference w:id="507"/>
      </w:r>
      <w:r>
        <w:rPr>
          <w:rFonts w:ascii="Amiri" w:hAnsi="Amiri" w:eastAsia="Amiri" w:cs="Amiri"/>
          <w:color w:val="111111"/>
          <w:sz w:val="28"/>
          <w:sz w:val="28"/>
          <w:szCs w:val="28"/>
          <w:rtl w:val="true"/>
          <w:lang w:bidi="ar-SA"/>
        </w:rPr>
        <w:t xml:space="preserve">على سائر الأدهان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كفضل الإسلام على ساير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محمد ابنه فحدثه طويلاً بالسرّ، فسمعته يقول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 كان مِن أمر اللّه ما لا بدّ لنا منه ـ و وقع في نفسي أنّه قد نعى نفسه ـ فإلى من نختلف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إلى ابني هذا ـ و أشار إلى محمد ابنه ـ إنّه و صيي و وارثي و عيبة علمي ، معدن الحلم و باقر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ما معنى باقر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يختلف إليه ملأ من شيعتي ، و يبقر العلم عليهم بقراً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محمدا ابنه في حاجة له الى السّوق ، فلمّا جاء محمد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هذا أوصيت إليه أكبر أولادك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Style w:val="FootnoteAnchor"/>
          <w:rtl w:val="true"/>
        </w:rPr>
        <w:footnoteReference w:id="508"/>
      </w:r>
      <w:r>
        <w:rPr>
          <w:rFonts w:ascii="Amiri" w:hAnsi="Amiri" w:eastAsia="Amiri" w:cs="Amiri"/>
          <w:color w:val="111111"/>
          <w:sz w:val="28"/>
          <w:sz w:val="28"/>
          <w:szCs w:val="28"/>
          <w:rtl w:val="true"/>
          <w:lang w:bidi="ar-SA"/>
        </w:rPr>
        <w:t xml:space="preserve">، ليست الإمامة بالصغر و الكبر ، هكذا عهد إلينا رسول اللّه ، و هكذا وجدناه مكتوبا في اللّوح و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فكم عهد إليكم نبيّكم أن يكون الأوصياء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الصّحيفة و اللّوح اثني عشر أسامي مكتوبة بإمامتهم و أسامي آبائهم و اُمّهاتهم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محمد ابني سبعة من الأوصياء فيهم المهدي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عن أبي محمد الحسن بن علي عليه السلام ما يوافق هذه الأخبار و نصّه على ابنه الحجّة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آخرين باب از ابواب كتاب است ، حديث هفتم به سند و متن زيرين روايت شده است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موسى ببغداد في صفر سنة إحدى و ثمانين و ثلاثمئة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محروم المقري مولى بني هاشم في سنة أربع و عشرين و ثلاثمئة ، 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حفص عمر بن الفضل المطيري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الفرغاني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عمرو البلوي ، 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عبيد اللّه بن الفضل بن هلال الطّائي بمصر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عمرو بن محفوظ البلوي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ابراهيم بن عبد اللّه بن العلا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زيد بن على و عنده صالح بن بشر فسلّمت عليه و هو يريد الخروج الى العراق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حدّثني بشيء سمعته عن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حدّثني أبي ، عن أبيه ،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بنعمة فليحمد اللّه ، و من استبطأ الرّزق فليستغفر اللّه ، و من أحزنه أمر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زدنى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حدّثنى أبي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أنا لهم شفيع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 لذرّيتي ، و القاضي لهم حوائجهم ، و السّاعي لهم في اُمورهم عند اضطرارهم إليه ، و المحبّ لهم بقلبه و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ـ يا ابن رسول اللّه ـ مِن فضل ما أنعم اللّه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حدّثنى أبي عن أبيه ،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البيت في اللّه حشر معنا و أدخلناه معنا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 من تمسّك بنا فهو معنا في الدّرجات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 إنّ اللّه ـ تبارك و تعالى ـ اصطفى محمدا صلّى اللّه عليه و آله ، و اختارنا له ذرية ، فلولانا لم يخلق اللّه تعالى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 بنا عرف اللّه ، و بنا عبد اللّه و نحن السّبيل الى اللّه ، و منّا المصطفى ، و منّا المرتضى ، و منّا يكون المهدي قائم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هل عهد إليكم رسول اللّه متى يقوم قائمكم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 إنك لن تلحقه ، و إن هذا الامر يكون بعد ستة من الأوصياء بعد هذا ، ثم يجعل اللّه خروج قائمنا فيملأها قسطا و عدلاً كما ملئت جورا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 لست صاحب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فعاد إلىّ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تقول عنك أو عن رسول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أَعْلَمُ الْغَيْبَ لاَسْتَكْثَرْتُ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و لكن عهد عهده إلينا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سادات قريشو قوام الحق فينا نحن الأنوار التي منقبل كون الخلق كنّا نحن منا المصطفى المختار و المهدي منا فبنا قد عرف الله و بالحق أقمنا سوف يصلاه سعيراًمن تولى اليوم منّا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الحسين البزوفري بهذا الحديث في مشهد مولانا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سلمة بن الخطاب ، عن محمد بن خالد الطيالسي ، عن سيف بن عميرة ، و صالح بن عقبة ، جميعاً عن علقمة بن محمد الحضرمي ، عن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زيد بن علي فدخل إليه محمد بن بكير ، و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در ص</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از مجلد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بحار </w:t>
      </w:r>
      <w:r>
        <w:rPr>
          <w:rStyle w:val="FootnoteAnchor"/>
          <w:rtl w:val="true"/>
        </w:rPr>
        <w:footnoteReference w:id="51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أحوال أولاده و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زين العابدين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 علي بن الحسن بن محمد ، عن هارون بن موسى ، عن محمد بن مخزوم مولى بني هاشم ، 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عمر بن الفضل الطبري </w:t>
      </w:r>
      <w:r>
        <w:rPr>
          <w:rStyle w:val="FootnoteAnchor"/>
          <w:rtl w:val="true"/>
        </w:rPr>
        <w:footnoteReference w:id="511"/>
      </w:r>
      <w:r>
        <w:rPr>
          <w:rFonts w:ascii="IRNazanin" w:hAnsi="IRNazanin" w:eastAsia="IRNazanin"/>
          <w:color w:val="111111"/>
          <w:sz w:val="28"/>
          <w:sz w:val="28"/>
          <w:szCs w:val="28"/>
          <w:rtl w:val="true"/>
          <w:lang w:bidi="fa-IR"/>
        </w:rPr>
        <w:t xml:space="preserve">، عن محمد بن الحسن الفرغاني ، عن عبد اللّه بن محمد البلوي ، 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عبيد اللّه بن الفضل الطائي ، عن عبد اللّه بن محمد البلوي ، عن إبراهيم بن عبد اللّه بن العلا ، عن محمد بن بكير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زيد بن علي عليه السلام و عنده صالح بن بشر ، فسلّمت عليه و هو يريد الخروج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الى آخره كما نقل عن 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بهذا الحديث محمد بن الحسين البزوفري ، عن الكليني ، عن محمد بن يحيى ، عن سلمة بن الخطاب ، عن الطيالسي ، عن ابن عميرة ، و صالح بن عقبة ، جميعاً عن علقمة بن محمد الحضرمي ، عن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زيد بن علي عليه السلام فدخل إليه محمد بن بكير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در نقل روايت نظر به تلخيصى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مشهد مولانا الحسين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فقره معلوم مى شود كه نقل اين بنده روايت را از بزوفرى در حرم حسينى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راوى براى تبرك با روايت در اين مشهد قيد روايت در آن موضع را بيان مى كند و از اين قيد نيز كمال خلوص او و اين بنده نسبت به ائمه عليهم السلامظاهر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كه كتاب مزبور تأليف صدوق قدس سرهنيست روايت صاحب كتاب از آن جناب است ؛ چنان كه در روايات ذيل به اين معنى تصريح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جاء عن عبد اللّه بن عباس ، عن رسول اللّه صلى الله عليه و آله في النصوص على الأئمة الاثنيعشر عليهم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نخستين باب كتاب است در صدر سند اولين روايت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شيخنا محمد بن علي رضى الله عنه ـ يعنى أبا جعفر بن بابويه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المتوكل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روايت سوم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اللّه الوراق الرازي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عن عبد اللّه بن مسعود ، عن النبيّ صلى الله عليه و آله في النصوص على عدد الأئمة الاثني عشر 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دومين باب كتاب است در صدر سند روايت دوم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احمد بن الحسن بن علي بن عبدويه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سند روايت سوم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عتاب بن محمد الحافظ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رواياتى كه در كتاب كفاية النصوص با تاريخ سيصد و هشتاد يا بيشتر ذكر شده است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از نسخه مطبوعه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روي عن الحسن بن علي عليهماالسلام ، عن رسول اللّه صلى الله عليه و آله في النصوص على الأئمة الاثني عشر 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دوم بدين نهج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عتبة بن عبد اللّه الحمصي بمكة قراءةً عليه سنة ثمانين و ثلاثمئة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القطفاني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الحمصي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عكاشة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زيد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حسن بن حسن ، عن أبيه ، عن الحسن بن علي عليه السلام ،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صلى الله عليه و آله يوماً فقال بعد ماحمد اللّه و اثنى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عن اُمّ سلمة ، عن النبيّ صلى الله عليه و آله في النصوص على الأئمة الاثني عشر 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اول به سند زيرين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بن محمد بن محمد بن منده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زيد بن جعفر بن محمد بن الحسين الخزاز بالكوفة في سنة سبعة و سبعين و ثلاثمئة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العباس الجوهري ببغداد في دار عمارة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عفان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حماد بن مسلمة ، عن الكلبي ، عن أبي صالح ، عن شداد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انتهى السند إلى اُمّ سلمة و نقلت الحديث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عاملى در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جلد سوم مفتاح الجنان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الندبة رواه السيد بن طاووس و غيره ، عن محمد بن علي بن أبي قرة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نقلت من كتاب محمد بن الحسين بن سفيان البزوفري رضى الله عنه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ذكر أنه الدعاء لصاحب الزمان عليه السلام ، و يستحب أن يدعى به في الأعياد الأربعة يعنى الفطر و الأضحى و الغدير و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مروي بسند معتبر عن الصادق عليه السلام ، و هو الحمد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السيد بن طاووس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الأدعية فاسجد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بك من نار حَرُّها لا يُطفى ، و جديدها لايَبلى ، و عطشانها لا يُروى ، ثم ضع خدك الأيمن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 لا تقلب وجهى في النار بعد سجودي و تعفيري لك بغير منٍّ منّي عليك ، بل لك المن عليّ ، ثم ضع خدك الأيسر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 من أساء و اقترف و استكان و اعترف ، ثم عد الى السجود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بئس العبد فأنت نعم الرب ، عظم الذنب من عبدك فليحسن العفو من عندك يا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در اول روايات منقوله از ابن الغضائري از كتاب أمالي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أمالي ابن الشيخ يعنى قسمت آخر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در ضمن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عبيد اللّه ، عن هارون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روايت ديگر نيز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عبيد اللّه ، عن هارون بن موسى ، عن ابن معمر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عبيد اللّه ، عن هارون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از سوم رجال مامقانى در ترجمه حالش از رجال شيخ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الحسين صاحب الصبيحي ، سمع منه التلعكبري سنة سبع و عشرين و ثلاثمئة ، و له منه 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كونه إماميا و أقل مرتبة شيخوخة الإجازة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است كه بزوفرى از او نقل مى كند ؛ چنان كه در طرق نصوص هست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7" w:name="pg2331_36378"/>
    </w:p>
    <w:p>
      <w:pPr>
        <w:pStyle w:val="Heading3"/>
        <w:numPr>
          <w:ilvl w:val="2"/>
          <w:numId w:val="1"/>
        </w:numPr>
        <w:rPr/>
      </w:pPr>
      <w:bookmarkStart w:id="238" w:name="__RefHeading___Toc2450164_3804643083"/>
      <w:bookmarkStart w:id="239" w:name="_Toc88"/>
      <w:bookmarkEnd w:id="237"/>
      <w:bookmarkEnd w:id="238"/>
      <w:r>
        <w:rPr>
          <w:rtl w:val="true"/>
        </w:rPr>
        <w:t xml:space="preserve">[ </w:t>
      </w:r>
      <w:r>
        <w:rPr>
          <w:rtl w:val="true"/>
        </w:rPr>
        <w:t xml:space="preserve">چهار تا بودن اعياد مؤمنان </w:t>
      </w:r>
      <w:r>
        <w:rPr>
          <w:rtl w:val="true"/>
        </w:rPr>
        <w:t>]</w:t>
      </w:r>
      <w:bookmarkEnd w:id="2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بودن اعياد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اين كه اعياد مؤمنان چهار است با نقل برخى از احاديث كه بر آن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يوم الجمعة و فضل ليلتها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مجلّد ثامن عشر بحار </w:t>
      </w:r>
      <w:r>
        <w:rPr>
          <w:rStyle w:val="FootnoteAnchor"/>
          <w:rtl w:val="true"/>
        </w:rPr>
        <w:footnoteReference w:id="513"/>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الأعياد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 و الأضحى و الغدير و يوم الجمعة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حضرات معصومين عليهم السلام مأثور است كه عيدها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عيد فطر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عيد قربان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عيد غدير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علاّمه مجلسى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يوم تاسع از ماه ربيع الاوّل و اعمال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مجلّد بيستم بحار </w:t>
      </w:r>
      <w:r>
        <w:rPr>
          <w:rStyle w:val="FootnoteAnchor"/>
          <w:rtl w:val="true"/>
        </w:rPr>
        <w:footnoteReference w:id="515"/>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516"/>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زوائد الفوائد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ابن أبي العلاء الهمداني الواسطي و يحيى بن محمد بن حويج البغدادي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تنازعنا في </w:t>
      </w:r>
      <w:r>
        <w:rPr>
          <w:rStyle w:val="FootnoteAnchor"/>
          <w:rtl w:val="true"/>
        </w:rPr>
        <w:footnoteReference w:id="517"/>
      </w:r>
      <w:r>
        <w:rPr>
          <w:rFonts w:ascii="IRNazanin" w:hAnsi="IRNazanin" w:eastAsia="IRNazanin"/>
          <w:color w:val="111111"/>
          <w:sz w:val="28"/>
          <w:sz w:val="28"/>
          <w:szCs w:val="28"/>
          <w:rtl w:val="true"/>
          <w:lang w:bidi="fa-IR"/>
        </w:rPr>
        <w:t xml:space="preserve">الخطاب و اشتبه علينا أمره ، فقصدنا جميعا أحمد بن إسحاق القميّ صاحب أبي الحسن العسكري بمدينة قم ، فقرعنا عليه الباب ، فخرجت علينا صبيّة عراقيّة فسألناها عنه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مشغول بعيده ؛ فإنّه يوم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الأعياد أربعة للشّيعة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 و الأضحى و الغدير و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أحمد بن إسحاق يروي عن سيّده أبي الحسن عليّ بن محمد العسكري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اليوم يوم عيد ، و هو أفضل الأعياد عند أهل البيت و عند مواليهم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زاد المعاد كه ترجمه حديث را وارد كرده اين طور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بزرگوار سيّد على بن طاووس در كتاب زوائد الفوائد روايت معتبرى در اين باب ايراد نموده است چنان كه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w:t>
      </w:r>
      <w:r>
        <w:rPr>
          <w:rStyle w:val="FootnoteAnchor"/>
          <w:rtl w:val="true"/>
        </w:rPr>
        <w:footnoteReference w:id="518"/>
      </w:r>
      <w:r>
        <w:rPr>
          <w:rFonts w:ascii="IRNazanin" w:hAnsi="IRNazanin" w:eastAsia="IRNazanin"/>
          <w:color w:val="111111"/>
          <w:sz w:val="28"/>
          <w:sz w:val="28"/>
          <w:szCs w:val="28"/>
          <w:rtl w:val="true"/>
          <w:lang w:bidi="fa-IR"/>
        </w:rPr>
        <w:t xml:space="preserve">محمد بن أبي العلاء همدانى و يحيى بن محمد بن جريح بغدادى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ما منازعه كرديم در باب قتل عمر بن الخطاب و رفتيم به شهر قم به نزد احمد بن اسحاق قمى كه از خواص اصحاب حضرت امام على نقى عليه السلام و امام حسن عسكرى عليه السلام بود و به خدمت حضرت صاحب الامر عليه السلام نيز رسيده بود و چون در را كوبيديم دختر عراقيّه اى بيرون آمد و احوال احمد را از او پرسيديم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امروز مشغول اعمال 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روز نهم ماه ربيع الاوّل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عيدهاى مؤمنان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فطر و عيد اضحى و عيد غدير و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از حضرت امام على نقى عليه السلام روايت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عيد است و بهترين عيدهاست نزد اهل بيت رسالت و شيعيان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كه تا آخر در هر دو كتاب از همان كتاب زوائد الفوائد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مرحوم در زاد المعاد در باب فضايل عيد غدير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به سند معتبر روايت كرده است كه از حضرت صادق عليه السلام پرسيدند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مسلمانان را عيدى است غير از جمعه و اضحى و فطر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عيدى هست كه از همه حرمتش بيشتر است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عيد است ؟ فرمودند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است كه نصب كرد رسول خدا امير المؤمنين را به خلافت خود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مولا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از تاسع بحار در حديثى كه از تفسير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نقل كرده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خياره من الايّام فأيام الجمع و الأعياد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اين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خياره من اللّيالي فليالي الجمع و ليلة النصف من شعبان و ليلة القدر و ليلتا العيدين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ascii="Amiri" w:hAnsi="Amiri" w:eastAsia="Amiri" w:cs="Amiri"/>
          <w:color w:val="111111"/>
          <w:sz w:val="28"/>
          <w:sz w:val="28"/>
          <w:szCs w:val="28"/>
          <w:lang w:bidi="ar-SA"/>
        </w:rPr>
        <w:t>۴۳۳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جلد اول مستدرك </w:t>
      </w:r>
      <w:r>
        <w:rPr>
          <w:rStyle w:val="FootnoteAnchor"/>
          <w:rtl w:val="true"/>
        </w:rPr>
        <w:footnoteReference w:id="522"/>
      </w:r>
      <w:r>
        <w:rPr>
          <w:rFonts w:ascii="Amiri" w:hAnsi="Amiri" w:eastAsia="Amiri" w:cs="Amiri"/>
          <w:color w:val="111111"/>
          <w:sz w:val="28"/>
          <w:sz w:val="28"/>
          <w:szCs w:val="28"/>
          <w:rtl w:val="true"/>
          <w:lang w:bidi="ar-SA"/>
        </w:rPr>
        <w:t xml:space="preserve">نيز همين حديث ذكر شده است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0" w:name="pg2331_36382"/>
    </w:p>
    <w:p>
      <w:pPr>
        <w:pStyle w:val="Heading3"/>
        <w:numPr>
          <w:ilvl w:val="2"/>
          <w:numId w:val="1"/>
        </w:numPr>
        <w:rPr/>
      </w:pPr>
      <w:bookmarkStart w:id="241" w:name="__RefHeading___Toc2450166_3804643083"/>
      <w:bookmarkStart w:id="242" w:name="_Toc89"/>
      <w:bookmarkEnd w:id="240"/>
      <w:bookmarkEnd w:id="241"/>
      <w:r>
        <w:rPr>
          <w:rtl w:val="true"/>
        </w:rPr>
        <w:t xml:space="preserve">فائدة عجيبة </w:t>
      </w:r>
      <w:r>
        <w:rPr>
          <w:rtl w:val="true"/>
        </w:rPr>
        <w:t xml:space="preserve">[ </w:t>
      </w:r>
      <w:r>
        <w:rPr>
          <w:rtl w:val="true"/>
        </w:rPr>
        <w:t xml:space="preserve">در سقط و جابه جايى سند روايت بزوفرى </w:t>
      </w:r>
      <w:r>
        <w:rPr>
          <w:rtl w:val="true"/>
        </w:rPr>
        <w:t>]</w:t>
      </w:r>
      <w:bookmarkEnd w:id="242"/>
    </w:p>
    <w:p>
      <w:pPr>
        <w:pStyle w:val="BookText"/>
        <w:rPr/>
      </w:pPr>
      <w:r>
        <w:rPr>
          <w:rFonts w:ascii="IRNazanin" w:hAnsi="IRNazanin" w:eastAsia="IRNazanin"/>
          <w:color w:val="111111"/>
          <w:sz w:val="28"/>
          <w:sz w:val="28"/>
          <w:szCs w:val="28"/>
          <w:rtl w:val="true"/>
          <w:lang w:bidi="fa-IR"/>
        </w:rPr>
        <w:t xml:space="preserve">فائدة عجيبة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سقط و جابه جايى سند روايت بزوفرى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ملاحظه فهرست در شرح حال احمد بن ادريس بر مى آيد كه عبارت يا سقط دارد يا پس و پيش شده ؛ زيرا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أحمد بن محمد بن جعفر بن سفيان البزوفري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چنين 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بن سفيان بزوفرى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نقل شيخ از محمد در موارد ده گانه غيبت به اين عبارت اين احتمال را تقويت مى كند ، و يا به اسقاط واو بوده چنين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جعفر و محمد بن سفيان البزوفري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عدم تقييد احمد بن جعفر به نسبت بزوفرى به جهت معروفيت او بدون اين نسبت بوده است ؛ چنان كه ملاحظه طرق روايات نشان مى دهد ، 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البزوفري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بزوفريّين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اين احتمالات از اقتحام و زيادت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است ، و اللّه أعلم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2331_36384"/>
    </w:p>
    <w:p>
      <w:pPr>
        <w:pStyle w:val="Heading3"/>
        <w:numPr>
          <w:ilvl w:val="2"/>
          <w:numId w:val="1"/>
        </w:numPr>
        <w:rPr/>
      </w:pPr>
      <w:bookmarkStart w:id="244" w:name="__RefHeading___Toc2450168_3804643083"/>
      <w:bookmarkStart w:id="245" w:name="_Toc90"/>
      <w:bookmarkEnd w:id="243"/>
      <w:bookmarkEnd w:id="244"/>
      <w:r>
        <w:rPr>
          <w:rtl w:val="true"/>
        </w:rPr>
        <w:t xml:space="preserve">فائدة </w:t>
      </w:r>
      <w:r>
        <w:rPr>
          <w:rtl w:val="true"/>
        </w:rPr>
        <w:t xml:space="preserve">[ </w:t>
      </w:r>
      <w:r>
        <w:rPr>
          <w:rtl w:val="true"/>
        </w:rPr>
        <w:t xml:space="preserve">در استبعاد صاحب ذريعه </w:t>
      </w:r>
      <w:r>
        <w:rPr>
          <w:rtl w:val="true"/>
        </w:rPr>
        <w:t>]</w:t>
      </w:r>
      <w:bookmarkEnd w:id="245"/>
    </w:p>
    <w:p>
      <w:pPr>
        <w:pStyle w:val="Heading3"/>
        <w:numPr>
          <w:ilvl w:val="2"/>
          <w:numId w:val="1"/>
        </w:numPr>
        <w:rPr/>
      </w:pPr>
      <w:bookmarkStart w:id="246" w:name="__RefHeading___Toc2450170_3804643083"/>
      <w:bookmarkStart w:id="247" w:name="_Toc91"/>
      <w:bookmarkEnd w:id="246"/>
      <w:r>
        <w:rPr>
          <w:rtl w:val="true"/>
        </w:rPr>
        <w:t xml:space="preserve">فائدة عجيبة </w:t>
      </w:r>
      <w:r>
        <w:rPr>
          <w:rtl w:val="true"/>
        </w:rPr>
        <w:t xml:space="preserve">[ </w:t>
      </w:r>
      <w:r>
        <w:rPr>
          <w:rtl w:val="true"/>
        </w:rPr>
        <w:t xml:space="preserve">در صحت كلمه </w:t>
      </w:r>
      <w:r>
        <w:rPr>
          <w:rtl w:val="true"/>
        </w:rPr>
        <w:t xml:space="preserve">« </w:t>
      </w:r>
      <w:r>
        <w:rPr>
          <w:rtl w:val="true"/>
        </w:rPr>
        <w:t xml:space="preserve">مثوى </w:t>
      </w:r>
      <w:r>
        <w:rPr>
          <w:rtl w:val="true"/>
        </w:rPr>
        <w:t xml:space="preserve">» </w:t>
      </w:r>
      <w:r>
        <w:rPr>
          <w:rtl w:val="true"/>
        </w:rPr>
        <w:t xml:space="preserve">در فقره </w:t>
      </w:r>
      <w:r>
        <w:rPr>
          <w:rtl w:val="true"/>
        </w:rPr>
        <w:t xml:space="preserve">« </w:t>
      </w:r>
      <w:r>
        <w:rPr>
          <w:rtl w:val="true"/>
        </w:rPr>
        <w:t xml:space="preserve">بل أي أرض تقلك </w:t>
      </w:r>
      <w:r>
        <w:rPr>
          <w:rtl w:val="true"/>
        </w:rPr>
        <w:t xml:space="preserve">» </w:t>
      </w:r>
      <w:r>
        <w:rPr>
          <w:rtl w:val="true"/>
        </w:rPr>
        <w:t xml:space="preserve">به جاى </w:t>
      </w:r>
      <w:r>
        <w:rPr>
          <w:rtl w:val="true"/>
        </w:rPr>
        <w:t xml:space="preserve">« </w:t>
      </w:r>
      <w:r>
        <w:rPr>
          <w:rtl w:val="true"/>
        </w:rPr>
        <w:t xml:space="preserve">ثرى </w:t>
      </w:r>
      <w:r>
        <w:rPr>
          <w:rtl w:val="true"/>
        </w:rPr>
        <w:t>» ]</w:t>
      </w:r>
      <w:bookmarkEnd w:id="247"/>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استبعاد صاحب 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استبعاد صاحب ذريعه روايت على بن بابويه را به جهت بُعد زمان از حسن بن حمزه طبرى بى مورد است ؛ زيرا حسن در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مرده و در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روايت مى كند ؛ چنان كه از طريق روايت كتب حسين و حسن ابنا سعيد از ملاحظه بيان نجاشى برمى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سيصد قابل نقل روايت بوده ، چه بُعد دارد كه على بن بابويه متوفّى در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از او روايت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عجيبة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أي أرض تقلك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مى رسد كه عبارت دعا چنين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أيّ أرض تقلّك أو 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تأييد بلكه تشييد مى كند اين احتمال را بودن فواصل واو چنان كه در النّوى و ذى طوى و يطوى و شكوى و بلوى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اعتراض نشود به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اين كه جواب مى دهيم كه جمله در واقع تمام نيست ؛ براى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أسمع لك حسيسا و لا 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آن است ، و وجود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بعضى نسخ هست اين احتمال را تأييد مى كند 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قدس سره در ضمن بيان اعمال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از طبع حاج شيخ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فيما نذكره من أدب العَبْد يوم العيد مع من يعتقد أنّه إمامه و صاحب ذلك المقام المجيد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إذا كان يوم عيد الفطر فإن كان صاحب الحكم و الأمر متصرّفا في ملكه و رعاياه على الوجه الذي أعطاه مولاه ، فليكن مهنّئا له ـ صلوات اللّه عليه ـ بشرف إقبال اللّه ـ جلّ جلاله ـ عليه و تمام تمكينه من إحسانه إليه ، ثمّ كن مهنّئا لنفسك و لمن يعزّ عليك و للدّنيا و أهلها و لكلّ مسعود بإمامته بوجوده عليه السلام و سعوده و هدايته و فوائد دولته و إن كان من يعتقد وجوب طاعته ممنوعا من التصرف في مقتضى رئاسته ، فليكن عليك أثر المواساة و المساواة في الغضب مع اللّه ـ جلّ جلاله ـ مولاك و مولاه ، و الغضب لأجله و التّأسّف على ما فات من فضله ؛ فقد روينا بإسنادنا الى أبي جعفر بن بابويه من كتاب كتاب من لا يحضره الفقيه </w:t>
      </w:r>
      <w:r>
        <w:rPr>
          <w:rStyle w:val="FootnoteAnchor"/>
          <w:rtl w:val="true"/>
        </w:rPr>
        <w:footnoteReference w:id="524"/>
      </w:r>
      <w:r>
        <w:rPr>
          <w:rFonts w:ascii="Amiri" w:hAnsi="Amiri" w:eastAsia="Amiri" w:cs="Amiri"/>
          <w:color w:val="111111"/>
          <w:sz w:val="28"/>
          <w:sz w:val="28"/>
          <w:szCs w:val="28"/>
          <w:rtl w:val="true"/>
          <w:lang w:bidi="ar-SA"/>
        </w:rPr>
        <w:t xml:space="preserve">و غيره </w:t>
      </w:r>
      <w:r>
        <w:rPr>
          <w:rStyle w:val="FootnoteAnchor"/>
          <w:rtl w:val="true"/>
        </w:rPr>
        <w:footnoteReference w:id="525"/>
      </w:r>
      <w:r>
        <w:rPr>
          <w:rFonts w:ascii="Amiri" w:hAnsi="Amiri" w:eastAsia="Amiri" w:cs="Amiri"/>
          <w:color w:val="111111"/>
          <w:sz w:val="28"/>
          <w:sz w:val="28"/>
          <w:szCs w:val="28"/>
          <w:rtl w:val="true"/>
          <w:lang w:bidi="ar-SA"/>
        </w:rPr>
        <w:t xml:space="preserve">بإسناده الى حنان بن سدير ، عن عبد اللّه بن دينار ، عن أبي جعفر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عيد للمسلمين أضحى و لا فطر إلاّ و هو يتجددّ لآل محمد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يرون حقّهم في يد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أقول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انّك استحضرت كيف كانت تكون أعلام الإسلام بالعدل منشورة ، و أحكام الأنام بالفضل مشهورة ، و الأموال في اللّه ـ جلّ جلاله ـ الى سائر عباده مبذولة ، و الآمال ضاحكة مستبشره مقبولة ، و الأمن شامل للقريب و البعيد ، و النّصر كامل </w:t>
      </w:r>
      <w:r>
        <w:rPr>
          <w:rStyle w:val="FootnoteAnchor"/>
          <w:rtl w:val="true"/>
        </w:rPr>
        <w:footnoteReference w:id="527"/>
      </w:r>
      <w:r>
        <w:rPr>
          <w:rFonts w:ascii="Amiri" w:hAnsi="Amiri" w:eastAsia="Amiri" w:cs="Amiri"/>
          <w:color w:val="111111"/>
          <w:sz w:val="28"/>
          <w:sz w:val="28"/>
          <w:szCs w:val="28"/>
          <w:rtl w:val="true"/>
          <w:lang w:bidi="ar-SA"/>
        </w:rPr>
        <w:t xml:space="preserve">للضعيف و الذليل و الوحيد ، و الدّنيا قد أشرقت بشموس سعودها ، و انبسطت يد الإقبال في أغوارها و نجودها ، و ظهر من حكم اللّه ـ جلّ جلاله الباهر و سلطانه القاهر ـ ما يبهج العقول و القلوب سرورا ، و يملأ الآفاق ظهورا </w:t>
      </w:r>
      <w:r>
        <w:rPr>
          <w:rStyle w:val="FootnoteAnchor"/>
          <w:rtl w:val="true"/>
        </w:rPr>
        <w:footnoteReference w:id="528"/>
      </w:r>
      <w:r>
        <w:rPr>
          <w:rFonts w:ascii="Amiri" w:hAnsi="Amiri" w:eastAsia="Amiri" w:cs="Amiri"/>
          <w:color w:val="111111"/>
          <w:sz w:val="28"/>
          <w:sz w:val="28"/>
          <w:szCs w:val="28"/>
          <w:rtl w:val="true"/>
          <w:lang w:bidi="ar-SA"/>
        </w:rPr>
        <w:t xml:space="preserve">و نورا ، لكنت ـ و اللّه يا أخي ـ قد تنغّصت في عيدك الذي أنت مسرور باقباله ، و عرفت ما فاتك من كرم اللّه ـ جلّ جلاله و إفضاله ـ ، و كان البكاء و التلهّف و التّأسّف أغلب عليك و أليق بك و أبلغ في الوفاء لمن يعزّ عليك ، و قد رفعت لك الآن ، و لم أشرح ما كان يمكن فيه إطلاق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الذي ذكرناه على سبيل التنبيه و الإشارة ؛ لأنّ استيفاء شرح ما نريده يضيق عنه مبسوط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الصّفاء و الوداد لأصحاب الحقوق عند التفريق و البعاد أحسن من الصّفاء و الوفاء مع الحضور و اجتماع الأجساد ، فليكن الصّفاء و الوفاء شعار قلبك لمولاك و ربّك القادر على تفريج كربك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اواخر مهج الدعوات </w:t>
      </w:r>
      <w:r>
        <w:rPr>
          <w:rStyle w:val="FootnoteAnchor"/>
          <w:rtl w:val="true"/>
        </w:rPr>
        <w:footnoteReference w:id="529"/>
      </w:r>
      <w:r>
        <w:rPr>
          <w:rFonts w:ascii="IRNazanin" w:hAnsi="IRNazanin" w:eastAsia="IRNazanin"/>
          <w:color w:val="111111"/>
          <w:sz w:val="28"/>
          <w:sz w:val="28"/>
          <w:szCs w:val="28"/>
          <w:rtl w:val="true"/>
          <w:lang w:bidi="fa-IR"/>
        </w:rPr>
        <w:t xml:space="preserve">سيّد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ذلك ليالي الأعياد الثلاث و أيامها ، و هي ليلة عيد الغدير و يومه و ليلة عيد الفطر و يومها و ليلة عيد الأضحى و يومها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تعبير معلوم مى شود اعياد ثلاث در مقابل اربعه و عيدين نيز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مهج خطى كتاب خانه است در روايت كنوز النجاح احمد بن الدرنى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از فرج بعد از شدّت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دل مى سوز و اشك مى بار چو شمعتا خانه فروز تو شود يار چو شمع پروانه شمعِ روى او باش به شبور بكشندت به روز صد بار چو شمع و در ص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از همان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روى تو گشته عالم افروز به شبديدم ز رخ تو عيد نوروز به شب بگذار كه با تو يك شب آريم به روزچون آورديم بى تو صد روز به شب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8" w:name="pg2331_36388"/>
    </w:p>
    <w:p>
      <w:pPr>
        <w:pStyle w:val="Heading3"/>
        <w:numPr>
          <w:ilvl w:val="2"/>
          <w:numId w:val="1"/>
        </w:numPr>
        <w:rPr/>
      </w:pPr>
      <w:bookmarkStart w:id="249" w:name="__RefHeading___Toc2450172_3804643083"/>
      <w:bookmarkStart w:id="250" w:name="_Toc92"/>
      <w:bookmarkEnd w:id="248"/>
      <w:bookmarkEnd w:id="249"/>
      <w:r>
        <w:rPr>
          <w:rtl w:val="true"/>
        </w:rPr>
        <w:t>روايتى از محمد بن حمزة الحسينى</w:t>
      </w:r>
      <w:bookmarkEnd w:id="250"/>
    </w:p>
    <w:p>
      <w:pPr>
        <w:pStyle w:val="Heading3"/>
        <w:numPr>
          <w:ilvl w:val="2"/>
          <w:numId w:val="1"/>
        </w:numPr>
        <w:rPr/>
      </w:pPr>
      <w:bookmarkStart w:id="251" w:name="__RefHeading___Toc2450174_3804643083"/>
      <w:bookmarkStart w:id="252" w:name="_Toc93"/>
      <w:bookmarkEnd w:id="251"/>
      <w:r>
        <w:rPr>
          <w:rtl w:val="true"/>
        </w:rPr>
        <w:t xml:space="preserve">فائدة </w:t>
      </w:r>
      <w:r>
        <w:rPr>
          <w:rtl w:val="true"/>
        </w:rPr>
        <w:t xml:space="preserve">[ </w:t>
      </w:r>
      <w:r>
        <w:rPr>
          <w:rtl w:val="true"/>
        </w:rPr>
        <w:t xml:space="preserve">در تصحيح طريق حديث بزوفرى </w:t>
      </w:r>
      <w:r>
        <w:rPr>
          <w:rtl w:val="true"/>
        </w:rPr>
        <w:t>]</w:t>
      </w:r>
      <w:bookmarkEnd w:id="252"/>
    </w:p>
    <w:p>
      <w:pPr>
        <w:pStyle w:val="BookText"/>
        <w:rPr/>
      </w:pPr>
      <w:r>
        <w:rPr>
          <w:rFonts w:ascii="Amiri" w:hAnsi="Amiri" w:eastAsia="Amiri" w:cs="Amiri"/>
          <w:color w:val="111111"/>
          <w:sz w:val="28"/>
          <w:sz w:val="28"/>
          <w:szCs w:val="28"/>
          <w:rtl w:val="true"/>
          <w:lang w:bidi="ar-SA"/>
        </w:rPr>
        <w:t xml:space="preserve">روايتى از محمد بن حمزة الحسينىدر ص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تاسع بحار </w:t>
      </w:r>
      <w:r>
        <w:rPr>
          <w:rStyle w:val="FootnoteAnchor"/>
          <w:rtl w:val="true"/>
        </w:rPr>
        <w:footnoteReference w:id="53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الأخبار الدالّة على إمامته من طرق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والدى و عمار بن ياسر و ولده سعد جميعا عن إبراهيم بن نصر الجرجاني ، عن محمد بن حمزة الحسيني ، عن الحسين بن بابويه ، عن أخيه الصدوق أبي جعفر بن بابويه ، عن علي بن عيسى المجاور ، عن إسماعيل بن رزين بن أخي دعبل ، عن أبيه ، عن علي بن موسى الرضا ، عن آبائه عليهم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 أنت المظلوم بعدي ، فويل لمن قاتلك ، و طوبى لمن قاتل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تصحيح طريق حديث بزوفرى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مشيخه تهذيب در طريق احمد بن ادريس ، محمد بزوفرى و احمد بن محمد بن يحيى العطار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را به مدح و ذم نام نبرده اند ، پس تصحيح اين طريق داير است بر اين كه يكى از محمد و احمد را لااقل بايد ثقه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دوران امر بين اين دو حال است چنان كه در موارد ديگر كه با أبو محمد علوى شريك در 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جلالت علوى بسيار معروف نمى بود مى گفتم كه تصحيح طرقى كه هر دو در آن و اقع اند تصريح به تصحيح بزوفرى است ؛ زيرا علوى بنا بر تصريح خودشان توثيق نشده ، پس تصحيح به جهت بزوفرى خواهد بود ، ليكن انصاف اين است كه عظمت علوى آبى از اين است و لذا در موارد اشتراك بر او مقدم شده است در ذكر ، و اللّه اعلم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2331_36390"/>
    </w:p>
    <w:p>
      <w:pPr>
        <w:pStyle w:val="Heading3"/>
        <w:numPr>
          <w:ilvl w:val="2"/>
          <w:numId w:val="1"/>
        </w:numPr>
        <w:rPr/>
      </w:pPr>
      <w:bookmarkStart w:id="254" w:name="__RefHeading___Toc2450176_3804643083"/>
      <w:bookmarkStart w:id="255" w:name="_Toc94"/>
      <w:bookmarkEnd w:id="253"/>
      <w:bookmarkEnd w:id="254"/>
      <w:r>
        <w:rPr>
          <w:rtl w:val="true"/>
        </w:rPr>
        <w:t xml:space="preserve">[ </w:t>
      </w:r>
      <w:r>
        <w:rPr>
          <w:rtl w:val="true"/>
        </w:rPr>
        <w:t xml:space="preserve">حديث هدية الزائرين </w:t>
      </w:r>
      <w:r>
        <w:rPr>
          <w:rtl w:val="true"/>
        </w:rPr>
        <w:t>]</w:t>
      </w:r>
      <w:bookmarkEnd w:id="2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هدية الزائرين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از هدية الزائرين بعد از بيان موعظتى نسبت به عيد فطر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سزاوار است كه محزون باشى در اين روز به جهت غيبت امام زمان عليه السلام و ممنوع بودن آن حضرت از تصرّف در امور رعيّت خود و فوت شدن نماز عيد به آن حضرت ، به علاوه آن كه حزن تو باعث تأسّى بر حزن اهل بيت عصمت و طهارت است سلام اللّه عليهم ؛ زيرا كه اندوه آن بزرگواران در اين روز ، تازه و تجديد مى شود ؛ چنانچه از حضرت امام محمد باقر عليه السلام منقول است كه به عبد اللّه بن دينار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عيدى از براى مسلمين مثل عيد قربان و عيد فطر مگر آن كه تازه مى شود اندوه و غصّه از براى آل محمد عليهم السلام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جهت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كه مى بينند حقّ خود را در دست غير خودشان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است كه حزن و اندوه آنها نه از جهت حبّ جاه و رياست است ، بلكه از جهت شفقت و محبّت بر امّت و رعيّت است كه آنها را در حيرت و ضلالت مى بينند و ممكن نيست ايشان را هدايت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جليل ابن طاووس قدس سره در كتاب شريف اقبال </w:t>
      </w:r>
      <w:r>
        <w:rPr>
          <w:rStyle w:val="FootnoteAnchor"/>
          <w:rtl w:val="true"/>
        </w:rPr>
        <w:footnoteReference w:id="532"/>
      </w:r>
      <w:r>
        <w:rPr>
          <w:rFonts w:ascii="IRNazanin" w:hAnsi="IRNazanin" w:eastAsia="IRNazanin"/>
          <w:color w:val="111111"/>
          <w:sz w:val="28"/>
          <w:sz w:val="28"/>
          <w:szCs w:val="28"/>
          <w:rtl w:val="true"/>
          <w:lang w:bidi="fa-IR"/>
        </w:rPr>
        <w:t xml:space="preserve">بعد از ذكر وداعات ماه مبارك رمضان كه در باب سى و چهارم وارد كرده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انّك تدّعي في بعض هذه الوداعات أنّ شهر رمضان أحزنك فراقه و فقده و أوجعك ؛ لما فاتك من فضله و رفده ، فيراد منك تصديق هذه الدعوى بأن يكون على وجهك أثر الحزن و البلوى ، و لا تختم آخر يوم منه بالكذب في المقال و الخلل في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وظايف الشيعة الإمامية بل من و ظائف الاُمّة المحمديّة أن يستوحشوا في هذه الأوقات ، و يتأسّفوا عند أمثال هذه المقامات على ما فاتهم من أيّام المهدي الذي بشّرهم و وعدهم به جدّه محمد ـ عليهما أفضل الصّلوات ـ على ما لو كان حاضرا ظفروا به من السّعادات ؛ ليراهم اللّه ـ جلّ جلاله ـ على قدم الصّفاء و الوفاء لملوكهم الذين كانوا سبب سعادتهم في الدّنيا و يوم الوعيد ، و ليقولوا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طرفي في الديار فلا أرىوجوه أحبّائي الذين اُريدُ فالمصيبة بفقده على أهل الأديان أعظم من المصيبة بفقد شهر رمضان ؛ فلو كانوا قد فقدوا والدا شفيقا أو أخا معاضدا شقيقا أو ولدا بارّا رفيقا أ ما كانوا يستوحشون لفقده و يتوجّعون ببعده؟ و أين الانتفاع بهؤلاء من الانتفاع بالمهديّ خليفة خاتم الأنبياء و إمام عيسى بن مريم في الصّلاة و الولاء و مزيل أنواع البلاء و مصلح اُمور جميع من تحت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ج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بحار 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 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نقل وداعات ماه رمضان از مجلّد بيستم بحار </w:t>
      </w:r>
      <w:r>
        <w:rPr>
          <w:rStyle w:val="FootnoteAnchor"/>
          <w:rtl w:val="true"/>
        </w:rPr>
        <w:footnoteReference w:id="534"/>
      </w:r>
      <w:r>
        <w:rPr>
          <w:rFonts w:ascii="IRNazanin" w:hAnsi="IRNazanin" w:eastAsia="IRNazanin"/>
          <w:color w:val="111111"/>
          <w:sz w:val="28"/>
          <w:sz w:val="28"/>
          <w:szCs w:val="28"/>
          <w:rtl w:val="true"/>
          <w:lang w:bidi="fa-IR"/>
        </w:rPr>
        <w:t xml:space="preserve">عبارت فوق را از كتاب نامبرده نقل كرده است و نظر از نقل عبارت بمتنها آن است كه در اصل عبارت عربى حلاوتى به كار رفته و در ترجمه حلاوت منظوره فوت مى شد ، بنا براين قبلاً عبارت را نقل كرديم و اينك به ترجمه مى پردازيم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2331_36392"/>
    </w:p>
    <w:p>
      <w:pPr>
        <w:pStyle w:val="Heading3"/>
        <w:numPr>
          <w:ilvl w:val="2"/>
          <w:numId w:val="1"/>
        </w:numPr>
        <w:rPr/>
      </w:pPr>
      <w:bookmarkStart w:id="257" w:name="__RefHeading___Toc2450178_3804643083"/>
      <w:bookmarkStart w:id="258" w:name="_Toc95"/>
      <w:bookmarkEnd w:id="256"/>
      <w:bookmarkEnd w:id="257"/>
      <w:r>
        <w:rPr>
          <w:rtl w:val="true"/>
        </w:rPr>
        <w:t>ترجمه عبارت سيّد</w:t>
      </w:r>
      <w:bookmarkEnd w:id="258"/>
    </w:p>
    <w:p>
      <w:pPr>
        <w:pStyle w:val="BookText"/>
        <w:rPr/>
      </w:pPr>
      <w:r>
        <w:rPr>
          <w:rFonts w:ascii="Amiri" w:hAnsi="Amiri" w:eastAsia="Amiri" w:cs="Amiri"/>
          <w:color w:val="111111"/>
          <w:sz w:val="28"/>
          <w:sz w:val="28"/>
          <w:szCs w:val="28"/>
          <w:rtl w:val="true"/>
          <w:lang w:bidi="ar-SA"/>
        </w:rPr>
        <w:t>ترجمه عبارت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كه </w:t>
      </w:r>
      <w:r>
        <w:rPr>
          <w:rStyle w:val="FootnoteAnchor"/>
          <w:rtl w:val="true"/>
        </w:rPr>
        <w:footnoteReference w:id="535"/>
      </w:r>
      <w:r>
        <w:rPr>
          <w:rFonts w:ascii="IRNazanin" w:hAnsi="IRNazanin" w:eastAsia="IRNazanin"/>
          <w:color w:val="111111"/>
          <w:sz w:val="28"/>
          <w:sz w:val="28"/>
          <w:szCs w:val="28"/>
          <w:rtl w:val="true"/>
          <w:lang w:bidi="fa-IR"/>
        </w:rPr>
        <w:t xml:space="preserve">تو در برخى از اين وداع هاى گذشته ادّعا مى كنى كه مفارقت ماه مبارك رمضان تو را به غم و غصه انداخته و در درياى درد و الم غوطه ور ساخته است ؛ زيرا كه مى بينى با فقدان آن ماه ، فضل و اعانتى نيز كه همراه آن بود از دست تو مى رود ، پس شاهد اين مدّعا و تصديق اين ادّعا را از تو خواهند خواست به اين كه اثر حزن و اندوه و درد و غم انبوه در ناصيه تو پيدا و از سيماى تو هويدا باشد و واپسين روز را از آن ماه به دروغ در گفتار و دغل در كردار به سر نبرى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وظايف شيعه اماميه ، بلكه از جمله وظايف امّت محمديّه ـ على مبلغها و آله الصّلاة و السلام ـ آن است كه در اين اوقات ، وحشت و حسرت داشته باشند و در اين گونه مقامات ، تأسف و تحسّر بخورند بر آنچه از چنگ ايشان مى رود و به دست ايشان نرسيده از روزگار دولت حضرت مهدى ـ عجّل اللّه فرجه ـ كه جدّ او حضرت خاتم الانبياء صلى الله عليه و آله به وجود او امت خود را بشارت داده و به ظهور او وعده فرموده است ؛ براى آن كه اگر آن حضرت حاضر مى بود ، به طفيل ظهور وجود شريفش به سعادت هاى دنيا و آخرت مى رسيدند تا آن كه خداى تعالى ببيند كه ايشان بر قدم صدق و صفا و عقيدت و وفا نسبت به پادشاهان خود ائمّه هدى عليهم السلامكه سبب نيكبختى شان در هر دو سراى دنيا و عقبا مى باشند ثابت هستند و بايد براى اين كه ديدگانشان در دوره غيبت با نور طلعت آن حضرت منوّر نمى شود با مثال مضمون اين بيت لب بگشايند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2331_36394"/>
    </w:p>
    <w:p>
      <w:pPr>
        <w:pStyle w:val="Heading3"/>
        <w:numPr>
          <w:ilvl w:val="2"/>
          <w:numId w:val="1"/>
        </w:numPr>
        <w:rPr/>
      </w:pPr>
      <w:bookmarkStart w:id="260" w:name="__RefHeading___Toc2450180_3804643083"/>
      <w:bookmarkStart w:id="261" w:name="_Toc96"/>
      <w:bookmarkEnd w:id="259"/>
      <w:bookmarkEnd w:id="260"/>
      <w:r>
        <w:rPr>
          <w:rtl w:val="true"/>
        </w:rPr>
        <w:t>شعر</w:t>
      </w:r>
      <w:bookmarkEnd w:id="261"/>
    </w:p>
    <w:p>
      <w:pPr>
        <w:pStyle w:val="BookText"/>
        <w:rPr/>
      </w:pPr>
      <w:r>
        <w:rPr>
          <w:rFonts w:ascii="IRNazanin" w:hAnsi="IRNazanin" w:eastAsia="IRNazanin"/>
          <w:color w:val="111111"/>
          <w:sz w:val="28"/>
          <w:sz w:val="28"/>
          <w:szCs w:val="28"/>
          <w:rtl w:val="true"/>
          <w:lang w:bidi="fa-IR"/>
        </w:rPr>
        <w:t>شعر چشم خود را در خانه ها به هر طرف مى گردانمليكن رخسار دوستانم را كه مى خواهم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مصيبت به سبب نبودن او به حسب ظاهر در ميان ، بر ارباب دين بيشتر از مصيبت تمام شدن و به پايان رسيدن ماه مبارك رمضان است ؛ چه اگر ايشان پدر مهربانى يا برادر عزيز جانانى يا پسر نيكوكار نوجوانى داشته باشند و او را از دست داده باشند آيا براى فقدان او وحشت نمى يابند و حسرت نمى خورند و براى دور شدن او دچار درد و غم نمى گردند؟ و كجاست انتفاع به وجود اينها با انتفاع به وجود حضرت مهدى ـ عجّل اللّه فرجه ـ كه خليفه حضرت خاتم الانبياء و مقتداى حضرت عيسى بن مريم در نماز و امر ولا و از بين برنده هر گونه بلا و به صلاح آورنده امور همه آنان كه در زير سما هستند مى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اين دو انتفاع با همديگر طرف نسبت نيستند ، چه نسبت ، خاك را با عالم پاك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بر فقدان آن مفقود از پدر يا برادر يا پسر اظهار درد و غم نمايند ، بايد ؛ به جهت فقدان وجود شريف آن حضرت به طريق اولى بيشتر از امثال آن درد و غم به مقام ظهور بيارند ؛ به جهت كثرت انتفاع با اين وجود ، و قلّت انتفاع با وجود آنها در موقع مقايسه ، و حال آن كه قابل قياس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استشعار الحزن في العيدين لاغتصاب 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وسائل </w:t>
      </w:r>
      <w:r>
        <w:rPr>
          <w:rStyle w:val="FootnoteAnchor"/>
          <w:rtl w:val="true"/>
        </w:rPr>
        <w:footnoteReference w:id="536"/>
      </w:r>
      <w:r>
        <w:rPr>
          <w:rFonts w:ascii="Amiri" w:hAnsi="Amiri" w:eastAsia="Amiri" w:cs="Amiri"/>
          <w:color w:val="111111"/>
          <w:sz w:val="28"/>
          <w:sz w:val="28"/>
          <w:szCs w:val="28"/>
          <w:rtl w:val="true"/>
          <w:lang w:bidi="ar-SA"/>
        </w:rPr>
        <w:t xml:space="preserve">، از كتب اربعه </w:t>
      </w:r>
      <w:r>
        <w:rPr>
          <w:rStyle w:val="FootnoteAnchor"/>
          <w:rtl w:val="true"/>
        </w:rPr>
        <w:footnoteReference w:id="537"/>
      </w:r>
      <w:r>
        <w:rPr>
          <w:rFonts w:ascii="IRNazanin" w:hAnsi="IRNazanin" w:eastAsia="IRNazanin"/>
          <w:color w:val="111111"/>
          <w:sz w:val="28"/>
          <w:sz w:val="28"/>
          <w:szCs w:val="28"/>
          <w:rtl w:val="true"/>
          <w:lang w:bidi="fa-IR"/>
        </w:rPr>
        <w:t xml:space="preserve">و علل الشرائع </w:t>
      </w:r>
      <w:r>
        <w:rPr>
          <w:rStyle w:val="FootnoteAnchor"/>
          <w:rtl w:val="true"/>
        </w:rPr>
        <w:footnoteReference w:id="538"/>
      </w:r>
      <w:r>
        <w:rPr>
          <w:rFonts w:ascii="Amiri" w:hAnsi="Amiri" w:eastAsia="Amiri" w:cs="Amiri"/>
          <w:color w:val="111111"/>
          <w:sz w:val="28"/>
          <w:sz w:val="28"/>
          <w:szCs w:val="28"/>
          <w:rtl w:val="true"/>
          <w:lang w:bidi="ar-SA"/>
        </w:rPr>
        <w:t xml:space="preserve">با اسانيد معتبره نقل كرده </w:t>
      </w:r>
      <w:r>
        <w:rPr>
          <w:rStyle w:val="FootnoteAnchor"/>
          <w:rtl w:val="true"/>
        </w:rPr>
        <w:footnoteReference w:id="539"/>
      </w:r>
      <w:r>
        <w:rPr>
          <w:rFonts w:ascii="IRNazanin" w:hAnsi="IRNazanin" w:eastAsia="IRNazanin"/>
          <w:color w:val="111111"/>
          <w:sz w:val="28"/>
          <w:sz w:val="28"/>
          <w:szCs w:val="28"/>
          <w:rtl w:val="true"/>
          <w:lang w:bidi="fa-IR"/>
        </w:rPr>
        <w:t xml:space="preserve">كه حضرت باقر عليه السلام به عبد اللّه بن دينار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روز عيدى براى مسلمانان روى نمى آورد ـ خواه عيد فطر و خواه عيد قربان ـ مگر آن كه خدا براى آل محمد غم هاى آنها را در آن عيد تازه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حقّ خود را در دست ديگران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مستدركِ همين باب از مستدرك الوسائل </w:t>
      </w:r>
      <w:r>
        <w:rPr>
          <w:rStyle w:val="FootnoteAnchor"/>
          <w:rtl w:val="true"/>
        </w:rPr>
        <w:footnoteReference w:id="540"/>
      </w:r>
      <w:r>
        <w:rPr>
          <w:rFonts w:ascii="IRNazanin" w:hAnsi="IRNazanin" w:eastAsia="IRNazanin"/>
          <w:color w:val="111111"/>
          <w:sz w:val="28"/>
          <w:sz w:val="28"/>
          <w:szCs w:val="28"/>
          <w:rtl w:val="true"/>
          <w:lang w:bidi="fa-IR"/>
        </w:rPr>
        <w:t xml:space="preserve">كه منطبق با ص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از جلد اول كتاب مذكور مى شود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أبو عمرو كشى در رجال خود از احمد بن ابراهيم قزوينى از بعضى از اصحاب ما روايت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خنيس رحمه اللههر وقت كه روز عيد مى شد ژوليده مو و گردآلود با نهايت انكسار و افسردگى به صحرا مى رفت و هنگامى كه خطيب بر بالاى منبر مى رفت دست هاى خود را به سوى آسمان بلند كرده و عرض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ـ يعنى جاى خطيب ـ جاى دوستان و برگزيدگان و موضع امينان توست كه ايشان را به آن مرتبه و مقام اختصاص داده اى ، آن مقام را از ايشان گرفته اند ، تقدير اشياء در يد قدرت توست ، قضاى تو را چيزى غالب نمى آيد و از تدبير محتوم تو تجاوز نمى توان كرد ، به هر طور كه خواستى و هر وقت كه اراده كردى جريان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 در اراده تو مانند علم تو در خلق توست ، حتى برگزيدگان و خلفاى تو مغلوب و مقهور و مظلوم گرديدند ، حكم تو را مى بينند كه تبديل يافته و كتاب تو را مى بينند كه بر كنار انداخته شده و فرايض تو را مى بينند كه از جهات شرايع تو تحريف داده شده و سنن پيغمبر را مى بينند كه ـ درود تو بر او و آل او ـ متروك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دشمنان ايشان از پيشينيان و پسينيان و صبح كنندگان و شام كنندگان و گذشتگان و آيندگان لعنت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گردنكشان و ستم كنندگان زمان ما و شيعيان و پيروان ايشان و احزاب و اخوان ايشان لعنت بفرست ، به درستى كه تو بر هر چيز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نسبت عبارت فوق را معلّى به احدى از حضرات معصومين عليهم السلامنداده است ، ليكن گمان نمى رود كه مثل معلّى بن خنيس ، بى دستور و اشارت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عمل را انجام دهد ، و شايد به ملاحظه همين امر بوده كه محدّث نورى قدس سرهعبارت مذكور را در مستدركِ باب فوق الذكر از مستدرك الوسائل ذكر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منطبق با ص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از جلد اول مى شود </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2" w:name="pg2331_36399"/>
    </w:p>
    <w:p>
      <w:pPr>
        <w:pStyle w:val="Heading3"/>
        <w:numPr>
          <w:ilvl w:val="2"/>
          <w:numId w:val="1"/>
        </w:numPr>
        <w:rPr/>
      </w:pPr>
      <w:bookmarkStart w:id="263" w:name="__RefHeading___Toc2450182_3804643083"/>
      <w:bookmarkStart w:id="264" w:name="_Toc97"/>
      <w:bookmarkEnd w:id="262"/>
      <w:bookmarkEnd w:id="263"/>
      <w:r>
        <w:rPr>
          <w:rtl w:val="true"/>
        </w:rPr>
        <w:t xml:space="preserve">[ </w:t>
      </w:r>
      <w:r>
        <w:rPr>
          <w:rtl w:val="true"/>
        </w:rPr>
        <w:t xml:space="preserve">مظلوميت آل الرسول عليهم السلام </w:t>
      </w:r>
      <w:r>
        <w:rPr>
          <w:rtl w:val="true"/>
        </w:rPr>
        <w:t>]</w:t>
      </w:r>
      <w:bookmarkEnd w:id="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مظلوميت آل الرسول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ص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از نسخه مطبوعه جلد دوم مناقب </w:t>
      </w:r>
      <w:r>
        <w:rPr>
          <w:rStyle w:val="FootnoteAnchor"/>
          <w:rtl w:val="true"/>
        </w:rPr>
        <w:footnoteReference w:id="541"/>
      </w:r>
      <w:r>
        <w:rPr>
          <w:rFonts w:ascii="IRNazanin" w:hAnsi="IRNazanin" w:eastAsia="IRNazanin"/>
          <w:color w:val="111111"/>
          <w:sz w:val="28"/>
          <w:sz w:val="28"/>
          <w:szCs w:val="28"/>
          <w:rtl w:val="true"/>
          <w:lang w:bidi="fa-IR"/>
        </w:rPr>
        <w:t xml:space="preserve">در احوال حضرت على بن الحسين زين العابدين عليه السلام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كه اين كلمات از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المصطفى ذوو غصصيجرّعها في الأنام كاظمنا عظيمة في الأنام محنتناأوّلنا مبتلى و آخرنا يفرح هذا الورى بعِيدهمو نحن أعيادنا مآتمنا والناس في الأمن والسرورومايأمن طول الزمان خائفنا و ما خصصنا به من الشّرفالطائل بين الأنام آفتنا يحكم فينا و الحكم فيه لناجاحدنا حقّنا و غاصبنا علامه مجلسى قدس سره در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از جلد يازدهم بحار </w:t>
      </w:r>
      <w:r>
        <w:rPr>
          <w:rStyle w:val="FootnoteAnchor"/>
          <w:rtl w:val="true"/>
        </w:rPr>
        <w:footnoteReference w:id="542"/>
      </w:r>
      <w:r>
        <w:rPr>
          <w:rFonts w:ascii="IRNazanin" w:hAnsi="IRNazanin" w:eastAsia="IRNazanin"/>
          <w:color w:val="111111"/>
          <w:sz w:val="28"/>
          <w:sz w:val="28"/>
          <w:szCs w:val="28"/>
          <w:rtl w:val="true"/>
          <w:lang w:bidi="fa-IR"/>
        </w:rPr>
        <w:t xml:space="preserve">در باب مكارم اخلاق آن حضرت نيز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را از كتاب مناقب چنان كه نقل كرديم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معلوم مى شود كه در نسبت آنها به حضرت باقر عليه السلام اشتباه كرده 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جليل أبو جعفر محمد بن امير الحاج الحسينى در شرح شافيه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للنّجم الزّاهر محمد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در فوق را نقل كرده است ، و در كتب تراجم و شرح حال كه از آن جمله يتيمة الدهر ثعالبى است در شرح حال نزار ملقب به عزيز نقل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پسران عزيز در روز عيد وفات يافت ، و عزيز در آن باب اين چند بيت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بنوالمصطفى ذوو محنيجرّعها في الحيوة كاظمنا عجيبة في الأنام محنتناأوّلنا مبتلى و آخرنا يفرح هذا الورى بعيدهمطرّا و أعيادنا </w:t>
      </w:r>
      <w:r>
        <w:rPr>
          <w:rStyle w:val="FootnoteAnchor"/>
          <w:rtl w:val="true"/>
        </w:rPr>
        <w:footnoteReference w:id="543"/>
      </w:r>
      <w:r>
        <w:rPr>
          <w:rFonts w:ascii="IRNazanin" w:hAnsi="IRNazanin" w:eastAsia="IRNazanin"/>
          <w:color w:val="111111"/>
          <w:sz w:val="28"/>
          <w:sz w:val="28"/>
          <w:szCs w:val="28"/>
          <w:rtl w:val="true"/>
          <w:lang w:bidi="fa-IR"/>
        </w:rPr>
        <w:t xml:space="preserve">مآتمنا </w:t>
      </w:r>
      <w:r>
        <w:rPr>
          <w:rStyle w:val="FootnoteAnchor"/>
          <w:rtl w:val="true"/>
        </w:rPr>
        <w:footnoteReference w:id="544"/>
      </w:r>
      <w:r>
        <w:rPr>
          <w:rFonts w:ascii="IRNazanin" w:hAnsi="IRNazanin" w:eastAsia="IRNazanin"/>
          <w:color w:val="111111"/>
          <w:sz w:val="28"/>
          <w:sz w:val="28"/>
          <w:szCs w:val="28"/>
          <w:rtl w:val="true"/>
          <w:lang w:bidi="fa-IR"/>
        </w:rPr>
        <w:t xml:space="preserve">شيخ بهايى قدس سره در اوايل جلد دوم از كشكول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آل الرسول ـ صلوات اللّه عليهم ـ نص عبارت يتيمه در جزء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أنشدني أبو حفص عمر بن علي الفقيه لأبي منصور نزار بن معد أبي تميم و قد وافق بعض الأعياد وفاة ابنه و عقد المأتم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المصطفى ذوو محن يجرّعها في الحياة كاظمنا قديمة في الزّمان محنتناأوّلنا مبتلى و آخرنا يفرح هذا الورى بعيدهمو نحن أعيادنا مآتمنا النّاس في الأمن و السرور و لا يأمن طول الحياة خائفنا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شارح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ابيات از حضرت سجّاد ـ سلام اللّه عليه ـ است ؛ چنان كه در مناقب و بحار صريحا به آن حضرت نسبت دادند و كلام شيخ نيز در كشكول ، مأثور بودن آنها را مى رساند ؛ براى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معلوم نيست مثل شيخ در غير ائمه عليهم السلام اطلاق كند و شايد علّت نقل نكردن شيخ قدس سرهآن دو بيت ديگر را اين باشد كه آن مرحوم بعضى از مطالب را كه در كشكول درج مى كرده ، آنچه محفوظش بوده ديگر به مآخذ و مدارك آنها مراجعه نمى كرده است و ابيات مذكوره هم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قبيل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معنى را علاوه بر اين كه از ملاحظه برخى از مندرجات كشكول به دست مى آيد از بعضى از اساتيد خود كه غايت مهارت به تراجم علما و استخراج اين قبيل مطالب از مطاوى كلمات ايشان داشت ، به عنوان تصريح به آن شنيدم و هر كه بعضى مطالب مندرجه در كشكول را كه مختصر و قابل حفظ باشد با مآخذ تطبيق كند اقرب به واقع بودن آن را تصديق خواهد نمود ، 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تأييد مى كند صدور آنها را از آن حضرت اين كه ابيات مذكوره قافيه ندارد و در حكم كلمات مسجّعى است ، علاوه بر اين كه از ملاحظه بعضى از مضامين آنها از قبيل خوف و ترس طولانى و دائم المحنه بودن و امثال اينها نيز كه چندان ربطى به موت اولاد ندارد ـ شايد كه عزيز آنها را براى وفات فرزند خود بسرايد ـ مى توان اين مدّعا را قبول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عزيز كه يكى از سادات و متولّد در سال </w:t>
      </w:r>
      <w:r>
        <w:rPr>
          <w:rStyle w:val="FootnoteAnchor"/>
          <w:rtl w:val="true"/>
        </w:rPr>
        <w:footnoteReference w:id="545"/>
      </w:r>
      <w:r>
        <w:rPr>
          <w:rFonts w:ascii="IRNazanin" w:hAnsi="IRNazanin" w:eastAsia="IRNazanin"/>
          <w:color w:val="111111"/>
          <w:sz w:val="28"/>
          <w:sz w:val="28"/>
          <w:szCs w:val="28"/>
          <w:rtl w:val="true"/>
          <w:lang w:bidi="fa-IR"/>
        </w:rPr>
        <w:t xml:space="preserve">است ، به همان سه بيت از ابيات مذكوره در موقع وفات فرزندش كه در نظرش در روز عيد بوده تمثّل نموده است و ديگران تصوّر كرده اند كه او خودش انشاء نموده است ، و اللّه أعلم بحقيقة الحال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5" w:name="pg2331_36406"/>
    </w:p>
    <w:p>
      <w:pPr>
        <w:pStyle w:val="Heading3"/>
        <w:numPr>
          <w:ilvl w:val="2"/>
          <w:numId w:val="1"/>
        </w:numPr>
        <w:rPr/>
      </w:pPr>
      <w:bookmarkStart w:id="266" w:name="__RefHeading___Toc2450184_3804643083"/>
      <w:bookmarkStart w:id="267" w:name="_Toc98"/>
      <w:bookmarkEnd w:id="265"/>
      <w:bookmarkEnd w:id="266"/>
      <w:r>
        <w:rPr>
          <w:rtl w:val="true"/>
        </w:rPr>
        <w:t xml:space="preserve">[ </w:t>
      </w:r>
      <w:r>
        <w:rPr>
          <w:rtl w:val="true"/>
        </w:rPr>
        <w:t xml:space="preserve">توضيح عبارت </w:t>
      </w:r>
      <w:r>
        <w:rPr>
          <w:rtl w:val="true"/>
        </w:rPr>
        <w:t>«</w:t>
      </w:r>
      <w:r>
        <w:rPr>
          <w:rtl w:val="true"/>
        </w:rPr>
        <w:t>نحن أعيادنا مآتمنا</w:t>
      </w:r>
      <w:r>
        <w:rPr>
          <w:rtl w:val="true"/>
        </w:rPr>
        <w:t>» ]</w:t>
      </w:r>
      <w:bookmarkEnd w:id="2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أعيادنا مآتمنا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أعيادنا مآتمنا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موافق مضمون حديث مأثور از حضرت باقر ـ سلام اللّه عليه ـ است چنان كه گذشت صاحب قريحه غرّاء آقا شيخ سعيد اهرى ـ وفقه اللّه ـ به نظم آورده ، و خطاب به حضرت امام زمان ـ عجّل اللّه فرجه ـ عرض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بى تو نجويند شها ناز و نعيمجز لقاى تو نخواهند ز خلاّق رحيم مبتلا چند كنى منتظران را به بلااى كه هجر تو به عشاق عذابى است اليم العجل اى شه خوبان كه به تنگ آمده ايماز كسانى كه ملول اند و جهول اند و لئيم تا به كى </w:t>
      </w:r>
      <w:r>
        <w:rPr>
          <w:rStyle w:val="FootnoteAnchor"/>
          <w:rtl w:val="true"/>
        </w:rPr>
        <w:footnoteReference w:id="546"/>
      </w:r>
      <w:r>
        <w:rPr>
          <w:rFonts w:ascii="IRNazanin" w:hAnsi="IRNazanin" w:eastAsia="IRNazanin"/>
          <w:color w:val="111111"/>
          <w:sz w:val="28"/>
          <w:sz w:val="28"/>
          <w:szCs w:val="28"/>
          <w:rtl w:val="true"/>
          <w:lang w:bidi="fa-IR"/>
        </w:rPr>
        <w:t xml:space="preserve">حجّت حق محيى دين سرّ نهانمنتظر ما بنشينيم به كوى تو مقيم دل ما خون شده از طعنه اغيار خدابرسان صاحب ما را كه از اين غصه رهيم بى تو اعياد به ما ماتم و غم مى گذردزان كه بينيم شها حقّ تو در دست لئيم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عيد همين </w:t>
      </w:r>
      <w:r>
        <w:rPr>
          <w:rStyle w:val="FootnoteAnchor"/>
          <w:rtl w:val="true"/>
        </w:rPr>
        <w:footnoteReference w:id="547"/>
      </w:r>
      <w:r>
        <w:rPr>
          <w:rFonts w:ascii="Amiri" w:hAnsi="Amiri" w:eastAsia="Amiri" w:cs="Amiri"/>
          <w:color w:val="111111"/>
          <w:sz w:val="28"/>
          <w:sz w:val="28"/>
          <w:szCs w:val="28"/>
          <w:rtl w:val="true"/>
          <w:lang w:bidi="ar-SA"/>
        </w:rPr>
        <w:t xml:space="preserve">است كه اول بكشى تيغ دو سر را </w:t>
      </w:r>
      <w:r>
        <w:rPr>
          <w:rStyle w:val="FootnoteAnchor"/>
          <w:rtl w:val="true"/>
        </w:rPr>
        <w:footnoteReference w:id="548"/>
      </w:r>
      <w:r>
        <w:rPr>
          <w:rFonts w:ascii="IRNazanin" w:hAnsi="IRNazanin" w:eastAsia="IRNazanin"/>
          <w:color w:val="111111"/>
          <w:sz w:val="28"/>
          <w:sz w:val="28"/>
          <w:szCs w:val="28"/>
          <w:rtl w:val="true"/>
          <w:lang w:bidi="fa-IR"/>
        </w:rPr>
        <w:t xml:space="preserve">بكشى دشمن دين را بفرستى به جحيم پرده بردار تو اى نور خدا از رخ زيباكه به طور طربت سجده كنيم همچو كليم تويى آن عيسى جان بخش كه در روز ظهوراز دمت زنده شود رقص كنان عظم رميم </w:t>
      </w:r>
      <w:r>
        <w:rPr>
          <w:rStyle w:val="FootnoteAnchor"/>
          <w:rtl w:val="true"/>
        </w:rPr>
        <w:footnoteReference w:id="549"/>
      </w:r>
      <w:r>
        <w:rPr>
          <w:rFonts w:ascii="IRNazanin" w:hAnsi="IRNazanin" w:eastAsia="IRNazanin"/>
          <w:color w:val="111111"/>
          <w:sz w:val="28"/>
          <w:sz w:val="28"/>
          <w:szCs w:val="28"/>
          <w:rtl w:val="true"/>
          <w:lang w:bidi="fa-IR"/>
        </w:rPr>
        <w:t xml:space="preserve">در باب مظلوميّت اهل بيت از جلد اول مناقب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ظلامة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معنون است ص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الصادق عليه السلام يتمثل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المصطفى في كل عاميجدّد بالأذى زفر جديد </w:t>
      </w:r>
      <w:r>
        <w:rPr>
          <w:rStyle w:val="FootnoteAnchor"/>
          <w:rtl w:val="true"/>
        </w:rPr>
        <w:footnoteReference w:id="550"/>
      </w:r>
      <w:r>
        <w:rPr>
          <w:rFonts w:ascii="IRNazanin" w:hAnsi="IRNazanin" w:eastAsia="IRNazanin"/>
          <w:color w:val="111111"/>
          <w:sz w:val="28"/>
          <w:sz w:val="28"/>
          <w:szCs w:val="28"/>
          <w:rtl w:val="true"/>
          <w:lang w:bidi="fa-IR"/>
        </w:rPr>
        <w:t xml:space="preserve">شارح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بيت دوم و سوم و چهارم از اين بيت زيرين به طور احسن نظم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لي مأتم إن غبتَ يا أمليو العيد ما كنت لي مرئى و مستمعا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شيخ بهايى قدس سره بيتى در بعضى از اعياد بر حسب اقتضاى حال گفته و در چند جا از كشكول آن را ذكر كرده و به خود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بيت مناسب تمثّل افراد شيعه در اعياد اربعه است ، و آن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و هر كس را ز يار خويش چشم عيدى استچشم ما پر ز اشك حسرت دل پر از نوميدى است </w:t>
      </w:r>
      <w:r>
        <w:rPr>
          <w:rStyle w:val="FootnoteAnchor"/>
          <w:rtl w:val="true"/>
        </w:rPr>
        <w:footnoteReference w:id="551"/>
      </w:r>
      <w:r>
        <w:rPr>
          <w:rFonts w:ascii="IRNazanin" w:hAnsi="IRNazanin" w:eastAsia="IRNazanin"/>
          <w:color w:val="111111"/>
          <w:sz w:val="28"/>
          <w:sz w:val="28"/>
          <w:szCs w:val="28"/>
          <w:rtl w:val="true"/>
          <w:lang w:bidi="fa-IR"/>
        </w:rPr>
        <w:t xml:space="preserve">ابن حمّاد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بيت محمد حزني بكمقد قلّ عنه تصبّري و تجلّدي ما للنوائب أنشبت أنيابهافيكم فبين مهضّم و مشرّد من كلّ ناحية عليكم نائحينعاكم في ماتم متجدّد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لا أدري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اُصيب ذراري المصطفى بمصيبةتجدّد حزني كلّ يوم مجدّد أَذابَ فؤادي رزؤهم فبكيتهملأنّهمُ فخري و ذخري و سؤددي </w:t>
      </w:r>
      <w:r>
        <w:rPr>
          <w:rStyle w:val="FootnoteAnchor"/>
          <w:rtl w:val="true"/>
        </w:rPr>
        <w:footnoteReference w:id="552"/>
      </w:r>
      <w:r>
        <w:rPr>
          <w:rFonts w:ascii="IRNazanin" w:hAnsi="IRNazanin" w:eastAsia="IRNazanin"/>
          <w:color w:val="111111"/>
          <w:sz w:val="28"/>
          <w:sz w:val="28"/>
          <w:szCs w:val="28"/>
          <w:rtl w:val="true"/>
          <w:lang w:bidi="fa-IR"/>
        </w:rPr>
        <w:t xml:space="preserve">فكيف ألَذُّ العيش أو أعرف الكرىو قلبي على جمر الغضا يتوقدّ لا أدري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بني الوحي و التّنزيل يا أملييا من و لاهم غدا في القبر يونسني حزني عليكم جديد دائم أبداما دمت حيا إلى أن ينقضي زمني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گويا اين دو بيت شبلى بهتر از تمثل در اين مقام موردى ندارد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العيد قد سرّوا و قد فرحواو ما فرحت به و الواحد الصّمد لمّا تيقّنت أنّي لا اُعاينكمغمضت عيني فلم أنظر إلى أحد و نيز از شبلى است در اين مضمون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يزيّن النّاس يوم العيد للعيدو قد لبست ثياب الزرق و السّود أعددت نوحا و تعديدا و باكيةضدّا من الرّاح و الريحان و العود و أصبح النّاس قد سرّوا بعيدهمو رحت فيك الى نوح و تعديد أصبحت في ترحٍ و الناس في فرحٍشتّان بيني و بين الناس في العيد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العيد أتى و من تعشّقت بعيدما أصنع بعد منية القلب بعيد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براى عيد قربان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عيد قربان ، قربان كنند خلق جهانشها تو عيد منى من شوم تو را قربان خوشا به حال كسانى كه روز چشم هايشان با نور جمال آن حضرت منوّر مى شود زيرا كه ايشان به ديدار آن حضرت عيد دائمى دارند ، و مناسب حال و مقالشان اين دو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عيد الزمان في كلّ وقتدام للناس ظلك الممدود قرن العيد بالسرور و لكنكلّ يوم لنا بقربك عيد لا أدري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شد هر كس ز يارش عيدى اى دارد هوسعيد ما و عيدى ما ديدن روى تو بس سيد مرتضى علم الهدى قدس سره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حجّة اللّه كم تلقى حقوقكمتدنون منها و أيدي الغيّ </w:t>
      </w:r>
      <w:r>
        <w:rPr>
          <w:rStyle w:val="FootnoteAnchor"/>
          <w:rtl w:val="true"/>
        </w:rPr>
        <w:footnoteReference w:id="554"/>
      </w:r>
      <w:r>
        <w:rPr>
          <w:rFonts w:ascii="Amiri" w:hAnsi="Amiri" w:eastAsia="Amiri" w:cs="Amiri"/>
          <w:color w:val="111111"/>
          <w:sz w:val="28"/>
          <w:sz w:val="28"/>
          <w:szCs w:val="28"/>
          <w:rtl w:val="true"/>
          <w:lang w:bidi="ar-SA"/>
        </w:rPr>
        <w:t xml:space="preserve">تقصيها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و كم سروحكمُ في أرض مضبعةفلا السيوف و لا الأرماح تحميها و كم غروسكم تزوي بناءكم </w:t>
      </w:r>
      <w:r>
        <w:rPr>
          <w:rStyle w:val="FootnoteAnchor"/>
          <w:rtl w:val="true"/>
        </w:rPr>
        <w:footnoteReference w:id="555"/>
      </w:r>
      <w:r>
        <w:rPr>
          <w:rFonts w:ascii="Amiri" w:hAnsi="Amiri" w:eastAsia="Amiri" w:cs="Amiri"/>
          <w:color w:val="111111"/>
          <w:sz w:val="28"/>
          <w:sz w:val="28"/>
          <w:szCs w:val="28"/>
          <w:rtl w:val="true"/>
          <w:lang w:bidi="ar-SA"/>
        </w:rPr>
        <w:t xml:space="preserve">عنها و ابدى العوادي </w:t>
      </w:r>
      <w:r>
        <w:rPr>
          <w:rStyle w:val="FootnoteAnchor"/>
          <w:rtl w:val="true"/>
        </w:rPr>
        <w:footnoteReference w:id="556"/>
      </w:r>
      <w:r>
        <w:rPr>
          <w:rFonts w:ascii="Amiri" w:hAnsi="Amiri" w:eastAsia="Amiri" w:cs="Amiri"/>
          <w:color w:val="111111"/>
          <w:sz w:val="28"/>
          <w:sz w:val="28"/>
          <w:szCs w:val="28"/>
          <w:rtl w:val="true"/>
          <w:lang w:bidi="ar-SA"/>
        </w:rPr>
        <w:t xml:space="preserve">النكد تجنيها و كم دياركم منكم مفرغةو غيركم من أعادي الدين يأويها و كم اُكابد فيكم ثقل مولمةبالأمن و الخوف أبدتها و اُخفيها حتّى متى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ثاركم لا طالبين لهو ناركم نام عنها الدّهر مذكيها حتّى متى أنتم لحم على وضمو مضغة بيد ترمى الى فيها حتّى متى تخفض الغاوون ذروتكمو اللّه يرفعها عمدا و يعليها حتّى متى تهدم الأقوام هضبتكمو اللّه في كلّ يوم جاء يبنيها مصيبته قدم الأزمان يوقدهاوالماضيات من الأيّام تذكيها </w:t>
      </w:r>
      <w:r>
        <w:rPr>
          <w:rStyle w:val="FootnoteAnchor"/>
          <w:rtl w:val="true"/>
        </w:rPr>
        <w:footnoteReference w:id="55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8" w:name="pg2331_36416"/>
    </w:p>
    <w:p>
      <w:pPr>
        <w:pStyle w:val="Heading3"/>
        <w:numPr>
          <w:ilvl w:val="2"/>
          <w:numId w:val="1"/>
        </w:numPr>
        <w:rPr/>
      </w:pPr>
      <w:bookmarkStart w:id="269" w:name="__RefHeading___Toc2450186_3804643083"/>
      <w:bookmarkStart w:id="270" w:name="_Toc99"/>
      <w:bookmarkEnd w:id="268"/>
      <w:bookmarkEnd w:id="269"/>
      <w:r>
        <w:rPr>
          <w:rtl w:val="true"/>
        </w:rPr>
        <w:t xml:space="preserve">[ </w:t>
      </w:r>
      <w:r>
        <w:rPr>
          <w:rtl w:val="true"/>
        </w:rPr>
        <w:t xml:space="preserve">عظمت مظلوميت امام عصر عجل اللّه فرجه الشريف </w:t>
      </w:r>
      <w:r>
        <w:rPr>
          <w:rtl w:val="true"/>
        </w:rPr>
        <w:t>]</w:t>
      </w:r>
      <w:bookmarkEnd w:id="270"/>
    </w:p>
    <w:p>
      <w:pPr>
        <w:pStyle w:val="Heading3"/>
        <w:numPr>
          <w:ilvl w:val="2"/>
          <w:numId w:val="1"/>
        </w:numPr>
        <w:rPr/>
      </w:pPr>
      <w:bookmarkStart w:id="271" w:name="__RefHeading___Toc2450188_3804643083"/>
      <w:bookmarkStart w:id="272" w:name="_Toc100"/>
      <w:bookmarkEnd w:id="271"/>
      <w:r>
        <w:rPr>
          <w:rtl w:val="true"/>
        </w:rPr>
        <w:t xml:space="preserve">[ </w:t>
      </w:r>
      <w:r>
        <w:rPr>
          <w:rtl w:val="true"/>
        </w:rPr>
        <w:t xml:space="preserve">حزن شيعه در هر هنگام </w:t>
      </w:r>
      <w:r>
        <w:rPr>
          <w:rtl w:val="true"/>
        </w:rPr>
        <w:t>]</w:t>
      </w:r>
      <w:bookmarkEnd w:id="2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مظلوميت امام عصر عجل اللّه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دانست كه در عظمت مظلوميت و مهموميّت امام عصر ـ عجلّ اللّه فرجه ـ عبارات امثال ما قاصر است كه شرح و بيانى بنگارد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اگر تأمّل در فقرات اوّل خطبه شقشقيّه شود معلوم مى گردد شدّت حزن آن حضرت ؛ چه در آن جا اشاره به غصب مقام خلافت كه حقوق ائمه است شده و به شدّت مظلوميّت و نهايت مهموميّت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اشارت گشته ، چنان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لقد تقمّصها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صبرت و في الحلق شجى و في العين قذى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ملاحظه اين عبارت ، حزن امير المؤمنين ـ تا به حدى كه استخوان در گلو و خاشاك در چشم ماندن را كنايه آورد بر رفتن خلافت خود ـ معلوم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عظمت سلطنت امام زمان را بر حسب اظهار آن از جانب خدا با سلطنت امير المؤمنين عليه السلام در نظر بگيريم خواهيم دانست امام زمان تا چه حد مهموم است و خصوصيات عهد قائم بر عظمت سلطنت آن دلالت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شيعه در هر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ميرزا عبد الكريم رضايى مشهور به مقدس در حاشيه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تبريز ص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اشعارى كه در شرح شافيه أبي فراس از حضرت باقر عليه السلام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اين شعر فارسى را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آمد و افزود غمم بر غم ديگرماتم زده را عيد بود ماتم ديگر نگارنده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بيت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شعر قابل تمثل نسبت به حال شيعه است ؛ چه چنان كه در روايت از ورود حزن به تجديد تعبير كرده ، همين طور در اين جا غم طارى از جهت عيد را بر غم اصلى اول افزوده است ، و اين معنى ، توافق با معنى تجديد دارد كه غير معنى تأسيس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ابيات ششگانه ذيل را كه از ملا عباس زنوزى بغدادى است در ضمن قصيده مفصله اى كه در دفتر كشكول وار حاج حسين آقا ختايى تاجر كه به خط خودش نوشته بود مندرج ديدم و اين اشعار ششگانه زير را كه راجع به مصيبت دائمى اهل البيت است بعد از قضيه طف از آن قصيده مناسب مقام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العيد و انصب للعزا و المآتمو نح بعراص الطف نوح الحمائم </w:t>
      </w:r>
      <w:r>
        <w:rPr>
          <w:rStyle w:val="FootnoteAnchor"/>
          <w:rtl w:val="true"/>
        </w:rPr>
        <w:footnoteReference w:id="558"/>
      </w:r>
      <w:r>
        <w:rPr>
          <w:rFonts w:ascii="Amiri" w:hAnsi="Amiri" w:eastAsia="Amiri" w:cs="Amiri"/>
          <w:color w:val="111111"/>
          <w:sz w:val="28"/>
          <w:sz w:val="28"/>
          <w:szCs w:val="28"/>
          <w:rtl w:val="true"/>
          <w:lang w:bidi="ar-SA"/>
        </w:rPr>
        <w:t xml:space="preserve">اخضب يوم العيد شيبي و شيبهتخضب من أوداجه و الغلاصم اُصافح للأصحاب في العيد بعد أنقضت صحب نجل المرتضى بالصوارم و أفرح بالثوب الجديد و قد غداثلاث ليال عاريا نجل فاطم و أحبر يوم العيد أهلي و أهلهيساريها أسرى إلى غير راحم فقم للعزا و انصب عليه مآتمافها طربي نوحي و عيدي مآتمي نيز از دفتر حاج حسين آقا استخراج شد در ضمن قصيده اى از دمستانى به اين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الدمستاني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الدهر حتى العيد إلا مآتمو هل ترك العاشور للناس من عيد </w:t>
      </w:r>
      <w:r>
        <w:rPr>
          <w:rStyle w:val="FootnoteAnchor"/>
          <w:rtl w:val="true"/>
        </w:rPr>
        <w:footnoteReference w:id="559"/>
      </w:r>
      <w:r>
        <w:rPr>
          <w:rFonts w:ascii="IRNazanin" w:hAnsi="IRNazanin" w:eastAsia="IRNazanin"/>
          <w:color w:val="111111"/>
          <w:sz w:val="28"/>
          <w:sz w:val="28"/>
          <w:szCs w:val="28"/>
          <w:rtl w:val="true"/>
          <w:lang w:bidi="fa-IR"/>
        </w:rPr>
        <w:t xml:space="preserve">از شاعر آل بحر العلوم است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لكوالح الأيام عادتتعيد مأتمي في يوم عيد مخفى نماند اين كه اين شاعر ، بيت بسيار خوبى دارد كه با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نصيف شرف لا يساوى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بنا بر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معجر و عصابه بگيريم تا كنايه از زينت شرف باشد ، چنان كه مجلسى گفته ـ مطابقت دارد ، و آن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القوم الأولى قدماً تحلوابحلية واضح الشرف التليد مناسب مقام است اين سه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يارم دور گشت از پيش ديدهز دل آرام و سلوت شد بريده رميده گشت مرغ لهو و شادىدمى در صحن دل ناآرميده كند طاووس عيشم باز جلوهاگر باز آيد آن مرغ پريده </w:t>
      </w:r>
      <w:r>
        <w:rPr>
          <w:rStyle w:val="FootnoteAnchor"/>
          <w:rtl w:val="true"/>
        </w:rPr>
        <w:footnoteReference w:id="56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3" w:name="pg2331_36420"/>
    </w:p>
    <w:p>
      <w:pPr>
        <w:pStyle w:val="Heading3"/>
        <w:numPr>
          <w:ilvl w:val="2"/>
          <w:numId w:val="1"/>
        </w:numPr>
        <w:rPr/>
      </w:pPr>
      <w:bookmarkStart w:id="274" w:name="__RefHeading___Toc2450190_3804643083"/>
      <w:bookmarkStart w:id="275" w:name="_Toc101"/>
      <w:bookmarkEnd w:id="273"/>
      <w:bookmarkEnd w:id="274"/>
      <w:r>
        <w:rPr>
          <w:rtl w:val="true"/>
        </w:rPr>
        <w:t xml:space="preserve">[ </w:t>
      </w:r>
      <w:r>
        <w:rPr>
          <w:rtl w:val="true"/>
        </w:rPr>
        <w:t>اشعارى درباره عيد</w:t>
      </w:r>
      <w:r>
        <w:rPr>
          <w:rtl w:val="true"/>
        </w:rPr>
        <w:t>]</w:t>
      </w:r>
      <w:bookmarkEnd w:id="2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اشعارى درباره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مسعود عاشقان روزى استكان لب لعل درفشان باشد </w:t>
      </w:r>
      <w:r>
        <w:rPr>
          <w:rStyle w:val="FootnoteAnchor"/>
          <w:rtl w:val="true"/>
        </w:rPr>
        <w:footnoteReference w:id="562"/>
      </w:r>
      <w:r>
        <w:rPr>
          <w:rFonts w:ascii="IRNazanin" w:hAnsi="IRNazanin" w:eastAsia="IRNazanin"/>
          <w:color w:val="111111"/>
          <w:sz w:val="28"/>
          <w:sz w:val="28"/>
          <w:szCs w:val="28"/>
          <w:rtl w:val="true"/>
          <w:lang w:bidi="fa-IR"/>
        </w:rPr>
        <w:t xml:space="preserve">مقتداى انام و هادى خلقمشعل راه رهروان باشد نكنم آرزوى خلد برينگر مرا كويش آشيان باشد يك دم از دل كنم نثار رهشاگرم صد هزار جان باشد ناصرش را خدا كند منصورتا زمين باشد و زمان باشد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على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563"/>
      </w:r>
      <w:r>
        <w:rPr>
          <w:rFonts w:ascii="Amiri" w:hAnsi="Amiri" w:eastAsia="Amiri" w:cs="Amiri"/>
          <w:color w:val="111111"/>
          <w:sz w:val="28"/>
          <w:sz w:val="28"/>
          <w:szCs w:val="28"/>
          <w:rtl w:val="true"/>
          <w:lang w:bidi="ar-SA"/>
        </w:rPr>
        <w:t xml:space="preserve">بالعيد إن أردت سوائيأيّ عيد لمستباح العزاء إنّ في مأتمي عن العيد شغلاًفالْهُ عنّي و خلّني بشجائي فإذا الناس عيّدوا بسروركان عيدي بزفرة و بكاء و إذا جَدَّدوا الأبزة جَدَّدتُ ثياباً من لوعتي و ضنائي و إذا أدمنوا الشراب فشربيمن دموع ممزوجة بدماء و إذا أستشعروا الغناء فنوحيو عويلي على الحسين غنائي </w:t>
      </w:r>
      <w:r>
        <w:rPr>
          <w:rStyle w:val="FootnoteAnchor"/>
          <w:rtl w:val="true"/>
        </w:rPr>
        <w:footnoteReference w:id="564"/>
      </w:r>
      <w:r>
        <w:rPr>
          <w:rFonts w:ascii="IRNazanin" w:hAnsi="IRNazanin" w:eastAsia="IRNazanin"/>
          <w:color w:val="111111"/>
          <w:sz w:val="28"/>
          <w:sz w:val="28"/>
          <w:szCs w:val="28"/>
          <w:rtl w:val="true"/>
          <w:lang w:bidi="fa-IR"/>
        </w:rPr>
        <w:t xml:space="preserve">فرخى سيستانى راجع به عيد ابياتى دارد ، بى تناسب نيست كه به آن جا رجوع شود و بعد از پسنديدن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ثبت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فرخى سيستانى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سوگواران را مجال بازديد و ديد نيستبازگرد اى عيد از زندان كه ما را عيد نيست گفتن لفظ مبارك باد طوطى در قفسشاهد آيينه دل داند كه جز تقليد نيست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 ص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از علل الشرائع </w:t>
      </w:r>
      <w:r>
        <w:rPr>
          <w:rStyle w:val="FootnoteAnchor"/>
          <w:rtl w:val="true"/>
        </w:rPr>
        <w:footnoteReference w:id="565"/>
      </w:r>
      <w:r>
        <w:rPr>
          <w:rFonts w:ascii="IRNazanin" w:hAnsi="IRNazanin" w:eastAsia="IRNazanin"/>
          <w:color w:val="111111"/>
          <w:sz w:val="28"/>
          <w:sz w:val="28"/>
          <w:szCs w:val="28"/>
          <w:rtl w:val="true"/>
          <w:lang w:bidi="fa-IR"/>
        </w:rPr>
        <w:t xml:space="preserve">در باب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العلة التي من أجلها يتجدد لآل محمد ـ صلوات اللّه عليهم ـ في كل عيد حزن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أحمد بن محمد بن عيسى ، عن علي بن الحسن ، عن عمرو بن عثمان ، عن حنان بن سدير ، عن عبد اللّه بن دينار ، عن أبي جعفر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 ما من عيد للمسلمين أضحى و لا فطر إلا و هو تجدد فيه لآل محمد حزن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يرون حقهم في يد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نزهة الاُدباء خطى كتاب خانه ديدم در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اين دو بيت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العيد فما سرنيبل زاد في همي و أشحاني </w:t>
      </w:r>
      <w:r>
        <w:rPr>
          <w:rStyle w:val="FootnoteAnchor"/>
          <w:rtl w:val="true"/>
        </w:rPr>
        <w:footnoteReference w:id="567"/>
      </w:r>
      <w:r>
        <w:rPr>
          <w:rFonts w:ascii="Amiri" w:hAnsi="Amiri" w:eastAsia="Amiri" w:cs="Amiri"/>
          <w:color w:val="111111"/>
          <w:sz w:val="28"/>
          <w:sz w:val="28"/>
          <w:szCs w:val="28"/>
          <w:rtl w:val="true"/>
          <w:lang w:bidi="ar-SA"/>
        </w:rPr>
        <w:t xml:space="preserve">لأنه ذكّرني ما مضىمن عهد أحبابي و إخواني </w:t>
      </w:r>
      <w:r>
        <w:rPr>
          <w:rStyle w:val="FootnoteAnchor"/>
          <w:rtl w:val="true"/>
        </w:rPr>
        <w:footnoteReference w:id="568"/>
      </w:r>
      <w:r>
        <w:rPr>
          <w:rFonts w:ascii="Amiri" w:hAnsi="Amiri" w:eastAsia="Amiri" w:cs="Amiri"/>
          <w:color w:val="111111"/>
          <w:sz w:val="28"/>
          <w:sz w:val="28"/>
          <w:szCs w:val="28"/>
          <w:rtl w:val="true"/>
          <w:lang w:bidi="ar-SA"/>
        </w:rPr>
        <w:t xml:space="preserve">و في هذه الصفحة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العيد الجديد فما لقيت به سرورا كان السرور يتم ليلو كان أحبايي حضورا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6" w:name="pg2331_36424"/>
    </w:p>
    <w:p>
      <w:pPr>
        <w:pStyle w:val="Heading3"/>
        <w:numPr>
          <w:ilvl w:val="2"/>
          <w:numId w:val="1"/>
        </w:numPr>
        <w:rPr/>
      </w:pPr>
      <w:bookmarkStart w:id="277" w:name="__RefHeading___Toc2450192_3804643083"/>
      <w:bookmarkStart w:id="278" w:name="_Toc102"/>
      <w:bookmarkEnd w:id="276"/>
      <w:bookmarkEnd w:id="277"/>
      <w:r>
        <w:rPr>
          <w:rtl w:val="true"/>
        </w:rPr>
        <w:t xml:space="preserve">[ </w:t>
      </w:r>
      <w:r>
        <w:rPr>
          <w:rtl w:val="true"/>
        </w:rPr>
        <w:t>استشهاد محدث نورى به عبارات ندبه</w:t>
      </w:r>
      <w:r>
        <w:rPr>
          <w:rtl w:val="true"/>
        </w:rPr>
        <w:t>]</w:t>
      </w:r>
      <w:bookmarkEnd w:id="2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محدث نورى به عبارات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از جلد دوم دار السلام محدث نورى قدس سرهبيانات الف انگيز نسبت به تأليف غيبت امام زمان عليه السلام و استشهاد به نقل عبارات ندبه بدون انتساب به عبارت ندبه در دو مورد نقل شده است ، فليراجع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قدس سره در هداية الاُمة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الصوم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أن للمسلمين أربعة أعياد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العيدين و الجمعة و الغدير ، و أنه يجب صيامه شكرا للّه و يتخذه عيدا ، و من صامه كان أفضل من عمل ستين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اين عبارت را در پشت رساله ابن طاووس دارد كه شيخ حر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از جلد اول محاضرات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أبو الفرج الدمشقي الى صديق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 كل سرورغبت عنه فليس لي بسرور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في أطيب الحبور و لكنليس إلا بكم يتم السرور عيب ما نحن فيه يا أهل وُدّيإنكم غبتم و نحن حضور فاعدوا المسير بل إن قدرتمأن تطيروا مع الرياح فطيروا در ص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شرح سيد على خان بر صحيفه در شرح اين عبارت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هذا المقام لخلفائك و أصفيائك و مواضع اُمنائك في الدرجة الرفيعة التي اختصصتهم بها قد ابتزوها و أنت المقدّر لذلك ، لا يغالب أمرك و لا يجاوز المحتوم من تدبيرك كيف شئت و أنّى شئت ، و لما أنت أعلم به ، غير متهم على خلقك و لا إرادتك ، حتى صار خلفاؤك مغلوبين مقهورين مبتزين يرون حلمك متبدلاً ، و كتابك منبوذاً ، و فرائضك محرَّفةً عن جهات شرائعك ، و سنن نبيك متروكة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أعدائهم من الأولين و الآخرين ، و من رضي بفعالهم و أشياعهم و أتباعهم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التعرض لمضمون هذا الفصل من الدعاء في هذا اليوم ما رواه شيخ الطائفة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2331_36426"/>
    </w:p>
    <w:p>
      <w:pPr>
        <w:pStyle w:val="Heading3"/>
        <w:numPr>
          <w:ilvl w:val="2"/>
          <w:numId w:val="1"/>
        </w:numPr>
        <w:rPr/>
      </w:pPr>
      <w:bookmarkStart w:id="280" w:name="__RefHeading___Toc2450194_3804643083"/>
      <w:bookmarkStart w:id="281" w:name="_Toc103"/>
      <w:bookmarkEnd w:id="279"/>
      <w:bookmarkEnd w:id="280"/>
      <w:r>
        <w:rPr>
          <w:rtl w:val="true"/>
        </w:rPr>
        <w:t xml:space="preserve">فائدة نفيسة </w:t>
      </w:r>
      <w:r>
        <w:rPr>
          <w:rtl w:val="true"/>
        </w:rPr>
        <w:t xml:space="preserve">[ </w:t>
      </w:r>
      <w:r>
        <w:rPr>
          <w:rtl w:val="true"/>
        </w:rPr>
        <w:t xml:space="preserve">در اعتبار دعاى ندبه </w:t>
      </w:r>
      <w:r>
        <w:rPr>
          <w:rtl w:val="true"/>
        </w:rPr>
        <w:t>]</w:t>
      </w:r>
      <w:bookmarkEnd w:id="281"/>
    </w:p>
    <w:p>
      <w:pPr>
        <w:pStyle w:val="BookText"/>
        <w:rPr/>
      </w:pPr>
      <w:r>
        <w:rPr>
          <w:rFonts w:ascii="Amiri" w:hAnsi="Amiri" w:eastAsia="Amiri" w:cs="Amiri"/>
          <w:color w:val="111111"/>
          <w:sz w:val="28"/>
          <w:sz w:val="28"/>
          <w:szCs w:val="28"/>
          <w:rtl w:val="true"/>
          <w:lang w:bidi="ar-SA"/>
        </w:rPr>
        <w:t xml:space="preserve">فائدة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اعتبار دعاى ندبه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يكشف عن اعتبار الدعاء لتوجيه تلك الفقرة من غير إشارة أو إيماء الى ضعف دليل على تصديهم لتوجيه الفقرة المعروفة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عرجت بروحه الى سمائك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ذلك لأنه لو لم يكن معتبرا عندهم لما احتاجوا الى تجشّم التوجيه ، بل لكفاهم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دأبهم ، و لا أقلّ من الإشارة إليه في صدر بيانهم أو ذيله ، كديدنهم في الأدلة الغير المسلّمة مثل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مع الغض عن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عدم ثبوت اعتبار سنده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غير ذلك ، فعدولهم عن تضعيفه و تعرضهم ، و كذا استدلالُهم بفقراته على مدعاهم مما يكشف عن كونه معتبرا عندهم غاية الاعتبار بحيث يعدّ من المسلّمات ، و هذا عندي في غاية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سلك هذا المسلك الشيخ محمد رحيم البروجردي ـ قدس ذكره ـ عند عد القرائن على اعتبار الزيارة الجامعة ؛ حيث عد منها تلقِّي جميع الفرقة ـ بعد الصدوق ـ إياها بالقبول مع اشتمال بعض فقراتها على ما لا يخلو عن شبهة الغلو ، كما صنعوها كذلك في بعض الآيات و الأخبار التي فيها ذلك أو شبهة التعطيل أو تشبيه أو غير ذلك من الاُمور المنافية لمذهب الإمامية أو لضروريات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فاشتهار هذه الزيارة من بين الزيارات واستقرارالمذهب على صحتها ممالا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يمكن أن يستدل به على اعتبار دعاء الندبة دليل التعاور ، و تقريره أن يصل إلينا أثر من آثار المعصومين يدا بيد و صدرا عن صدر بحيث يقبله الخلف لقبول السلف إياه مع عدم كون دليل قطعي معارضا له ، فنستكشف من قبول السلف إياه عن كونه مأثورا عن المعصومين ، و إلا لم يكن السلف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الدليل سمعته من بعض الفضلاء ، و كان يقرّر أن الدليل على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و التظافر و التعاور ، و التعاور ليس إلا خبرا واحدا ، بخلاف التظافر و التواتر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w:t>
      </w:r>
      <w:r>
        <w:rPr>
          <w:rFonts w:ascii="Amiri" w:hAnsi="Amiri" w:eastAsia="Amiri" w:cs="Amiri"/>
          <w:color w:val="111111"/>
          <w:sz w:val="28"/>
          <w:sz w:val="28"/>
          <w:szCs w:val="28"/>
          <w:lang w:bidi="ar-SA"/>
        </w:rPr>
        <w:t>۱۶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في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محرم سنة </w:t>
      </w:r>
      <w:r>
        <w:rPr>
          <w:rFonts w:ascii="Amiri" w:hAnsi="Amiri" w:eastAsia="Amiri" w:cs="Amiri"/>
          <w:color w:val="111111"/>
          <w:sz w:val="28"/>
          <w:sz w:val="28"/>
          <w:szCs w:val="28"/>
          <w:lang w:bidi="ar-SA"/>
        </w:rPr>
        <w:t>۱۳۶۵</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2331_36428"/>
    </w:p>
    <w:p>
      <w:pPr>
        <w:pStyle w:val="Heading3"/>
        <w:numPr>
          <w:ilvl w:val="2"/>
          <w:numId w:val="1"/>
        </w:numPr>
        <w:rPr/>
      </w:pPr>
      <w:bookmarkStart w:id="283" w:name="__RefHeading___Toc2450196_3804643083"/>
      <w:bookmarkStart w:id="284" w:name="_Toc104"/>
      <w:bookmarkEnd w:id="282"/>
      <w:bookmarkEnd w:id="283"/>
      <w:r>
        <w:rPr>
          <w:rtl w:val="true"/>
        </w:rPr>
        <w:t xml:space="preserve">معناى </w:t>
      </w:r>
      <w:r>
        <w:rPr>
          <w:rtl w:val="true"/>
        </w:rPr>
        <w:t xml:space="preserve">« </w:t>
      </w:r>
      <w:r>
        <w:rPr>
          <w:rtl w:val="true"/>
        </w:rPr>
        <w:t xml:space="preserve">نصيف شرف لا يساوى </w:t>
      </w:r>
      <w:r>
        <w:rPr>
          <w:rtl w:val="true"/>
        </w:rPr>
        <w:t>»]</w:t>
      </w:r>
      <w:bookmarkEnd w:id="284"/>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نصيف شرف لا يساوى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سمعته عن بعض الفضلاء في معنى كونه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نصيف شرف لا يساوى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المراد من الشرف النيابة و الوراثة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أبدا ، ثم فسره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في الكون خلفا عن النبيّ الذي هو شرف لا عديل له سهيمان ، فيكون عليه السلام سهيما للقرآن ، و يكونان معا واجدين و حائزين لتمام الشرف ، فلكلٍّ نصيفه أي نصفه ، و لهذا السبب عبّر عن الحجة في الزيارة بشريك القرآن ، 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المطلب نظير ذكره الشبَّر في أواخر مصابيح الأنوار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في زيارة أمير المؤمنين عند استقبال قبر الحسين عليه السلام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 له بيانا في البحار </w:t>
      </w:r>
      <w:r>
        <w:rPr>
          <w:rStyle w:val="FootnoteAnchor"/>
          <w:rtl w:val="true"/>
        </w:rPr>
        <w:footnoteReference w:id="571"/>
      </w:r>
      <w:r>
        <w:rPr>
          <w:rFonts w:ascii="Amiri" w:hAnsi="Amiri" w:eastAsia="Amiri" w:cs="Amiri"/>
          <w:color w:val="111111"/>
          <w:sz w:val="28"/>
          <w:sz w:val="28"/>
          <w:szCs w:val="28"/>
          <w:rtl w:val="true"/>
          <w:lang w:bidi="ar-SA"/>
        </w:rPr>
        <w:t xml:space="preserve">، فليراجع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2331_36430"/>
    </w:p>
    <w:p>
      <w:pPr>
        <w:pStyle w:val="Heading3"/>
        <w:numPr>
          <w:ilvl w:val="2"/>
          <w:numId w:val="1"/>
        </w:numPr>
        <w:rPr/>
      </w:pPr>
      <w:bookmarkStart w:id="286" w:name="__RefHeading___Toc2450198_3804643083"/>
      <w:bookmarkStart w:id="287" w:name="_Toc105"/>
      <w:bookmarkEnd w:id="285"/>
      <w:bookmarkEnd w:id="286"/>
      <w:r>
        <w:rPr>
          <w:rtl w:val="true"/>
        </w:rPr>
        <w:t xml:space="preserve">[ </w:t>
      </w:r>
      <w:r>
        <w:rPr>
          <w:rtl w:val="true"/>
        </w:rPr>
        <w:t xml:space="preserve">معناى </w:t>
      </w:r>
      <w:r>
        <w:rPr>
          <w:rtl w:val="true"/>
        </w:rPr>
        <w:t xml:space="preserve">« </w:t>
      </w:r>
      <w:r>
        <w:rPr>
          <w:rtl w:val="true"/>
        </w:rPr>
        <w:t xml:space="preserve">جامع الصلاح و الرضا </w:t>
      </w:r>
      <w:r>
        <w:rPr>
          <w:rtl w:val="true"/>
        </w:rPr>
        <w:t>»]</w:t>
      </w:r>
      <w:bookmarkEnd w:id="287"/>
    </w:p>
    <w:p>
      <w:pPr>
        <w:pStyle w:val="Heading3"/>
        <w:numPr>
          <w:ilvl w:val="2"/>
          <w:numId w:val="1"/>
        </w:numPr>
        <w:rPr/>
      </w:pPr>
      <w:bookmarkStart w:id="288" w:name="__RefHeading___Toc2450200_3804643083"/>
      <w:bookmarkStart w:id="289" w:name="_Toc106"/>
      <w:bookmarkEnd w:id="288"/>
      <w:r>
        <w:rPr>
          <w:rtl w:val="true"/>
        </w:rPr>
        <w:t xml:space="preserve">اسامى كسانى كه اسمى از اين دعا برده و يا استشهادى به بعضى از عبارات آن نموده اند </w:t>
      </w:r>
      <w:r>
        <w:rPr>
          <w:rtl w:val="true"/>
        </w:rPr>
        <w:t>:</w:t>
      </w:r>
      <w:bookmarkEnd w:id="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الصلاح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از مفاتيح الجنان در دعاى معنون به عنوان فصل دوم در تعقيبات مختصه در تعقيب نماز ظهر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حاجة هي لك رضا و لي فيها صلاح إلا قضيتها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فقره معلوم مى شود 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الصلاح و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نامه ابن سعد به ابن زياد تأييد دوران اين مضمون را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هذا لك رضى و للاُمّة صلاح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ناسخ و در ارشاد </w:t>
      </w:r>
      <w:r>
        <w:rPr>
          <w:rStyle w:val="FootnoteAnchor"/>
          <w:rtl w:val="true"/>
        </w:rPr>
        <w:footnoteReference w:id="572"/>
      </w:r>
      <w:r>
        <w:rPr>
          <w:rFonts w:ascii="Amiri" w:hAnsi="Amiri" w:eastAsia="Amiri" w:cs="Amiri"/>
          <w:color w:val="111111"/>
          <w:sz w:val="28"/>
          <w:sz w:val="28"/>
          <w:szCs w:val="28"/>
          <w:rtl w:val="true"/>
          <w:lang w:bidi="ar-SA"/>
        </w:rPr>
        <w:t>هم مذكور است، و در خطبه سجاديه نيز اشارت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اسامى كسانى كه اسمى از اين دعا برده و يا استشهادى به بعضى از عبارات آن نموده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محمد باقر بيرجندى قدس سره در كتاب فاكهة الذاكرين در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از باب سيم كه براى بيان مختصرى از اوراد و اعمال شب و روز جمعه وضع شده است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ندبه را كه مجلسى رحمه الله در زاد المعاد و تحفة الزائر ذكر فرموده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مشايخ در النجم الثاقب از مزار قديمى كه مؤلف آن معاصر شيخ طبرسى صاحب احتجاج بوده روايت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نيز دعايى مروى است كه بايد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فقرات شريفه دعاى ندبه معروفه كه در چهار عيد و روز جمعه و شب آن بايد خواند اشاره شده بدين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الى آخر عبارته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هم به ورود قرائت آن در شب اشارت ننموده است ، مانند اين كه در باب هفتم در ذيل حكايت صدم در ضمن جواب بر كسانى كه گفته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از اول زمان غيبت تا حال و از حال تا زمان ظهور در سرداب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مى گويند آن جناب در سرداب است و در هر عيد و جمعه در دعاى ندبه معروفه مى خوانند كه كاش مى دانستم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بيرجندى قدس سره از عبارت محدث نورى عبارت زيرين است كه در باب يازدهم نجم الثاقب ذكر كرده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مستحب است دعاى ندبه معروفه را كه متعلق است به آن حضرت ، و في الحقيقة مضامين آن سوزنده دل ها و شكافنده جگرها و ريزنده خون از ديدگان آنان است كه اندكى از شربت محبت آن جناب نوشيده و تلخى زهر فراق او به كامش رسيده ، در روز جمعه بلكه در شب آن نيز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مزارات قديمه كه مؤلف آن معاصر شيخ طبرسى صاحب احتجاج است مروى است بايد خوانده شود ، و چون دعا طولانى و نسخه آن شايع بود ذكر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از ديوان بشار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 خالد في فعله حذو برمكفمجد له مستطرف و أصيل و كان ذووا الآمال يدعون قبلهبلفظ على الإعدام فيه قليل </w:t>
      </w:r>
      <w:r>
        <w:rPr>
          <w:rStyle w:val="FootnoteAnchor"/>
          <w:rtl w:val="true"/>
        </w:rPr>
        <w:footnoteReference w:id="573"/>
      </w:r>
      <w:r>
        <w:rPr>
          <w:rFonts w:ascii="IRNazanin" w:hAnsi="IRNazanin" w:eastAsia="IRNazanin"/>
          <w:color w:val="111111"/>
          <w:sz w:val="28"/>
          <w:sz w:val="28"/>
          <w:szCs w:val="28"/>
          <w:rtl w:val="true"/>
          <w:lang w:bidi="fa-IR"/>
        </w:rPr>
        <w:t xml:space="preserve">يسمون بالسؤال في كل موطنو إن كان فيهم نابه و جليل فسمّاهم الزوّار سترا عليهمفأستاره في المهتدين سدول جرجى زيدان در تاريخ تمدن ـ در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جزء خامس ـ اين اشعار را با عبارتى كه معنى را روشن مى كند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قوى مى رود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ثاء مثلثه باشد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أثيل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دائر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در حالات امام زمان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نيابد لذت فيض حضور اندر غياب كى جهان روشن شود پيش از طلوع آفتاب در فراق او دلى داريم از فرقت </w:t>
      </w:r>
      <w:r>
        <w:rPr>
          <w:rStyle w:val="FootnoteAnchor"/>
          <w:rtl w:val="true"/>
        </w:rPr>
        <w:footnoteReference w:id="574"/>
      </w:r>
      <w:r>
        <w:rPr>
          <w:rFonts w:ascii="IRNazanin" w:hAnsi="IRNazanin" w:eastAsia="IRNazanin"/>
          <w:color w:val="111111"/>
          <w:sz w:val="28"/>
          <w:sz w:val="28"/>
          <w:szCs w:val="28"/>
          <w:rtl w:val="true"/>
          <w:lang w:bidi="fa-IR"/>
        </w:rPr>
        <w:t xml:space="preserve">كباب اشتياق ما به وى افزون ز مستسقى به آب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جليل ملا نظر على طالقانى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طبع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مطلب چهارم از باب دوم از مقاله دوم كتاب شريف كاشف الأسرار كه در بيان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 و اظهار كرامت ممكن نيست مگر به ترك محبت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دعاى ندبه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 رضوانك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عبارت كرده ، آن گاه عبارت را ترجمه نموده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تأمل كن ببين كه چگونه امام عليه السلام جميع خصايص پيغمبران را از قرب و هبوط ملائكه و نزول وحى و غير ذلك همه را متفرع نمود بر زهد و ترك محبت 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تا آخر عبارت او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اين مرحوم با اين عبارت و استدلال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 با نسبت دادن او تفريع مطالب مذكوره متفرعه بر زهد را به امام عليه السلام ، ادل دليل است بر معتبر بودن اين دعا در پيش او و مأثور دانستن او دعا را از امام عليه السلام و گويا مرادش صادق عليه السلام ، باشد كه دعا چنان كه دانستى منسوب به او و مأثور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جليل حاج شيخ على اكبر نهاوندى ـ مد ظله العالى ـ در وسيلة النجاة في شرح دعاء السمات ـ در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ـ در تعقيب مطلبى راجع به علم كيميا كه عنوان نموده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اين فرمايش اشاره فرموده است به وصفى كه عالم به اين علم بايد دارا باشد و آن ترك دنيا و زهد در اوست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الصيد في جوف الفراء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معرفت كيميا منوط به ترك دنيا است ، بلكه خوارق عادات و طوارق مغيبات و ذكر على و ثناء جلى و هبوط ملك و تصرف در فلك و وسيله بندگان بودن به سوى رب و واسطه ايشان بودن درمقام قرب تماماً منوط و مربوط به ترك آن است ؛ و كفايت مى نمايد و تو را از براى تصديق نمودن اين قول تدبر كردن در اين فقره شريفه از دعاى ندبه كه معصوم ، تمام آنچه را كه ذكر شد از لوازم ترك دنيا و زهد در آن شمرده و در ساحت عزّ ربوبيت عرضه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على ما جرى به قضاؤك في أوليائك الذين استخلصتهم لنفسك و دينك إذ اخترت لهم جزيل ما عندك من النعيم المقيم الذي لا زوال له و لا اضمحلال ، بعد أن شرطت عليهم الزهد في درجات هذه الدنيا الدنية و زخرفها و زبرجها ، فشرطوا لك ذلك ، و علمت منهم الوفاء به ، فقبلتهم و قرّبتهم و قدّمت لهم الذكر العليَّ و الثناء الجليَّ ، و أهبطت عليهم ملائكتك ، و أكرمتهم بوحيك ، و رفدتهم بعلمك ، و جعلتهم الذريعة إليك و الوسيلة إلى رضوانك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0" w:name="pg2331_36437"/>
    </w:p>
    <w:p>
      <w:pPr>
        <w:pStyle w:val="Heading3"/>
        <w:numPr>
          <w:ilvl w:val="2"/>
          <w:numId w:val="1"/>
        </w:numPr>
        <w:rPr/>
      </w:pPr>
      <w:bookmarkStart w:id="291" w:name="__RefHeading___Toc2450202_3804643083"/>
      <w:bookmarkStart w:id="292" w:name="_Toc107"/>
      <w:bookmarkEnd w:id="290"/>
      <w:bookmarkEnd w:id="291"/>
      <w:r>
        <w:rPr>
          <w:rtl w:val="true"/>
        </w:rPr>
        <w:t xml:space="preserve">[ </w:t>
      </w:r>
      <w:r>
        <w:rPr>
          <w:rtl w:val="true"/>
        </w:rPr>
        <w:t xml:space="preserve">سير مطالب دعاى ندبه از ابتدا تا انتها </w:t>
      </w:r>
      <w:r>
        <w:rPr>
          <w:rtl w:val="true"/>
        </w:rPr>
        <w:t>]</w:t>
      </w:r>
      <w:bookmarkEnd w:id="292"/>
    </w:p>
    <w:p>
      <w:pPr>
        <w:pStyle w:val="Heading3"/>
        <w:numPr>
          <w:ilvl w:val="2"/>
          <w:numId w:val="1"/>
        </w:numPr>
        <w:rPr/>
      </w:pPr>
      <w:bookmarkStart w:id="293" w:name="__RefHeading___Toc2450204_3804643083"/>
      <w:bookmarkStart w:id="294" w:name="_Toc108"/>
      <w:bookmarkEnd w:id="293"/>
      <w:r>
        <w:rPr>
          <w:rtl w:val="true"/>
        </w:rPr>
        <w:t xml:space="preserve">فائدة </w:t>
      </w:r>
      <w:r>
        <w:rPr>
          <w:rtl w:val="true"/>
        </w:rPr>
        <w:t xml:space="preserve">[ </w:t>
      </w:r>
      <w:r>
        <w:rPr>
          <w:rtl w:val="true"/>
        </w:rPr>
        <w:t xml:space="preserve">مدح الرجل بأن له كتاباً أو اصلاً </w:t>
      </w:r>
      <w:r>
        <w:rPr>
          <w:rtl w:val="true"/>
        </w:rPr>
        <w:t>]</w:t>
      </w:r>
      <w:bookmarkEnd w:id="2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مطالب دعاى ندبه از ابتدا تا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نكات بسيار مهم مرعيّه در دعاى ندبه آن است كه از اول ورود به دعا مراعات يك نكته لازم شده تا آخر ، و آن اين كه از اول شروع به ابتلاءات اوليا از آدم كرده و شكر كرده تا در خاتم الاوصياء ختم كرده و زهد در دنيا مقدمه عدم اعتنا به مشقت هاى وارده بر ايشان است ، فتفطن إنه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زوائد و فوائد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كه در درايه و رجال و تأليف محمد اسماعيل بن حسين بن محمد رضا است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الرجل بأن له كتاباً أو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 الرجل بأن له كتاباً أزيد من مدحه بأن له أصلاً ؛ فإن الأول يتضمن العلو في العلم مع تعب صاحبه و اجتهاده في الدين و تقضي عمره في تحصيل ما يعنيه و يجب عليه و يعتبر في الدنيا و الآخرة ، بخلاف الثاني ؛ فإنّ الأصل على ما يظهر من كلامهم هو مجمع عبارات الحجج عليهم السلام من غير أن يكون معها اجتهاد و استنباط ، فصاحب الكتاب ـ و هو المشتمل على ما ذكر على استدلالات و استنباطات شرعاً و عقلاً ـ أعلى رتبة من صاحب الأصل ، و 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Style w:val="FootnoteAnchor"/>
          <w:rtl w:val="true"/>
        </w:rPr>
        <w:footnoteReference w:id="575"/>
      </w:r>
      <w:r>
        <w:rPr>
          <w:rFonts w:ascii="Amiri" w:hAnsi="Amiri" w:eastAsia="Amiri" w:cs="Amiri"/>
          <w:color w:val="111111"/>
          <w:sz w:val="28"/>
          <w:sz w:val="28"/>
          <w:szCs w:val="28"/>
          <w:rtl w:val="true"/>
          <w:lang w:bidi="ar-SA"/>
        </w:rPr>
        <w:t xml:space="preserve">حامل فقه إلى من هو أفقه منه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بعده مطلباً آخر غير مربوط بهذه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و فوائد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البهايى في مشرق الشمسين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يدخل في أسانيد بعض الأحاديث من ليس له ذكر في كتب الجرح بمدح و لا قدح ، غير أن عظماء أصحابنا المتقدمين قد اعتدوا بشأنه و أكثروا الرواية عنه ، و أعيان مشايخنا المتأخرين قد حكموا بصحة رواياتٍ هو في سندها ، و الظاهر أن هذا القدر كافٍ في حصول الظن بعدالته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متأخري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تحقق كونه من أهل المعرفة ، و لم يقدح فيه أحد ، و أكثر العلماء الرواية عنه ، يظن صدقه في الرواية ظناً غالباً ، و أنه لا يكذب على الأئمة عليهم السلام ، و هذا القدر كافٍ في وجوب العمل بروايته ، و لا يحتاج الى أن يظن عدالته ، بل يكفي أن لا يظن فسقه ؛ لاستلزامه ظن وجوب التثبت في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يشكّ في عدم فسقه و هو شرط العمل بقوله ، و الشك في الشرط يوجب الشك في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الآية أن الفسق شرط التثبت و التوقف في العمل ، و عدم الشرط لا يجب أن يكون شرطاً لعدم المشروط وإن فرضنا استلزامه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شرط وجوب التثبت حقيقةً هو اعتقاد الفسق دون الفسق في نفس الأمر أو احتماله ، فإذا ارتفع اعتقاد الفسق لم يبق سبب لوجود التثبت بالأصل ، و المقتضي لوجوب العمل به متحقق ، و هو صدقه المستلزم للظن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بقيه عبارت سابق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الشيخ متصلاً بما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أحمد بن محمد بن الحسن بن الوليد ؛ فإن المذكور في كتب الرجال توثيق أبيه ، و أما هو فغير مذكور بجرح و لا تعديل، و هو من مشايخ المفيد، والواسطة بينه و بين أبيه و الرواية عنه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أحمد بن محمد بن يحيى العطار ؛ فإن الصدوق يروي عنه كثيرا و هو من مشايخه و الواسطة بينه و بين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و العطار كانا في طبقة واحدة ، و يظهر من طرق متعددة أن ابن الوليد كان ممن يروي عنهم المفيد ، و أن ابن العطار يروي عنه الحسين بن عبيد اللّه الغضائري و غير المفيد من مشيخة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كيفما كان فالأوّل غير موجود في كتب الأصحاب بجرح و لا تعديل ، و الثاني مذكور مهملاً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جهالتهما غير ضائرة ؛ نظرا إلى أنهما من مشايخ الإجازة و من المصنفين أو الحافظين للأخبار ، و أنهما إنما يذكران في الإسناد لمجرد الاتصال و عدم قطع الإسناد ، و لهذا يوصف الطريق الذي فيه أحمد بالصحة إن كان ما في السند معتبرا لا لثقته على ما توهّم ، و هكذا الكلام فيما سيأتي في الحسين بن الحسن بن أبان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5" w:name="pg2331_36442"/>
    </w:p>
    <w:p>
      <w:pPr>
        <w:pStyle w:val="Heading3"/>
        <w:numPr>
          <w:ilvl w:val="2"/>
          <w:numId w:val="1"/>
        </w:numPr>
        <w:rPr/>
      </w:pPr>
      <w:bookmarkStart w:id="296" w:name="__RefHeading___Toc2450206_3804643083"/>
      <w:bookmarkStart w:id="297" w:name="_Toc109"/>
      <w:bookmarkEnd w:id="295"/>
      <w:bookmarkEnd w:id="296"/>
      <w:r>
        <w:rPr>
          <w:rtl w:val="true"/>
        </w:rPr>
        <w:t>عبارات كسانى كه تصريح به ترجيح دعاى ندبه نسبت به ساير زيارات يا ادعيه نموده اند</w:t>
      </w:r>
      <w:bookmarkEnd w:id="297"/>
    </w:p>
    <w:p>
      <w:pPr>
        <w:pStyle w:val="BookText"/>
        <w:rPr/>
      </w:pPr>
      <w:r>
        <w:rPr>
          <w:rFonts w:ascii="IRNazanin" w:hAnsi="IRNazanin" w:eastAsia="IRNazanin"/>
          <w:color w:val="111111"/>
          <w:sz w:val="28"/>
          <w:sz w:val="28"/>
          <w:szCs w:val="28"/>
          <w:rtl w:val="true"/>
          <w:lang w:bidi="fa-IR"/>
        </w:rPr>
        <w:t>عبارات كسانى كه تصريح به ترجيح دعاى ندبه نسبت به ساير زيارات يا ادعيه نموده اند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قدس سره در ضمن اعمال عيد قربان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ندبه بهترين دعاهاست ، و در اين روز و ساير اعياد سنت است خواندن آن چنانچه ـ إن شاء اللّه تعالى ـ بعد از اين در ضمن زيارات ، مذكور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حسن سمنانى قدس سره در آخر فصل هشتم كتاب منهاج العارفين كه در بيان زيارت حضرت صاحب الامر عليه السلام و آداب سرداب آن حضرت است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زيارات آن حضرت دعاى ندبه است كه در باب اعمال روز جمعه مذكور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عباس قمى قدس سره در كتاب هدية الزائرين </w:t>
      </w:r>
      <w:r>
        <w:rPr>
          <w:rStyle w:val="FootnoteAnchor"/>
          <w:rtl w:val="true"/>
        </w:rPr>
        <w:footnoteReference w:id="579"/>
      </w:r>
      <w:r>
        <w:rPr>
          <w:rFonts w:ascii="IRNazanin" w:hAnsi="IRNazanin" w:eastAsia="IRNazanin"/>
          <w:color w:val="111111"/>
          <w:sz w:val="28"/>
          <w:sz w:val="28"/>
          <w:szCs w:val="28"/>
          <w:rtl w:val="true"/>
          <w:lang w:bidi="fa-IR"/>
        </w:rPr>
        <w:t xml:space="preserve">در ضمن بيان اعمال عيد اضحى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ندبه بهترين دعاهاست در اين روز و بعد از اين إن شاء اللّه تعالى ـ در ضمن اعمال روز جمعه مذكور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المحدثين حاج ميرزا حسين نورى قدس سره در باب دهم در ضمن استشهاد با مطالبى به اين كه بايد در دوره غيبت براى عدم درك فيض حضور امام زمان ـ عجّل اللّه فرجه ـ مهموم و متأثر شد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فقرات شريفه دعاى ندبه معروفه كه در چهار عيد و روز جمعه و شب آن بايد خواند اشاره شده بدين مقام كه حاصل مضمون بعضى از آنها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ترجمه برخى از عبارات دلسوز آن دعا را نقل كرده و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دعا كه نمونه اى است از درد دل آن كه جامى از چشمه محبت آن جناب نوشيده و سزاوار است او را كه به امثال اين كلمات درد دلى كرده و بر آتش هجرانش كفى از آب شور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يازدهم از كتاب مذكور در ضمن بيان تكاليف رعاياى امام زمان ـ عجل اللّه فرجه ـ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مستحب است دعاى ندبه معروفه را كه متعلق است به آن حضرت و في الحقيقة مضامين آن سوزنده دل ها و شكافنده جگرها و ريزنده خون از ديدگان آنان است كه اندكى از شربت محبت آن جناب نوشيده و تلخى زهر فراق او به كامش رسيده ، در روز جمعه بلكه در شب آن ـ چنانچه در يكى از مزارات قديمه كه مؤلف آن معاصر شيخ طبرسى صاحب احتجاج است مروى است ـ بايد خوانده شود ، و چون دعا طولانى و نسخه آن شايع بود ذكر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هفتم در ذيل حكايت صدم در ضمن جواب كسانى كه گفته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از اول زمان غيبت تا حال و از حال تا زمان ظهور در سرداب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 گويند آن جناب در سرداب است و در هر عيد و جمعه در دعاى ندبه معروفى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مى دانستم كه تو در كجا مستقر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2331_36444"/>
    </w:p>
    <w:p>
      <w:pPr>
        <w:pStyle w:val="Heading3"/>
        <w:numPr>
          <w:ilvl w:val="2"/>
          <w:numId w:val="1"/>
        </w:numPr>
        <w:rPr/>
      </w:pPr>
      <w:bookmarkStart w:id="299" w:name="__RefHeading___Toc2450208_3804643083"/>
      <w:bookmarkStart w:id="300" w:name="_Toc110"/>
      <w:bookmarkEnd w:id="298"/>
      <w:bookmarkEnd w:id="299"/>
      <w:r>
        <w:rPr>
          <w:rtl w:val="true"/>
        </w:rPr>
        <w:t>يافتن برادرى براى حسن علوى</w:t>
      </w:r>
      <w:bookmarkEnd w:id="300"/>
    </w:p>
    <w:p>
      <w:pPr>
        <w:pStyle w:val="BookText"/>
        <w:rPr/>
      </w:pPr>
      <w:r>
        <w:rPr>
          <w:rFonts w:ascii="Amiri" w:hAnsi="Amiri" w:eastAsia="Amiri" w:cs="Amiri"/>
          <w:color w:val="111111"/>
          <w:sz w:val="28"/>
          <w:sz w:val="28"/>
          <w:szCs w:val="28"/>
          <w:rtl w:val="true"/>
          <w:lang w:bidi="ar-SA"/>
        </w:rPr>
        <w:t xml:space="preserve">يافتن برادرى براى حسن علوىدر ص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از تاسع بحار </w:t>
      </w:r>
      <w:r>
        <w:rPr>
          <w:rStyle w:val="FootnoteAnchor"/>
          <w:rtl w:val="true"/>
        </w:rPr>
        <w:footnoteReference w:id="581"/>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 أبو القاسم الفقيه ، و عمار بن ياسر ، و ولده سعد بن عمار ، جميعا عن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الجرجاني ، عن محمد بن حمزة العلوي ، من كتابه بخطه ، عن محمد بن الحسن ، عن محمد بن جعفر ، عن حمزة بن إسماعيل ، عن أحمد بن الخليل ، عن يحيى بن عبد الحميد، عن شريك، عن ليث بن أبي سليم ، عن مجاهد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عبارت سند اين حديث چنان كه از جواهر السنية </w:t>
      </w:r>
      <w:r>
        <w:rPr>
          <w:rStyle w:val="FootnoteAnchor"/>
          <w:rtl w:val="true"/>
        </w:rPr>
        <w:footnoteReference w:id="582"/>
      </w:r>
      <w:r>
        <w:rPr>
          <w:rFonts w:ascii="Amiri" w:hAnsi="Amiri" w:eastAsia="Amiri" w:cs="Amiri"/>
          <w:color w:val="111111"/>
          <w:sz w:val="28"/>
          <w:sz w:val="28"/>
          <w:szCs w:val="28"/>
          <w:rtl w:val="true"/>
          <w:lang w:bidi="ar-SA"/>
        </w:rPr>
        <w:t xml:space="preserve">شيخ حر 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نسخه خطى از آن فعلاً در كتاب خانه ملى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قرار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الأجل عماد الدين أبو جعفر محمد بن القاسم الطبري رحمه الله في كتاب بشارة المصطفى لشيعة علي المرتضى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منهم والدي أبو القاسم الفقيه ، و أبو اليقظان عمار بن ياسر ، و والده أبو القاسم سعد بن عمار ، عن الشيخ الزاهد إبراهيم بن نصر الجرجاني ، عن السعيد الصالح محمد بن حمزة العلوي المرعشي الطبري ، و كتبته من كتابه بخطه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حدثنا حمزة بن إسماعيل ، حدثنا أحمد بن الجليل ، حدثنا أحمد بن عبد الحميد ، حدثنا شريك ، عن ليث بن أبي سليم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صلى الله عليه و آله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مجلسى در 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عاشر بحار </w:t>
      </w:r>
      <w:r>
        <w:rPr>
          <w:rStyle w:val="FootnoteAnchor"/>
          <w:rtl w:val="true"/>
        </w:rPr>
        <w:footnoteReference w:id="583"/>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 أبو القاسم ، و عمار بن ياسر ، و ولده سعد جميعا عن إبراهيم بن نصر الجرجاني ، عن محمد بن حمزة المرعشي ، عن محمد بن الحسن ، عن محمد بن جعفر ، عن حمزة بن إسماعيل ، عن أحمد بن الخليل ، عن يحيى بن عبد الحميد ، عن شريك ، عن ليث بن أبي سليم ، عن مجاهد ، عن ابن عباس ، مثله بأدنى تغيير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أوردناه في باب أنه قسيم الجنة 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باب نامبرده باب مذكور از تاسع بحار است چنان كه سند حديث را از آن جا معيّن و نقل كرديم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1" w:name="pg2331_36448"/>
    </w:p>
    <w:p>
      <w:pPr>
        <w:pStyle w:val="Heading3"/>
        <w:numPr>
          <w:ilvl w:val="2"/>
          <w:numId w:val="1"/>
        </w:numPr>
        <w:rPr/>
      </w:pPr>
      <w:bookmarkStart w:id="302" w:name="__RefHeading___Toc2450210_3804643083"/>
      <w:bookmarkStart w:id="303" w:name="_Toc111"/>
      <w:bookmarkEnd w:id="301"/>
      <w:bookmarkEnd w:id="302"/>
      <w:r>
        <w:rPr>
          <w:rtl w:val="true"/>
        </w:rPr>
        <w:t>روايت ديگر صدوق از حسن بن حمزه</w:t>
      </w:r>
      <w:bookmarkEnd w:id="303"/>
    </w:p>
    <w:p>
      <w:pPr>
        <w:pStyle w:val="BookText"/>
        <w:rPr/>
      </w:pPr>
      <w:r>
        <w:rPr>
          <w:rFonts w:ascii="IRNazanin" w:hAnsi="IRNazanin" w:eastAsia="IRNazanin"/>
          <w:color w:val="111111"/>
          <w:sz w:val="28"/>
          <w:sz w:val="28"/>
          <w:szCs w:val="28"/>
          <w:rtl w:val="true"/>
          <w:lang w:bidi="fa-IR"/>
        </w:rPr>
        <w:t xml:space="preserve">روايت ديگر صدوق از حسن بن حمزهصدوق روايت ديگرى از حسن بن حمزه روايت كرده در عيون </w:t>
      </w:r>
      <w:r>
        <w:rPr>
          <w:rStyle w:val="FootnoteAnchor"/>
          <w:rtl w:val="true"/>
        </w:rPr>
        <w:footnoteReference w:id="585"/>
      </w:r>
      <w:r>
        <w:rPr>
          <w:rFonts w:ascii="IRNazanin" w:hAnsi="IRNazanin" w:eastAsia="IRNazanin"/>
          <w:color w:val="111111"/>
          <w:sz w:val="28"/>
          <w:sz w:val="28"/>
          <w:szCs w:val="28"/>
          <w:rtl w:val="true"/>
          <w:lang w:bidi="fa-IR"/>
        </w:rPr>
        <w:t xml:space="preserve">چنان كه در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از تاسع بحار </w:t>
      </w:r>
      <w:r>
        <w:rPr>
          <w:rStyle w:val="FootnoteAnchor"/>
          <w:rtl w:val="true"/>
        </w:rPr>
        <w:footnoteReference w:id="586"/>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حمزة العلوي ، عن محمد بن الحسين بن درست ، عن جعفر بن محمد بن مالك ، عن محمد بن عمران الكوفي ، عن ابن أبي نجران و صفوان بن يحيى ، عن إسحاق بن عمار ، عن أبي عبد اللّه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 ألا اُبشرِّك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جعلني اللّه فداك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صحيفة بإملاء رسول اللّه و خط أمير المؤمنين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هذا كتاب من اللّه العزيز الحكيم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ذكر الحديث مثله سواءً ، إلاّ أنه قال في حديثه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 هذا دين الملائكة و الرسل ، فصنه عن غير أهله يصنك اللّه و يصلح ما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 بهذا أمن عقاب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عيون أخبار الرضا </w:t>
      </w:r>
      <w:r>
        <w:rPr>
          <w:rStyle w:val="FootnoteAnchor"/>
          <w:rtl w:val="true"/>
        </w:rPr>
        <w:footnoteReference w:id="58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النصوص على الرضا بالإمامة في جملة الأئمة الاثني عشر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حديث لوح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أبو محمد الحسن بن حمزة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الحسين بن درست السروي ، عن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عمران الكوفي ، عن عبد الرحمن بن أبي نجران و صفوان بن يحيى ، عن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جمله امورى كه از ارباب تراجم نسبت به حسن بن حمزه علوى معروف كه هم طبقه بزوفرى در روايات تهذيب و استبصار مى باشد فوت شده ، روايت صدوق است از او ، چنان كه در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از معاني الأخبار </w:t>
      </w:r>
      <w:r>
        <w:rPr>
          <w:rStyle w:val="FootnoteAnchor"/>
          <w:rtl w:val="true"/>
        </w:rPr>
        <w:footnoteReference w:id="588"/>
      </w:r>
      <w:r>
        <w:rPr>
          <w:rFonts w:ascii="IRNazanin" w:hAnsi="IRNazanin" w:eastAsia="IRNazanin"/>
          <w:color w:val="111111"/>
          <w:sz w:val="28"/>
          <w:sz w:val="28"/>
          <w:szCs w:val="28"/>
          <w:rtl w:val="true"/>
          <w:lang w:bidi="fa-IR"/>
        </w:rPr>
        <w:t xml:space="preserve">مطبوع كه ملحق به علل الشرايع است در باب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معنى ما جاء في لعن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حمزة العلوي الحسيني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اُوميدوار ، عن محمد بن الحسن الصفار ، عن يعقوب بن يزيد الأنباري ، عن ابن أبي عمير ، عن هارون بن خارجة ، عن أبي عبد 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الذهب و الفضة ، لا يحبهما إلا من كان من جنسهما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و الفضة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حيث تذهب إليه ، إنما الذهب الذي ذهب بالدين ، يبرو الفضة الذي أفاض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الكتاب </w:t>
      </w:r>
      <w:r>
        <w:rPr>
          <w:rStyle w:val="FootnoteAnchor"/>
          <w:rtl w:val="true"/>
        </w:rPr>
        <w:footnoteReference w:id="589"/>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لم أسمعه إلا من الحسن بن حمزة العلوي ، و لم أروه عن شيخنا محمد بن الحسن بن أحمد بن الوليد ، و لكنه صحيح عندي ، يؤيده الخبر المنقول عن أمير المؤمنين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يعسوب المؤمنين ، و المال يعسوب الظلمة ، و المال لا يروس ، إنما تراس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كناية عمن ذهب بالدين و أفاض الكفر ، و إنما وقعت الكناية بهما لأنهما إثمان شى </w:t>
      </w:r>
      <w:r>
        <w:rPr>
          <w:rStyle w:val="FootnoteAnchor"/>
          <w:rtl w:val="true"/>
        </w:rPr>
        <w:footnoteReference w:id="590"/>
      </w:r>
      <w:r>
        <w:rPr>
          <w:rFonts w:ascii="IRNazanin" w:hAnsi="IRNazanin" w:eastAsia="IRNazanin"/>
          <w:color w:val="111111"/>
          <w:sz w:val="28"/>
          <w:sz w:val="28"/>
          <w:szCs w:val="28"/>
          <w:rtl w:val="true"/>
          <w:lang w:bidi="fa-IR"/>
        </w:rPr>
        <w:t xml:space="preserve">كما أن الذين كنى عنهم اُصول كل كفر و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رجال به نقل روايت صدوق از او متفطن نشده اند از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 چه در آن جا بعد از توثيق حسن و نقل اقوال ديگر روايت تلعكبرى و شيخ مفيد و غضايرى و احمد بن عبدون را از او نقل كرده است و بس ، اگر چه از عبارت نجاشى برنمى آيد كه جميع مشايخ او از او روايت كرده اند ؛ چه گفته بعد از نقل مفيد از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جميع شيوخنا 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صدوق را شامل نخواهد شد ؛ چه مفهوم ظاهر عبارت ، شيوخ بلا واسطه است و صدوق شيخ بلا واسطه نجاشى نيست ،بلكه مفيد و غضائرى و امثال ايشان واسطه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در عيون </w:t>
      </w:r>
      <w:r>
        <w:rPr>
          <w:rStyle w:val="FootnoteAnchor"/>
          <w:rtl w:val="true"/>
        </w:rPr>
        <w:footnoteReference w:id="591"/>
      </w:r>
      <w:r>
        <w:rPr>
          <w:rFonts w:ascii="Amiri" w:hAnsi="Amiri" w:eastAsia="Amiri" w:cs="Amiri"/>
          <w:color w:val="111111"/>
          <w:sz w:val="28"/>
          <w:sz w:val="28"/>
          <w:szCs w:val="28"/>
          <w:rtl w:val="true"/>
          <w:lang w:bidi="ar-SA"/>
        </w:rPr>
        <w:t xml:space="preserve">نيز روايتى از او نقل كرده و سند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اوائل عيون در مولد الرضا سند اين طور است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النصوص على الرضا بالإمامة في جملة الأئمة الاثني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حدثنا أبو محمد الحسن بن حمزة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الحسين بن درست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السروي ، عن جعفر بن محمد بن مالك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4" w:name="pg2331_36451"/>
    </w:p>
    <w:p>
      <w:pPr>
        <w:pStyle w:val="Heading3"/>
        <w:numPr>
          <w:ilvl w:val="2"/>
          <w:numId w:val="1"/>
        </w:numPr>
        <w:rPr/>
      </w:pPr>
      <w:bookmarkStart w:id="305" w:name="__RefHeading___Toc2450212_3804643083"/>
      <w:bookmarkStart w:id="306" w:name="_Toc112"/>
      <w:bookmarkEnd w:id="304"/>
      <w:bookmarkEnd w:id="305"/>
      <w:r>
        <w:rPr>
          <w:rtl w:val="true"/>
        </w:rPr>
        <w:t xml:space="preserve">[ </w:t>
      </w:r>
      <w:r>
        <w:rPr>
          <w:rtl w:val="true"/>
        </w:rPr>
        <w:t>حسن بن حمزه در معالم العلماء</w:t>
      </w:r>
      <w:r>
        <w:rPr>
          <w:rtl w:val="true"/>
        </w:rPr>
        <w:t>]</w:t>
      </w:r>
      <w:bookmarkEnd w:id="306"/>
    </w:p>
    <w:p>
      <w:pPr>
        <w:pStyle w:val="Heading3"/>
        <w:numPr>
          <w:ilvl w:val="2"/>
          <w:numId w:val="1"/>
        </w:numPr>
        <w:rPr/>
      </w:pPr>
      <w:bookmarkStart w:id="307" w:name="__RefHeading___Toc2450214_3804643083"/>
      <w:bookmarkStart w:id="308" w:name="_Toc113"/>
      <w:bookmarkEnd w:id="307"/>
      <w:r>
        <w:rPr>
          <w:rtl w:val="true"/>
        </w:rPr>
        <w:t xml:space="preserve">فائدة جليلة </w:t>
      </w:r>
      <w:r>
        <w:rPr>
          <w:rtl w:val="true"/>
        </w:rPr>
        <w:t xml:space="preserve">[ </w:t>
      </w:r>
      <w:r>
        <w:rPr>
          <w:rtl w:val="true"/>
        </w:rPr>
        <w:t xml:space="preserve">ترضى و ترحم از مؤلف كتاب است يا راوى اول </w:t>
      </w:r>
      <w:r>
        <w:rPr>
          <w:rtl w:val="true"/>
        </w:rPr>
        <w:t>]</w:t>
      </w:r>
      <w:bookmarkEnd w:id="3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حمزه در 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معالم العلماء به شاعر بودن عالم نامبرده و بعضى تصنيفات او تصريح كرده است چنان كه در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نسخه چاپى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حمزة العلويّ الطبريّ المرعشى له تصانيف كالمبسوط و المفتخر و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في المقتصدين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المقتصدون ثلاث فرق ، منهم السادات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بن الحسين عليهم السلام و الشّريف الرّضي الموسوي رضى الله عنه ـ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أفصح قريش ؛ لأنّه مكثر مجيد ـ ، و الشريف الأجل المرتضى علم الهدى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ديگر را شمرده ، پس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حمزة المرعشي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سه نفر ديگر را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ملاحظه اين موارد مقام عظمت صاحب عنوان برمى آيد ؛ چه اقوال او را در جزو اقوال مفيد و كلينى ، و شاعريّت او را در جزو شاعريت علم الهدى و رضى معرفى كرده است ، و كفاه فخرا و 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به برادر اين در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حمزة الحسيني ، من كتبه المجالس ، 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ثلاثة أحمال من الكتب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فائدة جليلة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ترضى و ترحم از مؤلف كتاب است يا راوى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عالم جليل شيخ الإسلام زنجانى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ترضى و ترحم كه در حق روات و مشايخ مى شود ، از كه مى باشد؟ از مؤلف يا راوى اول ؟ مانند اين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الشيخ في أماليه ، عن والده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جعفر محمد بن الحسين بن سفيان البزوفري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بزوفرى از مفيد است يا ابن الشيخ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بود ظهور داشت در اين كه ترحم از صاحب كتاب است ، ليكن در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بر خلاف اين است ؛ براى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حكايت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لفظ مخصوص راوى از شيخ خواهد بود كه نسبت به شيخ خود اظهار تعظيم مى كند و طلب رحمت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ظهورى هست نسبت به اين كه ترحم از ناقل و راوى متوسط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بر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ترضى در سند ندبه از ابن أبي قرة و در أمالي ابن الشيخ از مفيد خواهد بود ، و بديهى است كه ترضى و ترحم مطلقا مفيد تعظيم و تجليل است ، بلكه بنا بر نقل صاحب روضات از خواجويى قدس سره عديل تعديل و اماره تعويل است مخصوصا اگر از اجلاّ صادر شود مانند مفيد و ابن أبي قره و مخصوصا اگر در ما قبل و ما بعد اين شخص بزرگان ديگر باشد ، و ترضى و ترحم به اين مختص باشد مانند اين مورد كه ما قبل مفيد و ما بعد پدر محمد كه على بن الحسين بن سفيان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اين امر دوم در صورتى جارى خواهد بود كه بنا را بر وجود اين ترحم از صاحب كتاب بگذاريم نه از راوى از شيخ ، چنان كه آن شق دوم را اختيار كرديم ، پس در اين جا نسبت به مفيد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اگر مكرر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بگويى كه اين استظهار بى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نيز مدعا حاصل است ؛ چه در اين موقع مترحم و مترضى ابن المشهدى و سيد ابن طاووس و ابن الشيخ خواهد بود و تخصيص ايشان محمد بزوفرى را به ترحم و ترضى با وجود بزرگان مسلم التعظيم در سند مفيد ، نهايت تجليل كه بالاتر از توثيق است از ايشان در حق اين شخص خواهد بود ؛ چه كشف از اين خواهد كرد كه او مقام بزرگى را دارا بوده است كه از بين ايشان بالاختصاص لايق تعظيم خاص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تخصيص براى اين بوده است كه چون بقيه بزرگان سند ، در كتب رجال عنوان شده بوده اند ، لذا از تجليلشان ساكت مانده اند ، ليكن چون صاحب عنوان بر عكس بوده ، لذا خواسته اند به جلالت او اشاره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مقام دوم ـ يعنى اگر بنا بر وجود ترضى و ترحم از صاحب كتاب گذاشته شود ـ جلالت بيشتر ثابت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روايتِ مانند ابن أبي قره و مفيد از او و ديگرى اعتنا و توجه ابن المشهدى و ابن طاووس و ابن الشيخ به او ؛ چه در صورت اول مى توان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مفيد يا ابن أبي قره او را به ترضى و ترحم براى اين بوده است كه شيخ بلا واسطه ايشان مثلاً بوده است ؛ چنان كه عادت و سيره قدماء بر اين جارى است كه شيخ بلا واسطه خود را مخصوص به طلب رحمت و امثال اين مى كنند ، ليكن در صورت دوم اين را نمى توان گفت ، پس ادلّ بر مقصود خواهد بود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9" w:name="pg2331_36456"/>
    </w:p>
    <w:p>
      <w:pPr>
        <w:pStyle w:val="Heading3"/>
        <w:numPr>
          <w:ilvl w:val="2"/>
          <w:numId w:val="1"/>
        </w:numPr>
        <w:rPr/>
      </w:pPr>
      <w:bookmarkStart w:id="310" w:name="__RefHeading___Toc2450216_3804643083"/>
      <w:bookmarkStart w:id="311" w:name="_Toc114"/>
      <w:bookmarkEnd w:id="309"/>
      <w:bookmarkEnd w:id="310"/>
      <w:r>
        <w:rPr>
          <w:rtl w:val="true"/>
        </w:rPr>
        <w:t xml:space="preserve">فائدة </w:t>
      </w:r>
      <w:r>
        <w:rPr>
          <w:rtl w:val="true"/>
        </w:rPr>
        <w:t xml:space="preserve">[ </w:t>
      </w:r>
      <w:r>
        <w:rPr>
          <w:rtl w:val="true"/>
        </w:rPr>
        <w:t xml:space="preserve">ترضّى برتر از ترحّم است </w:t>
      </w:r>
      <w:r>
        <w:rPr>
          <w:rtl w:val="true"/>
        </w:rPr>
        <w:t>]</w:t>
      </w:r>
      <w:bookmarkEnd w:id="311"/>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ترضّى برتر از ترحّم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بايد دانست كه ترضى برتر از ترحم است ؛ كما استظهره شيخ الإسلام الزنجاني از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وَرِضْوَ نٌ مِّنَ اللَّهِ أَكْبَرُ </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كنى و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تنقيح المقال معلوم مى شود كه مراد از جماعت بنا بر اصطلاح خود شيخ در فهرست و استبصار چهار يا پنج نفر است كه يكى از آنها غضائرى است و سپس چند جا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كتاب شريف أمالي ابن الشيخ است كه در چند جا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منهم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ص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در اول جزء هيجده </w:t>
      </w:r>
      <w:r>
        <w:rPr>
          <w:rStyle w:val="FootnoteAnchor"/>
          <w:rtl w:val="true"/>
        </w:rPr>
        <w:footnoteReference w:id="595"/>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منهم الحسين بن عبيد اللّه ، و أحمد بن محمد بن عبدون ، و الحسن بن إسماعيل بن أشناس ، و أبوطالب بن غرور ، و أبو الحسن الصفار </w:t>
      </w:r>
      <w:r>
        <w:rPr>
          <w:rStyle w:val="FootnoteAnchor"/>
          <w:rtl w:val="true"/>
        </w:rPr>
        <w:footnoteReference w:id="596"/>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اين روايت را كرده است و بعد از آن روايات بسيار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 از همين كتاب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جزء سادس عشر </w:t>
      </w:r>
      <w:r>
        <w:rPr>
          <w:rFonts w:eastAsia="IRNazanin" w:cs="IRNazanin"/>
          <w:color w:val="111111"/>
          <w:sz w:val="28"/>
          <w:szCs w:val="28"/>
          <w:rtl w:val="true"/>
          <w:lang w:bidi="fa-IR"/>
        </w:rPr>
        <w:t xml:space="preserve">)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منهم الحسين بن عبيد اللّه ، و أحمد بن عبدون ، و أبو طالب بن عرفة ، و أبو الحسن الصفار ، و أبو على الحسن بن إسماعيل بن أشناس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روايات زيادى از أبي المفضل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 شود كه جماعت أبي المفضل اينان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كنى و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ديگرى معرفى شده اند براى جماعت ، پس جماعت به حسب مروى عنه و حالات و ازمنه شيخ مستفاد است ، و در همه آنها حسين بن عبيد اللّه هست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2331_36458"/>
    </w:p>
    <w:p>
      <w:pPr>
        <w:pStyle w:val="Heading3"/>
        <w:numPr>
          <w:ilvl w:val="2"/>
          <w:numId w:val="1"/>
        </w:numPr>
        <w:rPr/>
      </w:pPr>
      <w:bookmarkStart w:id="313" w:name="__RefHeading___Toc2450218_3804643083"/>
      <w:bookmarkStart w:id="314" w:name="_Toc115"/>
      <w:bookmarkEnd w:id="312"/>
      <w:bookmarkEnd w:id="313"/>
      <w:r>
        <w:rPr>
          <w:rtl w:val="true"/>
        </w:rPr>
        <w:t>ذكر مواردى كه در آنها اسم حسين بن على بزوفرى در كتاب كفاية الأثر</w:t>
      </w:r>
      <w:bookmarkEnd w:id="314"/>
    </w:p>
    <w:p>
      <w:pPr>
        <w:pStyle w:val="BookText"/>
        <w:rPr/>
      </w:pPr>
      <w:r>
        <w:rPr>
          <w:rFonts w:ascii="Amiri" w:hAnsi="Amiri" w:eastAsia="Amiri" w:cs="Amiri"/>
          <w:color w:val="111111"/>
          <w:sz w:val="28"/>
          <w:sz w:val="28"/>
          <w:szCs w:val="28"/>
          <w:rtl w:val="true"/>
          <w:lang w:bidi="ar-SA"/>
        </w:rPr>
        <w:t>ذكر مواردى كه در آنها اسم حسين بن على بزوفرى در كتاب كفاية الأثر خزّاز برده شده است</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عن أبي هريرة ، عن النبيّ صلى الله عليه و آله في النصوص على الأئمة الاثني عشر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سوم به سند و متن زيرين ذكر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و هبان بن محمد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على البزوفري ، عن عبد اللّه بن مسلمة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عقبة بن مكرم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الثقفي ، عن يحيى بن سعيد ، عن محمد بن يعقوب بن خالد ، عن أبي صالح السمّان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يحيى حياتي و يموت موتتي فليتول عليّ بن أبي طالب عليه السلام و بقيّة الأئمة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فكم الأئمة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الأسباط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عن أبي اُمامة أسعد بن زرارة ، عن النبيّ صلى الله عليه و آله في النّصوص على عدد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سوّم كه آخرين حديث باب نامبرده است به سند و متن زيرين بيان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وهبان بن محمد بن الهناي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على البزوفري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 عن أبي سلمان الضبّي ، عن أبي اُسامة </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السّاعة حتى يقوم قائم الحقّ منّا ، و ذلك حين يأذن اللّه عز و جل ، فمن تبعه نجا ، و من تخلّف عنه هلك ، فاللّه اللّه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آسوه و لو على الثّلج ؛ فإنّه خليفة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متى يقوم قائمكم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الدّنيا هرجا و مرجا ، و هو التّاسع من صلب الحسين عليه السلام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عن وائلة بن الأسفع ، عن النّبى صلى الله عليه و آله في النّصوص على الأئمة الاثني عشر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چهارم كه آخرين حديث باب نامبرده است به سند و متن زيرين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الحسن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البزوفري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إسحاق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ثور ـ يعني ابن يزيد ـ عن خالد بن سعدان ، عن و اثلة بن الأسفع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أهل بيتي بمنزلة الرّأس من الجسد ، و بمنزلة العينين من الرّأس ، و إنّ الرّأس لا يهتدي إلاّ بالعينين ، اقتدوا بهم من بعدى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فسألنا عن الأئمة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من 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بيتي عدد نقباء بني اسرائيل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عن سعد بن مالك، عن النبيّ صلى الله عليه و آله في النّصوص على الأئمة الاثني عشر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نقل شده و به سند و متن زيرين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وهبان بن محمد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البزوفري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يحيى الجلودي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زكريا العلائي ، عن احمد بن عيسى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عمرو بن عبد الغفار ، عن أبي نضرة ، عن حكيم بن جبير ، عن علىّ بن زيد بن جذعان ، عن سعيد بن المسيّب ، عن سعد بن مالك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منّي بمنزلة هارون من موسى إلاّ أنّه لا نبيّ بعدى ، تقضي ديني ، و تنجز عدتي ، و تقاتل بعدي على التأويل كما قاتلت على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 حبّك إيمان ، و بغضك نفاق ، و لقد نبّأني اللّطيف الخبير أنّه يخرج من صلب الحسين تسعة من الأئمة معصومون مطهرون ، و منهم مهدي هذه الاُمّة الذي يقوم بالدّين في آخر الزّمان كما قمت به في أوّله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عن أبي قتادة الحارث بن الرّبعي عن النّبيّ صلى الله عليه و آله في النصوص على الأئمة الاثني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دوم را به سند و متن زيرين روايت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وهبان بن محمد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الحسين بن علي البزوفري ، عن عبد اللّه بن تمام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الحسين بن أبي برد ، عن يحيى بن يعلى ، عن عبد اللّه بن موسى ، عن يحيى بن منقذ ، عن أبي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تهلك اُمّة أنا أوّلها ، و اثنا عشر من بعدي أئمتها ، و إنّما يهلك في ما بين ذلك منح الهرج ، و لست منهم و لا هم منّي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روي عن أمير المؤمنين علي بن أبي طالب عليه السلام عن النبيّ صلى الله عليه و آله في النّصوص على الأئمة الاثني عشر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هفتم به سند و متن زيرين روايت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البزوفري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يعلى بن 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سعد بن إبراهيم بن سعد بن مالك ، عن أبيه ، 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فيهم من اسمه اسم نبيّ إلاّ بعث اللّه عز و جل إليهم ملكا يسدّدهم ، و إنّ من الأئمة بعدي من ذرّيتك من اسمه اسمي ، و من هو سميّ موسى بن عمران ، و إنّ الأئمة بعدي كعدد نقباء بني إسرائيل ، أعطاهم اللّه علمي و فهمي ، فمن خالفهم فقد خالفني ، و من ردّهم و أنكرهم فقد ردّني ، و انكرني ، و من أحبّهم فهو من الفائزين يوم القيامة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از جلد يازدهم بحار </w:t>
      </w:r>
      <w:r>
        <w:rPr>
          <w:rStyle w:val="FootnoteAnchor"/>
          <w:rtl w:val="true"/>
        </w:rPr>
        <w:footnoteReference w:id="605"/>
      </w:r>
      <w:r>
        <w:rPr>
          <w:rFonts w:ascii="Amiri" w:hAnsi="Amiri" w:eastAsia="Amiri" w:cs="Amiri"/>
          <w:color w:val="111111"/>
          <w:sz w:val="28"/>
          <w:sz w:val="28"/>
          <w:szCs w:val="28"/>
          <w:rtl w:val="true"/>
          <w:lang w:bidi="ar-SA"/>
        </w:rPr>
        <w:t xml:space="preserve">روايتى از غيبت طوسى </w:t>
      </w:r>
      <w:r>
        <w:rPr>
          <w:rStyle w:val="FootnoteAnchor"/>
          <w:rtl w:val="true"/>
        </w:rPr>
        <w:footnoteReference w:id="606"/>
      </w:r>
      <w:r>
        <w:rPr>
          <w:rFonts w:ascii="IRNazanin" w:hAnsi="IRNazanin" w:eastAsia="IRNazanin"/>
          <w:color w:val="111111"/>
          <w:sz w:val="28"/>
          <w:sz w:val="28"/>
          <w:szCs w:val="28"/>
          <w:rtl w:val="true"/>
          <w:lang w:bidi="fa-IR"/>
        </w:rPr>
        <w:t xml:space="preserve">بدين نهج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الغضائري ، عن البزوفري ، عن أحمد بن إدريس ، عن ابن عيسى ، عن ابن فضل ، عن ابن بكير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ذكرنا حمران بن أعين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لايرتدُّ و اللّه ابدا ، ثمّ أطرق هنيئة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لا يرتد و اللّه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استرحام و دلالت آن بر جلالت در 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از باب الهمزة از روضات الجنات در مقام اثبات جلالت احمد بن الحسين بن عبيد اللّه الغضائري گفته در ضمن استدلال بر مقصود و مدّعاى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كفاية طلب الرحمة عليه من أجلاّء الطّائفة بعد كونه عند أكثرهم عديل التعديل و أمارة التعويل و خصوصا مع كثرته و لا سيما من مثل النجاشي و الشيخ و غاية احتياطه في أمر الديانة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آخر العبارة كه بايد كاملاً ملاحظه شود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5" w:name="pg2331_36464"/>
    </w:p>
    <w:p>
      <w:pPr>
        <w:pStyle w:val="Heading3"/>
        <w:numPr>
          <w:ilvl w:val="2"/>
          <w:numId w:val="1"/>
        </w:numPr>
        <w:rPr/>
      </w:pPr>
      <w:bookmarkStart w:id="316" w:name="__RefHeading___Toc2450220_3804643083"/>
      <w:bookmarkStart w:id="317" w:name="_Toc116"/>
      <w:bookmarkEnd w:id="315"/>
      <w:bookmarkEnd w:id="316"/>
      <w:r>
        <w:rPr>
          <w:rtl w:val="true"/>
        </w:rPr>
        <w:t xml:space="preserve">مطلب شريف </w:t>
      </w:r>
      <w:r>
        <w:rPr>
          <w:rtl w:val="true"/>
        </w:rPr>
        <w:t>[</w:t>
      </w:r>
      <w:r>
        <w:rPr>
          <w:rtl w:val="true"/>
        </w:rPr>
        <w:t>ذكر بزوفر در كلمات ياقوت</w:t>
      </w:r>
      <w:r>
        <w:rPr>
          <w:rtl w:val="true"/>
        </w:rPr>
        <w:t>]</w:t>
      </w:r>
      <w:bookmarkEnd w:id="317"/>
    </w:p>
    <w:p>
      <w:pPr>
        <w:pStyle w:val="Heading3"/>
        <w:numPr>
          <w:ilvl w:val="2"/>
          <w:numId w:val="1"/>
        </w:numPr>
        <w:rPr/>
      </w:pPr>
      <w:bookmarkStart w:id="318" w:name="__RefHeading___Toc2450222_3804643083"/>
      <w:bookmarkStart w:id="319" w:name="_Toc117"/>
      <w:bookmarkEnd w:id="318"/>
      <w:r>
        <w:rPr>
          <w:rtl w:val="true"/>
        </w:rPr>
        <w:t xml:space="preserve">[ </w:t>
      </w:r>
      <w:r>
        <w:rPr>
          <w:rtl w:val="true"/>
        </w:rPr>
        <w:t>شرح حال أبو جعفر محمد بزوفرى</w:t>
      </w:r>
      <w:r>
        <w:rPr>
          <w:rtl w:val="true"/>
        </w:rPr>
        <w:t>]</w:t>
      </w:r>
      <w:bookmarkEnd w:id="319"/>
    </w:p>
    <w:p>
      <w:pPr>
        <w:pStyle w:val="BookText"/>
        <w:rPr/>
      </w:pPr>
      <w:r>
        <w:rPr>
          <w:rFonts w:ascii="Amiri" w:hAnsi="Amiri" w:eastAsia="Amiri" w:cs="Amiri"/>
          <w:color w:val="111111"/>
          <w:sz w:val="28"/>
          <w:sz w:val="28"/>
          <w:szCs w:val="28"/>
          <w:rtl w:val="true"/>
          <w:lang w:bidi="ar-SA"/>
        </w:rPr>
        <w:t xml:space="preserve">مطلب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بزوفر در كلمات 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ياقوت حموى در دو مورد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معجم نام برده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حرف باء مستقلاً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حرف ميم </w:t>
      </w:r>
      <w:r>
        <w:rPr>
          <w:rStyle w:val="FootnoteAnchor"/>
          <w:rtl w:val="true"/>
        </w:rPr>
        <w:footnoteReference w:id="608"/>
      </w:r>
      <w:r>
        <w:rPr>
          <w:rFonts w:ascii="IRNazanin" w:hAnsi="IRNazanin" w:eastAsia="IRNazanin"/>
          <w:color w:val="111111"/>
          <w:sz w:val="28"/>
          <w:sz w:val="28"/>
          <w:szCs w:val="28"/>
          <w:rtl w:val="true"/>
          <w:lang w:bidi="fa-IR"/>
        </w:rPr>
        <w:t xml:space="preserve">در معرفى حدود موفّقى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گويا در مراصد نيز در همين دو مورد گفته باشد ، من خود به استقصاى اين موضوع نپرداخته ام ، ليكن چنان كه از فهرست نسخه مطبوعه در اروپا برمى آيد فقط در همين دو مورد نام بزوفر در اين دو كتاب ذكر شده است ، در مراصد در ص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ثمّ الفتح ـ منسوب الى الموفق أبي أحمد بن المتوكل والد المعتضد ، نهر كبير أعلاه بروض و قصبته أسفله خسرو اسابور قريب واسط ، و خسرو أفروز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بروض مصحف بزوفر </w:t>
      </w:r>
      <w:r>
        <w:rPr>
          <w:rStyle w:val="FootnoteAnchor"/>
          <w:rtl w:val="true"/>
        </w:rPr>
        <w:footnoteReference w:id="610"/>
      </w:r>
      <w:r>
        <w:rPr>
          <w:rFonts w:ascii="Amiri" w:hAnsi="Amiri" w:eastAsia="Amiri" w:cs="Amiri"/>
          <w:color w:val="111111"/>
          <w:sz w:val="28"/>
          <w:sz w:val="28"/>
          <w:szCs w:val="28"/>
          <w:rtl w:val="true"/>
          <w:lang w:bidi="ar-SA"/>
        </w:rPr>
        <w:t xml:space="preserve">، و الحمد للّه على ما رزق التوفيق و الظفر بوجدانه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أبو جعفر محمد بزوفرى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حال أبو جعفر محمد بن الحسين بن على بن سفيان بزوفرى قدس سرهاست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نظر به اين كه صاحب عنوان در تراجم به طور مستقيم مذكور نيست و در كتب جرح و تعديل عنوان مستقلّى ندارد و بنا براين شايد برخى از قاصرين به شرح حال او پى نبرده و جلالت او را به جهت مذكور درنيابند و او را از جمله مجهولين به شمار آورند ، نگارنده به طور تفصيل به ترجمه احوال او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تا حدّى تصريح به جلالت و اعتماد بر روايت اين شخص نموده است شيخ طريحى صاحب مجمع البحرين قدس سرهاست كه در كتاب جامع المقال از او اسم برده و به روايتش اعتماد نموده است ، و نگارنده ، عبارت آن مرحوم را عينا درج مى نمايد و عين عبارت او در فوائد كتابِ مذكور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من كثرت عنهم الرّواية و لا ذكر لهم في كتب الجرح و التّعديل ، و هم جماعة ؛ منهم أبو الحسين عليّ بن أبي جيّد الذي كثرت رواية الشيخ عنه ، حتى آثر الشيخ الرّواية عنه غالبا على الرواية عن المفيد ؛ لإدراكه محمّد بن الحسن الوليد و روايته عنه بغير واسطة بخلاف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الحسين بن الحسن بن أبان شيخ محمد بن الحسن بن الوليد ؛ فإنّ الرواية كثرت عنه ، و لم يذكر له حاله </w:t>
      </w:r>
      <w:r>
        <w:rPr>
          <w:rStyle w:val="FootnoteAnchor"/>
          <w:rtl w:val="true"/>
        </w:rPr>
        <w:footnoteReference w:id="611"/>
      </w:r>
      <w:r>
        <w:rPr>
          <w:rFonts w:ascii="Amiri" w:hAnsi="Amiri" w:eastAsia="Amiri" w:cs="Amiri"/>
          <w:color w:val="111111"/>
          <w:sz w:val="28"/>
          <w:sz w:val="28"/>
          <w:szCs w:val="28"/>
          <w:rtl w:val="true"/>
          <w:lang w:bidi="ar-SA"/>
        </w:rPr>
        <w:t xml:space="preserve">بمدح و لا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أحمد بن محمد بن يحيى العطّار شيخ الصدوق ، و هو ممن يروي عنه كثيرا بتوسّط سعد بن عبد اللّه بن أبي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أحمد بن محمد بن الحسن الوليد الذي كثرت رواية الشيخ عن المفيد عنه ، و لا ذكر له في توثيق و لا غيره ، و انما ورد التوثيق في أبيه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محمد بن عليّ ماجيلويه الذي أكثر الصدوق عنه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أحمد 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المشايخ و أضرابهم ممن يقوى الظنّ بصدق نقلهم و حسن التعويل على روايتهم ؛ لاعتناء أعاظم مشايخنا بشأنهم و أخذ الرّواية عنهم ، و حكم المتأخّرين من أصحابنا بصحّة الطّرق المشتملة عليهم منضما الى أخذ روايتهم من السّلف المستفاد صحّة طرقهم من الأمارات و القرائن كما مرّ القول فيه مفصّلاً ، فذلك و نحوه كافٍ فيما نحن فيه ، و اللّه أعلم بحقائق الأحوال </w:t>
      </w:r>
      <w:r>
        <w:rPr>
          <w:rFonts w:eastAsia="Amiri" w:cs="Amiri" w:ascii="Amiri" w:hAnsi="Amiri"/>
          <w:color w:val="111111"/>
          <w:sz w:val="28"/>
          <w:szCs w:val="28"/>
          <w:rtl w:val="true"/>
          <w:lang w:bidi="ar-SA"/>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اين عبارت ، نامى از صاحب عنوان نبرده است ، ليكن چنان كه از وجه استدلال او به نظر مى آيد كه مبناى توثيق بر اعتناى اعاظم مشايخ است به شأن ايشان و بر اخذ روايت است از ايشان و بر حكم متأخّرين علما ـ قدّست أسرارهم ـ به صحّت آن طرق است كه بر ايشان مشتمل مى باشد ، پس معلوم شد كه مدار اعتماد بر مشايخ نامبرده بر اين است و مشايخ نام نبرده اگر همين حال را داشته باشند ، لا محاله داخل اين حكم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به آنها نيز به طور عموم تصريح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المشايخ و أضرابهم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معنى را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ثبوت اين مقدمه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كتاب مذكور كه دربيان امورى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من روى عنهم من المشايخ ، فمن مشايخ محمد بن يعقوب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العطار ، محمد بن إسماعيل ، أحمد بن محمد الكوفي ، أحمد بن محمد بن قولويه ، أحمد بن إدريس ، الحسين بن محمد الأشعرى ، الحسين بن الحسن العلويّ ، علي بن إبراهيم ، داوود بن كورة ، حميد بن زياد ، علي بن محمد بن عبد اللّه ، أحمد بن محمد ، علي بن موسى الكمنداني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مشايخ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داوود شيخ الطائفة و فقيههم ، و جعفر بن محمد بن قولويه الثقة ، و أبو عبد اللّه الحسين بن علي بن شيبان القزويني ، و محمد بن علي بن الحسين بن علي بن بابويه ، و الحسن بن حمزة العلوي الجليل الفقيه ، و أحمد بن محمد بن الحسن الوليد ، و محمد بن الحسين بن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مشايخ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الملقّب بالمفيد الثقة ، و أحمد بن عبدون المعروف بابن الحاشر ، و الحسين بن عبيد اللّه الغضائري ، و أبو الحسين بن أبي جيّد القمي الذي كثرت رواية الشيخ عنه ، و أحمد بن محمد بن موسى المعروف بابن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محمد بن الحسين بن سفيان همانا صاحب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ثبوت مقدمه سابقه ـ كه دلالت روايت مشايخ بر حسن حال و اعتماد راوى غير معدّل باشد ـ مى 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اى براى احدى باقى نمى ماند در تصريح اعتماد اين بزرگوار نسبت به صاحب عنوان ، و نيز جاى ترديد نيست در اين كه مراد از محمد بن الحسين بن سفيان همانا بزوفرى است ؛ زيرا احدى به غير از اين شخص در ميان تمام راويان ما پيدا نمى شود كه به اين اسم و رسم از حيث اسم شخصى و أبى و جدى باشد تا براى اين تعبير مصداق واقع بوده و اين معنى وسيله توقف به جهت حصول اشتراك باشد بارى منظور از نقل كلام طريحى بتفصيله در هر دو مورد تماميّت فايده آن دو كلام و اهميّت آن بوده كه بطولهما نقل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از كسانى كه به طور مستقل از صاحب عنوان نام برده اند خاتم المحدّثين حاج ميرزا حسين نورى قدس سرهاست كه در مستدرك از اين شخص نام برده ، و در موقع تعداد مشايخ شيخ مفيد قدس سرهدر ثالث مستدرك </w:t>
      </w:r>
      <w:r>
        <w:rPr>
          <w:rStyle w:val="FootnoteAnchor"/>
          <w:rtl w:val="true"/>
        </w:rPr>
        <w:footnoteReference w:id="613"/>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 </w:t>
      </w:r>
      <w:r>
        <w:rPr>
          <w:rStyle w:val="FootnoteAnchor"/>
          <w:rtl w:val="true"/>
        </w:rPr>
        <w:footnoteReference w:id="614"/>
      </w:r>
      <w:r>
        <w:rPr>
          <w:rFonts w:ascii="Amiri" w:hAnsi="Amiri" w:eastAsia="Amiri" w:cs="Amiri"/>
          <w:color w:val="111111"/>
          <w:sz w:val="28"/>
          <w:sz w:val="28"/>
          <w:szCs w:val="28"/>
          <w:rtl w:val="true"/>
          <w:lang w:bidi="ar-SA"/>
        </w:rPr>
        <w:t xml:space="preserve">ـ أبو جعفر محمد بن الحسين البزوفري كما في امالى أبي على مكررّا عن والده ، عن المفيد ، عنه ، مع الترحم عليه ، و هو ابن أبي عبد اللّه البزوفري </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و ديگر از كسانى كه به توثيق و فقاهت صاحب عنوان تصريح كرده عالم اوحد و فاضل ارشد شيخ محمد على سهورى قدس سرهاست كه در فصل عاشر از باب اول از كتاب شريف عدّة الخلف في عدّة السّلف كه از نفايس كتب ترجمه و شرح حال است بيت زيرين را در حق او سروده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الخالدي شيخنا البزوفريمحمد نجل الحسين الأكبر و عالم مزبور در اول كتاب خود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كتاب از فقهاى عدول نام خواهم برد و از غير اينها صرف نظر خواهم كرد و هر چه ذكر مى كنم و هر كه را نام مى برم در نظر من بدين دو وصف متّصف بوده است و آنچه راجع به اين قسمت است عينا نقل مى كنم تا ناظر به اين نسخه ، دل واپس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كتاب بعد از بياناتى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من أعدّهم في العدّةهم فقهاء الدين في ذي المدّة قد حدت عن غير الفقيه فيهاو اخترت من فيها غدا فقيها آن گاه مطلب را سوق داده تا آن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المتجزّي الناقص اجتهادهأسقط من أورادنا إيراده كذا الذي ما أحرزت عدالتهأو كان عدلاً ثمّ ساءت حالته و عنوان فصل عاشر عبارت زيرين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الأكابر الأكملين الأجلّة الأنبلين فقهاء الملّة في المئة الرّابعة من هجرة سيّد المرسلين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شرح حال و ترجمه خود صاحب عنوان كاملاً براى ما روشن نشده است ، اگر چه كتاب و اثر او بزرگ ترين شاهد عدل بر جلالت اوست و تا حدّى وصف او را از بعضى از علما شنيده ام ، مع ذلك از خدا خواستارم كه بيشتر از اين معرفت نسبت به حال اين مرحوم به ما اعطا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احراز جلالت و وثاقت موثّق اين توثيق كاملاً بر عهده خواننده اين كتاب است و بعد از آن ، شبهه اى باقى نخواهد ماند ، و عبارات فوق از خطّ خود آن مرحوم كه به وسيله بعضى از رفقايش به ما رسيده و نسخه منحصر به فرد بود درج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از كسانى كه از صاحب عنوان نام برده و تصريح به راوى بودن او به دعاى ندبه كرده است شاگرد مرحوم محدّث نورى ، حاج شيخ عبّاس قمى قدس سره است كه در كتاب هدية الأحباب في المعروفين بالكنى و الألقاب در ذيل عنوان البزوفري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البزوفري شيخ ثقه جليل أبو عبد اللّه حسين بن على بن سفيان صاحب كتب است ، روايت مى كند از او تلعكبرى و او والد محمد است كه دعاى ندبه معروفه را در كتاب خود ايراد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آن كه نگارنده از اوايل حال در صدد تحصيل و به دست آوردن مطالب راجعه به اين دعا و سند آن بود ، با محدّث نامبرده هم در مشهد و هم در قم ملاقات نموده و استفسار مأخذ نقل نسبت مذكور را پرسيدم كه آيا از سند دعا برداشته اند يا از جاى ديگر ؟ در هر دو ، مهلت خواستند كه مراجعه كرده و مأخذ نقل را بگويند ، ليكن نتوانستند آن را به دست بياورند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مناقب در مقام بيان اسانيد كتب ، صاحب عنوان يعنى حسن بن حمزه را در جزء علماى مسلّم و بسيار جليل القدر شيعه معرفى كرده است و عبارت او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از چاپ دوم و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از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أسانيد كتب ابن شاذان و ابن فضال و ابن الوليد و ابن الحاشر و علي بن ابراهيم و الحسن بن حمزة و الكليني و الصفواني و العبدكي و الفلكي و غيرهم ، فهو على ما نصّ عليها أبو جعفر الطوسي في الفهرست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از همين جلد اوّل </w:t>
      </w:r>
      <w:r>
        <w:rPr>
          <w:rStyle w:val="FootnoteAnchor"/>
          <w:rtl w:val="true"/>
        </w:rPr>
        <w:footnoteReference w:id="61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فيما روته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ـ يعنى فيما روته الخاصّة بالنسبة الى إمامة الأئمة و النّص عليهم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المفيد محمد بن النعمان و أبو جعفر الكليني و الحسن بن حمزة العلوي ،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جابر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عليه السلام و ذكر حديث اللّوح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در فصل في أنّه خير الخلق بعد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حمزة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إلينا في الخبربأنّه خير البشر فمن أبى فقد كفربفضل من يفاضل </w:t>
      </w:r>
      <w:r>
        <w:rPr>
          <w:rStyle w:val="FootnoteAnchor"/>
          <w:rtl w:val="true"/>
        </w:rPr>
        <w:footnoteReference w:id="618"/>
      </w:r>
      <w:r>
        <w:rPr>
          <w:rFonts w:ascii="IRNazanin" w:hAnsi="IRNazanin" w:eastAsia="IRNazanin"/>
          <w:color w:val="111111"/>
          <w:sz w:val="28"/>
          <w:sz w:val="28"/>
          <w:szCs w:val="28"/>
          <w:rtl w:val="true"/>
          <w:lang w:bidi="fa-IR"/>
        </w:rPr>
        <w:t xml:space="preserve">عالم جليل محمد جعفر بن محمد حسين قدس سره كه بر حسب تصريح خودش از شاگردان علاّمه مجلسى قدس سره بوده تهذيبى متنا و هامشا به خطّ شريف خود نوشته و در سال هزار و صد و پانزده از كتابت آن فارغ شده ، چنان كه خودش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كتبت بيدي الوازرة في السّابع و العشرين من شهر شعبان المعظّم من شهور خمس عشرة و مئة و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المقدّسة النبوية عليه و آله 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نامبرده متعهّد شده كه هر چه حاشيه بر اين كتاب شريف نوشته شده و در دسترس باشد در اين نسخه نقل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ارباب حواشى ، رموزى قائل شده و تصريح كرده به اين كه هر چه از علاّمه مجلسى است به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شده ، و هر چه از پدر بزرگوار اوست به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گرديده است ، و اين عين عبارت اوست بعد از ذكر نامش 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من شمائم قريحته فرمزه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من نتائج أفكار والده العلاّمة فرمزه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الى آخر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حاشيه قول شيخ طوسى قدس سره در آخر كتاب كه بيان طرق خود را نسبت به روايات مرسله مى كند تا از حد ارسال بيرون شود ، عبارت ذيل را به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علاّمه مجلسى باشد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شيخ طوسى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ذكرته عن أحمد بن إدريس فقد رويته بهذا الإسناد عن محمّد بن يعقوب ، عن أحمد بن إدريس ، و أخبرني به أيضا الشّيخ أبو عبد اللّه محمد بن محمّد بن النعمان ، و الحسين بن عبيد اللّه ، جميعا عن أبي جعفر محمّد بن الحسين بن سفيان البزوفري ، عن أحمد بن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علاّمه مجلسى قدس سره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فيه سهوا ، و الظّاهر أحمد بن جعفر بن سفيان الثّقة ؛ لأنّه قال في الفهرست </w:t>
      </w:r>
      <w:r>
        <w:rPr>
          <w:rStyle w:val="FootnoteAnchor"/>
          <w:rtl w:val="true"/>
        </w:rPr>
        <w:footnoteReference w:id="620"/>
      </w:r>
      <w:r>
        <w:rPr>
          <w:rFonts w:ascii="Amiri" w:hAnsi="Amiri" w:eastAsia="Amiri" w:cs="Amiri"/>
          <w:color w:val="111111"/>
          <w:sz w:val="28"/>
          <w:sz w:val="28"/>
          <w:szCs w:val="28"/>
          <w:rtl w:val="true"/>
          <w:lang w:bidi="ar-SA"/>
        </w:rPr>
        <w:t xml:space="preserve">في ترجمة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بسائر </w:t>
      </w:r>
      <w:r>
        <w:rPr>
          <w:rStyle w:val="FootnoteAnchor"/>
          <w:rtl w:val="true"/>
        </w:rPr>
        <w:footnoteReference w:id="621"/>
      </w:r>
      <w:r>
        <w:rPr>
          <w:rFonts w:ascii="IRNazanin" w:hAnsi="IRNazanin" w:eastAsia="IRNazanin"/>
          <w:color w:val="111111"/>
          <w:sz w:val="28"/>
          <w:sz w:val="28"/>
          <w:szCs w:val="28"/>
          <w:rtl w:val="true"/>
          <w:lang w:bidi="fa-IR"/>
        </w:rPr>
        <w:t xml:space="preserve">رواياته الحسين بن عبيد اللّه ، عن أحمد بن جعفر بن سفيان البزوفري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 رجاله في ترجمة أحمد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يروي عن أبي علي الأشعري ، أخبرنا عنه محمّد بن محمّد بن النعمان و الحسين بن عبيد اللّه ، لكن في الاستبصار ايضا كما هنا ، فهو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استبصار خطّى نيز همين حاشيه را نوشته و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التهذيب گذاشته و در نسخه اى كه پيش آقاى تقوى بود ديدم و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داشت و شايد در استبصار چاپى نيز طبع شده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 اضحى از سنه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هجرى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معلوم شد كه در تهذيب و استبصار ، همين حاشيه مجلسى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جليل صاحب تحقيقات نفيسه مولى عبد النبيّ كاظمى قدس سره در كتاب شريف تكملة الرجال كه حاشيه بر نقد الرجال تفريشى است ، در حاشيه قول تفريشى كه عينا نقل مى شود عبارت آينده را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تفريشى اين است در بيان ترجمه أحمد بن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بن أحمد أبو عليّ الاشعريّ القميّ ، كان ثقة فقيها في أصحابنا كثير الحديث صحيح الرّواية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النّوادر ، روى عنه أحمد بن جعفر بن سفيان ، مات بالقرعاء في طريق مكّة سنة ستّ و ثلاثمئه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ثقة في أصحابنا كثير الحديث صحيحه ، و له كتاب النّوادر ، روى عنه أحمد بن جعفر بن سفيان البزوفري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عنه محمد بن يعقوب الكليني كثيرا </w:t>
      </w:r>
      <w:r>
        <w:rPr>
          <w:rFonts w:eastAsia="IRNazanin" w:cs="IRNazanin"/>
          <w:color w:val="111111"/>
          <w:sz w:val="28"/>
          <w:szCs w:val="28"/>
          <w:rtl w:val="true"/>
          <w:lang w:bidi="fa-IR"/>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و عبارت شيخ عبد النبىّ قدس سره در اين موضع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الحسين البزوفري ، قال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سيّد تفريشى در آخر كتاب در ضمن بيان كيفيت طرق شيخ از صحّت و غيره درباره طريق شيخ به احمد بن ادريس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إلى أحمد بن إدريس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شيخ عبد النبىّ قدس سره در حاشيه اين كلام به قرار زيرين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الى أحمد بن إدريس ، أي صحيح ، و للشيخ إليه طرق ذكر منها </w:t>
      </w:r>
      <w:r>
        <w:rPr>
          <w:rStyle w:val="FootnoteAnchor"/>
          <w:rtl w:val="true"/>
        </w:rPr>
        <w:footnoteReference w:id="625"/>
      </w:r>
      <w:r>
        <w:rPr>
          <w:rFonts w:ascii="Amiri" w:hAnsi="Amiri" w:eastAsia="Amiri" w:cs="Amiri"/>
          <w:color w:val="111111"/>
          <w:sz w:val="28"/>
          <w:sz w:val="28"/>
          <w:szCs w:val="28"/>
          <w:rtl w:val="true"/>
          <w:lang w:bidi="ar-SA"/>
        </w:rPr>
        <w:t xml:space="preserve">المفيد و الحسين بن عبد اللّه </w:t>
      </w:r>
      <w:r>
        <w:rPr>
          <w:rStyle w:val="FootnoteAnchor"/>
          <w:rtl w:val="true"/>
        </w:rPr>
        <w:footnoteReference w:id="626"/>
      </w:r>
      <w:r>
        <w:rPr>
          <w:rFonts w:ascii="Amiri" w:hAnsi="Amiri" w:eastAsia="Amiri" w:cs="Amiri"/>
          <w:color w:val="111111"/>
          <w:sz w:val="28"/>
          <w:sz w:val="28"/>
          <w:szCs w:val="28"/>
          <w:rtl w:val="true"/>
          <w:lang w:bidi="ar-SA"/>
        </w:rPr>
        <w:t xml:space="preserve">، عن أبي جعفر محمّد بن الحسين بن سفيان البزوفري ،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فيه سهوا ، و الظاهر أحمد بن جعفر بن سفيان الثّقة ؛ لأنّه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برواياته الحسين بن عبد اللّه </w:t>
      </w:r>
      <w:r>
        <w:rPr>
          <w:rStyle w:val="FootnoteAnchor"/>
          <w:rtl w:val="true"/>
        </w:rPr>
        <w:footnoteReference w:id="627"/>
      </w:r>
      <w:r>
        <w:rPr>
          <w:rFonts w:ascii="Amiri" w:hAnsi="Amiri" w:eastAsia="Amiri" w:cs="Amiri"/>
          <w:color w:val="111111"/>
          <w:sz w:val="28"/>
          <w:sz w:val="28"/>
          <w:szCs w:val="28"/>
          <w:rtl w:val="true"/>
          <w:lang w:bidi="ar-SA"/>
        </w:rPr>
        <w:t xml:space="preserve">عن أحمد بن جعفر بن سفيان البزوفري ،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رجاله في ترجمة أحمد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تقدّم في هذه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 إلاّ أن الأظهر أنّه مجهول ؛ لتكرّر ذكره كذلك في المشيخة كما في طريقه الى محمد بن أحمد بن يحيى ، و إلى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الحسين بن سفيان البزوفري أبو </w:t>
      </w:r>
      <w:r>
        <w:rPr>
          <w:rStyle w:val="FootnoteAnchor"/>
          <w:rtl w:val="true"/>
        </w:rPr>
        <w:footnoteReference w:id="628"/>
      </w:r>
      <w:r>
        <w:rPr>
          <w:rFonts w:ascii="Amiri" w:hAnsi="Amiri" w:eastAsia="Amiri" w:cs="Amiri"/>
          <w:color w:val="111111"/>
          <w:sz w:val="28"/>
          <w:sz w:val="28"/>
          <w:szCs w:val="28"/>
          <w:rtl w:val="true"/>
          <w:lang w:bidi="ar-SA"/>
        </w:rPr>
        <w:t xml:space="preserve">عبد اللّه ، و سيذكر في طريقه الى الحسن بن محمد بن سماعة ، و هو الذي ذكره الرجاليّون بعنوان الحسين بن علي بن سفيان البزوفري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اتّحاد الطّريق و المرتبة ، لكن </w:t>
      </w:r>
      <w:r>
        <w:rPr>
          <w:rStyle w:val="FootnoteAnchor"/>
          <w:rtl w:val="true"/>
        </w:rPr>
        <w:footnoteReference w:id="629"/>
      </w:r>
      <w:r>
        <w:rPr>
          <w:rFonts w:ascii="IRNazanin" w:hAnsi="IRNazanin" w:eastAsia="IRNazanin"/>
          <w:color w:val="111111"/>
          <w:sz w:val="28"/>
          <w:sz w:val="28"/>
          <w:szCs w:val="28"/>
          <w:rtl w:val="true"/>
          <w:lang w:bidi="fa-IR"/>
        </w:rPr>
        <w:t xml:space="preserve">سهو القلم على كلا الاحتمالين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عبارت كه مصدَّر به قيل است علاّمه مجلسى است چنان كه گذشت ، و عدم تصريح شايد به جهت عدم اطلاع او بر بودن آن از علامه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جليل شيخ محمد جعفر استرآبادى معروف به شريعتمدار رساله كوچكى در شرح مشيخه تهذيب و استبصار دارد كه آن رساله به خط مؤلف فعلاً در نزد نگارنده موجود است كه در آن رساله در اين جا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ذكرته عن أحمد بن إدريس فقد رويته بهذا الإسناد مشيرا الحسين بن عبيد اللّه و أبي </w:t>
      </w:r>
      <w:r>
        <w:rPr>
          <w:rStyle w:val="FootnoteAnchor"/>
          <w:rtl w:val="true"/>
        </w:rPr>
        <w:footnoteReference w:id="630"/>
      </w:r>
      <w:r>
        <w:rPr>
          <w:rFonts w:ascii="Amiri" w:hAnsi="Amiri" w:eastAsia="Amiri" w:cs="Amiri"/>
          <w:color w:val="111111"/>
          <w:sz w:val="28"/>
          <w:sz w:val="28"/>
          <w:szCs w:val="28"/>
          <w:rtl w:val="true"/>
          <w:lang w:bidi="ar-SA"/>
        </w:rPr>
        <w:t xml:space="preserve">الحسين بن أبي جيد القميّ ، عن محمّد بن يعقوب ، عن أحمد بن إدريس ، و أخبرني أيضا الشّيخ أبو عبد اللّه محمّد بن محمّد بن النعمان ، و الحسين بن عبيد اللّه ، جميعا عن أبي جعفر محمّد بن الحسين بن سفيان البزوفري ، عن أحمد 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أيضا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لكون حسين </w:t>
      </w:r>
      <w:r>
        <w:rPr>
          <w:rStyle w:val="FootnoteAnchor"/>
          <w:rtl w:val="true"/>
        </w:rPr>
        <w:footnoteReference w:id="631"/>
      </w:r>
      <w:r>
        <w:rPr>
          <w:rFonts w:ascii="Amiri" w:hAnsi="Amiri" w:eastAsia="Amiri" w:cs="Amiri"/>
          <w:color w:val="111111"/>
          <w:sz w:val="28"/>
          <w:sz w:val="28"/>
          <w:szCs w:val="28"/>
          <w:rtl w:val="true"/>
          <w:lang w:bidi="ar-SA"/>
        </w:rPr>
        <w:t xml:space="preserve">بن عبيد اللّه من مشايخ الإجازة للشيخ الطوسي و موصوفا بأنّه كثير السماع عارف بالرجال له تصانيف ،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استفادة الوثاقة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محمّد بن يعقوب فهو أجلّ من أن يوصف ؛ فإنّ وثاقته و جلالته أشهر من وثاقة الشيخ المفيد محمّد بن محمّد بن النّعمان ، و إن كانا معا من اُمنياء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ذكر البزوفري في الرجال غير قادح في الصحّة ؛ لكفاية صحّة 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طريق الشيخ في الاستبصار الى أحمد بن إدريس أيضا هذا الطريق ، فطريقه إليه في الكتابين موصوف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0" w:name="pg2331_36484"/>
    </w:p>
    <w:p>
      <w:pPr>
        <w:pStyle w:val="Heading3"/>
        <w:numPr>
          <w:ilvl w:val="2"/>
          <w:numId w:val="1"/>
        </w:numPr>
        <w:rPr/>
      </w:pPr>
      <w:bookmarkStart w:id="321" w:name="__RefHeading___Toc2450224_3804643083"/>
      <w:bookmarkStart w:id="322" w:name="_Toc118"/>
      <w:bookmarkEnd w:id="320"/>
      <w:bookmarkEnd w:id="321"/>
      <w:r>
        <w:rPr>
          <w:rtl w:val="true"/>
        </w:rPr>
        <w:t xml:space="preserve">[ </w:t>
      </w:r>
      <w:r>
        <w:rPr>
          <w:rtl w:val="true"/>
        </w:rPr>
        <w:t>در مقدار افاده ترضّى و ترحّم</w:t>
      </w:r>
      <w:r>
        <w:rPr>
          <w:rtl w:val="true"/>
        </w:rPr>
        <w:t>]</w:t>
      </w:r>
      <w:bookmarkEnd w:id="3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افاده ترضّى و 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ترضّى و ترحّم و اين كه آيا اين دو مفيد چه معنى اند و كدام يكى از اين دو بر ديگرى برترى دارد ؟ در كتاب قوامع الفصول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بعد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كونه إماميّا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كونه ثقة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يشعر بنوع مدح له ؛ كما يشهد به تخصيصهم لذكر الترحّم بالبعض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و نظائره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من ألفاظ الترحم و إن وضعت له لغة و اُريد في موارد استعمالاتها أيضا ، إلاّ أنّ هذا نوع تعظيم و تكريم و ثناء ، فكأنّه تصريح بأنّه كذلك بلسان الإنشاء لا الإخبار ؛ لنكتةٍ غير خفيّة ، فلا تخلو عن ظهورٍ في التوثيق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قول علما ـ رضوان اللّه عليهم ـ پس از ذكر كسى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بر امامى بودن او دلالت مى كند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ثقه بودن او را دلالت نمى نمايد ، ليكن به نوعى از مدح اشعار مى كند ؛ چنان كه به اين معنى شهادت مى دهد مخصوص كردن علما ذكر ترحم را به برخى از اشخاص ، و به همه آنها تعميم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 صحيح نيست ؛ به دليل اين كه اين عبارت و نظاير آن از الفاظ ترحم اگر چه در لغت براى ترحم و رحمت طلبيدن وضع شده و در موارد استعمالات آنها نيز همين معنى اراده گرديده و مى گردد ، الاّ اين كه اين تعبيرات نوعى تكريم و تعظيم و ثنا است ، پس گويا آنها تصريح به تكريم و تعظيم و ثنا است به لسان انشاء و دعا ، نه به زبان اِخبار ؛ براى نكته اى كه در نزد اهلش پوشيده نيست ، پس از ظهور در توثيق خالى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معارج الأحكام </w:t>
      </w:r>
      <w:r>
        <w:rPr>
          <w:rStyle w:val="FootnoteAnchor"/>
          <w:rtl w:val="true"/>
        </w:rPr>
        <w:footnoteReference w:id="632"/>
      </w:r>
      <w:r>
        <w:rPr>
          <w:rFonts w:ascii="IRNazanin" w:hAnsi="IRNazanin" w:eastAsia="IRNazanin"/>
          <w:color w:val="111111"/>
          <w:sz w:val="28"/>
          <w:sz w:val="28"/>
          <w:szCs w:val="28"/>
          <w:rtl w:val="true"/>
          <w:lang w:bidi="fa-IR"/>
        </w:rPr>
        <w:t xml:space="preserve">گفته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الرواية عن غير واحدٍ أو عن رهط ممّا يفيد استفاضة الخبر ، و يلحقه بالحسان ، و يخرجه عن الإرسال ، و كذا ذكر الثقة الجليل واحدا من الرواة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أقوى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مفيد للمدح ، و الأخير أقوى في الدلالة على علو الشأن و رفعة الدرجة ؛ يعلم ذلك بالتتبّع في مستعملات الألفاظ و مقاماتها بعد تحديق اللحاظ ، حتى أن السيد الداماد عدّ أمثاله من التصريح بكونه ثبتا من الأجلاء، وحكم بصحة الحديث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جليل آقا سيّد محسن اعرجى كه از مشاهير محققين متأخرين است در اوايل كتاب شريف عدّة الرجال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هنا أمارات تدلّ على وثاقة الراوي ، و اُخرى تدلّ على مدحه ، فمن الاُولى اتّفاق الكلمة على الحكم بصحة ما يصح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القرائن الدالّة على الوثاقة</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ترضّى الأجلاّء عنه و ترحمهم عليه ، و هذا كما ترى الكليني و الصدوق و الشيخ يترحمون على ناس و يترضّون عنهم ، فتعلم أنّهم عندهم بمكانة من الجلالة بدليل أنّهم ما زالوا يذكرون الثقات و الأجلاّء ساكتين ، و ربّما كان الترحّم و الترضّى بخصوصيّة اُخرى كالمشيخة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كان فما كان ليكون إلاّ عن ثقة يرجع إليه الأجلاّء ـ انتهى المقصود من كلامه بعينه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سفيان بزوفرى مصداق تمثيل اين خصوصيّت است ؛ زيرا در دو مورد روايت او كه در أمالى ابن الشيخ نقل شده ، ما قبل اين راوى ، شيخ مفيد و ما بعد او حسين بن سفيان جليل القدر ثقه است ، و با وجود اين ، ذكر ترحم به صاحب عنوان اختصاص يافته و ظاهر آن است ترحم هم از مفيد باشد ؛ زيرا شخص نامبرده از مشايخ اوست ، 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جليل محمّد اسماعيل بن الحسين بن محمّد رضا قدس سره در كتاب زوائد و فوائد كه در رجال و درايه است در ضمن سوق ادلّه نسبت به جلالت و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الحسين بن عبيد اللّه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رجال معروف به رجال غضائرى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 منه ما يفيد توثيقه من قوله كما قال الشّيخ ابن الغضائري رحمه الله ؛ فإنّ الشّيخ عند بعضهم من ألفاظ التّعديل خلافا للشّهيد الثاني في دراية الحديث ، و كذا طلب الرحمة عندهم عديل التوثيق كما صرّح به بعض متأخّرينا في غير موضع من كتابه ، و لا أقلّ من إفادتها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علاّمه برمى گردد كه در سابق كلام مزبور نامش برده شده ، و عبارت او در حق جابر بن يزيد جعفى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الأقوى عندي التوقف فيما يرويه هؤلاء عنه كما قاله الشيخ ابن الغضائري رحمه الله </w:t>
      </w:r>
      <w:r>
        <w:rPr>
          <w:rFonts w:eastAsia="IRNazanin" w:cs="IRNazanin"/>
          <w:color w:val="111111"/>
          <w:sz w:val="28"/>
          <w:szCs w:val="28"/>
          <w:rtl w:val="true"/>
          <w:lang w:bidi="fa-IR"/>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و بحث در جابر بن يزيد جعفى در كتابِ نامبرده شده </w:t>
      </w:r>
      <w:r>
        <w:rPr>
          <w:rStyle w:val="FootnoteAnchor"/>
          <w:rtl w:val="true"/>
        </w:rPr>
        <w:footnoteReference w:id="636"/>
      </w:r>
      <w:r>
        <w:rPr>
          <w:rFonts w:ascii="IRNazanin" w:hAnsi="IRNazanin" w:eastAsia="IRNazanin"/>
          <w:color w:val="111111"/>
          <w:sz w:val="28"/>
          <w:sz w:val="28"/>
          <w:szCs w:val="28"/>
          <w:rtl w:val="true"/>
          <w:lang w:bidi="fa-IR"/>
        </w:rPr>
        <w:t xml:space="preserve">منتهى به مورد بحث بودن ابن الغضائري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الفاضل القهبائي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عناية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كما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الناقل صاحب زوائد و 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حاشية مجمع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عليك أنّ السيدين </w:t>
      </w:r>
      <w:r>
        <w:rPr>
          <w:rStyle w:val="FootnoteAnchor"/>
          <w:rtl w:val="true"/>
        </w:rPr>
        <w:footnoteReference w:id="637"/>
      </w:r>
      <w:r>
        <w:rPr>
          <w:rFonts w:ascii="Amiri" w:hAnsi="Amiri" w:eastAsia="Amiri" w:cs="Amiri"/>
          <w:color w:val="111111"/>
          <w:sz w:val="28"/>
          <w:sz w:val="28"/>
          <w:szCs w:val="28"/>
          <w:rtl w:val="true"/>
          <w:lang w:bidi="ar-SA"/>
        </w:rPr>
        <w:t xml:space="preserve">استرحم لأحمد هذا و لأبيه الحسين ـ رحمهما اللّه ـ خمس مرات ، حيث ينقل في كتابه في البنوانات </w:t>
      </w:r>
      <w:r>
        <w:rPr>
          <w:rStyle w:val="FootnoteAnchor"/>
          <w:rtl w:val="true"/>
        </w:rPr>
        <w:footnoteReference w:id="638"/>
      </w:r>
      <w:r>
        <w:rPr>
          <w:rFonts w:ascii="Amiri" w:hAnsi="Amiri" w:eastAsia="Amiri" w:cs="Amiri"/>
          <w:color w:val="111111"/>
          <w:sz w:val="28"/>
          <w:sz w:val="28"/>
          <w:szCs w:val="28"/>
          <w:rtl w:val="true"/>
          <w:lang w:bidi="ar-SA"/>
        </w:rPr>
        <w:t xml:space="preserve">و في الخاتمة ، و كذلك الشيخ الطوسي في خطبة فهرسته ، و هو مع الشيخ النجاشي كلما ذكراه صريحا أو كناية ذكراه مع طلب الرحمة ، و مع التتبع التام في مواضع ذكره يعرف نهاية اعتباره عندهم ؛ حيث إنه شيخ في هذه الطائفة و شيخ الشيخ و النجاشي و عالم عارف جليل كبير في الطائفة ، منها في ترجمة أحمد بن الحسين بن عمر ، و في حبيب بن أوس ، و في علي بن الحسن بن الفضال </w:t>
      </w:r>
      <w:r>
        <w:rPr>
          <w:rStyle w:val="FootnoteAnchor"/>
          <w:rtl w:val="true"/>
        </w:rPr>
        <w:footnoteReference w:id="639"/>
      </w:r>
      <w:r>
        <w:rPr>
          <w:rFonts w:ascii="Amiri" w:hAnsi="Amiri" w:eastAsia="Amiri" w:cs="Amiri"/>
          <w:color w:val="111111"/>
          <w:sz w:val="28"/>
          <w:sz w:val="28"/>
          <w:szCs w:val="28"/>
          <w:rtl w:val="true"/>
          <w:lang w:bidi="ar-SA"/>
        </w:rPr>
        <w:t xml:space="preserve">و في علي بن محمد بن شيران ، و غيرها ، فدلّ على جلالة الرجل في أقواله و غيرهما فيعتبر مدحه و 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كلامه رفع في عليين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جميع هذه المواضع ذكره النجاشي مع طلب الرحمة له ، و نقل عنه على وجه يفيد أنه كان شيخه ، و صرّح به في ترجمة ابن شيران حيث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شيران شيخ من أصحابنا ثقة صدوق ، له كتاب ، مات سنة عشر و اربع مئة رحمه الله ، كنّا نجتمع معه عند أحمد بن الحسين رحمهما اللّه ، و كفاه فضلاً و نبلاً أن يكون له تلميذان مثلهما فاضلان عالمان ثقتان عادلان يرويان و ينقلان عنه و يعتمدان على قوله في نقله و جرحه و تعديله ، و ليت شعري لِمَ لا يعتمد على قوله الفاضل المجلسي ، و قد اعتمد عليه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المعتمدين عليه ، و حقَّق مراده غاية التحقيق ، فمن أراد كلامه فليراجع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في ترجمة هذا الشيخ الجليل قبل ما نقلناه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تصفّح كتاب النّجاشي في الرّجال عنَّ له أنّ أحمد بن الحسين الغضائري عظيم عنده جليل قدره ؛ حيث إنّه لم يذكره في كتابه إلاّ مقرونا بالرحمة ، و لم يعهد منه ذلك بالإضافة الى سائر أشياخه ، بل كثيرا ما يذكرهم بدون الاقتران بالرحمة و الرّضوان ، حتى أنّه ذكر أبا أحمد هذا الحسين بن عبيد اللّه و هو من أجلاّء أشياخه و عظمائهم في مواضع كثيرة من كتابه هذا ، و نقل عنه كثيرا مجرّدا عن التعظيم و طلب الرحمة له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أكثر النقل منه </w:t>
      </w:r>
      <w:r>
        <w:rPr>
          <w:rStyle w:val="FootnoteAnchor"/>
          <w:rtl w:val="true"/>
        </w:rPr>
        <w:footnoteReference w:id="640"/>
      </w:r>
      <w:r>
        <w:rPr>
          <w:rFonts w:ascii="Amiri" w:hAnsi="Amiri" w:eastAsia="Amiri" w:cs="Amiri"/>
          <w:color w:val="111111"/>
          <w:sz w:val="28"/>
          <w:sz w:val="28"/>
          <w:szCs w:val="28"/>
          <w:rtl w:val="true"/>
          <w:lang w:bidi="ar-SA"/>
        </w:rPr>
        <w:t xml:space="preserve">في كتابه المعتمد عليه الطّائفة عنه و عن والده الحسين ، و كان قد تلمّذ عندهما و أخذ عنهما و استفاد عنهما </w:t>
      </w:r>
      <w:r>
        <w:rPr>
          <w:rStyle w:val="FootnoteAnchor"/>
          <w:rtl w:val="true"/>
        </w:rPr>
        <w:footnoteReference w:id="641"/>
      </w:r>
      <w:r>
        <w:rPr>
          <w:rFonts w:ascii="Amiri" w:hAnsi="Amiri" w:eastAsia="Amiri" w:cs="Amiri"/>
          <w:color w:val="111111"/>
          <w:sz w:val="28"/>
          <w:sz w:val="28"/>
          <w:szCs w:val="28"/>
          <w:rtl w:val="true"/>
          <w:lang w:bidi="ar-SA"/>
        </w:rPr>
        <w:t xml:space="preserve">و صحبهما مدّة مديدة و عرف حالهما ، و هو في نفسه معتمد عليه في قوله و نقله ، و يعلم جلالة قدره و نهاية ملاحظته في النقل و كثرة اعتباره عند الخاصة في الإخبار و التوثيق و التوهين من كتابه و خصوصا خطبته حيث أراد السيّد السند الشريف المرتضى علم الهدى رضى الله عنه هذا الجمع منه ، و مكّنه و قرّره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الفاضل آية اللّه العلاّمة رحمه الله في الخلاصة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معتمد عليه عندي ، له كتاب الرجال ، نقلنا منه في كتابنا هذا و في غيره أشياء كثيرة ، و له كتب اُخر ذكرناها في الكتاب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فنقلُه عن ابن الغضائري و إكثاره فيه دليل واضح على كونه ثقة عنده معتمدا عليه ؛ لأن جلالة شأنه و رفعة مكانه تمنعه أن ينقل عن الضعفاء ؛ إذ النقل عنهم من جملة القوادح و الطعون ؛ كما لا يخفى على من مارس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مثل الشيخ الفاضل النّجاشي معتمدا على قوله و نقله و جرحه و تعديله و ناقلاً ذلك عنه في كتابه كثيرا مسترحما له كما ذكره ، فكيف لا يعتمد عليه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منه أدلّ دليل و أعدل شاهد على توثيقه و اعتماده عليه ، و إلاّ فكيف كان يقبل ذلك منه و ينقله في كتابه الذي أمره السيد بتصنيفه و جمعه و تأليفه ، و كان في نظره الشريف أن يعرضه عليه بعد إكماله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ابن الغضائري ممن لا يعبأ به و لا بقوله ـ كما ظنّه الفاضل الملي التقي المتقي المجلسي ـ لما كان النجاشي ناقلاً عنه في مثل هذا الكتاب ؛ لانّه كانت غاية اهتمامه أن ينقل فيه عمّن علم أنّ السيد يعتمد عليه و يقبل قوله ؛ لأنه كالعلّة الغائيّة لهذا الجمع و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 ما ماثله قرائن واضحة على أن السّلف و الخلف من علمائنا ـ رضوان اللّه عليهم ـ كانوا يعتمدون على قوله و نقله و جرحه و تعديله ، و ذلك لمن له قليل من الإنصاف ظاهر ، و اللّه عزّ اسمه يعلم الضمائر و السرائر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3" w:name="pg2331_36492"/>
    </w:p>
    <w:p>
      <w:pPr>
        <w:pStyle w:val="Heading3"/>
        <w:numPr>
          <w:ilvl w:val="2"/>
          <w:numId w:val="1"/>
        </w:numPr>
        <w:rPr/>
      </w:pPr>
      <w:bookmarkStart w:id="324" w:name="__RefHeading___Toc2450226_3804643083"/>
      <w:bookmarkStart w:id="325" w:name="_Toc119"/>
      <w:bookmarkEnd w:id="323"/>
      <w:bookmarkEnd w:id="324"/>
      <w:r>
        <w:rPr>
          <w:rtl w:val="true"/>
        </w:rPr>
        <w:t>در تحقيق لفظ بزوفرى و بيان اقوال علماى رجال در اين باب</w:t>
      </w:r>
      <w:bookmarkEnd w:id="325"/>
    </w:p>
    <w:p>
      <w:pPr>
        <w:pStyle w:val="BookText"/>
        <w:rPr/>
      </w:pPr>
      <w:r>
        <w:rPr>
          <w:rFonts w:ascii="IRNazanin" w:hAnsi="IRNazanin" w:eastAsia="IRNazanin"/>
          <w:color w:val="111111"/>
          <w:sz w:val="28"/>
          <w:sz w:val="28"/>
          <w:szCs w:val="28"/>
          <w:rtl w:val="true"/>
          <w:lang w:bidi="fa-IR"/>
        </w:rPr>
        <w:t xml:space="preserve">در تحقيق لفظ بزوفرى و بيان اقوال علماى رجال در اين بابدر جلد اول مظاهر الآثار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البزوفري ـ بالباء الموحدة المفتوحة ، و الزّاء المعجمة المضمومة ، و الفاء قبل الرّاء المهملة ـ اسمه الحسين بن عليّ بن سفيان بن خالد أبو عبداللّه البزوفري، من ثقات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اشتباهات مامقانى اين كه محمّد بن أبي قرّه را غير از أبو الفرج محمد بن أبي قرء معروف دانسته ؛ زيرا دو عنوان ، قرار داده و در دومى كلامى از ابن طاووس از اقبال نقل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زكّاه أصحابنا و أثنوا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جلد دوم كه منطبق با شماره رديف دوم است 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اقبال چاپ شيخ فضل اللّه و در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تبريز عبارت مذكور است و راجع به ابن أبي قرّه نيست ، بلكه مربوط به خود صفوانى است كه صاحب كتاب تعريف مى باشد ، عصمنا اللّه من الزلل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عبد اللّه مامقانى قدس سره در كتاب مقباس الهداية </w:t>
      </w:r>
      <w:r>
        <w:rPr>
          <w:rStyle w:val="FootnoteAnchor"/>
          <w:rtl w:val="true"/>
        </w:rPr>
        <w:footnoteReference w:id="644"/>
      </w:r>
      <w:r>
        <w:rPr>
          <w:rFonts w:ascii="IRNazanin" w:hAnsi="IRNazanin" w:eastAsia="IRNazanin"/>
          <w:color w:val="111111"/>
          <w:sz w:val="28"/>
          <w:sz w:val="28"/>
          <w:szCs w:val="28"/>
          <w:rtl w:val="true"/>
          <w:lang w:bidi="fa-IR"/>
        </w:rPr>
        <w:t xml:space="preserve">در ضمن الفاظ دالّه بر مدح در ذيل بحث از قول ارباب 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من مشايخ الإجازة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تذييل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شيخوخة الرّواية كشيخوخة الإجازة في إفادة الحسن أو الوثاقة ؛ كما نصّ عليه بعض أساطين الفنّ ، و الفرق بينهما على ما أفاده صاحب التكملة في ترجمة أحمد بن محمّد بن الحسن بن الوليد أنّ الأوّل من ليس له كتاب يروى و لا رواية تنقل ، بل يجيز </w:t>
      </w:r>
      <w:r>
        <w:rPr>
          <w:rStyle w:val="FootnoteAnchor"/>
          <w:rtl w:val="true"/>
        </w:rPr>
        <w:footnoteReference w:id="645"/>
      </w:r>
      <w:r>
        <w:rPr>
          <w:rFonts w:ascii="Amiri" w:hAnsi="Amiri" w:eastAsia="Amiri" w:cs="Amiri"/>
          <w:color w:val="111111"/>
          <w:sz w:val="28"/>
          <w:sz w:val="28"/>
          <w:szCs w:val="28"/>
          <w:rtl w:val="true"/>
          <w:lang w:bidi="ar-SA"/>
        </w:rPr>
        <w:t xml:space="preserve">كتب غيره ، و يذكر في السند لمحض اتصال السند ، فلو كان ضعيفا لم يضرّ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هو من تؤخذ الرّواية منه ، و يكون في الأغلب صاحب كتاب بحيث يكون هو أحد من تستند إليه الرّواية ، و هذا تضرّ جهالته في الرواية ، و يشترط في قبولها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العلم بأحد الأمرين هو أنّه إن ذكر له كتاب كان من مشايخ الرواية ، و إلاّ كان من مشايخ الإجازة على إشكال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الكلام مفيد جدّا ننقل عبارة التكملة هنا بتمامه ، و هو أنّ مؤلّفه قال في حاشية قول التفريشي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الحسن بن الوليد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خلت كتب الرّجال عن ذكره اضطرب المتأخرون في حاله ، فمنهم من صحح روايته و هو العلاّمة و لم يعلم وجهه ، و بعضهم اعترف بجهالته ، لكن جعله من مشايخ الإجازة لا من مشايخ الرّواية ، و جعله وجها لتصحيح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بينهما 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الى آخر ما مضى من مقباس المامقاني ، ثم قال بعد قوله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فالحاصل أن العلامة المجلسي و السبزواري جعلاه من مشايخ الإجازة ، حيث لم يذكر له كتاب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الحسن بن الوليد و أحمد بن محمد بن يحيى العطار كلاهما غير موثقين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جليل محمد حسن بن محمد جعفر استرآبادى در جلد اول مظاهر الآثار در امر خامس از مقدمه جلد مذكور </w:t>
      </w:r>
      <w:r>
        <w:rPr>
          <w:rStyle w:val="FootnoteAnchor"/>
          <w:rtl w:val="true"/>
        </w:rPr>
        <w:footnoteReference w:id="646"/>
      </w:r>
      <w:r>
        <w:rPr>
          <w:rFonts w:ascii="IRNazanin" w:hAnsi="IRNazanin" w:eastAsia="IRNazanin"/>
          <w:color w:val="111111"/>
          <w:sz w:val="28"/>
          <w:sz w:val="28"/>
          <w:szCs w:val="28"/>
          <w:rtl w:val="true"/>
          <w:lang w:bidi="fa-IR"/>
        </w:rPr>
        <w:t xml:space="preserve">از دوره كتاب مزبور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ما يتعلّق بمعرفة الأنساب و قواعدها ونبذ من الألقاب التي لا بدّ من معرفتهاللتميز بين رواة الأخبار ونقلة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البزوفري قد مرّ شرحه عند الخبر المصحّف ، و انّه نسبة لأبي عبد اللّه الحسين بن سفيان المجهول حاله ، و يطلق على أحمد بن جعفر بن سفيان و الحسن بن علي بن زكريا و موسى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موضع مشار إليه يعنى در خبر مصحَّف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البزوفري ـ بالباء الموحدة المفتوحة ، و الزاء المعجمة المضمومة ، و الفاء قبل الرّاء المهملة ـ اسمه الحسين بن علي بن سفيان بن خالد أبو عبد اللّه البزوفري من ثقات أصحابنا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6" w:name="pg2331_36496"/>
    </w:p>
    <w:p>
      <w:pPr>
        <w:pStyle w:val="Heading3"/>
        <w:numPr>
          <w:ilvl w:val="2"/>
          <w:numId w:val="1"/>
        </w:numPr>
        <w:rPr/>
      </w:pPr>
      <w:bookmarkStart w:id="327" w:name="__RefHeading___Toc2450228_3804643083"/>
      <w:bookmarkStart w:id="328" w:name="_Toc120"/>
      <w:bookmarkEnd w:id="326"/>
      <w:bookmarkEnd w:id="327"/>
      <w:r>
        <w:rPr>
          <w:rtl w:val="true"/>
        </w:rPr>
        <w:t xml:space="preserve">قوله عليه السلام </w:t>
      </w:r>
      <w:r>
        <w:rPr>
          <w:rtl w:val="true"/>
        </w:rPr>
        <w:t>«</w:t>
      </w:r>
      <w:r>
        <w:rPr>
          <w:rtl w:val="true"/>
        </w:rPr>
        <w:t>مؤلّف شمل الصلاح و الرضا</w:t>
      </w:r>
      <w:r>
        <w:rPr>
          <w:rtl w:val="true"/>
        </w:rPr>
        <w:t>»</w:t>
      </w:r>
      <w:bookmarkEnd w:id="328"/>
    </w:p>
    <w:p>
      <w:pPr>
        <w:pStyle w:val="Heading3"/>
        <w:numPr>
          <w:ilvl w:val="2"/>
          <w:numId w:val="1"/>
        </w:numPr>
        <w:rPr/>
      </w:pPr>
      <w:bookmarkStart w:id="329" w:name="__RefHeading___Toc2450230_3804643083"/>
      <w:bookmarkStart w:id="330" w:name="_Toc121"/>
      <w:bookmarkEnd w:id="329"/>
      <w:r>
        <w:rPr>
          <w:rtl w:val="true"/>
        </w:rPr>
        <w:t xml:space="preserve">كشف عجيب </w:t>
      </w:r>
      <w:r>
        <w:rPr>
          <w:rtl w:val="true"/>
        </w:rPr>
        <w:t>[</w:t>
      </w:r>
      <w:r>
        <w:rPr>
          <w:rtl w:val="true"/>
        </w:rPr>
        <w:t xml:space="preserve">در تبديل عبارت </w:t>
      </w:r>
      <w:r>
        <w:rPr>
          <w:rtl w:val="true"/>
        </w:rPr>
        <w:t>«</w:t>
      </w:r>
      <w:r>
        <w:rPr>
          <w:rtl w:val="true"/>
        </w:rPr>
        <w:t xml:space="preserve">و عرجت بروحه </w:t>
      </w:r>
      <w:r>
        <w:rPr>
          <w:rtl w:val="true"/>
        </w:rPr>
        <w:t>»]</w:t>
      </w:r>
      <w:bookmarkEnd w:id="330"/>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شمل الصلاح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شمل صلاح الرعية و رضى الإله ، و ذلك يظهر من بعض الموارد ، مثلاً در نامه اى كه ابن سعد به ابن زياد مى نويسد اين عبارت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لك رضى و للاُمّة صلاح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معلوم مى شود كه صلاح رعيت و رضاى ملك يا خدا ، از عبارات متقابله و مستعمله با هم بوده كه اصطلاح بر آن جارى شده ، و تأييد مى كند آن را اين بيت كه در معجم در احوال جمشيد ذكر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العباد و رشد الاُممو أمن البرية من كل غم بشيئين ما لهما ثالثبخرق الحسام و رفق القلم و نامه ابن سعد در ص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ارشاد مفيد </w:t>
      </w:r>
      <w:r>
        <w:rPr>
          <w:rStyle w:val="FootnoteAnchor"/>
          <w:rtl w:val="true"/>
        </w:rPr>
        <w:footnoteReference w:id="648"/>
      </w:r>
      <w:r>
        <w:rPr>
          <w:rFonts w:ascii="Amiri" w:hAnsi="Amiri" w:eastAsia="Amiri" w:cs="Amiri"/>
          <w:color w:val="111111"/>
          <w:sz w:val="28"/>
          <w:sz w:val="28"/>
          <w:szCs w:val="28"/>
          <w:rtl w:val="true"/>
          <w:lang w:bidi="ar-SA"/>
        </w:rPr>
        <w:t xml:space="preserve">مذكور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تبديل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عرجت بروحه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حل عبارت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عرجت 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مى رسد اين است 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بروحه و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تعبير به اين صراحت براى تأكيد در عروج روح و بدن بوده است كه امام عليه السلام سدّ باب دعوى روحانيت تنها و يا جسمانيت تنها كه لازمه اين موت است فرموده است ، ليكن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بوده است لذا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شده است ، و چون خوانندگان توافقى در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نديده اند آن را حمل بر نسخه بدل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بعضى نسخه ها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 بوده و در اول نوشته شده بوده است به آن قناعت كرده اند ، و در بعضى ديگر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اشتباه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قريب به نظر مى آيد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اندكى سر و تهش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و استعمال به روح و بدن در زيارات بيش از حدّ احصاست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على روحك و بدنك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بد نوشته شدن لام و واو ضم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رمز نسخه بدل است 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موجب مزيد تغاير مقصود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المحدّثين حاج ميرزا حسين نورى قدس سره حكايت هشتادم از باب هفتم النجم الثاقب </w:t>
      </w:r>
      <w:r>
        <w:rPr>
          <w:rStyle w:val="FootnoteAnchor"/>
          <w:rtl w:val="true"/>
        </w:rPr>
        <w:footnoteReference w:id="649"/>
      </w:r>
      <w:r>
        <w:rPr>
          <w:rFonts w:ascii="IRNazanin" w:hAnsi="IRNazanin" w:eastAsia="IRNazanin"/>
          <w:color w:val="111111"/>
          <w:sz w:val="28"/>
          <w:sz w:val="28"/>
          <w:szCs w:val="28"/>
          <w:rtl w:val="true"/>
          <w:lang w:bidi="fa-IR"/>
        </w:rPr>
        <w:t xml:space="preserve">را بدين عبارت زيرين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هشتادم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عدل امين آقا محمّد كه زياده از چهل سال است كه متولّى امر شموعات حرم عسكرييّن عليهما السّلام و سرداب شريف است ، و امين سيد استاد ـ دام علاه ـ نقل كرد از والده خود كه از صالحات معروفات و تا كنون زنده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سرداب شريف بودم با اهل بيت عالم ربّانى و مؤيّد سبحانى ملاّ زين العابدين سلماسى در آن ايّام كه مجاور سرّ من رأى بود به جهت بناى قلعه آن بلد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روز جمعه بود و جناب آقاخوند </w:t>
      </w:r>
      <w:r>
        <w:rPr>
          <w:rStyle w:val="FootnoteAnchor"/>
          <w:rtl w:val="true"/>
        </w:rPr>
        <w:footnoteReference w:id="650"/>
      </w:r>
      <w:r>
        <w:rPr>
          <w:rFonts w:ascii="IRNazanin" w:hAnsi="IRNazanin" w:eastAsia="IRNazanin"/>
          <w:color w:val="111111"/>
          <w:sz w:val="28"/>
          <w:sz w:val="28"/>
          <w:szCs w:val="28"/>
          <w:rtl w:val="true"/>
          <w:lang w:bidi="fa-IR"/>
        </w:rPr>
        <w:t xml:space="preserve">مشغول شد به خواندن دعاى ندبه معروفه و چون زن مصيبت زده و محبّ فراق ديده </w:t>
      </w:r>
      <w:r>
        <w:rPr>
          <w:rStyle w:val="FootnoteAnchor"/>
          <w:rtl w:val="true"/>
        </w:rPr>
        <w:footnoteReference w:id="651"/>
      </w:r>
      <w:r>
        <w:rPr>
          <w:rFonts w:ascii="IRNazanin" w:hAnsi="IRNazanin" w:eastAsia="IRNazanin"/>
          <w:color w:val="111111"/>
          <w:sz w:val="28"/>
          <w:sz w:val="28"/>
          <w:szCs w:val="28"/>
          <w:rtl w:val="true"/>
          <w:lang w:bidi="fa-IR"/>
        </w:rPr>
        <w:t>مى گريست وناله مى كرد وما با او در گريه و ناله متابعت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متن آن حالت بوديم كه ناگاه بوى عطرى وزيدن گرفت و منتشر شد در فضاى سرداب و پر شد هوا از بوى خوش به نحوى كه از جميع ماها حالت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ما ساكت شديم و قدرت سخن گفتن از ما رفت و متحيّر مانديم تا اندك زمانى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رايحه طيّبه مفقود شد و هوا به حالت اوّل برگشت و برگشتيم به آنچه مشغول بوديم از قرائت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خانه مراجعت نموديم سؤال كردم از جناب آقاخوند ملاّ زين العابدين از سرّ آن بوى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كار با اين سؤال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جواب من اعراض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عامل متّقى آقا على رضاى اصفهانى ـ طاب ثراه ـ كه نهايت اختصاص به مولاى مزبور داشت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سؤال كردم از آن مرحوم از ملاقات كردن حجّت عليه السّلام را ؟ و در حقّ او اين گمان داشتم ، مثل استاد او سيّد معظم بحر العلوم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واقعه را براى من نقل كرد بدون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مذكور را در ص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دار السّلام نيز نقل فرموده است و معلوم مى شود كه در آن موقع كه دار السّلام را تأليف مى نموده است مرحوم آقا على رضاى اصفهانى قدس سره زنده بوده است ؛ زيرا در اين جا با اين عبارت تعبير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حدّثني الأخ الصفيّ و العالم الوفيّ مصباح السّالكين الآغا على رضا الأصفهاني ـ أنجح اللّه له الأمانى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وقت تأليف نجم الثاقب وفات كرده بوده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جنّة المأوى اين حكايت را حكايت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حكايات كسانى كه به زيارت امام زمان در دوره غيبت مشرف شده اند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1" w:name="pg2331_36500"/>
    </w:p>
    <w:p>
      <w:pPr>
        <w:pStyle w:val="Heading3"/>
        <w:numPr>
          <w:ilvl w:val="2"/>
          <w:numId w:val="1"/>
        </w:numPr>
        <w:rPr/>
      </w:pPr>
      <w:bookmarkStart w:id="332" w:name="__RefHeading___Toc2450232_3804643083"/>
      <w:bookmarkStart w:id="333" w:name="_Toc122"/>
      <w:bookmarkEnd w:id="331"/>
      <w:bookmarkEnd w:id="332"/>
      <w:r>
        <w:rPr>
          <w:rtl w:val="true"/>
        </w:rPr>
        <w:t xml:space="preserve">[ </w:t>
      </w:r>
      <w:r>
        <w:rPr>
          <w:rtl w:val="true"/>
        </w:rPr>
        <w:t>كرامات مولى زين العابدين سلماسى</w:t>
      </w:r>
      <w:r>
        <w:rPr>
          <w:rtl w:val="true"/>
        </w:rPr>
        <w:t>]</w:t>
      </w:r>
      <w:bookmarkEnd w:id="333"/>
    </w:p>
    <w:p>
      <w:pPr>
        <w:pStyle w:val="Heading3"/>
        <w:numPr>
          <w:ilvl w:val="2"/>
          <w:numId w:val="1"/>
        </w:numPr>
        <w:rPr/>
      </w:pPr>
      <w:bookmarkStart w:id="334" w:name="__RefHeading___Toc2450234_3804643083"/>
      <w:bookmarkStart w:id="335" w:name="_Toc123"/>
      <w:bookmarkEnd w:id="334"/>
      <w:r>
        <w:rPr>
          <w:rtl w:val="true"/>
        </w:rPr>
        <w:t xml:space="preserve">[ </w:t>
      </w:r>
      <w:r>
        <w:rPr>
          <w:rtl w:val="true"/>
        </w:rPr>
        <w:t>رؤياى عجيبه</w:t>
      </w:r>
      <w:r>
        <w:rPr>
          <w:rtl w:val="true"/>
        </w:rPr>
        <w:t>]</w:t>
      </w:r>
      <w:bookmarkEnd w:id="3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مولى زين العابدين سلماسى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آقاى قزوينى شنيدم كه از مقابسات أبو حيان در بيان بعضى از كرامات عالم جليل مولا زين العابدين سلماسى قدس سرهاست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رؤياى عجيبه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المحدّثين محدّث نورى قدس سره در كتاب شريف دار السلام </w:t>
      </w:r>
      <w:r>
        <w:rPr>
          <w:rStyle w:val="FootnoteAnchor"/>
          <w:rtl w:val="true"/>
        </w:rPr>
        <w:footnoteReference w:id="652"/>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و قدوه ارباب فضايل و زين اقران و اماثل ثقه صالح ميرزا محمّد باقر سلماسى ولد مولى زين العابدين سلماسى قدس سره به من نقل نمود كه از جمله منامات غريبه صادقه كه با واقع مطابقت نموده است رؤيايى است كه آن را والد مرحوم من ديده و جماعت بسيارى بر صدق آن شهادت نموده و بر مطابقت آن با واقع در آن زمان واقف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رؤيا اين است كه مرحوم والد قدس سرههنگامى كه از عتبات عاليات مسافرت فرمود و امام ثامن علىّ بن موسى الرّضا عليهماالسلامرا زيارت نمود ، در موقع مراجعت برگشته و در طهران نزول فرموده جمع كثيرى از اهالى تبريز و خوى و سلماس كه از دوستان و خويشان و ارادتمندان او بودند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پيش او گرد آمدند و درخواست نمودند كه براى زيارت احباب و صله ارحام به صوب آذربايجان حركت فرمايد و در هر شهرى از شهرهاى نامبرده مدّت اندكى كه چند روز باشد بماند تا علاقه مندان او از اهالى آن مرز و بوم از وجود شريفش استفاضه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قرارگاه لازم التّعظيم خود كه مشهد شريف كاظمين عليهماالسلامباشد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مرحوم پس از الحاح و اصرار ، خواهش ايشان را پذيرفت ، پس با ايشان به سمت آذربايجان عزيمت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شهر سلماس رسيده و نزول اجلال فرموده طولى نكشيد كه ميان دولت اسلام و ممالكى كه به أئمّه كرام عليهم السلاممنسوب است ـ يعنى بين دو دولت ايران و عثمانى ـ فتنه اى پيش آمد نمود و علّت آن برخى از سوانح و عوارض بوده كه مقام ، اقتضاى بيان آن را ندارد ، و در هر روز خبرها مى رسيد از اين قبيل كه دولت عثمانى به تدارك اسلحه و تهيه آلات حرب و تدبير جيوش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تنظيم سپاهيان مشغول است و به ايران روى آورده و حمله ور خواهد شد ، و اهل شهر از كهتر و مهمتر ، اين اخبار را بر تخويف حمل مى كردند و اعتنا نمى نمودند ، تا آن كه اخبار به حدّ تواتر رسيد كه لشگر بسيارى و سپاه جرّارى كه عدّه نفرات آنها از هشتاد هزار مرد جنگى بيشتر است با توپ هاى بسيار در تحت رياست فرماندهى سردارى معروف به چپان اوغلى حركت كرده و به نزديكى بلاد ايران كه حدود آذربايجان باشد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والى تبريز كه عبّاس ميرزا پسر فتحعلى شاه بود فرمان داد كه از لشگريان در اين حدود هر كه هست گرد آيند و با شتاب تمام به جلوگيرى شتابند تا پيش از وارد شدن دشمن به حدود ايران به مقابله پردازند اگر چه اندك و ناساخته و ناپرداخته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اين فرمان ، سپاهيان گرد آمدند و عدّه كمى بودند كه با خود شاه زاده به طرف دشمن ره سپار شدند و شهرهاى آذربايجان از قبيل تبريز و خوى و سلماس از لشگريان خالى ماند ، و بدين جهت بلاد مذكوره بدون نگهبان و مستحفظ شده و مهياى حمله غارتگران و اشرار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كردهايى كه در اطراف اين شهرها هستند به جنب و جوش آمده و فرصت را غنيمت شمرده و بر اطراف و توابع آن شهرها هجوم آورده و به تاخت و تاز پرداختند و از اين تاخت و تاز دو مقصود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ظاهر به لشگريان عثمانى حمايتى نموده و دستيارى و كمكى نسبت به ايشان كرده باشند ؛ به گمان اين كه آنها مملكت ايران را فتح كرده و بر اهالى آن مسلّط خواهند شد و اين معنى وسيله تقرّبى براى ايشان در پيش آنها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امورى از قبيل جلب نفع و تذكّر عداوت و كينه اى كه در ميان ايشان بوده از جهت مذهب و جهت اذيت و آزارى كه از آنها پيش از اين ديده بوده اند ، به ويژه از اهل سلماس كه سينه هاى ايشان از كينه اينان پر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از دهات آن را تاراج كردند و گروهى را از مردان ايشان كشتند و سر برخى از آنان را زنده از پوست كندند و پستان چندى از زنان را بريدند و راه ها از بيم و ترس ايشان بسته شد و رئيس ايشان پاشاى موش نام داشت و در اين روزها بعضى از ايشان كه به قصبه سلماس آمد و رفت داشته به بعضى از سلماسيان گفته بود كه گروه اكراد قصد دارند كه به طور ناگهانى بدين شهر هجوم آوردند و اموال آنها را به غارت برند و مردان را بكشند و زنان را به اسيرى ببرند ، به نحوى كه آتش كينه خود را كه در دل دارند بتوانند آبى بپاشند وحدّت شعله عداوت را تسكينى 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خبر در شهر منتشر شد تا در پيش اهالى مقطوع به گرديد ، و در اين وقت محمد على خان نامى از طايفه قره گوزلو حاكم شهر بود و چون شهر از لشگريان خالى بود ناچار حاكم شهر اهل كسب و صنعت و كشت را از برزگران و بازاريان كه صلاحيت خروج با نايب السلطنه و لياقت حضور در اردوى او را براى جلوگيرى و جنگ نداشتند گردآورده و بديشان فرمان داد كه هر كس آنچه از سلاح دارد آن را بردارد و فردا در بيرون دروازه حاضر باشد ، و سور شهر از گل بود و چندان ارتفاعى هم نداشت كه دشمن را از دخول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شهر در اين روز و شب آن اضطراب عظيمى داشتند ، و هر كس به خاكريز نمودن و پنهان كردن آنچه از مال و منال داشت مى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شب گروهى از اعيان و اشراف شهر ، با حالت هم و غم پيش والد گرد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ايشان نازل شده بود صحبت كرده و مى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بلا فردا چگونه از اهل شهر دفع خواهد شد؟ در صورتى كه دشمنان بيشتر از ده هزار مرد جنگى هستند و اهل شهر فقرا و بازاريان و برزگران جنگ نديده و رزم نيازموده هستند كه نه از شهر بيرون شده اند و نه جنگ و دفاعى ديده اند و نه آلات و ادوات جنگ بكار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تأسف و تحير ، هر يكى به خانه خود برگشته و به پوشاندن و پنهان كردن اثاث البيت و متاع خود پرداختند و والد مرحوم نيز به خانه اى كه در آن جا مى خوابيد برگشته و اندوهگين و غمناك در رخت خواب خود جاى گرفته و در عاقبت اين بلاى بزرگ فكر مى كرد كه خوابش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خواب ديده بود كه سيّد اوصياء و قائد الغرّ المحجلين أعني أمير المؤمنين عليه السلام به خانه اى كه والد مرحوم در آن خوابيده بوده داخل گرديده و همين كه نظر شريف آن حضرت از دور به او افتاده بود او را صدا كرده و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روى داده كه تو را اندوهگين و غمناك و شكسته خاطر و انديشناك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والد مرحوم به فوريت پاشده و به سوى آن حضرت شتافته و در دم در به حضرتش رسيده و خودش را به قدم هاى آن حضرت انداخته و معروض داشته بود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جانم قربانت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سبب همّ و غمّ مرا مى دانى و خبر دارى كه پريشانى خاطر من براى اين بليّه عُظما و داهيه كبرا است ؛ زيرا جماعت اكراد همت بر اين بسته اند كه فردا بدين شهر آيند و اهل آن را بكشند و زنانش را اسير برند و مال هاى مردم را تاراج نمايند و از هر چه از آزار و بى آبرويى و هتك حرمت كه مى توانند فروگذارى ننمايند و تو مى دانى كه ايشان با مذهبت دشمن اند و دل هاى شان با كينه اهل شهر پر است ؛ به جهت اذيت و آزارى كه در پيش از اينان ديده اند و براى كلمات نفرت آورى كه در سابق از اينان شنيده اند و اينان را تاب مقابلت با آنها نيست و توانايى مقاتلت با ايشان ندارند ؛ زيرا همه اينان مردمان كسبكار و اهل تجارت و بازار هستند و با فنون جنگ سر و كارى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و اضطراب مكن و دل خوشدار ؛ زيرا ايشان نخواهند توانست كه هيچ گونه آزارى به هيچ كس ـ نه به تو و نه به كسى از اهل شهر ـ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تقرير موضوع اين كه ايشان اگر چه فردا با گروه انبوهى و عزم ثابتى شما را قصد كرده و بر شهر هجوم خواهند آورد ، وليك خائب و خاسر و مغلوب و منكسر شده و از آن جا كه آمده اند به همان جا خواهند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كه والد مرحوم ، اين مژده را از آن حضرت شنيد شادمان شده و خرم و خوشحال از خواب بيدار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خدمتكاران و خويشاوندان و خانواده خود را ديد كه با دل واپسى و نگرانى بسيار به گرد آوردن اموال و خاكريز كردن و پنهان نمودن آنها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صدا كرده ، وقتى كه همه پيش او حاضر شدند ، مژده داد به آنچه امام عليه السلام او را با آن مژده داده بود ، و چون ايشان خلوص و اعتقاد تمام به آن جناب داشتند آسوده خاطر و خاطر جمع گرديدند و دست از كار خود كشيده به همسايگان خود نويد فتح فردا را رسانيدند و اين آوازه فتح شبانه در همه شهر پيچيد و خانه به خانه انتشار يافته تا به گوش حاج محمد عليخان فرماندار ، شهر رسيد و چون فرماندار نماز بامداد را خواند خدمتكاران و زيردستان خود را گرد آورده ، آن گاه دم در منزل والد آمده و در آستانه در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والد مرحوم خبردار شد بيرون آمد ، فرماندار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خوابى به جناب شما نسبت مى دهند ، آيا اين نسبت صحّت دارد يا 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نسبت رؤيا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فرماندار شاد شده و معروض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شما خواهشمندم كه با ما بيرون شهر آيى تا مردم ، قوى دل و مطمئن خاطر باشند ، و اميد دارم كه اين خواهش را بپذيرى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مرحوم برخاسته و فرماندار نيز با كسانى كه پيش او بودند از مهتر و كهتر و وجوه و رعايا ، همگى در خدمت او از دروازه شهر بيرون رفتند و پيش از آن كه آفتاب برآيد در جايى كه دشمن از آن جا هجوم خواهد كرد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اهل شهر قالب بى روح هستند و به طرفى نگاه مى كنند كه كردها از آن جا خواهند آمد ، ناگاه در همين حالت ابر سياهى گرد و تيره اى هويدا شده و هنگام برآمدن آفتاب به سوى اينان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شد ديدند كه سواران اكراد و صفوف سپاهيان ايشان است كه فضاى پهن و صحراى بزرگ را پر كرده است ، و ميان ايشان و ميان اهل شهر فاصله اى نماند مگر به مقدار بلند شدن اسب در موقع دويدن يعنى فاصله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اضطراب جماعت افزوده و وحشت و دهشت ايشان بيشتر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همگى آواز برآورده و فرياد بركشيدند و برخى از تفنگ ها را به طرف هوا خالى كرده و چند تير هوايى انداختند و سبب همه اينها ترس و بيم بود كه جماعت را فرا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بر خلاف انتظار ، جماعت اكراد شقى ما را ديدند با وجود آن تهيه و قوت و هيبت و كثرت ، با آن كه به نزديكى دروازه و سور شهر رسيده بودند يك مرتبه عطف عنان نموده برگشتند و صف هاى ايشان درهم و برهم شد و مغلوب و مقهور و پريشان بى سر و سامان گشته و منهزمانه برگشتند ، چنان كه همه مردم فهميدند كه اين برگشتن با اختيار خود آنها نبوده ، بلكه ايشان در قبال دشمنى كه تاب مقاومت او را در خود نديدند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مانعى كه توانائى مدافعه آن را در خود نيافتند ، مغلوب و مقهور شده و مجبور به مراجعت گرديدند ، تا آن كه از نظرها ناپديد شدند ، و صدق رؤياى والد مرحوم 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به سجده افتاده و شكر خداى تعالى را به جاى آوردند ، و چون حاكم سر از سجده برداشت و از گريه شادى فراغت يافت ، فرمان داد كه دوات و كاغذ و قلمى بياورند و از والد مرحوم درخواست كرد كه رؤياى مذكور را به خطّ شريف خود با كيفيّت مطابقت آن با واقع و مشاهده صدق آن در خارج بنويسد تا آن را با قاصد به لشكرگاه ، پيش نايب السلطنه عباس ميرزا بفرستد تا دل هايشان از اين بشارت قوت بگيرد ؛ زيرا كه آن سپاه نيز عده قليله هستند كه ساخته وپرداخته هم نبوده اند ، در مقابل دشمنى كه از سابق فكر جنگ را داشته وبه تهيه سازمان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والد مرحوم قلم را برداشته و صورت منام را و كيفيّت صدق آن را در خارج در همان روز يعنى روز فرداى شب رؤيا به طور اجمال نوشت و در آن جا اين را نيز يادداشت كرد كه از اين واقعه ظاهر مى شود امام عليه السلام كه نظر رحمتى به شيعيان و دوستان خود دارد و علاقه خود را از ايشان نبريده است ، و از آن حضرت عليه السلام اين اميد را داريم كه به شما نيز يارى كند و شما را بر دشمنتان غالب گرداند چنان كه در اين و اقعه همين معنى را به ظهور رسانيد ، و از اين قبيل چيزها كه به وسيله آن ها دلها آرامش مى يابد و انشراح صدور به عمل مى آيد در آن نامه درج كرده و حاكم ، آن را گرفته با قاصد به لشگرگاه نايب السلطنه فرستاد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6" w:name="pg2331_36512"/>
    </w:p>
    <w:p>
      <w:pPr>
        <w:pStyle w:val="Heading3"/>
        <w:numPr>
          <w:ilvl w:val="2"/>
          <w:numId w:val="1"/>
        </w:numPr>
        <w:rPr/>
      </w:pPr>
      <w:bookmarkStart w:id="337" w:name="__RefHeading___Toc2450236_3804643083"/>
      <w:bookmarkStart w:id="338" w:name="_Toc124"/>
      <w:bookmarkEnd w:id="336"/>
      <w:bookmarkEnd w:id="337"/>
      <w:r>
        <w:rPr>
          <w:rtl w:val="true"/>
        </w:rPr>
        <w:t xml:space="preserve">رؤياى دوم </w:t>
      </w:r>
      <w:r>
        <w:rPr>
          <w:rtl w:val="true"/>
        </w:rPr>
        <w:t>:</w:t>
      </w:r>
      <w:bookmarkEnd w:id="338"/>
    </w:p>
    <w:p>
      <w:pPr>
        <w:pStyle w:val="BookText"/>
        <w:rPr/>
      </w:pPr>
      <w:r>
        <w:rPr>
          <w:rFonts w:ascii="IRNazanin" w:hAnsi="IRNazanin" w:eastAsia="IRNazanin"/>
          <w:color w:val="111111"/>
          <w:sz w:val="28"/>
          <w:sz w:val="28"/>
          <w:szCs w:val="28"/>
          <w:rtl w:val="true"/>
          <w:lang w:bidi="fa-IR"/>
        </w:rPr>
        <w:t xml:space="preserve">رؤياى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دل هاى سلماسيان از غم و اندوه عارض از ناحيه كردها و سوء قصد و قتل و غارت ايشان آرميد ، آغاز به مذاكره ديگرى كه ضعف لشگريان ايران و كم استعدادى و كم جماعتى آنها و قوّت سپاهيان عثمانى و شوكت ايشان و بسيارىِ عدّه و عدّه آنها باشد نمودند و روز به روز امثال اين خبرها منتشر مى شد كه اينان ضعيف و ناتوان و آنان قوى و توانا هستند ، تا آن كه مردم به غلبه ايشان و فتح آنها كشور ايران را قطع نموده و بدين جهت اندوهگين و غمناك ، گرديدند تا آن كه در يك شب ديگر گروهى از و جوه شهر پيش والد مرحوم گرد آمده و به مثال اين كلمات پرداختند و بر تاب نياوردن سپاه ايران در مقابل دشمن افسوس و حسرت مى خوردند و مى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عثمانيان بر شهرهاى ايران دست يابند بدتر از آن رفتارى را كه فرعون با بنى اسرائيل داشت نسبت به اهالى اين كشور عملى خواهند نمود ؛ به جهت آن كه عداوت مذهبى دارند و نسبت به دوستان اهل بيت نبوّت كينه خود را ظاهر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نقطه نظر با حالت تألّم و تأسف و حزن و اندوه متفرّق گرديدند و والد مرحوم نيز اندوهگين و غمناك به جاى خواب خود برگشته و با حالت غوطه ورى در درياى فكر به خواب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نيز وجود مبارك امير المؤمنين عليه السلام را ديد كه به محلى كه والد مرحوم در آن جا بوده آمد و چون نظر مباركش بدو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باز چه روى داده كه تو را در درياى انديشه و اندوه غوطه ور مى بينم ؟ به فوريت والد مرحوم نيز برخاسته و در دمِ در به آن حضرت رسيده و خودش را بر دست و پاى آن حضرت انداخته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من براى اين است كه دشمنانت بر دوستانت مسلّط مى شوند و بر شيعيانت دست مى يابند ؛ در اين صورت برخى را خواهند كشت و برخى را خوار خواهند داشت و برخى را اسير خواهند برد ، و در نتيجه اين امر طريقه حقّه تو پست شده و طريقه دشمنان تو بلند خواهد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طور خواهد شد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سپاه مخالفان در نهايت درجه از شوكت و قوت و استعداد هستند و لشگر ايران و جماعت دوستان تو در طرف ديگر اين امر كه نهايت ضعف و قلّت باشد قرار گرفته اند و عِدّه و عُدّه حسابى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چنان است كه مى گويى ، ليك من فرزندان خود را براى كمك و يارى ايشان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مرحوم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خاطر من خطور نمود يا بر زبانم نيز جارى گرديد اين كه اگر رأى شريف تو به يارى دوستانت و خوارى دشمنانت علاقه بندد اشاره و توجه كافى است و به فرستادن فرزندان براى كمك حاجتى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نيز با ايشان در اين كمك كردن و يارى نمودن هستم ، و اگر بخواهى ببينى پس نگاه كن ، و با انگشتان مبارك خود به سمتى اشارت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 كردم صحراى بزرگى را ديدم كه تل دراز ممتدّى داشت و در پشت آن تلّ فضاى بسيار پهنى بود كه نهرى در آن روان بود كه آب بسيار داشت و فضاى آن دشت از سپاه و خيمه و خرگاه پر بود و همان اندازه كه چشم كار مى كرد طولاً و عرضا اين حال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لشگرگاه عثمانى و جماعت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سمت ديگرى فرمود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بينى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جز گرد بلندى چيزى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گرد ، لشگريان ماست كه به جنگ عثمانيان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نزديك تر آمدند اسب از اسب سوار تميز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درست كردن منزل و ترتيب آنها چنان كه قواعد نظامى و فنون جنگى بر وفق و قوانين محاربه است آنها را اقتضا مى كند پرداختند ، و گروهى از ايشان بر بالاى آن تل برفتند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لشكر عثمانى بر سپاه ايران افتاد شروع كردند به توپ بستن آنها ، و پى در پى به ايشان توپ انداختند و عدّه اى از سواران آنها جدا شده و بر لشگر ايران حمله كردند و بيشتر از صد نفر از ايشان كشتند و سرهاى آنها را بريده و به اردوى خود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اردوى ايران مضطرب شده و بر روى هم ريختند و گروهى از سوارانى كه بر تل بودند از تلّ فرود آمده و كنار تل را از جهت طول گرفته و به طور قهقهرايى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مرحوم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اين حال را مشاهده كردم ، اضطراب و تشويش عظيمى مرا روى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مكن ؛ زيرا كه اين سواران ،همين ساعت توپخانه را مى گيرند و لشگرگاه عثمانيان را به تصرف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همه سواران را ديدم كه يك مرتبه بر بالاى تل آمدند در حالتى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از طرف ديگر تل پايين رفتند و اسبان خود را تاختند و بر توپخانه ايشان هجوم بردند و از طرف ديگر به پيادگان كه سرباز ناميده مى شوند با باقى مانده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گويان بر لشگرگاه ايشان حمله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گرد بسيار و غبار سختى بلند شد ، به طورى كه مرا از مشاهده احوال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بينى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مانع است از اين كه چيزى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تمام شد ،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فرمود به طرفى كه هزيمت كنندگان به آن طرف مى رفتند ، 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سوار ، رئيس و فرمانده ايشان است كه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رئيس ايشان را با گروهى از سواران ديدم كه گريختند و باقى ماندگان بر دو قسمت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گريخت و برخى ديگر كشته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راهى كه ايشان از آن راه مى گريختند ، به آن مقدار از راه كه اسب در هنگام دويدن بلند مى شود كشته ديدم كه بر روى هم ريخته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مرحوم والد اظهار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گرد منجلى شد نايب السلطنه را ديدم كه بر عرّاده بعضى از توپ هاى عثمانى نشسته و قلمى در دست دارد و چيزى مى نويسد و ظاهر شد كه او صورت فتح را به دست خود به پدرش فتحعلى شاه مى نويسد و جماعت ديگرى از نويسندگان بر روى زمين نشسته ، حكايت فتح را 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هنگام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طرف ديگر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 كردم سوارى را ديدم كه شتابان اسب مى راند تا خود را به لشگرگاه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قاصد محمد عليخان است ، نامه تو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زاده نايب السلطنه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قاصد رسيده و نامه را به دست بعضى از خدمتكاران نايب السلطنه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شاه زاده به نامه نگريست و بر مضمونش اطّلاع يافت ، خودش را از روى عراده توپ بر زمين انداخته و گريه كنان به سجده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سر از سجده برداشت و روى و ريش خود به دست خود از خاك زمين پاك نمود و نامه را گرفته و به نوشتن چيزى بر پشت آن پرداخت ، در اين وقت من از خواب بيدار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قدس سره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فاضل اين مرحوم كه ناقل صورت رؤيا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خواب مطالب جزئيّه ديگرى بود كه برخى از آنها را من فراموش كردم و بعضى ديگر كه ذكر نشده امر مهمّى نداشت كه با حذف آنها به مقصود خللى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چون والد مرحوم بيدار شد اهل بيت خود را صدا كرد و ايشان را به آنچه ديده بود مژده داد پس خوشحال شده و به همسايگان خود خبر دادند و ايشان هم به همسايگان خود گفتند و همين طور خبر ، همسايه به همسايه منتشر شده و در همين شب همه قصبه سلماس را اين خبر فرا گرفت تا به گوش حاكم كه محمد عليخان باشد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بامدادان پيش از بر آمدن آفتاب به حضور والد كه آن وقت مشغول تعقيب بود شتافت و چون مرحوم ، آمدن او را فهميد پيش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معروض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رؤياى تازه چيست ؟ والد مرحوم قصّه رؤيا را به طور تفصيل برايش 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سجده شكر افتاد و به زودى سر از سجده برداشته و بر اسب خود سوار شده و به عزم لشگرگاه نايب السلطنه شتافت ، در صورتى كه اعتقاد داشت كه فتح و نصرت و پيروزى و غلبه با ايشان است و به زودى اين احوال انجام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بيشتر از دو منزل نرفته بود كه به رسولان نايب السلطنه رسيد كه فتح نامه ها را به شهرها مى بردند و با هر يكى از ايشان نامه اى بود به حاكمى و از جمله آنها يك نفر مأمور رسانيدن فتح نامه محمد على خان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خود را گرفته و خوانده و پس از اطلاع بر مضمونش برنگشت و راه خود را گرفته و رهسپار گرديد و در منزل سوّم يا چهارم به لشگر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لشگريان از سرعت اطلاع اين حاكم بر قضيّه فتح و از استقبال او بدين زودى در شگفت شدند و تصوّر كردند شايد حاجت بزرگى مقتضى حركت و سير او پيش از رسيدن خبر فتح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چون رسيد ، شاه زاده او را خواسته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ما را كى دانستى كه در نتيجه ما را تا به اين مكان پيشواز كردى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فتح دانسته ام ، و قاصدِ فتح را در سر راه در دو منزلى سلماس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صورت خواب را به عرض او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شاه زاده و همه صاحب منصبان ، او را تصديق كردند و اعتراف نمودند به اين كه نبود اين فتح مگر از توجه و نصرت و اعانت امير المؤمنين و اولاد طاهرين او عليه 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لشگر به نزديكى سلماس رسيد حاج محمد عليخان حاكم به جلو افتاده و پيش از آنها به خدمت والد مرحوم شتافت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السلطنه و لشگر او فردا در فلان جا كه چند فرسخى شهر است نزول خواهند نمود و نايب السلطنه شوق بسيارى به ديدار شما دارند ، و ايشان از جهاد دشمنان و دفاع ايشان برمى گردند ، سزاوار است كه به ديدار او تشريف بيارى و به او تهنيتى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والد مرحوم با او به همانجا رفته و با نايب السلطنه ملاقات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 كه آنچه را والد مرحوم در رؤيا ديده به لفظ و بيان خود براى ايشان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قصه را برايش چنان كه بود گفت و شاه زاده از اول حكايت تا آخرش گريه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او و حقّ اولاد طاهرين او سوگند مى خورم كه اين فتح نبود مگر از توجّه ايشان ، و اگر يارى ايشان نمى بود ، نه من و نه پدرم فتحعلى شاه در صورتى كه با تمام لشگريان و قواى خود بيايد ياراى مقاتله و مقابله با ايشان را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آن مرحوم كه ناقل صورت رؤياست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والد مرحوم در موقع بيان رؤيا به اين فقره از قول حضرت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لشگر ماست ، آواز گريه شاه زاده بلند شد و 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جانم به قربانت باد 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رأفتى است ؟ اين لشگر كه همه ايشان فسّاق و فجّار هستند ، نه نماز مى خوانند و نه از شرع پيروى مى كنند ، آنها را به خودت نسبت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والد مرحوم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با ما در ميان لشگر مى بودى ، علمت به كيفيّت فتح بيشتر از آنچه در خواب مطلع شده اى نمى شد ، و آن جايى كه مى گويى كه در آن جا كشتگان بسيار ديده اى ، به حق امير المؤمنين سوگند مى خورم كه احدى از ما به آن جا نگذشته بود و فكر ما هنگامى كه ايشان مى گريختند نگهدارى خود ما بود و چون به همان جا رسيديم و كشتگان را ديديم همه در شگفت شديم كه اينها را كه كشته و كيفيت قتل آنها چه طور بوده و چگونه ما به اين امر مطلع نشديم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شكّى نيست در اين كه كشنده اين لشگر جرّار و منهزم كننده آنها در باطن ، غير ما بوده و ما نبوده ايم ، و ما اسباب و آلات ظاهريه بوده ايم كه توجّه آنها با ما موافقت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بزرگ به سال هزار و دويست و هفتاد و سه در نزديكى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توپراق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آذربايجان روى داده است و شماره ، لشگريان عثمانى از هشتاد هزار بيشتر بوده و سركردگان ايشان محمد امين رؤوف پاشا و جلال الدين محمد پاشاى چپان اوغلى ناميده شدند و سپاهيان ايران از هفت هزار متجاوز نبود و با وجود اين حال ، لشگر مخالف مدّتى بود كه در محلّ مذكور اقامت داشتند و جنگ در روزى واقع شد كه شيعيان امير المؤمنين نزديك به هشت فرسخ راه درنورديده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اين تفصيلات كه لشكر شيعه نزديك به يك ده يك از شماره آنها بود و شدّت خستگى و رنج و تشنگى به جهت حركت و طىّ طريق داشتند ، چون آتش جنگ اشتعال يافت و خاتمه پذيرفت از دشمنان نزديك به پنجاه هزار كشته بودند و همه آلات حربيّه و اموال آنها را به غارت برده بودند و دشمنان ، نااميد به شهرهاى خود برگشته و پى كار خود رفته اند ، و اين حكايت به طور تفصيل در تواريخ مندرج است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9" w:name="pg2331_36525"/>
    </w:p>
    <w:p>
      <w:pPr>
        <w:pStyle w:val="Heading3"/>
        <w:numPr>
          <w:ilvl w:val="2"/>
          <w:numId w:val="1"/>
        </w:numPr>
        <w:rPr/>
      </w:pPr>
      <w:bookmarkStart w:id="340" w:name="__RefHeading___Toc2450238_3804643083"/>
      <w:bookmarkStart w:id="341" w:name="_Toc125"/>
      <w:bookmarkEnd w:id="339"/>
      <w:bookmarkEnd w:id="340"/>
      <w:r>
        <w:rPr>
          <w:rtl w:val="true"/>
        </w:rPr>
        <w:t xml:space="preserve">[ </w:t>
      </w:r>
      <w:r>
        <w:rPr>
          <w:rtl w:val="true"/>
        </w:rPr>
        <w:t>اشعار ميرزا فضل اللّه متخلص به خاور</w:t>
      </w:r>
      <w:r>
        <w:rPr>
          <w:rtl w:val="true"/>
        </w:rPr>
        <w:t>]</w:t>
      </w:r>
      <w:bookmarkEnd w:id="341"/>
    </w:p>
    <w:p>
      <w:pPr>
        <w:pStyle w:val="Heading3"/>
        <w:numPr>
          <w:ilvl w:val="2"/>
          <w:numId w:val="1"/>
        </w:numPr>
        <w:rPr/>
      </w:pPr>
      <w:bookmarkStart w:id="342" w:name="__RefHeading___Toc2450240_3804643083"/>
      <w:bookmarkStart w:id="343" w:name="_Toc126"/>
      <w:bookmarkEnd w:id="342"/>
      <w:r>
        <w:rPr>
          <w:rtl w:val="true"/>
        </w:rPr>
        <w:t xml:space="preserve">[ </w:t>
      </w:r>
      <w:r>
        <w:rPr>
          <w:rtl w:val="true"/>
        </w:rPr>
        <w:t>حكايتى ديگر به نقل از محدث نورى</w:t>
      </w:r>
      <w:r>
        <w:rPr>
          <w:rtl w:val="true"/>
        </w:rPr>
        <w:t>]</w:t>
      </w:r>
      <w:bookmarkEnd w:id="3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ميرزا فضل اللّه متخلص به خاور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ميرزا فضل اللّه شيرازى كه خاور تخلّص داشته در تاريخ اين فتح عجيب رباعى زيرين را 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شاه غازى شد سوى روم و آمداز طالع شهنشه آن مرز و بوم مفتوح تاريخ فتح او را از پير عقل جستمگفتا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شاه عبّاس ابواب روم مفتوح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الطاف خفيه نسبت به مولاى مزبور ـ قدّس اللّه تربته ـ از بركات خلوصش از مجاورت قبور ائمه عليهم السلامو خصوص خدماتش نسبت به عسكريين عليهماالسلام بوده و در آن مشهد شريف از آيات بيّنات چيزهايى ديده كه آنها را نمى بيند مگر صاحب حظّ </w:t>
      </w:r>
      <w:r>
        <w:rPr>
          <w:rStyle w:val="FootnoteAnchor"/>
          <w:rtl w:val="true"/>
        </w:rPr>
        <w:footnoteReference w:id="653"/>
      </w:r>
      <w:r>
        <w:rPr>
          <w:rFonts w:ascii="Amiri" w:hAnsi="Amiri" w:eastAsia="Amiri" w:cs="Amiri"/>
          <w:color w:val="111111"/>
          <w:sz w:val="28"/>
          <w:sz w:val="28"/>
          <w:szCs w:val="28"/>
          <w:rtl w:val="true"/>
          <w:lang w:bidi="ar-SA"/>
        </w:rPr>
        <w:t xml:space="preserve">عظيم از توفيقات الهيّه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حكايتى ديگر به نقل از محدث 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محدّث نورى قدس سره در كتاب النجم الثاقب حكايت پنجاه و نهم را از باب هفتم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عالم صالح تقى ميرزا محمد باقر سلماسى خلف صاحب مقامات عاليه و مراتب ساميه آقاخوند ملاّ زين العابدين سلماسى ـ رحمهما اللّه تعالى ـ كه جناب ميرزا محمد على قزوينى مردى بود زاهد و عابد و ثقه و او را ميل مفرطى بود به علم جفر و حروف و به جهت تحصيل آن سفرها كرده و به بلادها رفته و ميان او و والدش صداقتى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 به سامرّه در آن اوقات كه مشغول تعمير و ساختن عمارت مشهد و قلعه عسكرييّن عليهماالسلام ، بوديم پس در نزد ما منزل كرده بود تا آن كه برگشتيم به وطن خود كاظمين عليهماالسلام و سه سال مهمان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ام تنگ شده و صبرم تمام شده و به تو حاجتى دارم و پيغامى نزد والد معظّم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ايّام كه در سامرّه بودم ، حضرت حجّت عليه السّلام را در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سؤال كردم كه كشف كند براى من علمى را كه عمر خود را در آن صرف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نزد مصاحب توست ، و اشاره فرمود به والد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خود را از من پوشيده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 از او مطالبه كن ؛ از تو منع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بيدار شدم و برخاستم كه به نزد او بروم ، پس ديدم كه رو به من مى آيد در طرفى از صحن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ديد پيش از آن كه سخن گويم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شكايت كردى از من در نزد حجّت عليه السلام ؟ كى از من سؤال كردى چيزى را كه در نزد من بود پس من بخل كردم ؟ پس خجل شدم و سر به زير انداختم و حال سه سال است كه ملازم و مصاحب او شدم ، نه او حرفى از اين علم به من فرموده و نه مرا قدرت بر سؤال است و تا حال به احدى ابراز ننمودم ، اگر توانى اين كربت را از من كشف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صبر او تعجّب كردم و نزد والد رفتم و آنچه شنيدم گفتم و پرسيدم كه از كجا دانستى كه او از تو در نزد امام عليه السلام شكايت كرده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خواب به من فرمود و خواب را نقل ننمود ، و اين حكايت را تتمّه اى است ، آن را با كرامتى از ميرزا محمّد على مذكور در كتاب دار السّلام ذكر كرديم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2331_36527"/>
    </w:p>
    <w:p>
      <w:pPr>
        <w:pStyle w:val="Heading3"/>
        <w:numPr>
          <w:ilvl w:val="2"/>
          <w:numId w:val="1"/>
        </w:numPr>
        <w:rPr/>
      </w:pPr>
      <w:bookmarkStart w:id="345" w:name="__RefHeading___Toc2450242_3804643083"/>
      <w:bookmarkStart w:id="346" w:name="_Toc127"/>
      <w:bookmarkEnd w:id="344"/>
      <w:bookmarkEnd w:id="345"/>
      <w:r>
        <w:rPr>
          <w:rtl w:val="true"/>
        </w:rPr>
        <w:t>صورت باقى حكايت از كتاب دار السلام</w:t>
      </w:r>
      <w:bookmarkEnd w:id="346"/>
    </w:p>
    <w:p>
      <w:pPr>
        <w:pStyle w:val="BookText"/>
        <w:rPr/>
      </w:pPr>
      <w:r>
        <w:rPr>
          <w:rFonts w:ascii="IRNazanin" w:hAnsi="IRNazanin" w:eastAsia="IRNazanin"/>
          <w:color w:val="111111"/>
          <w:sz w:val="28"/>
          <w:sz w:val="28"/>
          <w:szCs w:val="28"/>
          <w:rtl w:val="true"/>
          <w:lang w:bidi="fa-IR"/>
        </w:rPr>
        <w:t xml:space="preserve">صورت باقى حكايت از كتاب دار السلامميرزا محمّد باقر مرحوم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حاجت او را بر نمى آورى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حواله در شگفت هستم ؛ زيرا آنچه را كه امام عليه السلام حواله فرموده ، من دارا نيستم ؟ پس تعجّب من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برگشتم و جواب را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پى كارش رفت تا آن كه در بهبهان بر كتابى و اقف گرديد كه در آن مهمّات علم جفر كشف شده و طريق بيان مجهولاتش درج گرديده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برگشت در صورتى كه والد مرحوم و فات كرده بود و پيش ما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بر من حقوقى دارد ، براى اداى آن حقوق مى خواهم علمى را كه بر آن و اقف شده ام تو را بر آن واقف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به مشهد غروى برگشتم اين كتاب را در دو نسخه به طور رمز مى نويسم و اصل را تلف مى كنيم و يكى از آن دو نسخه را به تو مى دهم ، آن گاه پيش تو بر مى گرديم و مسائل آن علم را ـ إن شاء اللّه ـ در اندك زمانى به تو ياد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ميرزاى مذكور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عالم مزبور به مشهد مذكور مشرف شد ، در آن جا به رحمت خداى تعالى پيوست و بعضى از طلاّب به حجره او داخل شده و همان نسخه را برداشته بود و پس از آن خبرى از كتاب مذكور به دست نيامد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2331_36529"/>
    </w:p>
    <w:p>
      <w:pPr>
        <w:pStyle w:val="Heading3"/>
        <w:numPr>
          <w:ilvl w:val="2"/>
          <w:numId w:val="1"/>
        </w:numPr>
        <w:rPr/>
      </w:pPr>
      <w:bookmarkStart w:id="348" w:name="__RefHeading___Toc2450244_3804643083"/>
      <w:bookmarkStart w:id="349" w:name="_Toc128"/>
      <w:bookmarkEnd w:id="347"/>
      <w:bookmarkEnd w:id="348"/>
      <w:r>
        <w:rPr>
          <w:rtl w:val="true"/>
        </w:rPr>
        <w:t>كرامت ميرزا محمد على قدس سره</w:t>
      </w:r>
      <w:bookmarkEnd w:id="349"/>
    </w:p>
    <w:p>
      <w:pPr>
        <w:pStyle w:val="BookText"/>
        <w:rPr/>
      </w:pPr>
      <w:r>
        <w:rPr>
          <w:rFonts w:ascii="IRNazanin" w:hAnsi="IRNazanin" w:eastAsia="IRNazanin"/>
          <w:color w:val="111111"/>
          <w:sz w:val="28"/>
          <w:sz w:val="28"/>
          <w:szCs w:val="28"/>
          <w:rtl w:val="true"/>
          <w:lang w:bidi="fa-IR"/>
        </w:rPr>
        <w:t xml:space="preserve">كرامت ميرزا محمد على قدس سرهمحدّث نورى قدس سره گفته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برادر صفىّ من آغا على رضا كه در درياى ولايت اهل بيت عصمت و طهارت مستغرق است به من خبر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على مذكور از اهل صلاح و سداد و ورع و تقوا بود ، بعضى از ثقات كه پيرمرد و كهن سال شده بود به من خبر داد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ميرزاى مذكور در بعضى از سفرهايى كه از كربلا به نجف مى كرديم مصاحب و همسفر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توشه راه ما تمام شد و گرسنگى بر من غلبه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جناب شكايت كردم ، او نهيبى بر من زده و مرا از اين حال زجر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اندكى راه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شكايت را از سر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همان جواب سابق را كه زجر و منع من از اين حال باشد داد ، بارى چون كار بر من تنگ شد من شكايت خود را بر او مكرّر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كم صبرى و بى تابى مرا ديد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آن جا ، و اشاره به بعضى از درختانى كه در كنار راه بودند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بدان جا رفتم ، در پس درختى ظرفى ديدم كه طعامى مطبوخ از برنج دارد و بر آن جوجه اى هست ، گويا طعام را در اين ساعت درست كرده اند يعنى گرم براى اكل آماده است ، پس آن را برداشته و حاجت خود را از آن روا نمودم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2331_36531"/>
    </w:p>
    <w:p>
      <w:pPr>
        <w:pStyle w:val="Heading3"/>
        <w:numPr>
          <w:ilvl w:val="2"/>
          <w:numId w:val="1"/>
        </w:numPr>
        <w:rPr/>
      </w:pPr>
      <w:bookmarkStart w:id="351" w:name="__RefHeading___Toc2450246_3804643083"/>
      <w:bookmarkStart w:id="352" w:name="_Toc129"/>
      <w:bookmarkEnd w:id="350"/>
      <w:bookmarkEnd w:id="351"/>
      <w:r>
        <w:rPr>
          <w:rtl w:val="true"/>
        </w:rPr>
        <w:t>كرامت چهارم</w:t>
      </w:r>
      <w:bookmarkEnd w:id="352"/>
    </w:p>
    <w:p>
      <w:pPr>
        <w:pStyle w:val="BookText"/>
        <w:rPr/>
      </w:pPr>
      <w:r>
        <w:rPr>
          <w:rFonts w:ascii="IRNazanin" w:hAnsi="IRNazanin" w:eastAsia="IRNazanin"/>
          <w:color w:val="111111"/>
          <w:sz w:val="28"/>
          <w:sz w:val="28"/>
          <w:szCs w:val="28"/>
          <w:rtl w:val="true"/>
          <w:lang w:bidi="fa-IR"/>
        </w:rPr>
        <w:t xml:space="preserve">كرامت چهارمنيز محدّث نورى قدس سره در كتاب دار السلام </w:t>
      </w:r>
      <w:r>
        <w:rPr>
          <w:rStyle w:val="FootnoteAnchor"/>
          <w:rtl w:val="true"/>
        </w:rPr>
        <w:footnoteReference w:id="655"/>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برادر تقىّ وفىّ و عالم نقىّ ، مصباح السالكين آغا على رضاى اصفهانى ، از عالم جليل مذكور يعنى مولا زين العابدين سلماسى قدس سره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من از زيارت مولاى خود علىّ بن موسى الرضا عليه السلام برگشتم ، به عزم اين كه به وطن خود مشهدِ پدر آن حضرت كه حضرت كاظم عليه السلام باشد بروم ، پس در موقع مراجعت گذر من به طهران افتاد و چند روز در آن شهر مانديم و دوستانى كه در طهران داشتم همه به ديد من آمدند ، از جمله آنها سيّد بزرگوار سيّد حسن طهرانى بود كه پس از ديدار من درخواست نمود كه به خانه او بروم و مدّت اقامت خودم را در شهر طهران با سكونت در منزل او به سر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خواهش او را نپذيرفتم و در بعضى از روزها كه در كشمكش اين مطلب بوديم ناگاه عالم مؤيّد نبيل ربّانى حاجِّ معظّم ميرزا خليل طبيب طهرانى ـ طيّب اللّه رمسه ـ بر ما داخل شد و نگاه سختى بر من كرد و در سيماى من تفرّس مرضى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كن تا ببينم چه مرض دارى ؟ دستم را دراز كردم و نبضم را ملاحظه كرد ،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تو استعداد قريبى نسبت به مرضى سخت مى بينم و به سيد مذكور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خواهش دست بردار و او را به حال خود بگذار تا وقتى كه بهبودى يابد ؛ زيرا كه امروز يا فردا مريض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مذكور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روز پس از ظهر حال من دگرگون شد و بيمارى سختى به من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ميرزاى مذكور شبانه روز با ملازمت و معالجت من بساخت و به كارهاى ديگر نپرداخت ، حتّى اين كه روزى در اين اثنا سلطان عصر خود فتحعلى شاه او را احضار نمود ، او سر باز پيچيد 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مأمورپادشاه دوباره آمده و او را احضاركرد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بروبه شاه بگو كه من به معالجه نفس زكيّه قدسيّه محترمه اى مشغولم و سوگند خورده ام كه از او مفارقت نكنم تا وقتى كه اراده خدا در حقّ او به مقام فعليّت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مذكور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من سخت گرديد و نزديك به يك ماه اين حال طول يافت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2331_36533"/>
    </w:p>
    <w:p>
      <w:pPr>
        <w:pStyle w:val="Heading3"/>
        <w:numPr>
          <w:ilvl w:val="2"/>
          <w:numId w:val="1"/>
        </w:numPr>
        <w:rPr/>
      </w:pPr>
      <w:bookmarkStart w:id="354" w:name="__RefHeading___Toc2450248_3804643083"/>
      <w:bookmarkStart w:id="355" w:name="_Toc130"/>
      <w:bookmarkEnd w:id="353"/>
      <w:bookmarkEnd w:id="354"/>
      <w:r>
        <w:rPr>
          <w:rtl w:val="true"/>
        </w:rPr>
        <w:t xml:space="preserve">[ </w:t>
      </w:r>
      <w:r>
        <w:rPr>
          <w:rtl w:val="true"/>
        </w:rPr>
        <w:t>جلالت حسن بن حمزه علوى نزد ابن شهر آشوب</w:t>
      </w:r>
      <w:r>
        <w:rPr>
          <w:rtl w:val="true"/>
        </w:rPr>
        <w:t>]</w:t>
      </w:r>
      <w:bookmarkEnd w:id="355"/>
    </w:p>
    <w:p>
      <w:pPr>
        <w:pStyle w:val="Heading3"/>
        <w:numPr>
          <w:ilvl w:val="2"/>
          <w:numId w:val="1"/>
        </w:numPr>
        <w:rPr/>
      </w:pPr>
      <w:bookmarkStart w:id="356" w:name="__RefHeading___Toc2450250_3804643083"/>
      <w:bookmarkStart w:id="357" w:name="_Toc131"/>
      <w:bookmarkEnd w:id="356"/>
      <w:r>
        <w:rPr>
          <w:rtl w:val="true"/>
        </w:rPr>
        <w:t xml:space="preserve">[ </w:t>
      </w:r>
      <w:r>
        <w:rPr>
          <w:rtl w:val="true"/>
        </w:rPr>
        <w:t xml:space="preserve">سند روايت كنوز النجاح </w:t>
      </w:r>
      <w:r>
        <w:rPr>
          <w:rtl w:val="true"/>
        </w:rPr>
        <w:t>]</w:t>
      </w:r>
      <w:bookmarkEnd w:id="357"/>
    </w:p>
    <w:p>
      <w:pPr>
        <w:pStyle w:val="Heading3"/>
        <w:numPr>
          <w:ilvl w:val="2"/>
          <w:numId w:val="1"/>
        </w:numPr>
        <w:rPr/>
      </w:pPr>
      <w:bookmarkStart w:id="358" w:name="__RefHeading___Toc2450252_3804643083"/>
      <w:bookmarkStart w:id="359" w:name="_Toc132"/>
      <w:bookmarkEnd w:id="358"/>
      <w:r>
        <w:rPr>
          <w:rtl w:val="true"/>
        </w:rPr>
        <w:t xml:space="preserve">[ </w:t>
      </w:r>
      <w:r>
        <w:rPr>
          <w:rtl w:val="true"/>
        </w:rPr>
        <w:t xml:space="preserve">محمد بن على نوفلى </w:t>
      </w:r>
      <w:r>
        <w:rPr>
          <w:rtl w:val="true"/>
        </w:rPr>
        <w:t>]</w:t>
      </w:r>
      <w:bookmarkEnd w:id="3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حسن بن حمزه علوى نزد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عبارت ابن شهر آشوب در 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بر مى آيد كه حسن بن حمزه علوى در نهايت جلالت و اعتنا در پيش او بوده است ؛ چه در آن جا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المفيد محمّد بن النعمان و أبو جعفر الكليني و الحسن بن حمزة العلويّ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حديث اللّوح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بعد از احراز اين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فيما روته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مى كند و در مقام اثبات اعتبار روايت ، اسم اين سه نفر را مى برد و او را در عداد مفيد و كلينى معرفى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كنوز النجاح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 متآخم به علم به هم مى رسد از اين كه سند روايت كنوز النجاح اين طور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الدربي ، عن خزامة، عن أبي عبد اللّه الحسين، عن محمد البزوفري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طور كه مراد از أبي عبد اللّه الحسين ابن غضائرى باشد كه به طور كثرت از او يعنى محمد بزوفرى نقل مى كند و گمان نمى كنم كه هيچ كس از بزرگان ، مانند او در كثرت از او روايت نكرده اند ؛ زيرا او در هر صورت و در هر دوره داخل جماعت شيخ كه در صدر روايات هستند بوده است ، به خلاف ديگران ؛ چنان كه موارد تتبع نشان مى دهد و همچنين رواياتى كه بخصوص در سند آنها وارد است زياد است ؛ كما يشهد به موارد روايات الغيبة و آخر التهذيب و الاستبصار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نوفلى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محمد در جلد سوم مامقانى گفته ص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محمد بن حاتم النوفلي المعروف بالكرماني المكنى بأبي بكر يروي عنه الصدوق مترضيا و مترحما ، و أقل ما يفيده ذلك أعلى درجات الحسن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2331_36535"/>
    </w:p>
    <w:p>
      <w:pPr>
        <w:pStyle w:val="Heading3"/>
        <w:numPr>
          <w:ilvl w:val="2"/>
          <w:numId w:val="1"/>
        </w:numPr>
        <w:rPr/>
      </w:pPr>
      <w:bookmarkStart w:id="361" w:name="__RefHeading___Toc2450254_3804643083"/>
      <w:bookmarkStart w:id="362" w:name="_Toc133"/>
      <w:bookmarkEnd w:id="360"/>
      <w:bookmarkEnd w:id="361"/>
      <w:r>
        <w:rPr>
          <w:rtl w:val="true"/>
        </w:rPr>
        <w:t xml:space="preserve">[ </w:t>
      </w:r>
      <w:r>
        <w:rPr>
          <w:rtl w:val="true"/>
        </w:rPr>
        <w:t xml:space="preserve">روايتى از كنوز النجاح </w:t>
      </w:r>
      <w:r>
        <w:rPr>
          <w:rtl w:val="true"/>
        </w:rPr>
        <w:t>]</w:t>
      </w:r>
      <w:bookmarkEnd w:id="362"/>
    </w:p>
    <w:p>
      <w:pPr>
        <w:pStyle w:val="Heading3"/>
        <w:numPr>
          <w:ilvl w:val="2"/>
          <w:numId w:val="1"/>
        </w:numPr>
        <w:rPr/>
      </w:pPr>
      <w:bookmarkStart w:id="363" w:name="__RefHeading___Toc2450256_3804643083"/>
      <w:bookmarkStart w:id="364" w:name="_Toc134"/>
      <w:bookmarkEnd w:id="363"/>
      <w:r>
        <w:rPr>
          <w:rtl w:val="true"/>
        </w:rPr>
        <w:t>احتمال اقوى</w:t>
      </w:r>
      <w:bookmarkEnd w:id="3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از كنوز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ص </w:t>
      </w:r>
      <w:r>
        <w:rPr>
          <w:rFonts w:ascii="Amiri" w:hAnsi="Amiri" w:eastAsia="Amiri" w:cs="Amiri"/>
          <w:color w:val="111111"/>
          <w:sz w:val="28"/>
          <w:sz w:val="28"/>
          <w:szCs w:val="28"/>
          <w:lang w:bidi="ar-SA"/>
        </w:rPr>
        <w:t>۷۱۰</w:t>
      </w:r>
      <w:r>
        <w:rPr>
          <w:rFonts w:ascii="Amiri" w:hAnsi="Amiri" w:eastAsia="Amiri" w:cs="Amiri"/>
          <w:color w:val="111111"/>
          <w:sz w:val="28"/>
          <w:sz w:val="28"/>
          <w:szCs w:val="28"/>
          <w:rtl w:val="true"/>
          <w:lang w:bidi="ar-SA"/>
        </w:rPr>
        <w:t xml:space="preserve"> از هشت ورق ملحق به هيجده بحار </w:t>
      </w:r>
      <w:r>
        <w:rPr>
          <w:rStyle w:val="FootnoteAnchor"/>
          <w:rtl w:val="true"/>
        </w:rPr>
        <w:footnoteReference w:id="657"/>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كتاب كنوز النّجاح تأليف الفقيه أبي على الفضل بن الحسن الطبرسي رحمه الله عن مولانا الحجة ـ عجّل اللّه فرجه ـ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أحمد بن الدربي ، عن خزامة ، عن أبي عبد اللّه الحسين بن محمد البزوفري ، قال خرج من الناحية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بعد از تمام شدن روايت گفته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كنوز النّجاح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الناحية المقدسة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نحوه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البزوفري مرفوعا مثله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ascii="Amiri" w:hAnsi="Amiri" w:eastAsia="Amiri" w:cs="Amiri"/>
          <w:color w:val="111111"/>
          <w:sz w:val="28"/>
          <w:sz w:val="28"/>
          <w:szCs w:val="28"/>
          <w:lang w:bidi="ar-SA"/>
        </w:rPr>
        <w:t>۷۰۶</w:t>
      </w:r>
      <w:r>
        <w:rPr>
          <w:rFonts w:ascii="Amiri" w:hAnsi="Amiri" w:eastAsia="Amiri" w:cs="Amiri"/>
          <w:color w:val="111111"/>
          <w:sz w:val="28"/>
          <w:sz w:val="28"/>
          <w:szCs w:val="28"/>
          <w:rtl w:val="true"/>
          <w:lang w:bidi="ar-SA"/>
        </w:rPr>
        <w:t xml:space="preserve"> بحار هيجده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العروس للشيخ الفقيه أبي محمد جعفر بن أحمد بن علي القمي بإسناده عن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للجمعة ليلتين ينبغي أن يقرأ في ليلة السبت مثل ما يقرأ في عشية الخميس ليلة الجمعة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اقوىمظنون آن است كه اين أبي عبد اللّه الحسين غضائرى بوده باشد و مروى عنه محمّد بزوفرى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شايد اقرب احتمالات قويّه مظنونه اين به شمار رود ؛ به جهت كثرت روايت غضائرى از محمد ، و به جهت رو به راه بودن اين وجه بدون تكلف زياد ، و به جهت كثرت استعمال غضائرى بدون تصريح نسبتش و اكتفا به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اين است اين كه در مورد نقل پسر از پدر نوعا چنين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الحسين البزوفري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كنيه پدر غالبا بدون تصريح به كنيه پسر كه كلام مستقيما در خود آن است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2331_36537"/>
    </w:p>
    <w:p>
      <w:pPr>
        <w:pStyle w:val="Heading3"/>
        <w:numPr>
          <w:ilvl w:val="2"/>
          <w:numId w:val="1"/>
        </w:numPr>
        <w:rPr/>
      </w:pPr>
      <w:bookmarkStart w:id="366" w:name="__RefHeading___Toc2450258_3804643083"/>
      <w:bookmarkStart w:id="367" w:name="_Toc135"/>
      <w:bookmarkEnd w:id="365"/>
      <w:bookmarkEnd w:id="366"/>
      <w:r>
        <w:rPr>
          <w:rtl w:val="true"/>
        </w:rPr>
        <w:t xml:space="preserve">[ </w:t>
      </w:r>
      <w:r>
        <w:rPr>
          <w:rtl w:val="true"/>
        </w:rPr>
        <w:t xml:space="preserve">اشتباهات واقعه در سند دعاى ندبه </w:t>
      </w:r>
      <w:r>
        <w:rPr>
          <w:rtl w:val="true"/>
        </w:rPr>
        <w:t>]</w:t>
      </w:r>
      <w:bookmarkEnd w:id="3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اشتباهات واقعه در سند دعاى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اشتباهاتى كه در طى تتبّع و تفحّص نسبت به سند اين دعا و يا رواتى كه به نسبت بزوفرى معروف و منتسب هستند از علماى اعلام و فضلاى كرام ـ شكر اللّه مساعيهم ـ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بديهى است كه اظهار اين مدّعا از مثل حقير نسبت به فحول علما نهايت جسارت است ، الاّ اين كه اشتباه آنها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الجواد قد يكبو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يافتن و پى بردن نگارنده به آنها از باب اتّفاق و حسن تصادف است ، و به عبارت ديگر خطاى ـ آنها رضوان اللّه عليهم ـ و اصابه نگارنده ـ ختم اللّه له بالحسنى ـ مطابق گفتار سعدى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بود كز حكيم روشن راىبر نيايد درست تدبيرى گاه باشد كه كودك نادانبه غلط بر هدف زند تيرى و باللّه أستعين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رواياتى كه به طريق حتم در نقل سند آن اشتباه واقع شده ، روايتى است كه از كتاب شريف كنوز النجاح نقل كرده اند و آن روايت به قرار ذيل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جليل رضى الدّين على بن طاووس قدس سره در كتاب مهج الدّعوات </w:t>
      </w:r>
      <w:r>
        <w:rPr>
          <w:rStyle w:val="FootnoteAnchor"/>
          <w:rtl w:val="true"/>
        </w:rPr>
        <w:footnoteReference w:id="663"/>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رأيت في كتاب كنوز النّجاح تأليف الفقيه أبي علي الفضل بن الحسن الطبرسي رضى الله عنه عن مولانا الحجة ـ صلوات اللّه عليه ـ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أحمد بن الدربي ، عن خزامة ، عن أبي عبد اللّه الحسين بن محمد البزوفري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الناحية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w:t>
      </w:r>
      <w:r>
        <w:rPr>
          <w:rStyle w:val="FootnoteAnchor"/>
          <w:rtl w:val="true"/>
        </w:rPr>
        <w:footnoteReference w:id="664"/>
      </w:r>
      <w:r>
        <w:rPr>
          <w:rFonts w:ascii="Amiri" w:hAnsi="Amiri" w:eastAsia="Amiri" w:cs="Amiri"/>
          <w:color w:val="111111"/>
          <w:sz w:val="28"/>
          <w:sz w:val="28"/>
          <w:szCs w:val="28"/>
          <w:rtl w:val="true"/>
          <w:lang w:bidi="ar-SA"/>
        </w:rPr>
        <w:t xml:space="preserve">له الى اللّه حاجة فليغتسل ليلة الجمعة بعد نصف الليل ، و يأتي مصلاّه ، و يصلّي ركعتين يقرأ في الركعة الاُولى الحمد ، فإذا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مئة مرة ، و يتمم في المئة الى آخرها ، و يقرأ سورة التوحيد مرّة واحدة ، ثم يركع و يسجد و يسبّح فيها سبعة سبعة ، و يصلّي الرّكعة الثانية على هيئته ، و يدعو بهذا الدّعاء ؛ فاّنّ اللّه تعالى يقضي حاجته البتة كائنا ما كان ، إلاّ أن يكون في قطيعة الرّحم ، 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و الرّواية كه در مهج نقل شده و با ص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از نسخ مطبوعه به طبع قطر وزيرى منطبق مى شود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المحدّثين حاج ميرزا حسين النّورى قدس سره در باب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از ابواب كتاب صلاة كه باب استحباب الصلاة المرغبة ليلة الجمعة است و منطبق با 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از جلد اول مستدرك </w:t>
      </w:r>
      <w:r>
        <w:rPr>
          <w:rStyle w:val="FootnoteAnchor"/>
          <w:rtl w:val="true"/>
        </w:rPr>
        <w:footnoteReference w:id="665"/>
      </w:r>
      <w:r>
        <w:rPr>
          <w:rFonts w:ascii="IRNazanin" w:hAnsi="IRNazanin" w:eastAsia="IRNazanin"/>
          <w:color w:val="111111"/>
          <w:sz w:val="28"/>
          <w:sz w:val="28"/>
          <w:szCs w:val="28"/>
          <w:rtl w:val="true"/>
          <w:lang w:bidi="fa-IR"/>
        </w:rPr>
        <w:t xml:space="preserve">مى شود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علي الفضل بن الحسن الطبرسي في كتاب كنوز النجاح ، عن أحمد بن الدربي ، عن خزامة ، عن أبي عبد اللّه الحسين بن محمد البزوفري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آخر ما مرّ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نجم الثاقب در ذيل حكايت اول از حكايات باب هفتم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 ركعت نماز منسوب به آن حضرت ـ صلوات اللّه عليه ـ پس از نمازهاى معروفه است و جماعتى از علما آن را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شيخ طبرسى صاحب تفسير در كتاب كنوز النجاح روايت كرده از أحمد بن الدربي از خزامه از أبي عبد اللّه حسين بن محمد بزوفرى و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 آخر حديث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نيز همين نماز را بدون سند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نماز را در ص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از مكارم الأخلاق به اين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الحسين بن محمد البزوفري مرفوعا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له حاجة إلى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از مكارم الأخلاق چاپ مصر كه در سنه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در مطبعه ازهريه مصريه چاپ شده، سند راسرقت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بعد از عنوان صلاة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امام زمان عليه السلام در موقع تشبيه روى او به آفتاب قابل نقل است و اشعار را در ص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فرج بعد الشدة </w:t>
      </w:r>
      <w:r>
        <w:rPr>
          <w:rStyle w:val="FootnoteAnchor"/>
          <w:rtl w:val="true"/>
        </w:rPr>
        <w:footnoteReference w:id="666"/>
      </w:r>
      <w:r>
        <w:rPr>
          <w:rFonts w:ascii="IRNazanin" w:hAnsi="IRNazanin" w:eastAsia="IRNazanin"/>
          <w:color w:val="111111"/>
          <w:sz w:val="28"/>
          <w:sz w:val="28"/>
          <w:szCs w:val="28"/>
          <w:rtl w:val="true"/>
          <w:lang w:bidi="fa-IR"/>
        </w:rPr>
        <w:t xml:space="preserve">در مقصدى غير از اين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كرده چو خورشيد رخت جلوه گرىشايد كه به چشم لطف بر ما نگرى چون شام سيه گليم باشم من اگرچون صبح كنم راز تو را پرده درى در جُنگى كه تاريخ آخرين صفحه آن و نام ونشان مؤلف و مدوّن آن به قرار ذيل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كتبه في شهر رجب المرجب من سنة ألف و مئة و ثلاثين بقزوين على يد أقل الخليقة خليل بن محمد زمان القزويني </w:t>
      </w:r>
      <w:r>
        <w:rPr>
          <w:rStyle w:val="FootnoteAnchor"/>
          <w:rtl w:val="true"/>
        </w:rPr>
        <w:footnoteReference w:id="667"/>
      </w:r>
      <w:r>
        <w:rPr>
          <w:rFonts w:ascii="Amiri" w:hAnsi="Amiri" w:eastAsia="Amiri" w:cs="Amiri"/>
          <w:color w:val="111111"/>
          <w:sz w:val="28"/>
          <w:sz w:val="28"/>
          <w:szCs w:val="28"/>
          <w:rtl w:val="true"/>
          <w:lang w:bidi="ar-SA"/>
        </w:rPr>
        <w:t>عفي عنهما بالنبيّ والوصي عليهما وأولادهما السلام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8" w:name="pg2331_36541"/>
    </w:p>
    <w:p>
      <w:pPr>
        <w:pStyle w:val="Heading3"/>
        <w:numPr>
          <w:ilvl w:val="2"/>
          <w:numId w:val="1"/>
        </w:numPr>
        <w:rPr/>
      </w:pPr>
      <w:bookmarkStart w:id="369" w:name="__RefHeading___Toc2450260_3804643083"/>
      <w:bookmarkStart w:id="370" w:name="_Toc136"/>
      <w:bookmarkEnd w:id="368"/>
      <w:bookmarkEnd w:id="369"/>
      <w:r>
        <w:rPr>
          <w:rtl w:val="true"/>
        </w:rPr>
        <w:t xml:space="preserve">[ </w:t>
      </w:r>
      <w:r>
        <w:rPr>
          <w:rtl w:val="true"/>
        </w:rPr>
        <w:t>معراج در كلام حسام الدين لاهيجى</w:t>
      </w:r>
      <w:r>
        <w:rPr>
          <w:rtl w:val="true"/>
        </w:rPr>
        <w:t>]</w:t>
      </w:r>
      <w:bookmarkEnd w:id="3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در كلام حسام الدين لاهيجى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صورت عبارت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التوضيحات لحسام الدين اللاهيجى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حقّ است ، جمهور بر آن اند كه به جسد بود ، طايفه اى برآن اند كه به روح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آن است كه حضرت را دو نوبت عروج شده ؛ يكى به روح پيش از بعثت ، و ديگرى به جسد بعد از بعثت ، و عروج اوليا به روح است نه به 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شرح حكمت اشراق اين مرتبه را به افلاطون نسبت داده كه در خلوت ، او را روى نموده و در مقام ديگر از فيثاغورس نقل مى كند كه او را عروج واقع شده و الحان موسيقيّه را از اصطكاكات افلاك و حركت وضعيّه كواكب استنباط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اشراقات در تلويحات بعد از آن كه اين معنى را از افلاطون نقل نموده ، از معلم او حكايت مى كند و بعد از آن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كس صعود به جانب عالم اعلى كرد و ديگران هم كردند و ايشان صاحب معراج اند و انسان را تا اين مرتبه رو ندهد حكيم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محيى الدين در فتوحات ، اين شهود را به خود نسبت داده مى گويد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واجب تعالى متكلّم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و جواب در آن كتاب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صوفيّه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به عالم بالا لازم نيست و جهت تقرّب به او عروج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آن جنگ اين بيت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اسماعيل رحمه الله تعالى عيسى ز مَقدم تو به ايام مژده داداز يمن اين سخن نفسش جان به مرده داد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2331_36543"/>
    </w:p>
    <w:p>
      <w:pPr>
        <w:pStyle w:val="Heading3"/>
        <w:numPr>
          <w:ilvl w:val="2"/>
          <w:numId w:val="1"/>
        </w:numPr>
        <w:rPr/>
      </w:pPr>
      <w:bookmarkStart w:id="372" w:name="__RefHeading___Toc2450262_3804643083"/>
      <w:bookmarkStart w:id="373" w:name="_Toc137"/>
      <w:bookmarkEnd w:id="371"/>
      <w:bookmarkEnd w:id="372"/>
      <w:r>
        <w:rPr>
          <w:rtl w:val="true"/>
        </w:rPr>
        <w:t xml:space="preserve">[ </w:t>
      </w:r>
      <w:r>
        <w:rPr>
          <w:rtl w:val="true"/>
        </w:rPr>
        <w:t xml:space="preserve">شرح فقره </w:t>
      </w:r>
      <w:r>
        <w:rPr>
          <w:rtl w:val="true"/>
        </w:rPr>
        <w:t xml:space="preserve">« </w:t>
      </w:r>
      <w:r>
        <w:rPr>
          <w:rtl w:val="true"/>
        </w:rPr>
        <w:t xml:space="preserve">من نصيف شرف </w:t>
      </w:r>
      <w:r>
        <w:rPr>
          <w:rtl w:val="true"/>
        </w:rPr>
        <w:t>»]</w:t>
      </w:r>
      <w:bookmarkEnd w:id="3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نصيف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المجلسي في ص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من مزار البحار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نصيف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سهيم شرف ، مأخوذ من النّصف ، كأنّه أخذ نصف الشرف ، و سائر الخلق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 فيمكن أن يكون على الاستعارة أي إنّه مزيّن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المعنى الأوّل فليس عليه دليل من اللّغة ؛ لأنّ السهيم ليس من معانى النصيف بل النصيف ، في اللغة بمعنى النصف ، فليس له معنى 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ثبت في العربية أنّ النصيف بمعنى المناصف ـ كالجليس بمعنى المجالس و الأنيس بمعنى المؤانس ـ من ناصفه أي قاسمه على النصف كان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فمبنيّ على التكلّف فيما يخطر بالبال ، بل هو مظنوني بالظّن المتآخم للعلم أنّ النصيف محرّف و مصحّف رصيف ؛ فإن آخر الرّاء إذا أعليت قليلاً كما هو المرسوم ، و اوّله أسفلت كذلك، ثم انمحى جزء من أوائل الرّاء دون الأوّل تكون الكلمة نصيفا شكله تصيف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ما قاله في القاموس </w:t>
      </w:r>
      <w:r>
        <w:rPr>
          <w:rStyle w:val="FootnoteAnchor"/>
          <w:rtl w:val="true"/>
        </w:rPr>
        <w:footnoteReference w:id="669"/>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رصيفه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يعارضه في عمله و يألفه و لا يفارقه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الزبيدي في التّاج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المجاز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رصيف بيّن الرصافة أي محكم رصين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رَصُفَ ككَرُمَ ، و قال ابن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رصيفه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يفارقه ، و هو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أقرب الموارد </w:t>
      </w:r>
      <w:r>
        <w:rPr>
          <w:rFonts w:eastAsia="Amiri" w:cs="Amiri" w:ascii="Amiri" w:hAnsi="Amiri"/>
          <w:color w:val="111111"/>
          <w:sz w:val="28"/>
          <w:szCs w:val="28"/>
          <w:rtl w:val="true"/>
          <w:lang w:bidi="ar-SA"/>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عمل رصيف بيّن الرّصافة محكم رصين ، و هو رصيفه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يعارضه في عمله بمعنى أنّه نظيره في الحرفة ، و يألفه و لا يفارقه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منتهى الإرب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رصيف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استوار و محكم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رصيف أي رصين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و برابر در كار و مصاحب و رفيق كه همواره با 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فعلش مانند ساير اهل لغت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رصافة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نرمى در كار و استوارى و استوار شدن ، و الفعل من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المنجد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الرصين ، النظير ، الالف ، المحكم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ترجمان اللغة كه ترجمه قاموس است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امير بين الرصافة بر و زن صباحة يعنى كارى است محكم و فعل از آن رَصُفَ از باب كَرُمَ است ، و هو رَصِيف بر و زن امير ، يعنى او برابرى مى كند اين را در كار اين و دوست مى دارد اين را و جدا نمى شود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كنز اللغة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رصيف ـ به صاد غير منقوطه ـ محكم و استوار و هم پيشه كسى كه معاوضه </w:t>
      </w:r>
      <w:r>
        <w:rPr>
          <w:rStyle w:val="FootnoteAnchor"/>
          <w:rtl w:val="true"/>
        </w:rPr>
        <w:footnoteReference w:id="672"/>
      </w:r>
      <w:r>
        <w:rPr>
          <w:rFonts w:ascii="IRNazanin" w:hAnsi="IRNazanin" w:eastAsia="IRNazanin"/>
          <w:color w:val="111111"/>
          <w:sz w:val="28"/>
          <w:sz w:val="28"/>
          <w:szCs w:val="28"/>
          <w:rtl w:val="true"/>
          <w:lang w:bidi="fa-IR"/>
        </w:rPr>
        <w:t xml:space="preserve">كند با او در كار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معيار اللغة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رصف العمل رصافة كضخم ضخامة صار محكما و الجواب قوى بحيث لا يردّ فهو رصيف كأمير و هو رصيفه يعارضه في عمله و يألفه و لا يفارقه ، فعيل بمعنى مفاعل كالجليس بمعنى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۷۶۷</w:t>
      </w:r>
      <w:r>
        <w:rPr>
          <w:rFonts w:ascii="IRNazanin" w:hAnsi="IRNazanin" w:eastAsia="IRNazanin"/>
          <w:color w:val="111111"/>
          <w:sz w:val="28"/>
          <w:sz w:val="28"/>
          <w:szCs w:val="28"/>
          <w:rtl w:val="true"/>
          <w:lang w:bidi="fa-IR"/>
        </w:rPr>
        <w:t xml:space="preserve"> از دوم اقيانوس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رصافه دن و صفدر متين و محكم نسنه يه دينور ،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رصيف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بيّن الرّصافة محكم و بركمسيه عملده معارض اولان ، يعنى آنك ايشلديگى كبى ايشلر اولان آدمه اطلاق اولنور رصفه معنا سند ندر ،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رصيفه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يعارضه في عمله ، و برنسنه ايله يا خود بر كمسه ايله دائما الفت ايدن آدمه دينور كه قالدرم طاشى كبى اكا متّصلدر ،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رصيفه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يألغه و لا يفارقه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ملاحظه اين بيانات معلوم شد كه در فهم عبارت ابن عباد ، اهل لغت دو دسته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مفهوم هر سه جمله فعليه را يك معنى دانسته و به قول خودمان حاصل معنى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آينه تمام نماى اوست در رفتارش و كارش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 امروزى يعنى كوپيه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دسته ديگر دو معنى از عبارت مذكور فهميده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بعد از تأمل و تحقيق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دسته اول است يعنى مراد از اين عبارت القاى يك معنى است كه حاصلش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الحريف الموافق و الأليف الغير المفارق ، يعنى هم پيشه هم رفتار و دوست مفارقت برمدار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محترم آقاى قزوينى به قرينه سياق ، معنى محكم و استوار را مناسب تر و زيبنده تر 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گمان تصحيف بنده را تقويت و تصديق و عدم توافق بيان مجلسى را با بيانات اهل لغت تصديق فرمودند و صحت هر دو معنى را به لفظ مزبور مناسب ديدند فرمودند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معنى محكم و استوار به قرينه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مناسب تر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هر صورت روشن شد ـ الحمد للّه ـ كه كلمه مصحّف است و معنى همان است كه بيان شد ، مع ذلك نمى شود قطع به صحت اين ظنّ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سزاوار است كه داعى ، كلمه را به هر دو وجه قرائت كند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يُحْدِثُ بَعْدَ ذَلِكَ أَمْرًا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فضلاى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شبسترى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نصيف شرف لا يساوى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نصيف نصف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 آن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غير معادل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شرف را دو قسمت كنند او قسيمى و نصف ديگر قسيم ديگر خواهد بود ، ليكن قسمت او بهتر از قسمت ديگر است و به اصطلاح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بُرد و خوب را او داراست و طرف بد و نابود را ديگران يعنى در مقابل آن قسم ، قسم ديگر ناچيز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عيبش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شرف است نه صفت ؛ نصيف چنان كه عبارت ، گواهى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نظير بيان اين آقا را آقاى نوقانى مى كردند ، ليكن اين ايراد به آن نيز وارد مى شود 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يساوى بودن اين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آقاى شبسترى به انتظار شيعيان در طول زمان و اشتياق لقاى او ، و با طول عمر و با كثرت اولاد و امثال اينها كه هر يكى دليل وجود شرفى ديگر است تأييد مى كردند و قسمت رصيف را نيز تأييد و تصديق مى كردند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4" w:name="pg2331_36549"/>
    </w:p>
    <w:p>
      <w:pPr>
        <w:pStyle w:val="Heading3"/>
        <w:numPr>
          <w:ilvl w:val="2"/>
          <w:numId w:val="1"/>
        </w:numPr>
        <w:rPr/>
      </w:pPr>
      <w:bookmarkStart w:id="375" w:name="__RefHeading___Toc2450264_3804643083"/>
      <w:bookmarkStart w:id="376" w:name="_Toc138"/>
      <w:bookmarkEnd w:id="374"/>
      <w:bookmarkEnd w:id="375"/>
      <w:r>
        <w:rPr>
          <w:rtl w:val="true"/>
        </w:rPr>
        <w:t xml:space="preserve">[ </w:t>
      </w:r>
      <w:r>
        <w:rPr>
          <w:rtl w:val="true"/>
        </w:rPr>
        <w:t xml:space="preserve">شرح فقره </w:t>
      </w:r>
      <w:r>
        <w:rPr>
          <w:rtl w:val="true"/>
        </w:rPr>
        <w:t xml:space="preserve">« </w:t>
      </w:r>
      <w:r>
        <w:rPr>
          <w:rtl w:val="true"/>
        </w:rPr>
        <w:t xml:space="preserve">بنفسى أنت من مغيَّب </w:t>
      </w:r>
      <w:r>
        <w:rPr>
          <w:rtl w:val="true"/>
        </w:rPr>
        <w:t>»]</w:t>
      </w:r>
      <w:bookmarkEnd w:id="3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بنفسى أنت من مغيَّب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دانست كه در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بنفسي أنت من مغيَّب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است و رفع ابهام مى كند چنان كه در قول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بنفسي أنتم من كهول و 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يعنى شارح قصيده، ليكن پوشيده نماند كه رفع ابهام از جمله مى كند؛ چنان كه استاد در وسيلة القربه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شبى بالخصوص اين موضوع را در محضر استاد قزوينى طرح كردم ، قبلاً منكر اين معنى و مثبت رافع ابهام بودن آن از مفرد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گرديدند ، بعد از مراجعه به شرح رضى به باب تميز و استشهاد او با اين بيت و امثال او به رافع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نسبت معلوم شد و تصديق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ابهام از نسبت در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بنفسي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 چه مستلزم معنى تعظيم و تقريبا تعجب كه مفيد ابهام است مى كند ، يعنى معلوم است كه جهت تفديه چيست و بر فرض عدم قبول اين معنى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ابهام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ابهام از ذات معيّن و معرفه مى كند و ابهام در اين صورت راجع به حيثيّات و جهات و اعتبارات مى گردد ؛ چنان كه در اين شعر در شرح شواهد تلخيص كه معروف به شواهد عينى است شارح چنين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خطى كتاب خانه ديدم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لعنة اللّه و الأقوام كلهمو الصالحين على سمعان من جار </w:t>
      </w:r>
      <w:r>
        <w:rPr>
          <w:rStyle w:val="FootnoteAnchor"/>
          <w:rtl w:val="true"/>
        </w:rPr>
        <w:footnoteReference w:id="673"/>
      </w:r>
      <w:r>
        <w:rPr>
          <w:rFonts w:ascii="IRNazanin" w:hAnsi="IRNazanin" w:eastAsia="IRNazanin"/>
          <w:color w:val="111111"/>
          <w:sz w:val="28"/>
          <w:sz w:val="28"/>
          <w:szCs w:val="28"/>
          <w:rtl w:val="true"/>
          <w:lang w:bidi="fa-IR"/>
        </w:rPr>
        <w:t xml:space="preserve">هو من أبيات الكتاب من البسيط ، و الشاهد فيه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حذف منه المنادى ، و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يجوز في الصالحين الرفع على حذف المضاف و إقامة المضاف إليه مقامه ، أي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لعنة الصالحين ، أو يكون عطفا على موضع الأقوام ؛ لأنه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المعنى، و الجر عطفاً على لفظ الأقوام ، و سمعان ـ بكسر السين و قيل بفتحها ـ اسم رجل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في محل النصب لانّه تمييز تقديره من جهة كونه جارا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بيت را در جامع الشواهد از مغنى نقل كرده و نزديك به بيان فوق مطالبى گفته و او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تميز از سمعان گرفته است ، پس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اگر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بگيريم معنى اين خواهد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كونك غائبا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معلوم است در اين صورت نيز مآل معنى به تفديه برمى گردد كه از جمله مفهوم است نه از مفرد كما قال اُستاد </w:t>
      </w:r>
      <w:r>
        <w:rPr>
          <w:rStyle w:val="FootnoteAnchor"/>
          <w:rtl w:val="true"/>
        </w:rPr>
        <w:footnoteReference w:id="674"/>
      </w:r>
      <w:r>
        <w:rPr>
          <w:rFonts w:ascii="Amiri" w:hAnsi="Amiri" w:eastAsia="Amiri" w:cs="Amiri"/>
          <w:color w:val="111111"/>
          <w:sz w:val="28"/>
          <w:sz w:val="28"/>
          <w:szCs w:val="28"/>
          <w:rtl w:val="true"/>
          <w:lang w:bidi="ar-SA"/>
        </w:rPr>
        <w:t xml:space="preserve">كما في وسيلة القربة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منهاج النجاة كه خود را به اسم محمد حسين </w:t>
      </w:r>
      <w:r>
        <w:rPr>
          <w:rStyle w:val="FootnoteAnchor"/>
          <w:rtl w:val="true"/>
        </w:rPr>
        <w:footnoteReference w:id="675"/>
      </w:r>
      <w:r>
        <w:rPr>
          <w:rFonts w:ascii="IRNazanin" w:hAnsi="IRNazanin" w:eastAsia="IRNazanin"/>
          <w:color w:val="111111"/>
          <w:sz w:val="28"/>
          <w:sz w:val="28"/>
          <w:szCs w:val="28"/>
          <w:rtl w:val="true"/>
          <w:lang w:bidi="fa-IR"/>
        </w:rPr>
        <w:t xml:space="preserve">بن محمد مؤمن خان معرفى كرده و نسخه آن را كه من در پيش حاج بيوك آقا روضه خوان تبريزى ديدم در سنه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صد و 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 در ضمن بيان اعمال روز عيد اضحى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ندبه بهترين دعاهاست و در اين روز و ساير اعياد سنت است خواندن آن چنانچه ـ إن شاءاللّه ـ بعد از اين در ضمن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خاتمه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بيان سلام و صلوات و زيارت قبور ائمه و ساير مؤمنين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دعاى ندبه كه مشتمل است بر عقايد حقه و تأسف بر غيبت حضرت قائم ـ صلوات اللّه عليه ـ به سند معتبر از حضرت امام جعفر صادق عليه السلام منقول است كه سنت است اين دعاى ندبه را در چهار عيد بخوانند ، يعنى در روز جمعه و روز عيد فطر و روز عيد قربان و روز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إله إلا هو ، و له الحمد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الدعاء كزاد المعاد بلا فرقٍ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7" w:name="pg2331_36553"/>
    </w:p>
    <w:p>
      <w:pPr>
        <w:pStyle w:val="Heading3"/>
        <w:numPr>
          <w:ilvl w:val="2"/>
          <w:numId w:val="1"/>
        </w:numPr>
        <w:rPr/>
      </w:pPr>
      <w:bookmarkStart w:id="378" w:name="__RefHeading___Toc2450266_3804643083"/>
      <w:bookmarkStart w:id="379" w:name="_Toc139"/>
      <w:bookmarkEnd w:id="377"/>
      <w:bookmarkEnd w:id="378"/>
      <w:r>
        <w:rPr>
          <w:rtl w:val="true"/>
        </w:rPr>
        <w:t xml:space="preserve">فائدة نفيسة </w:t>
      </w:r>
      <w:r>
        <w:rPr>
          <w:rtl w:val="true"/>
        </w:rPr>
        <w:t>[</w:t>
      </w:r>
      <w:r>
        <w:rPr>
          <w:rtl w:val="true"/>
        </w:rPr>
        <w:t>دعاى ندبه در تأليفات ابن طاووس</w:t>
      </w:r>
      <w:r>
        <w:rPr>
          <w:rtl w:val="true"/>
        </w:rPr>
        <w:t>]</w:t>
      </w:r>
      <w:bookmarkEnd w:id="379"/>
    </w:p>
    <w:p>
      <w:pPr>
        <w:pStyle w:val="BookText"/>
        <w:rPr/>
      </w:pPr>
      <w:r>
        <w:rPr>
          <w:rFonts w:ascii="Amiri" w:hAnsi="Amiri" w:eastAsia="Amiri" w:cs="Amiri"/>
          <w:color w:val="111111"/>
          <w:sz w:val="28"/>
          <w:sz w:val="28"/>
          <w:szCs w:val="28"/>
          <w:rtl w:val="true"/>
          <w:lang w:bidi="ar-SA"/>
        </w:rPr>
        <w:t xml:space="preserve">فائدة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ندبه در تأليفات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كه ابن طاووس قدس سره دعاى ندبه را در دو كتاب نقل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در مصباح الزّائر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مجلسى در مزار بحار </w:t>
      </w:r>
      <w:r>
        <w:rPr>
          <w:rStyle w:val="FootnoteAnchor"/>
          <w:rtl w:val="true"/>
        </w:rPr>
        <w:footnoteReference w:id="677"/>
      </w:r>
      <w:r>
        <w:rPr>
          <w:rFonts w:ascii="IRNazanin" w:hAnsi="IRNazanin" w:eastAsia="IRNazanin"/>
          <w:color w:val="111111"/>
          <w:sz w:val="28"/>
          <w:sz w:val="28"/>
          <w:szCs w:val="28"/>
          <w:rtl w:val="true"/>
          <w:lang w:bidi="fa-IR"/>
        </w:rPr>
        <w:t xml:space="preserve">، و در تحفة الزّائر از آن كتاب نقل نموده و در آخر اين مورد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صلّ صلاة الزيارة ، و قد تقدم و صفها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دوم در اقبال </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در اعمال عيد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اصلى اين جزء ـ يعنى اعمال رمضان ـ مضمار السباق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صلاة عيد دو دعا ايراد كرده اين دعاست و در اين جا بعد از دعا امر به قرائت دعاى ديگر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نماز ساكت است و توجه او به ساير جزئيات ، آبى از اين است كه به وضوح وجود صلاة بعد از هر زيارتى محمول شود ، بنا بر آن كه دعاى مزبور نيز در حكم زيارت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دو نقل به حسب ظاهر متعارضين به نظر مى آيد و مطلق و مقيد نيستند تا مطلق با مقيد تقييد شود ؛ چه هر يك از جهتى مطلق و از جهتى مقيد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جمع اين دو نقل به نظر مى رسد اين است كه چون در عيد فطر دعاى مزبور بعد از نماز عيد بوده است لذا بعد از دعا ديگر نماز لازم نيست ، به عبارت ديگر نماز عيد قبلى مغنى از نماز زيارت بعدى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روز عيد اضحى نيز كه در بابش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أدعية هذا اليوم بعد الصلاة دعاء الندبة قدّمناه في عيد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معنى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نبايد نماز بخواند ؛ چنان كه صريح اين عبارت است كه در حكم نقل دعا بعين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نظر به تنقيح مناط اگر بعد از نماز جمعه دعا را نخواند نيز نبايد نماز بخواند ، به خلاف اين كه دعا را در غير صورت بعد از اين نمازها بخواند ؛ چه در اين صورت ها بايد نماز بخواند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حكم در نمازهاى يوميّه ديگر نيز جارى است يا نه؟ مورد تأمّل و تدقيق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مجلسى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بحار و در زاد المعاد ،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نقل از اقبال گذاشته و در هر دو كتاب ذكر سند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در زوائد الفوائد نظير نسخه اقبال نقل نموده است و از نماز نامى نبرده است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2331_36555"/>
    </w:p>
    <w:p>
      <w:pPr>
        <w:pStyle w:val="Heading3"/>
        <w:numPr>
          <w:ilvl w:val="2"/>
          <w:numId w:val="1"/>
        </w:numPr>
        <w:rPr/>
      </w:pPr>
      <w:bookmarkStart w:id="381" w:name="__RefHeading___Toc2450268_3804643083"/>
      <w:bookmarkStart w:id="382" w:name="_Toc140"/>
      <w:bookmarkEnd w:id="380"/>
      <w:bookmarkEnd w:id="381"/>
      <w:r>
        <w:rPr>
          <w:rtl w:val="true"/>
        </w:rPr>
        <w:t xml:space="preserve">[ </w:t>
      </w:r>
      <w:r>
        <w:rPr>
          <w:rtl w:val="true"/>
        </w:rPr>
        <w:t>فوائدى از مظاهر الآثار</w:t>
      </w:r>
      <w:r>
        <w:rPr>
          <w:rtl w:val="true"/>
        </w:rPr>
        <w:t>]</w:t>
      </w:r>
      <w:bookmarkEnd w:id="3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فوائدى از مظاهر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اوّل مظاهر الآثار بعد از بيان طبقات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روى الشيخان المفيد و الطوسي عنهم من المشايخ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مشايخ المفيد محمد بن أحمد بن داوود شيخ الطائفة و فقيههم ، و جعفر بن محمد بن قولويه الثقة ، و أبو عبد اللّه الحسين بن على بن شيبان القزويني ، و محمد بن علي بن بابويه الصدوق ، و الحسن بن حمزة العلويّ الجليل الفقيه ، و أحمد بن محمد بن الحسن بن الوليد ، و محمد بن الحسين بن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مشايخ الطوسي محمد بن محمد بن النعمان الملقّب بالمفيد الثقة النقة شيخ الإجازة و رئيس مشايخ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خاتمه تتمه مجلد اول از مجلدات هشتگانه مظاهر الأنوار </w:t>
      </w:r>
      <w:r>
        <w:rPr>
          <w:rStyle w:val="FootnoteAnchor"/>
          <w:rtl w:val="true"/>
        </w:rPr>
        <w:footnoteReference w:id="679"/>
      </w:r>
      <w:r>
        <w:rPr>
          <w:rFonts w:ascii="Amiri" w:hAnsi="Amiri" w:eastAsia="Amiri" w:cs="Amiri"/>
          <w:color w:val="111111"/>
          <w:sz w:val="28"/>
          <w:sz w:val="28"/>
          <w:szCs w:val="28"/>
          <w:rtl w:val="true"/>
          <w:lang w:bidi="ar-SA"/>
        </w:rPr>
        <w:t xml:space="preserve">كه محتوى بر فوائد است فائده دوم را بدين ترتيب ذكر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من كثرت عنهم الرواية و لا ذكر لهم في كتب الجرح و التعديل ، و هم جماعة منهم أبو الحسين على بن أبي جيّد الذي كثرت رواية الشيخ عنه حتّى آثر </w:t>
      </w:r>
      <w:r>
        <w:rPr>
          <w:rStyle w:val="FootnoteAnchor"/>
          <w:rtl w:val="true"/>
        </w:rPr>
        <w:footnoteReference w:id="680"/>
      </w:r>
      <w:r>
        <w:rPr>
          <w:rFonts w:ascii="Amiri" w:hAnsi="Amiri" w:eastAsia="Amiri" w:cs="Amiri"/>
          <w:color w:val="111111"/>
          <w:sz w:val="28"/>
          <w:sz w:val="28"/>
          <w:szCs w:val="28"/>
          <w:rtl w:val="true"/>
          <w:lang w:bidi="ar-SA"/>
        </w:rPr>
        <w:t xml:space="preserve">الرواية عنه غالبا على الرواية عن المفيد ؛ لإدراكه محمد بن الحسن بن الوليد و روايته عنه بغير و اسطة بخلاف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الحسين بن الحسن بن أبان شيخ محمد بن الحسن بن الوليد ؛ فإنّ الرّواية كثرت عنه ، و لم يذكر حاله بمدح و لا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أحمد بن محمد بن يحيى العطّار شيخ الصّدوق ، و هو ممّن يروي عنه كثيرا بتوسط سعد بن عبد اللّه بن أبي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أحمد بن محمد بن الحسن بن الوليد الذي كثرت رواية الشيخ عن المفيد عنه، ولا ذكر له في توثيق ولا غيره، و إنّما ورد التوثيق في أبيه 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محمد بن علي بن ما جيلويه الذي أكثر الصدوق عنه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أحمد 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المشايخ و أضرابهم ممّن يقوى الظنّ بصدق نقلهم و بحسن التعويل على روايتهم ؛ لاعتناء أعاظم مشايخنا بشأنهم و أخذ الرّواية عنهم و حكم المتأخّرين من أصحابنا بصحّة الطرق المشتملة عليهم منظمّا الى أخذ روايتهم من السّلف المستفاد صحّة طرقهم من الأمارات و القرائن ، فبناءً على حجّية أمثال هذه الظّنون و كونها من الظّنون الرّجالية يكفي تحققه في ذلك للاستناد إليه فيما نحن فيه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2331_36557"/>
    </w:p>
    <w:p>
      <w:pPr>
        <w:pStyle w:val="Heading3"/>
        <w:numPr>
          <w:ilvl w:val="2"/>
          <w:numId w:val="1"/>
        </w:numPr>
        <w:rPr/>
      </w:pPr>
      <w:bookmarkStart w:id="384" w:name="__RefHeading___Toc2450270_3804643083"/>
      <w:bookmarkStart w:id="385" w:name="_Toc141"/>
      <w:bookmarkEnd w:id="383"/>
      <w:bookmarkEnd w:id="384"/>
      <w:r>
        <w:rPr>
          <w:rtl w:val="true"/>
        </w:rPr>
        <w:t xml:space="preserve">[ </w:t>
      </w:r>
      <w:r>
        <w:rPr>
          <w:rtl w:val="true"/>
        </w:rPr>
        <w:t xml:space="preserve">شرح فقره </w:t>
      </w:r>
      <w:r>
        <w:rPr>
          <w:rtl w:val="true"/>
        </w:rPr>
        <w:t xml:space="preserve">: « </w:t>
      </w:r>
      <w:r>
        <w:rPr>
          <w:rtl w:val="true"/>
        </w:rPr>
        <w:t xml:space="preserve">من عقيد عز لا يسامى </w:t>
      </w:r>
      <w:r>
        <w:rPr>
          <w:rtl w:val="true"/>
        </w:rPr>
        <w:t>» ]</w:t>
      </w:r>
      <w:bookmarkEnd w:id="385"/>
    </w:p>
    <w:p>
      <w:pPr>
        <w:pStyle w:val="Heading3"/>
        <w:numPr>
          <w:ilvl w:val="2"/>
          <w:numId w:val="1"/>
        </w:numPr>
        <w:rPr/>
      </w:pPr>
      <w:bookmarkStart w:id="386" w:name="__RefHeading___Toc2450272_3804643083"/>
      <w:bookmarkStart w:id="387" w:name="_Toc142"/>
      <w:bookmarkEnd w:id="386"/>
      <w:r>
        <w:rPr>
          <w:rtl w:val="true"/>
        </w:rPr>
        <w:t xml:space="preserve">[ </w:t>
      </w:r>
      <w:r>
        <w:rPr>
          <w:rtl w:val="true"/>
        </w:rPr>
        <w:t xml:space="preserve">كيفيت دعاى ندبه در </w:t>
      </w:r>
      <w:r>
        <w:rPr>
          <w:rtl w:val="true"/>
        </w:rPr>
        <w:t>«</w:t>
      </w:r>
      <w:r>
        <w:rPr>
          <w:rtl w:val="true"/>
        </w:rPr>
        <w:t>أعمال الساعات</w:t>
      </w:r>
      <w:r>
        <w:rPr>
          <w:rtl w:val="true"/>
        </w:rPr>
        <w:t xml:space="preserve">» </w:t>
      </w:r>
      <w:r>
        <w:rPr>
          <w:rtl w:val="true"/>
        </w:rPr>
        <w:t>قاسانى</w:t>
      </w:r>
      <w:r>
        <w:rPr>
          <w:rtl w:val="true"/>
        </w:rPr>
        <w:t>]</w:t>
      </w:r>
      <w:bookmarkEnd w:id="3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عقيد عز لا يسامى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عقيد عزّ لا يسامى و أثيل مجد لا يجارى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نظرم مى رسيد اين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أثيل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معطوف ديگرش بر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بوده باشد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آنها نيز مى آيد ، و در اين صورت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معنى محكم و معنى بسيار سر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تأييد اين مطلب را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فقرات معطوف سه گانه بر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 زيرا در تمام كلمات سابقه،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 پس معنى درست چنين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شمسى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دعاى ندبه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كتاب أعمال الساعات لتحصيل الفيوضات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كه مؤلّف آن خود را در اول كتاب چنين معرفى نموده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جعفر بن محمد على الحسينى القاسانى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كتاب مزبور كه مرتب بر ده مقاله است ، در مقاله هفتم كه در بيان فضيلت و اعمال متعلّقه به شب و روز جمعه است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دعاهاى روز جمعه كه از حضرت صادق عليه السلام روايت شده و بايد در روز جمعه و عيد اضحى </w:t>
      </w:r>
      <w:r>
        <w:rPr>
          <w:rStyle w:val="FootnoteAnchor"/>
          <w:rtl w:val="true"/>
        </w:rPr>
        <w:footnoteReference w:id="682"/>
      </w:r>
      <w:r>
        <w:rPr>
          <w:rFonts w:ascii="IRNazanin" w:hAnsi="IRNazanin" w:eastAsia="IRNazanin"/>
          <w:color w:val="111111"/>
          <w:sz w:val="28"/>
          <w:sz w:val="28"/>
          <w:szCs w:val="28"/>
          <w:rtl w:val="true"/>
          <w:lang w:bidi="fa-IR"/>
        </w:rPr>
        <w:t xml:space="preserve">و عيد فطر و عيد غدير خوانده شده دعاى ندبه است و بسيار دعاى خوبى است و مشتمل است بر عقايد حقّه و دعا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إله إلاّ هو ، و له الحمد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زاد المعاد است طبقا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ذكر نماز و اشاره به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در مقاله دهم كه در بيان فضيلت و اعمال ايّام و ليالى شريفه عزيزه تمام سال است ، در ضمن اعمال روز عيد فطر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ندبه كه در ادعيه روز جمعه مذكور شد ، در اين روز بعد از نماز عيد بخواند و بعد از فارغ شدن از دعاى ندبه ، طرف راست روى خود را بر زمين گذارد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سيّدى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دعا را تا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جميل ، ذكر كرده ، بعد از 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فارغ شود و منصرف گردد ، دست هاى خود را بلند كند و حمد پروردگار را بكند و بگويد آنچه را گذشت و سلام به رسول خدا بفرستد و حمد خداوند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مقاله در ضمن بيان اعمال عيد اضحى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عيد فطر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كه در روز عيد قربان دعاى ندبه را كه در مقاله اعمال روز جمعه مذكور شد بخواند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2331_36559"/>
    </w:p>
    <w:p>
      <w:pPr>
        <w:pStyle w:val="Heading3"/>
        <w:numPr>
          <w:ilvl w:val="2"/>
          <w:numId w:val="1"/>
        </w:numPr>
        <w:rPr/>
      </w:pPr>
      <w:bookmarkStart w:id="389" w:name="__RefHeading___Toc2450274_3804643083"/>
      <w:bookmarkStart w:id="390" w:name="_Toc143"/>
      <w:bookmarkEnd w:id="388"/>
      <w:bookmarkEnd w:id="389"/>
      <w:r>
        <w:rPr>
          <w:rtl w:val="true"/>
        </w:rPr>
        <w:t xml:space="preserve">[ </w:t>
      </w:r>
      <w:r>
        <w:rPr>
          <w:rtl w:val="true"/>
        </w:rPr>
        <w:t xml:space="preserve">كيفيت دعاى ندبه در </w:t>
      </w:r>
      <w:r>
        <w:rPr>
          <w:rtl w:val="true"/>
        </w:rPr>
        <w:t>«</w:t>
      </w:r>
      <w:r>
        <w:rPr>
          <w:rtl w:val="true"/>
        </w:rPr>
        <w:t>منهاج العارفين</w:t>
      </w:r>
      <w:r>
        <w:rPr>
          <w:rtl w:val="true"/>
        </w:rPr>
        <w:t>»]</w:t>
      </w:r>
      <w:bookmarkEnd w:id="3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دعاى ندبه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مذكوره ، مأخوذ از صاحب منهاج العارفين است ؛ زيرا او در ضمن بيان اعمال عيد فطر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دعاء ندبه را كه در باب ادعيه روز جمعه مذكور گرديد بعد از نماز عيد بخوان و بعد از فراغ از دعاى ندبه طرف راست رو را به زمين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دعا را تا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جميل ، ذكر كرده ، آن گاه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فارغ شدى و منصرف گرديدى ، دست هاى خود را بلند كن و حمد پروردگار خود را بكن و بگو آنچه را گذشت و سلام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و حمد الهى را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كه عبارت سابقه ، مأخوذ از اين عبارت لاحقه است و عبارت صاحب منهاج ترجمه عبارت ابن طاووس در اقبال است ، ليكن نسخه اقبال كه در پيش صاحب منهاج بوده مغلوط بوده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 يا تقدّم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طبق آن ترجمه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بر اين ، عبارت سيد در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از چاپ حاج شيخ فضل اللّه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چه سيد در آن جا در ضمن اعمال بعد از نماز عيد فطر بعد از نقل دعاى ندبه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من الدعاء فتأهّب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مى گويد </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ـ فإذا فرغتَ و انصرفتَ رفعت يديك ، ثمّ حمدت ربك ، ثمّ تقول ما تقدم عليه ، و سلَّمت على النبيّ صلى الله عليه و آله وسلم و حمدت اللّه تبارك و تعالى ، و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در نسخ معتمده خطيه از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مانند همين كتاب چاپى ، ليكن در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۸۷۲</w:t>
      </w:r>
      <w:r>
        <w:rPr>
          <w:rFonts w:ascii="IRNazanin" w:hAnsi="IRNazanin" w:eastAsia="IRNazanin"/>
          <w:color w:val="111111"/>
          <w:sz w:val="28"/>
          <w:sz w:val="28"/>
          <w:szCs w:val="28"/>
          <w:rtl w:val="true"/>
          <w:lang w:bidi="fa-IR"/>
        </w:rPr>
        <w:t xml:space="preserve"> عبارت مذكوره را نقل كرده و 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درست است چنان كه بر اهل فضل پوشيده نيست ؛ زيرا مقصود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توانى از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مرسوم است مى نويسند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دلت مى خواهد و هر چه مى توانى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2331_36561"/>
    </w:p>
    <w:p>
      <w:pPr>
        <w:pStyle w:val="Heading3"/>
        <w:numPr>
          <w:ilvl w:val="2"/>
          <w:numId w:val="1"/>
        </w:numPr>
        <w:rPr/>
      </w:pPr>
      <w:bookmarkStart w:id="392" w:name="__RefHeading___Toc2450276_3804643083"/>
      <w:bookmarkStart w:id="393" w:name="_Toc144"/>
      <w:bookmarkEnd w:id="391"/>
      <w:bookmarkEnd w:id="392"/>
      <w:r>
        <w:rPr>
          <w:rtl w:val="true"/>
        </w:rPr>
        <w:t xml:space="preserve">فائدة شريفة </w:t>
      </w:r>
      <w:r>
        <w:rPr>
          <w:rtl w:val="true"/>
        </w:rPr>
        <w:t>[</w:t>
      </w:r>
      <w:r>
        <w:rPr>
          <w:rtl w:val="true"/>
        </w:rPr>
        <w:t xml:space="preserve">غلط دانستن عبارت </w:t>
      </w:r>
      <w:r>
        <w:rPr>
          <w:rtl w:val="true"/>
        </w:rPr>
        <w:t>«</w:t>
      </w:r>
      <w:r>
        <w:rPr>
          <w:rtl w:val="true"/>
        </w:rPr>
        <w:t xml:space="preserve">عرجت بروحه </w:t>
      </w:r>
      <w:r>
        <w:rPr>
          <w:rtl w:val="true"/>
        </w:rPr>
        <w:t>»]</w:t>
      </w:r>
      <w:bookmarkEnd w:id="393"/>
    </w:p>
    <w:p>
      <w:pPr>
        <w:pStyle w:val="BookText"/>
        <w:rPr/>
      </w:pPr>
      <w:r>
        <w:rPr>
          <w:rFonts w:ascii="Amiri" w:hAnsi="Amiri" w:eastAsia="Amiri" w:cs="Amiri"/>
          <w:color w:val="111111"/>
          <w:sz w:val="28"/>
          <w:sz w:val="28"/>
          <w:szCs w:val="28"/>
          <w:rtl w:val="true"/>
          <w:lang w:bidi="ar-SA"/>
        </w:rPr>
        <w:t xml:space="preserve">فائدة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غلط دانستن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عرجت بروحه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از عالم جليل آقا ميرزا مهدى اصفهانى موقع تشرف به محضرش در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در طهران كه براى معالجه آمده بودند استفاده كرديم و آن اين كه حاج شيخ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عرجت بروحه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هدية الزائرين غلط دانسته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تسخير 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اين را دليل تصحيف قرار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صحيح نيست ؛ براى اين كه تجرّد روح از مادّه و مدّه معلوم نيست ، بلكه آيات و اخبار و اكثر علماى شيعه ، روح را مانند ملائكه اجسام لطيفه و داراى ابعاد مى دانند ؛ يعنى بسيط است ليكن مجرّد از ماده و مدت نيست ، بلكه مجرد از تركيبات 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امثال آنهاست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صورت جنسيّت بين اين روح كه جسم لطيف و براق كه از سنخ عالم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هست و اين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تصحيف نمى تواند باشد ، بلى اين دليل بنا بر قول كسانى كه روح را مجرّد از ماده مى دانند قرينه تصحيف مى شود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2331_36563"/>
    </w:p>
    <w:p>
      <w:pPr>
        <w:pStyle w:val="Heading3"/>
        <w:numPr>
          <w:ilvl w:val="2"/>
          <w:numId w:val="1"/>
        </w:numPr>
        <w:rPr/>
      </w:pPr>
      <w:bookmarkStart w:id="395" w:name="__RefHeading___Toc2450278_3804643083"/>
      <w:bookmarkStart w:id="396" w:name="_Toc145"/>
      <w:bookmarkEnd w:id="394"/>
      <w:bookmarkEnd w:id="395"/>
      <w:r>
        <w:rPr>
          <w:rtl w:val="true"/>
        </w:rPr>
        <w:t xml:space="preserve">فائدة اخرى </w:t>
      </w:r>
      <w:r>
        <w:rPr>
          <w:rtl w:val="true"/>
        </w:rPr>
        <w:t>[</w:t>
      </w:r>
      <w:r>
        <w:rPr>
          <w:rtl w:val="true"/>
        </w:rPr>
        <w:t xml:space="preserve">كلباسى و شخصى كه دعاى ندبه را در سامرا مى خواند </w:t>
      </w:r>
      <w:r>
        <w:rPr>
          <w:rtl w:val="true"/>
        </w:rPr>
        <w:t>]</w:t>
      </w:r>
      <w:bookmarkEnd w:id="396"/>
    </w:p>
    <w:p>
      <w:pPr>
        <w:pStyle w:val="Heading3"/>
        <w:numPr>
          <w:ilvl w:val="2"/>
          <w:numId w:val="1"/>
        </w:numPr>
        <w:rPr/>
      </w:pPr>
      <w:bookmarkStart w:id="397" w:name="__RefHeading___Toc2450280_3804643083"/>
      <w:bookmarkStart w:id="398" w:name="_Toc146"/>
      <w:bookmarkEnd w:id="397"/>
      <w:r>
        <w:rPr>
          <w:rtl w:val="true"/>
        </w:rPr>
        <w:t xml:space="preserve">فائدة اخرى </w:t>
      </w:r>
      <w:r>
        <w:rPr>
          <w:rtl w:val="true"/>
        </w:rPr>
        <w:t>[</w:t>
      </w:r>
      <w:r>
        <w:rPr>
          <w:rtl w:val="true"/>
        </w:rPr>
        <w:t xml:space="preserve">آيا </w:t>
      </w:r>
      <w:r>
        <w:rPr>
          <w:rtl w:val="true"/>
        </w:rPr>
        <w:t>«</w:t>
      </w:r>
      <w:r>
        <w:rPr>
          <w:rtl w:val="true"/>
        </w:rPr>
        <w:t xml:space="preserve">عرجت بروحه </w:t>
      </w:r>
      <w:r>
        <w:rPr>
          <w:rtl w:val="true"/>
        </w:rPr>
        <w:t xml:space="preserve">» </w:t>
      </w:r>
      <w:r>
        <w:rPr>
          <w:rtl w:val="true"/>
        </w:rPr>
        <w:t>كلام امام معصوم است ؟</w:t>
      </w:r>
      <w:r>
        <w:rPr>
          <w:rtl w:val="true"/>
        </w:rPr>
        <w:t>]</w:t>
      </w:r>
      <w:bookmarkEnd w:id="398"/>
    </w:p>
    <w:p>
      <w:pPr>
        <w:pStyle w:val="BookText"/>
        <w:rPr/>
      </w:pPr>
      <w:r>
        <w:rPr>
          <w:rFonts w:ascii="IRNazanin" w:hAnsi="IRNazanin" w:eastAsia="IRNazanin"/>
          <w:color w:val="111111"/>
          <w:sz w:val="28"/>
          <w:sz w:val="28"/>
          <w:szCs w:val="28"/>
          <w:rtl w:val="true"/>
          <w:lang w:bidi="fa-IR"/>
        </w:rPr>
        <w:t xml:space="preserve">فائدة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كلباسى و شخصى كه دعاى ندبه را در سامرا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آقاى كلباسى شنيدم كه نقل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دعاى ندبه را در سامره مى خوانده ، كسى او را گفته كه اين كلمه را در اين 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عرجت 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مخوان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زيرا كه وجه اوّل كلمه ضالّة و مضلّة است ، و بعد آن شخص غائب شده است ، و قائل منطبق با امام زمان عليه السلام مى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عرجت 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امام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عقيده مرحوم آقا ميرزا مهدى اين بوده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عرجت 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امام را نمى ماند ؛ شايد فحول علماى اعلام كه رؤساى شيعه بوده اند و حراست شيعه را در نظر داشتند ديده اند كه در قرون اول قول به روحانيت معراج معروف و نزديك به قبول عموم است ، به خلاف جسمانيّت آن كه عقول تا حدى از قبول آن به جهت عدم تمكّن از تعقل براى القائات شبهات از حكما و غيرهم ابا دارد ، اين عبارت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اين تصرّف در كلمات آنها ديده مى شود ؛ مثلاً معامله صدوق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از امثال اين تصرفات مى كند كه متأخرين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مما يوجب سوء الظن بالعلماء ، و شايد اين عبارت تصحيف ايشان باشد و بر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دلالت بر نفى جسم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ايشان انحصار به تصرف علما ندارد ، شايد غير علماى فحول نيز اين كار را به جهت توافق آن با عقول خود كرده باشند ؛ چنان كه حاجى نورى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صاحبان امراض قلبيه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عرجت 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مانى شبسترى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 دادند كه شايد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دفع توهم عروج موتى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به دلالت آيات و اخبار ، يك عروجى مسلم بوده است و يك معروجٌ به هم مسلم بوده ، ليكن آيا اين امر بعد از قبض روح از جسد بوده كه روح او بعد از مفارقت از بدن باشد يا در حال حيات با بدن؟ ليكن بديهى است كه اين معنى خيلى بعيد است و قيد روح براى دفع توهم جسم بيايد بسيار دور به نظر مى آيد و خيلى دور از مناسبت به سياق اخبار و ادعيه به نظر مى آيد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2331_36565"/>
    </w:p>
    <w:p>
      <w:pPr>
        <w:pStyle w:val="Heading3"/>
        <w:numPr>
          <w:ilvl w:val="2"/>
          <w:numId w:val="1"/>
        </w:numPr>
        <w:rPr/>
      </w:pPr>
      <w:bookmarkStart w:id="400" w:name="__RefHeading___Toc2450282_3804643083"/>
      <w:bookmarkStart w:id="401" w:name="_Toc147"/>
      <w:bookmarkEnd w:id="399"/>
      <w:bookmarkEnd w:id="400"/>
      <w:r>
        <w:rPr>
          <w:rtl w:val="true"/>
        </w:rPr>
        <w:t xml:space="preserve">وَجْهٌ وجيه </w:t>
      </w:r>
      <w:r>
        <w:rPr>
          <w:rtl w:val="true"/>
        </w:rPr>
        <w:t xml:space="preserve">[ </w:t>
      </w:r>
      <w:r>
        <w:rPr>
          <w:rtl w:val="true"/>
        </w:rPr>
        <w:t xml:space="preserve">در تسخير براق </w:t>
      </w:r>
      <w:r>
        <w:rPr>
          <w:rtl w:val="true"/>
        </w:rPr>
        <w:t>]</w:t>
      </w:r>
      <w:bookmarkEnd w:id="401"/>
    </w:p>
    <w:p>
      <w:pPr>
        <w:pStyle w:val="Heading3"/>
        <w:numPr>
          <w:ilvl w:val="2"/>
          <w:numId w:val="1"/>
        </w:numPr>
        <w:rPr/>
      </w:pPr>
      <w:bookmarkStart w:id="402" w:name="__RefHeading___Toc2450284_3804643083"/>
      <w:bookmarkStart w:id="403" w:name="_Toc148"/>
      <w:bookmarkEnd w:id="402"/>
      <w:r>
        <w:rPr>
          <w:rtl w:val="true"/>
        </w:rPr>
        <w:t xml:space="preserve">فائدة اُخرى </w:t>
      </w:r>
      <w:r>
        <w:rPr>
          <w:rtl w:val="true"/>
        </w:rPr>
        <w:t>[«</w:t>
      </w:r>
      <w:r>
        <w:rPr>
          <w:rtl w:val="true"/>
        </w:rPr>
        <w:t>نصيف شرف</w:t>
      </w:r>
      <w:r>
        <w:rPr>
          <w:rtl w:val="true"/>
        </w:rPr>
        <w:t xml:space="preserve">» </w:t>
      </w:r>
      <w:r>
        <w:rPr>
          <w:rtl w:val="true"/>
        </w:rPr>
        <w:t>يعنى نصف شرف</w:t>
      </w:r>
      <w:r>
        <w:rPr>
          <w:rtl w:val="true"/>
        </w:rPr>
        <w:t>]</w:t>
      </w:r>
      <w:bookmarkEnd w:id="403"/>
    </w:p>
    <w:p>
      <w:pPr>
        <w:pStyle w:val="BookText"/>
        <w:rPr/>
      </w:pPr>
      <w:r>
        <w:rPr>
          <w:rFonts w:ascii="IRNazanin" w:hAnsi="IRNazanin" w:eastAsia="IRNazanin"/>
          <w:color w:val="111111"/>
          <w:sz w:val="28"/>
          <w:sz w:val="28"/>
          <w:szCs w:val="28"/>
          <w:rtl w:val="true"/>
          <w:lang w:bidi="fa-IR"/>
        </w:rPr>
        <w:t xml:space="preserve">وَجْهٌ وجيه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تسخير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تسخير براق براى تشريف و توطئه مقام اين باشد كه هيكل پيغمبر اعم از جسم و روح به مثابه روح صرف است و اضافه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الأصيل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كه مرسوم و در علم بيان مذكور است باشد يعنى مراد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الهيكل المحتوى للجسم و الرّوح لكون جسمه في غاية اللطافة و الصفاء روح تنزيلاً ، ثم اُضيف المشبّه به الى المشبّه كذهب الأصيل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يؤيده إطلاق الروح على الهيكل في لسان العرب كما قالت المرأة في محضر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الإلهُ على روح تَضَمنَّهُقبر فأصبح فيه العدل مدفونا </w:t>
      </w:r>
      <w:r>
        <w:rPr>
          <w:rStyle w:val="FootnoteAnchor"/>
          <w:rtl w:val="true"/>
        </w:rPr>
        <w:footnoteReference w:id="6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 ، فتأمل فيه فهو ؛ دقيق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فائدة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نصيف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نصف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نصيف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ميرزا مهدى مى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نصف شرف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دليل اين كه پيغمبر اكرم تمام شرف بودند و ساير ائمه هر يكى نصف شرف اند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2331_36567"/>
    </w:p>
    <w:p>
      <w:pPr>
        <w:pStyle w:val="Heading3"/>
        <w:numPr>
          <w:ilvl w:val="2"/>
          <w:numId w:val="1"/>
        </w:numPr>
        <w:rPr/>
      </w:pPr>
      <w:bookmarkStart w:id="405" w:name="__RefHeading___Toc2450286_3804643083"/>
      <w:bookmarkStart w:id="406" w:name="_Toc149"/>
      <w:bookmarkEnd w:id="404"/>
      <w:bookmarkEnd w:id="405"/>
      <w:r>
        <w:rPr>
          <w:rtl w:val="true"/>
        </w:rPr>
        <w:t xml:space="preserve">وجه تأييدي </w:t>
      </w:r>
      <w:r>
        <w:rPr>
          <w:rtl w:val="true"/>
        </w:rPr>
        <w:t>[</w:t>
      </w:r>
      <w:r>
        <w:rPr>
          <w:rtl w:val="true"/>
        </w:rPr>
        <w:t>قصه قيروانى و حكايت فرزدق</w:t>
      </w:r>
      <w:r>
        <w:rPr>
          <w:rtl w:val="true"/>
        </w:rPr>
        <w:t>]</w:t>
      </w:r>
      <w:bookmarkEnd w:id="406"/>
    </w:p>
    <w:p>
      <w:pPr>
        <w:pStyle w:val="Heading3"/>
        <w:numPr>
          <w:ilvl w:val="2"/>
          <w:numId w:val="1"/>
        </w:numPr>
        <w:rPr/>
      </w:pPr>
      <w:bookmarkStart w:id="407" w:name="__RefHeading___Toc2450288_3804643083"/>
      <w:bookmarkStart w:id="408" w:name="_Toc150"/>
      <w:bookmarkEnd w:id="407"/>
      <w:r>
        <w:rPr>
          <w:rtl w:val="true"/>
        </w:rPr>
        <w:t xml:space="preserve">فائدة نفيسة </w:t>
      </w:r>
      <w:r>
        <w:rPr>
          <w:rtl w:val="true"/>
        </w:rPr>
        <w:t>[</w:t>
      </w:r>
      <w:r>
        <w:rPr>
          <w:rtl w:val="true"/>
        </w:rPr>
        <w:t>در عبارات فصيحه خطبه حضرت زهرا سلام اللّه عليها</w:t>
      </w:r>
      <w:r>
        <w:rPr>
          <w:rtl w:val="true"/>
        </w:rPr>
        <w:t>]</w:t>
      </w:r>
      <w:bookmarkEnd w:id="408"/>
    </w:p>
    <w:p>
      <w:pPr>
        <w:pStyle w:val="BookText"/>
        <w:rPr/>
      </w:pPr>
      <w:r>
        <w:rPr>
          <w:rFonts w:ascii="IRNazanin" w:hAnsi="IRNazanin" w:eastAsia="IRNazanin"/>
          <w:color w:val="111111"/>
          <w:sz w:val="28"/>
          <w:sz w:val="28"/>
          <w:szCs w:val="28"/>
          <w:rtl w:val="true"/>
          <w:lang w:bidi="fa-IR"/>
        </w:rPr>
        <w:t xml:space="preserve">وجه تأييدي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قيروانى و حكايت 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تأييد مى كند رصيف بودن كلمه را اين قصه كه أبو على الحسن بن رشيق قيروانى در باب اول قراضة الذهب في بدائع الشعر المنتخب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الفرزدق بالفضل بن عباس بن عتبة بن أبي لهب ، و هو يستسقي و ينشد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يساجلني يساجل ماجدايملأ الدلو إلى عقد الكرب فنزع الفرزدق ثيابه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اُساجلك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بيت قد بنى اللّه لناشرفا يعلو بويتات </w:t>
      </w:r>
      <w:r>
        <w:rPr>
          <w:rStyle w:val="FootnoteAnchor"/>
          <w:rtl w:val="true"/>
        </w:rPr>
        <w:footnoteReference w:id="686"/>
      </w:r>
      <w:r>
        <w:rPr>
          <w:rFonts w:ascii="Amiri" w:hAnsi="Amiri" w:eastAsia="Amiri" w:cs="Amiri"/>
          <w:color w:val="111111"/>
          <w:sz w:val="28"/>
          <w:sz w:val="28"/>
          <w:szCs w:val="28"/>
          <w:rtl w:val="true"/>
          <w:lang w:bidi="ar-SA"/>
        </w:rPr>
        <w:t xml:space="preserve">العرب برسول اللّه و ابنَي بنتهو بعباس بن عبد المطلب فلبس الفرزدق ثيابه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يساجلك إلا من عضّ بأير أبيه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تأييد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در ميان عرب در دوره فرزدق ـ كه منطبق با زمان حضرت باقر و صادق عليهماالسلاممى شود و بلكه در زبان عرب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لغت ها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بيوتات يختص بالأشراف ، و هو هكذا كما ببالي في موضع من الخطبة القاصعة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استوار و متين است و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اضافه به سوى موصوفش شده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است و تقدير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من ذي شرف رصيف ، أي محكم و 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عبارات فصيحه خطبه حضرت زهرا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خطبه حضرت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چنان كه در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از ثامن بحار </w:t>
      </w:r>
      <w:r>
        <w:rPr>
          <w:rStyle w:val="FootnoteAnchor"/>
          <w:rtl w:val="true"/>
        </w:rPr>
        <w:footnoteReference w:id="690"/>
      </w:r>
      <w:r>
        <w:rPr>
          <w:rFonts w:ascii="Amiri" w:hAnsi="Amiri" w:eastAsia="Amiri" w:cs="Amiri"/>
          <w:color w:val="111111"/>
          <w:sz w:val="28"/>
          <w:sz w:val="28"/>
          <w:szCs w:val="28"/>
          <w:rtl w:val="true"/>
          <w:lang w:bidi="ar-SA"/>
        </w:rPr>
        <w:t xml:space="preserve">مروى است اين عبارت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اللّتيا و الّتي و بعد أن مني ببُهَم الرجال و ذؤبان العرب و مردة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كُلَّمَآ أَوْقَدُواْ نَارًا لِّلْحَرْبِ أَطْفَأَهَا اللَّهُ</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او نجم قرن للشيطان ، و فغرت فاغرة من المشركين ، قذف أخاه في لهواتها فلا ينكفئ حتى يطأ صماخها بأخمصه ، و يخمد لهبها بسيفه ، مكدودا في ذات اللّه ، مجتهدا في أمر اللّه ، قريبا من رسول اللّه سيّد أوليائه مشمرا ناصحا مجدّا كادحا ، و أنتم في رفاهية من العيش ، و ادعون فاكهون آمنون ، تتربصون بنا الدوائر ، و تتوكفون الأخبار ، و تنكصون عند النزال ، و تفرون عند القتال ، فلمّا اختار اللّه لنبيه دار أنبيائه و مأوى أصفيائه ، ظهر فيكم حسيكة النّفاق ، و سمل جلباب الدّين ، و نطق كاظم النادين و نبغ خامل الآفلين و هدر فنيق المبطلين فخطر في عرصاتكم و اطلع الشيطان رأسه من مفزره هاتفاً بكم فألفاكم لدعوته مستجيبين و للعزة فيه ملاحظين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از همين جلد كه از بلاغات النساء </w:t>
      </w:r>
      <w:r>
        <w:rPr>
          <w:rStyle w:val="FootnoteAnchor"/>
          <w:rtl w:val="true"/>
        </w:rPr>
        <w:footnoteReference w:id="693"/>
      </w:r>
      <w:r>
        <w:rPr>
          <w:rFonts w:ascii="Amiri" w:hAnsi="Amiri" w:eastAsia="Amiri" w:cs="Amiri"/>
          <w:color w:val="111111"/>
          <w:sz w:val="28"/>
          <w:sz w:val="28"/>
          <w:szCs w:val="28"/>
          <w:rtl w:val="true"/>
          <w:lang w:bidi="ar-SA"/>
        </w:rPr>
        <w:t xml:space="preserve">نقل كرده عبارت اندك اختلافى دارد بدين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ما مني ببهم الرجال و ذؤبان العرب ، كلما خشوا نارا للحرب ، و نجم قرن للضلال ، و فغرت فاغرة من المشركين ، قذف بأخيه في لهواتها ، و لا ينكفي حتى يطأ صماخها بأخمصه ، و يخمد لهبها بجدّه ، مكدودا في ذات اللّه ، قريبا من رسول اللّه ، سيدا في أولياء اللّه ، و أنتم في بُلَهْنِية </w:t>
      </w:r>
      <w:r>
        <w:rPr>
          <w:rStyle w:val="FootnoteAnchor"/>
          <w:rtl w:val="true"/>
        </w:rPr>
        <w:footnoteReference w:id="694"/>
      </w:r>
      <w:r>
        <w:rPr>
          <w:rFonts w:ascii="IRNazanin" w:hAnsi="IRNazanin" w:eastAsia="IRNazanin"/>
          <w:color w:val="111111"/>
          <w:sz w:val="28"/>
          <w:sz w:val="28"/>
          <w:szCs w:val="28"/>
          <w:rtl w:val="true"/>
          <w:lang w:bidi="fa-IR"/>
        </w:rPr>
        <w:t xml:space="preserve">و ادعون آمنون ، حتى إذا اختار اللّه لنبيّه دار أنبيائه ظهرت حسيكة النفاق ، و سمل جلباب الدين ، و نطق كاظم الناوين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خطبه كه همه اش با اختلاف عبارات ، قابل تأمل و نظر و قرين كلمات پيغمبر و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در 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عبارات و لغات اين فقره منقوله را به خوبى شرح كرده و قراجه داغى نيز در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صفحه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اللمعة البيضاء </w:t>
      </w:r>
      <w:r>
        <w:rPr>
          <w:rStyle w:val="FootnoteAnchor"/>
          <w:rtl w:val="true"/>
        </w:rPr>
        <w:footnoteReference w:id="696"/>
      </w:r>
      <w:r>
        <w:rPr>
          <w:rFonts w:ascii="Amiri" w:hAnsi="Amiri" w:eastAsia="Amiri" w:cs="Amiri"/>
          <w:color w:val="111111"/>
          <w:sz w:val="28"/>
          <w:sz w:val="28"/>
          <w:szCs w:val="28"/>
          <w:rtl w:val="true"/>
          <w:lang w:bidi="ar-SA"/>
        </w:rPr>
        <w:t>توضيح و بسط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بيانات مجلسى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اللهوات ـ بالتحريك ـ جمع لهاة ، و هي اللحمة في أقصى سقف الفم ، و 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 و هى 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الحفرة و ما بين الجبلين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صلى الله عليه و آله كلّما أراده طائفة من المشركين ، أو عرضت له داهية عظيمة ، بعث عليا عليه السلام لدفعها و عرَّضه للمهالك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 ابن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حشوا نارا للحرب و نجم قرن للضلال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عبارته كه فرد فرد لغات را خوب شرح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اخاه را با اميرالمؤمنين معنى كرده ، علاوه به اخبار مؤاخات ، در خود اين خطبه در سابق اين كلام حضرت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آخى ابن عمّي دون رجالكم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توطئه براى كلام دوم و تعيين آن است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9" w:name="pg2331_36572"/>
    </w:p>
    <w:p>
      <w:pPr>
        <w:pStyle w:val="Heading3"/>
        <w:numPr>
          <w:ilvl w:val="2"/>
          <w:numId w:val="1"/>
        </w:numPr>
        <w:rPr/>
      </w:pPr>
      <w:bookmarkStart w:id="410" w:name="__RefHeading___Toc2450290_3804643083"/>
      <w:bookmarkStart w:id="411" w:name="_Toc151"/>
      <w:bookmarkEnd w:id="409"/>
      <w:bookmarkEnd w:id="410"/>
      <w:r>
        <w:rPr>
          <w:rtl w:val="true"/>
        </w:rPr>
        <w:t xml:space="preserve">[ </w:t>
      </w:r>
      <w:r>
        <w:rPr>
          <w:rtl w:val="true"/>
        </w:rPr>
        <w:t xml:space="preserve">فائدة اُخرى </w:t>
      </w:r>
      <w:r>
        <w:rPr>
          <w:rtl w:val="true"/>
        </w:rPr>
        <w:t>] [</w:t>
      </w:r>
      <w:r>
        <w:rPr>
          <w:rtl w:val="true"/>
        </w:rPr>
        <w:t xml:space="preserve">بيانى بودنِ </w:t>
      </w:r>
      <w:r>
        <w:rPr>
          <w:rtl w:val="true"/>
        </w:rPr>
        <w:t>«</w:t>
      </w:r>
      <w:r>
        <w:rPr>
          <w:rtl w:val="true"/>
        </w:rPr>
        <w:t xml:space="preserve">مِن </w:t>
      </w:r>
      <w:r>
        <w:rPr>
          <w:rtl w:val="true"/>
        </w:rPr>
        <w:t xml:space="preserve">» </w:t>
      </w:r>
      <w:r>
        <w:rPr>
          <w:rtl w:val="true"/>
        </w:rPr>
        <w:t xml:space="preserve">در عبارت </w:t>
      </w:r>
      <w:r>
        <w:rPr>
          <w:rtl w:val="true"/>
        </w:rPr>
        <w:t>«</w:t>
      </w:r>
      <w:r>
        <w:rPr>
          <w:rtl w:val="true"/>
        </w:rPr>
        <w:t>أنت مِن مُغَيَّبٍ</w:t>
      </w:r>
      <w:bookmarkEnd w:id="4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اُخرى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 مُغَيَّبٍ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فوائد قابل ذكر اين كه در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بنفسي أنت من مغيَّبٍ لم يخل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نظائره ـ چنان كه شارح دعا استاد من شيخ چشمه كتانى گفته اند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ابهام از نسبت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وسيلة القربة استشهاد با اين شعر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أنوشِروانَ مِن رَجُلٍما كان أعرفه بالدونِ و السفل </w:t>
      </w:r>
      <w:r>
        <w:rPr>
          <w:rStyle w:val="FootnoteAnchor"/>
          <w:rtl w:val="true"/>
        </w:rPr>
        <w:footnoteReference w:id="697"/>
      </w:r>
      <w:r>
        <w:rPr>
          <w:rFonts w:ascii="Amiri" w:hAnsi="Amiri" w:eastAsia="Amiri" w:cs="Amiri"/>
          <w:color w:val="111111"/>
          <w:sz w:val="28"/>
          <w:sz w:val="28"/>
          <w:szCs w:val="28"/>
          <w:rtl w:val="true"/>
          <w:lang w:bidi="ar-SA"/>
        </w:rPr>
        <w:t xml:space="preserve">اين مدّعا را به نظر استاد قزوينى رسانيدم ، بعد از مراجعه به باب تميز از شرح رضى محققا معلوم شد و تصديق فرمودند كه از اين قبيل است و در آن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رضى </w:t>
      </w:r>
      <w:r>
        <w:rPr>
          <w:rFonts w:eastAsia="Amiri" w:cs="Amiri" w:ascii="Amiri" w:hAnsi="Amiri"/>
          <w:color w:val="111111"/>
          <w:sz w:val="28"/>
          <w:szCs w:val="28"/>
          <w:rtl w:val="true"/>
          <w:lang w:bidi="ar-SA"/>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مفصلاً از اين موضوع بحث كرده ،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لك من ليل كأنّ نجومه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ابهام از خود ضمير مى كند ؛ چه مخاطب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است ، به خلاف مورد ما و نظاير آن كه در آن جا مثال زده است ؛ چه در اين جا مراد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است ، فقط ابهام در وجه تفديه است كه ناشى از تعظيم و تفخيم قائل است مُفْدى له را كه امام باشد ، پس رفع ابهام از نسبت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قزوينى قبلاً منكر اين مدّعا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مراجعه تحكيم و تعيين آن را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ذلك المجهول و انكشافه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المنابع والمآخذ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سفينة البحار ، على النمازى الشاهرودى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النمازى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پژوهش ، دفتر تبليغات اسلامى حوزه علميه قم ، مدير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جعفرى گيلانى ، سردبير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مهدوى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نقض ، لمير سيد جلال الدين المحدث الارموى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 سعيد خورى بن عبد اللّه اللبنانى الشرتونى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۱۹۱۲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السيد المرعشى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المعروف بالشيخ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 الطبعة الاُولى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الأصلية ، لمحمد محسن بن المرتضى الفيض الكاشانى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ميرجلال الدين المحدث الارموى،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دانشگاه،</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 لمحمود بن جعفر العراقى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 ، بى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فى القرن الرابع عشر، آقا بزرگ الطهرانى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معاصرين ، شيخ على خيابانى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عقيقى بخشايشى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أحمد بن محمّد البرقى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لأهل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العلاّمة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بن يوسف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على 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فى غرر الأخبار ، على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هوشمند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الزائرين وبهجة الناظرين ، للشيخ عباس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عليهم السلام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محمّد بن إبراهيم الكاتب النعمانى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 محمّد بن عبد اللّه الحاكم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أحمد الأنصارى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الرحمان المرعشلى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الثعالبى ، عبد الرحمن بن محمّد الثعالبى المالكى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عبد الفتاح أبو سنة ، الشيخ على محمّد معوض ، الشيخ عادل عبد الموجود ، دار احياء التراث العربى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عبد الحميد بن محمّد المعتزلى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أبى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ميثم بن على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الآثار للنشر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الصافى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 على بن إبراهيم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الطيّب الموسوى الجزائرى ، مطبعة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الحسينى اللاجوردى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من العيون والمحاسن ، على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بمناسبة ذكرى ألفيّة الشيخ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على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 محمّد بن يوسف الزرندى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عليه السلام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فى أحاديث البشير النذير ، عبد الرحمان بن أبى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فى سنن الأقوال والأفعال ، على المتّقى بن حسام الدين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للصدوق ، محمّد بن على بن الحسين بن بابويه القمى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الهادى عليه السلام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مؤسسة الامام الهادى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الشريف المرتضى ، لعلى بن الحسين الموسوى ، المعروف بالشريف المرتضى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السيّد مهدى الرجائى ، دار القرآن الكريم ، قم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من العيون والمحاسن ،على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بمناسبة ذكرى ألفيّة الشيخ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فى التراث الإسلامى ، السيّد عبدالعزيز الطباطبائى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فى الكتاب والسنّة والأدب ، عبد الحسين بن أحمد الأمينى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 ابو جعفر محمد بن على السروى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فى تفسير القرآن ، السيّد أبوالقاسم الموسوى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الهدى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إعانة الطالبين ، ابوبكر البكرى الدمياطى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المستصفى ، عن علم الاصول ، ابو حامد محمّد بن محمّد الغزالى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السلام عبد الشافى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الكبرى ، محمّد بن موسى الدميرى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 على بن أبى بكر الهيثمى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درويش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 أحمد بن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الدرويش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البغا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أحمد بن شعيب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سليمان البندارى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شرح صحيح البخارى ، أحمد بن على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بن عبد اللّه بن باز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 عبيد اللّه بن عبد اللّه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الحَسَكانى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فى فضائل الأئمّة الأطهار ، النعمان بن محمّد المصرى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أبو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الحسينى الجلالى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شرح صحيح البخارى ، أحمد بن على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بن عبد اللّه بن باز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الباحث ، عن زوائد مسند الحارث ، نور الدين على بن ابى بكر الهيثمى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عبد الحميد محمّد السعدنى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الطلائع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أبى يعلى الموصلى ، أحمد بن على بن المثنّى التميمى الموصلى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الأثرى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تأيل آى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جرير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أهل اللجاج ، أحمد بن على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البهادرى ومحمّد هادى به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الكافية ، رضى الدين محمّد بن الحسن الاسترآبادى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حسن عمر ، تهران ، مؤسسة الصادق عليه السلام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العلاّمة المجلسى ، المولى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النبويّة ،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 محمّد بن يعقوب الفيروز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 المنسوب إلى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أصول الكافى ، محمّد صالح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عاشور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 أحمد بن أبى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طيفور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فى التفسير المأثور ، عبد الرحمان بن أبى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إسماعيل بن عمر البصروى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غنيم ومحمّد أحمد عاشور ومحمّد إبراهيم البنّا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 إسماعيل بن عمر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 عبد الملك بن هشام الحميرى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وإبراهيم الأبيارى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المصطفى ،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لابن المشهدى ، الشيخ محمّد بن جعفر المعروف بابن المشهدى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الاصفهانى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وتمام النعمة ، محمّدبن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محمّد بن على الكراجكى الطرابلسى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الإيضاح ، فضل بن شاذان الأزدى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الحسينى الأرموى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 سعيد بن عبد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عليه السلام ، أحمد بن شعيب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المحمودى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 ، الحر العاملى،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الحسينى ، مكتبة الاندلس ،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 آله ، الحسن بن على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المرتضى ، محمّد بن محمّد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 إبراهيم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الثقفى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المحدّث الاُرموى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 فى امامة الائمة الطاهرين ، المولى محمّد طاهر بن محمّد حسين الشيرازى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أصغر مرواريد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الشيعة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 رضى الدين على بن موسى بن طاوس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الاصفهانى ، مكتب الاعلام الاسلامى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بعد الشدة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الكتب الثقافية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 محمّد بن جعفر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موفّق بن أحمد المكّى الخوارزمى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فى أحوال محمّد وآله الأطهار عليهم السلام ، السيّد هاشم بن سليمان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البروجردى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 سعيد بن عبد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للمفيد ، الشيخ المفيد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الاستاد ولى، على اكبر الغفارى،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الشيخ عبد اللّه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المهدى عليه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الأسابيع، المولى محمّد باقربن محمّدتقى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فى إمامة أمير المؤمنين على بن أبى طالب عليه السلام ، محمّد بن جرير الطبرى الإمامى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المحمودى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الثقافة الإسلاميّة لكوشانبور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 على بن الحسين الأصبهانى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الأيام للنراقى ، المولى احمد النراقى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الابحاث والدراسات الاسلامية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النشر التابع لمكتب الاعلام الاسلامى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إلى مستحقّى التقديم ، على بن يونس النباطى البياضى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 محمّد بن الحسن الصفّار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المقال ، شيخ فخر الدين طريحى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جعفرى تبريزى ، بى تا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الطريحى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فخر الدين الطريحى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نشر الثقافة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الحسينى الطهرانى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الأفهام ، الشهيد الثانى زين الدين بن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 محمّد بن مسعود السلمى السمرقندى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الرسولى المحلاّتى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 محمّد بن يعقوب الفيروز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محمّدبن مكرم المصرى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 السيّد محمّد بن محمّد الحسينى الزَّبيدى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 إبراهيم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الثقفى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المحدّث الاُرموى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فى قتلى الطفوف ، رضى الدين على بن موسى بن طاوس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الهدى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 محمود بن عمر الزمخشرى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الثقلين ، الشيخ عبد على بن جمعه الحويزى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اسماعيليان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 السيد مصطفى التفرشى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القرن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لاحياء التراث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فى تفسير القرآن ، هاشم بن سليمان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المعانى ، سعد الدين مسعود بن عمر التفتازانى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الكوفى ، فرات بن إبراهيم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 السيد هاشم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عزة اللّه المولائى الهمدانى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أحاديث الإمام المهدى عليه السلام ، الشيخ على الكورانى العاملى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 مدينة دمشق ، ابو القاسم على بن الحسن الشافعى المعروف بابن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فى أسماء الرجال ، يونس بن عبد الرحمان المزّى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 أحمد بن محمّد المرادى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النحّاس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اُم القرى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من الحيرة ، على بن الحسين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الحسينى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عقيل ، ابن عقيل الهمدانى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المكتبة التجارية الكبرى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 ،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مغنى اللبيب ، عن كتب الاعاريب ، عبد اللّه بن يوسف ابن هشام الانصارى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محيى الدين عبد الحميد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السيد المرعشى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الرائق ، زين الدين بن ابراهيم المعروف بابن نجيم المصرى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عميرات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أبى داوود ، سليمان بن أشعث السجستانى الأزدى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محيى الدين عبد الحميد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العقول فى اشعار وصى الرسول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سلمان الحبورى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ودار الرسول الاعظم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لأحكام القرآن ، ابو عبد اللّه محمّد بن احمد الانصارى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العليم البردونى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 الشيخ بهاء الدين محمّد بن حسين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الاعلمى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الأنوار فى مناقب الأئمة الأطهار ، رضا قلى بن محمّد هادى المتخلص بالهداية ، الطبعة الحجرية ،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النورين ، لأبى الحسن بن محمّد النجفى الرازى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الجعفرى الزنجانى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عبا عليهم السلام،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 ياقوت بن عبد اللّه الحَمَوى الرومى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لذوى القربى ، سليمان بن إبراهيم القُندوزى الحنفى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جمال أشرف الحسينى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شهيدى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نقى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الصالح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دارالاُسوة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بكمال العمل المشروع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الأئمّة ، ابنا بسطام النيسابوريان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عقيل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و دار الرسول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ومستنبط المسائل ، حسين النورى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 حسن بن سليمان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الرسول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السعدية للعلامة جمال الدين حسن بن يوسف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الإيضاح ، فضل بن شاذان الأزدى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الحسينى الأرموى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الكفعمى ، الشيخ تقى الدين ابراهيم بن على الكفعمى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الاعلمى للمطبوعات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والدرع الحصين ، إبراهيم بن زين الدين الكفعمى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البيضاء شرح خطبة الزهراء ، لميرزا محمّد على بن احمد قراچه داغى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على بن جعفر ومستدركاتها ، على بن جعفر الحسينى العلوى الهاشمى العُريضى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للإمام الرضا عليه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 عبداللّه بن جعفر الحِمْيرى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وذكر الحلال والحرام والقضايا والأحكام ، النعمان بن محمّد التميمى المغربى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على أصغر فيضى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شافية ابن حاجب ، رضى الدين محمّد بن الحسن الاسترآبادى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 الحسن ، محمّد الزفزاف ، محمّد محيى الدين عبد الحميد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 على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فى معرفة مذاهب الطوائف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الخيّام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 عبيد اللّه بن عبد اللّه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الحَسَكانى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العارفين و معراج العابدين ، لمحمّد حسن الحسنى السمنانى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المحمودى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فى الإمامة ، على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الزهراء الحسينى الخطيب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عليه السلام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 محمّد بن جعفر المشهدى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الإصفهانى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اللغة ، اسماعيل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العطار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المستدرك ، الميرزا حسين النورى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لاحياء التراث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فى شرح المقنعة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فى ما اختلف من الأخبار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الموسوى الخرسان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تحية الزائر ، المولى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على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 السيّد أبو القاسم الموسوى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مدينة العلم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الوجيزة فى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رحمان ستايش ، مؤسسة الطباعة والنشر ، وزارة الثقافة والإرشاد الإسلامى ، سنة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العسكرى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ومنهج العبادات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لثمرة المُهْجة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فى احوال الامام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لحسين بن محمّد تقى الطبرسى النورى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الآستانة المقدسة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 عبّاس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 محمّد بن يزيد الأزدى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الدالى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المخلاة ، للشيخ محمّد بن حسين العاملى المعروف بالشيخ البهائى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مكتبة ومطبعه مصطفى البابى الحلبى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طوبى ، لمحمد مهدى الحائرى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الفقه ،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الدمشقى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الأنوار فى حلّ مشكلات الأخبار ، سيد عبد اللّه شبّر ، سيد على نجل سيد محمّد ، بصيرتى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فى معرفة حجج اللّه على العباد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 مؤسسة آل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الشمسين ، الشيخ محمّد بن حسين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بصيرتى ، الطبعة الحجرية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السنية ، فى الاحاديث القدسية ، الشيخ محمّد بن 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پژوهش شماره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به نقل از تعليقات نقض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تعليقات نقض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مير جلال الدين حسينى ارموى، تهران، انجمن آثار ملى،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الاُصول الأصيلة، فيض كاشانى،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ص </w:t>
      </w:r>
      <w:r>
        <w:rPr>
          <w:rFonts w:ascii="IRNazanin" w:hAnsi="IRNazanin" w:eastAsia="IRNazanin"/>
          <w:b w:val="false"/>
          <w:b w:val="false"/>
          <w:bCs w:val="false"/>
          <w:i w:val="false"/>
          <w:i w:val="false"/>
          <w:iCs w:val="false"/>
          <w:color w:val="333333"/>
          <w:sz w:val="20"/>
          <w:sz w:val="20"/>
          <w:szCs w:val="20"/>
        </w:rPr>
        <w:t>۱۴۹۰</w:t>
      </w:r>
      <w:r>
        <w:rPr>
          <w:rFonts w:ascii="IRNazanin" w:hAnsi="IRNazanin" w:eastAsia="IRNazanin"/>
          <w:b w:val="false"/>
          <w:b w:val="false"/>
          <w:bCs w:val="false"/>
          <w:i w:val="false"/>
          <w:i w:val="false"/>
          <w:iCs w:val="false"/>
          <w:color w:val="333333"/>
          <w:sz w:val="20"/>
          <w:sz w:val="20"/>
          <w:szCs w:val="20"/>
          <w:rtl w:val="true"/>
        </w:rPr>
        <w:t xml:space="preserve"> ؛ علماء معاصرين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 و قد جعلها المؤلف في فصول ثمانية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ما ورد في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الأمالي للصدوق ،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مشكاة الأنوار ،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الأعياد الأربعة ؛ فإن يوم الجمعة اعتبر عيدا في بعض الروايات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للنعمانى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ما رواه في المستدرك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۸۰۷۶</w:t>
      </w:r>
      <w:r>
        <w:rPr>
          <w:rFonts w:ascii="IRNazanin" w:hAnsi="IRNazanin" w:eastAsia="IRNazanin"/>
          <w:b w:val="false"/>
          <w:b w:val="false"/>
          <w:bCs w:val="false"/>
          <w:i w:val="false"/>
          <w:i w:val="false"/>
          <w:iCs w:val="false"/>
          <w:color w:val="333333"/>
          <w:sz w:val="20"/>
          <w:sz w:val="20"/>
          <w:szCs w:val="20"/>
          <w:rtl w:val="true"/>
        </w:rPr>
        <w:t xml:space="preserve"> عن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المضمون أيضا إلى أبي يزيد البسطامي في تفسير القرطبي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تفسير الثعالبي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الرواية ، و لكن قريب منه مارواه في 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عن أبان بن تغلب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 الآية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سورة التكوير ، الآية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الصافي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السنين السالفة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عليهم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و ذكر في الأخير بعض طرقه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فى نظم درر السمطين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الجامع الصغير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۲۷۰۵</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الهداية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و الشريف المرتضى في رسائله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و هو من المتواترات ، لاحظ الغدير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الخوئى رحمه الله ،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للأخطل كما في إعانة الطالبين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المستصفى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التراث العربي ـ بيروت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بضربه بالسوط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الآيتان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مسند أحمد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صحيح البخاري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فتح الباري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شرح الأخبار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 الآية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الآيتان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الآيتان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الخبر مع كل جهدنا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الصافي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المعراج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بغية الباحث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مسند أبي يعلى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جامع البيان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 .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 الآية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بهذه العبارة في المصادر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الاختصاص للمفيد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شرح اُصول الكافي للمازندراني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الأمالي للطوسي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جامع البيان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تفسير ابن كثير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المزار لابن المشهدي ،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مصباح الزائر ،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عرجت بروحه إلى سمائك</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الآية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الغيبة للنعماني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كنز الفوائد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للفضل بن شاذان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شرح الأخبار للقاضي نعمان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الخرائج و الجرائح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خبر الغدير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الخصال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الغدير ، المجلد الأول عن عدة مصادر خاصة السنية منها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الغدير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۸۱۴۳</w:t>
      </w:r>
      <w:r>
        <w:rPr>
          <w:rFonts w:ascii="IRNazanin" w:hAnsi="IRNazanin" w:eastAsia="IRNazanin"/>
          <w:b w:val="false"/>
          <w:b w:val="false"/>
          <w:bCs w:val="false"/>
          <w:i w:val="false"/>
          <w:i w:val="false"/>
          <w:iCs w:val="false"/>
          <w:color w:val="333333"/>
          <w:sz w:val="20"/>
          <w:sz w:val="20"/>
          <w:szCs w:val="20"/>
          <w:rtl w:val="true"/>
        </w:rPr>
        <w:t xml:space="preserve"> بعبارات و طرق شتى ؛ خصائص أمير المؤمنين عليه السلام للنسائي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مسند أبي يعلى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الأمالي للصدوق ،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تحف العقول ،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 الآية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العلل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إعلام الورى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بشارة المصطفى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الغارات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للقمي الشيرازي ،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و انظر باب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من بحار الأنوار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في حبه و بغضه ـ صلوات اللّه عليه ـ و أن حبه إيمان ، و بغضه كفر و نفاق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إقبال الأعمال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لما يأتي آنفا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 الآية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 المازندراني ، في شرح اُصول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اشتهر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مفتاح الفرج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عدّه التنوخي في الفرج بعد 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الأمثال السائرة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من كلام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مفتاح الظفر ، و التوكل على اللّه رسول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الفرج بالصبر عبادة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لأبي مخنف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حلية الأبرار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الهاشميات و العلويات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و هو من القصيدة السادسة من القصائد العلويات السبع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علل الشرائع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عليهم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تفسير القمي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لأبي مخنف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المسترشد ،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مقاتل الطالبيين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عليهم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نقله المحدث القمي في هدية الزائرين ، و كذلك المورد الآتي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النراقي في عوائد الأيام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عليهم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 الآية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التوحيد ،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بحار الأنوار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 الأمالي للطوسي ،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 و بحار الأنوار ،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الآيتان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و كذا فى 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۱۹۱۴</w:t>
      </w:r>
      <w:r>
        <w:rPr>
          <w:rFonts w:ascii="IRNazanin" w:hAnsi="IRNazanin" w:eastAsia="IRNazanin"/>
          <w:b w:val="false"/>
          <w:b w:val="false"/>
          <w:bCs w:val="false"/>
          <w:i w:val="false"/>
          <w:i w:val="false"/>
          <w:iCs w:val="false"/>
          <w:color w:val="333333"/>
          <w:sz w:val="20"/>
          <w:sz w:val="20"/>
          <w:szCs w:val="20"/>
          <w:rtl w:val="true"/>
        </w:rPr>
        <w:t xml:space="preserve"> ، 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تاج العروس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عليهم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فيها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اُمراء </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 الآية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الآية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الآية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سورة الإسراء ، الآية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سورة القصص ، الآية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سورة الزمر ، الآية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العوالم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 الآية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و قد نطق به الإمام الحسن السبط عليه السلام أيضا حين قال له معاوية بعد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اذكر فضلنا كما في الأمالي للصدوق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تحف العقول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غيرهما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 الآية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 الآية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باب معنى الصراط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 الآية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 الآية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 الآية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حكمة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هلك فيَّ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 كذا في عيون الحكم و المواعظ للواسطي ،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 الآيتان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زخرف ، الآية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الآية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كشاف القناع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معاني الأخبار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نور الثقلين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البرهان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حلية الأبرار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الآيتان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دعاء العديلة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الآيات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تاج العروس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 الآية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تفسير فرات الكوفي ،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 الصافي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مكة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مدينة المعاجز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بشارة المصطفى ،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الكافي ، و نقله في كمال الدين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عليه السلام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الجدير بالذكر أن بعض عبارات هذه الفقرات تختلف عن الدعاء المشهور بين أيدينا ، و لكن تقترب عمّا نُقل في هدية الزائرين للمحدث القمي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رقم الشاهد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المقتول دون ماله شهيد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 في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خطأ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 الآية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الدعاء المشهور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حامل اللواء بالمحشر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أضاء القمر</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المنقول عن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سيئة تسوؤك خير عند اللّه من حسنة تعجبك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نهج البلاغة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حكمة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بعض فضائل سلمان في الغدير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 المعروف أن أمير المؤمنين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رجل منّا أهل البيت ، أدرك علم الأولين والآخرين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تهذيب الكمال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الإمامة و التبصرة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كامل الزيارات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 الآية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 الآية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الآيتان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الآيتان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باختلاف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 لابن نجيم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مسند أحمد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سنن أبي داوود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نقلاً عن الطوسي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 الآية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الديوان المنسوب إلى أمير المؤمنين عليه السلام ، البيت الأول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 دار الكتاب 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القرطبي في تفسيره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الصافي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نور الثقلين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التوحيد ،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مجمع البحرين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 </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كمال الدين ،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كمال الدين ،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الغيبة للطوسي ،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عليه السلام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۱۰۳۶</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الصافي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روى العلامة المجلسي تمام الحديث في البحار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مع اختلاف في الألفاظ في مجمع النورين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بعده مرويّ في كمال الدين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و عنه في غنائم الأيام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 الصراط المستقيم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كمال الدين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دلائل الإمامة ،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الغيبة للنعمانى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الغيبة للطوسي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كمال الدين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 العلامة المجلسي في بحار الأنوار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المشهدي،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الحكاية الأربعين ، و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شرح اُصول الكافي للمازندراني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طب الأئمة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و عنه في مستدرك الوسائل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تحف العقول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الآية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تحف العقول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شرح الأخبار للقاضي النعمان ،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نور الثقلين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الغيبة للنعماني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للعلامة الحلي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الإيضاح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للصدوق ،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۵۷۶۱</w:t>
      </w:r>
      <w:r>
        <w:rPr>
          <w:rFonts w:ascii="IRNazanin" w:hAnsi="IRNazanin" w:eastAsia="IRNazanin"/>
          <w:b w:val="false"/>
          <w:b w:val="false"/>
          <w:bCs w:val="false"/>
          <w:i w:val="false"/>
          <w:i w:val="false"/>
          <w:iCs w:val="false"/>
          <w:color w:val="333333"/>
          <w:sz w:val="20"/>
          <w:sz w:val="20"/>
          <w:szCs w:val="20"/>
          <w:rtl w:val="true"/>
        </w:rPr>
        <w:t xml:space="preserve"> ؛ مستدرك الوسائل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مصباح الكفعمي ،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 البلد الأمين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مزار ابن المشهدي ،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 الآية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 الآية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اين روايت است آنچه در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كتب روايت شده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مصباج الزائر ،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الغيبة للنعمانى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الغيبة للنعمانى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أكْرَمْتَهُم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الذَرائِع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مضمون به بايزيد بسطامى نيز نسبت داده شده است ؛ تفسير القرطبي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تفسير الثعلبي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 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 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سوره تكوير ، 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 آيه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شرح نهج البلاغه ابن ابى الحديد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 آيه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است در اصل ، ولى 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هاى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باشد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الخصال ،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الفصول المختارة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عليهم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۶۴۶۵</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شيخ صدوق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رسائل الشريف المرتضى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مسائل علي بن جعفر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بصائر الدرجات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قرب الاسناد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دعائم الإسلام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الايضاح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الغارات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مسند أحمد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شرح اُصول الكافي محمد صالح مازندرانى منقول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اخطل شاعر است ،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مطلب به البيان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 آيات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 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 ابن حزم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الطرائف،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صحيح البخاري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فتح الباري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شرح الأخبار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 آيه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 آيه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 آيات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 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الصافي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آيه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جستجوى بسيار ، اين روايت را نيافتيم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الآية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اخبار معراج در علم اليقين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بغية الباحث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مسند أبي يعلى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جامع البيان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 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مجلسى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 آيه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آيه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عبارت در مصادر يافت نشد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المجازات النبوية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الاختصاص مفيد،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شرح اُصول الكافي ، مازندرانى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الأمالي للطوسي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سيوطى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جامع البيان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تفسير ابن كثير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المزار ابن مشهدى ،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مصباح الزائر ،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الغيبة ، نعمانى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 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فضل بن شاذان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شرح الأخبار قاضى نعمان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الخرائج و الجرائح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 آيه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خبر غدير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الخصال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عليهم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الغدير ، جلد اول و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۸۱۴۳</w:t>
      </w:r>
      <w:r>
        <w:rPr>
          <w:rFonts w:ascii="IRNazanin" w:hAnsi="IRNazanin" w:eastAsia="IRNazanin"/>
          <w:b w:val="false"/>
          <w:b w:val="false"/>
          <w:bCs w:val="false"/>
          <w:i w:val="false"/>
          <w:i w:val="false"/>
          <w:iCs w:val="false"/>
          <w:color w:val="333333"/>
          <w:sz w:val="20"/>
          <w:sz w:val="20"/>
          <w:szCs w:val="20"/>
          <w:rtl w:val="true"/>
        </w:rPr>
        <w:t xml:space="preserve"> ؛ مسند أبي يعلى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الأمالي للصدوق ،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وسائل الشيعة،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إعلام الورى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بشارة المصطفى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الغارات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الأمالي للصدوق ،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علل الشرائع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صورت يافت نشد ، در 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به اين عبارت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الناس إلا ثلاثة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كتاب سليم بن قيس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كلهم ارتدوا بعد رسول اللّه صلى الله عليه و آله غير أربعة</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با كمى اختلاف ؛ اختيار معرفة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با كمى اختلاف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 آيه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أبو مخنف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حلية الأبرار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الهاشميات و العلويات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علل الشرائع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مفيد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عليهم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تفسير القمي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 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پژوهش شماره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به نقل از تعليقات نقض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هاى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العاجّون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استقرّت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حسيباً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ديگر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يخذلك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ديگر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نَرِدُ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اترانا نراك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اخنثثت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ديگر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الجوى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ديگر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غَلِيلَهُ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مرحوم مجلسى است در بحار الأنوار ،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 ابن طاووس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مكتب الإعلام الإسلامي ، تحقيق قيومي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نيز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در حاشيه كتاب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بودن براى نقل دعاى ديگر است كه از كفعمى نقل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تهرانى در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۸۵۱۸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العارفين و معراج العابدين للسيد محمد حسن بن محمد العسكري السمناني الحسني ، ألّفه باسم الشاهزاده بهمن ميرزا في سنة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فى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مقصد 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باب و خاتمة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طبع سنة </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xml:space="preserve"> في طهران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و بهجة الناظرين از كتب ادعيه فارسى است ، تأليف محدث خبير شيخ عباس بن محمد رضا قمى ، و در سال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در تبريز به چاپ رسيده است ،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اين كتاب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از نسخه مطبوعه منطبق مى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تسميه اين كتاب به مقال به جهت اشتمال آن بر پنج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چنان كه در كتاب مذكور خود مؤلف تصريح كرده ، و لذا آن را در روضات به اين عبارت معرفى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المقالات الخمس في جمع الأدعية و الأعمال المتعلقة باليوم و الليلة ، ثم المتعلقة بالأيام السبعة من الجمعة إلى الجمعة ، ثم المتعلقة بأوقات جميع السنة ، ثم المأثورة لغير الأوقات المعيّنة ، ثم الموظفة لزيارات أهل بيت 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في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چاپ مكتب الإعلام الإسلامي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از نسخه معروف به چاپ حاج شيخ فضل اللّه نورى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چاپ مكتب الإعلام الإسلامي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ملاحظه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از نسخه تبريز و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از چاپ نورى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همين طور است در هر دو نسخه اقبال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چاپ مؤسسة النشر الإسلامي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قيومى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مهر ، سال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ه ق </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تحقيق مؤسسه آل البيت عليهم السلام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كلمه اخير در نسخه اصل ناخواناست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بدين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الحكم بن مسكين فلم يوثقوه ، و يمكن استفادة وثاقته من اُموره </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چاپ مؤسسة المعارف الإسلامية ، قم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أخبرني جماعة ، عن أبي جعفر محمد بن سفيان البزوفري ، عن أبي علي أحمد 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ابن المشهدى در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مستدرك سوم ، و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تحية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چاپ دوم آن با ترجمه بسيار خوب مندرج است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چاپ محقَّق</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نقد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به عنوان كنيه حكم بن مسكين در مشيخه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به همان عبارتى كه صاحب مستدرك در متن فوق بيان فرمودند ، نيز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معجم رجال الحديث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۷۹۶۰</w:t>
      </w:r>
      <w:r>
        <w:rPr>
          <w:rFonts w:ascii="IRNazanin" w:hAnsi="IRNazanin" w:eastAsia="IRNazanin"/>
          <w:b w:val="false"/>
          <w:b w:val="false"/>
          <w:bCs w:val="false"/>
          <w:i w:val="false"/>
          <w:i w:val="false"/>
          <w:iCs w:val="false"/>
          <w:color w:val="333333"/>
          <w:sz w:val="20"/>
          <w:sz w:val="20"/>
          <w:szCs w:val="20"/>
          <w:rtl w:val="true"/>
        </w:rPr>
        <w:t xml:space="preserve"> ذيل ترجمه على بن بجيل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چاپ دار الثقافة ـ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كه به فرمايش استاد و شيخ بزرگوار حاج شيخ محمد رضا مامقانى دام عزه العالى ، چون تنها طريق روايت امالى شيخ طوسى از طريق فرزندش على مى باشد ، لذا در بعضى از تعبيرات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 ، فتدبّر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مذكور هفتمين حديث باب تواضع و در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از نسخه مطبوعه به طبع امين الضرب مذكور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في الرجال ، باب الألقاب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سازمان چاپ و نشر ارشاد ، </w:t>
      </w:r>
      <w:r>
        <w:rPr>
          <w:rFonts w:ascii="IRNazanin" w:hAnsi="IRNazanin" w:eastAsia="IRNazanin"/>
          <w:b w:val="false"/>
          <w:b w:val="false"/>
          <w:bCs w:val="false"/>
          <w:i w:val="false"/>
          <w:i w:val="false"/>
          <w:iCs w:val="false"/>
          <w:color w:val="333333"/>
          <w:sz w:val="20"/>
          <w:sz w:val="20"/>
          <w:szCs w:val="20"/>
        </w:rPr>
        <w:t>۱۳۷۸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تفريشى در نقد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۶۳۸۴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البزوفري اسمه الحسين بن علي بن سفيان ، و قد يطلق على أحمد بن جعفر بن سفيان ، و الحسن بن علي بن زكريا ، و موسى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آخر باب الجنايات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كفاية الأثر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بحار به جاى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بعد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كفايه و 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 ليكن در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يؤذونني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از نقل نسخه بحار معلوم شد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و بقيّه حديث كاملاً مطابق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از جلد تاسع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امين الضرب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چاپ مؤسسة الوفاء ـ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سطر سوم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 على بن الحسن بن محمد ، عن محمد بن الحسين البزوفري ، عن أحمد بن عيسى بن الفضل الأنماطي ، عن داوود بن فضل ، عن أبي عائشة ، عن أبي عبد الرّحمن ، عن سعيد بن المسيّب ، عن عمرو بن عثمان بن عفّان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 آله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الأئمة من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از تاسع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 عليّ بن الحسن ، عن محمد بن الحسين البزوفري ، عن أحمد بن محمد بن عبد اللّه بن جعفر ، عن محمد بن قرضة ، عن شريك ، عن الأعمش ، عن زيد بن حسّان ، عن زيد بن أرقم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يقول لعلي بن أبي طالب 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هذه الأخبار و نصّه على ابنيه الحسن و الحسين عليهماالسلام و غير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روي عن الحسن بن علي عليهماالسلام عن رسول اللّه صلى الله عليه و آله في النصوص على الأئمة الاثني عشر سلام اللّه عليهم اجمعين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از تاسع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كمپانى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نصوص الحسنين عليهماالسلام اين حديث را به سند و متن مذكور از همين كتاب نقل كرده است با اين تغيير كه به جاى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حدثنا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طهارت از جلد اول وسائل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الادّهان بدهن البنفسج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القمي الخزاز في كتاب الكفاية في النصوص على عدد الأئمة عن الحسين بن عليّ ، عن محمد بن الحسين البزوفري ، عن محمد بن علي بن معمّر ، عن عبد اللّه بن سعيد ، عن محمد بن على بن طريف ، عن عبد الرحمن بن أبي نجران ، عن عاصم بن حميد ، عن معمّر ، عن الزّهري ، عن علي بن الحسين في حديث طويل انّه أُتي بالدّهن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ادهنتُ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البنفسج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فضل البنفسج على سائر الأدهان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كفضل الإسلام على سائر الأديان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از چاپ امير بهادر مندرج است ، و در بحار اين حديث را تا حال نيافته ام ، لعلّ اللّه يحدث بعد ذلك امرا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المطيري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از اين جا تا به اول كتاب مراجعه شود ؛ زيرا از اين جا قيد تاريخ را منظور كرديم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از طبع معروف به چاپ امين الضرب منطبق مى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از نسخه مطبوعه به طبع امين الضرب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 افزوده شده و بر آن علامت تصحيح و استظهار قرار دارد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هشتم كه در فضايل و اعمال نهم ماه ربيع الاوّل نقل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۶۶۶۴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۱۴۸۰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علل الشرائع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كلام سيد ابن طاووس است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نسختي الخطيّة بلا نقطة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و به نقل از وى در بحار الأنوار ،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۲۰۵۸</w:t>
      </w:r>
      <w:r>
        <w:rPr>
          <w:rFonts w:ascii="IRNazanin" w:hAnsi="IRNazanin" w:eastAsia="IRNazanin"/>
          <w:b w:val="false"/>
          <w:b w:val="false"/>
          <w:bCs w:val="false"/>
          <w:i w:val="false"/>
          <w:i w:val="false"/>
          <w:iCs w:val="false"/>
          <w:color w:val="333333"/>
          <w:sz w:val="20"/>
          <w:sz w:val="20"/>
          <w:szCs w:val="20"/>
          <w:rtl w:val="true"/>
        </w:rPr>
        <w:t xml:space="preserve"> و غير آن كه قبلاً نقل شد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نيز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از چاپ حاج شيخ فضل اللّه نورى مندرج است ، و در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از چاپ تبريز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دانست كه كلمات ديگرى سيد در كشف المحجه و غيره دارد كه نورى در دار السلام در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از جلد دوم و در النجم الثاقب و در جاهاى ديگر بيان كرده است ، در موقع نگارش غفلت نشود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از چاپ امير بهادر 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۶۶۶۰</w:t>
      </w:r>
      <w:r>
        <w:rPr>
          <w:rFonts w:ascii="IRNazanin" w:hAnsi="IRNazanin" w:eastAsia="IRNazanin"/>
          <w:b w:val="false"/>
          <w:b w:val="false"/>
          <w:bCs w:val="false"/>
          <w:i w:val="false"/>
          <w:i w:val="false"/>
          <w:iCs w:val="false"/>
          <w:color w:val="333333"/>
          <w:sz w:val="20"/>
          <w:sz w:val="20"/>
          <w:szCs w:val="20"/>
          <w:rtl w:val="true"/>
        </w:rPr>
        <w:t xml:space="preserve"> به نقل از رجال الكشي ،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 نيز در بحار الأنوار ،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الحيدرية ، نجف </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افراحنا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به نقل از يتيمة الدهر ، مرحوم محدث قمى در الكنى و الألقاب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فرموده است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تولد عزيز در نسخه درج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همان أبو منصور نزار بن معد أبي تميم است كه در يتيمة الدهر ، ثعالبى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مندرج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در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را در زمره درگذشتگان سال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هجرى در سن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سالگى برشمرده ، بنا براين تولد وى بايد در سال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او را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سال و هشت ماه و نيم ضبط كرده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كى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وزن اشعار بايد خبر گرفت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در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از چاپ دوم نجم الدوله و در جاى ديگر نيز مندرج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در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از مخلاة بهايى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جناتكم ، بقرينة تجنيها مع عدم 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الأعادي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آخرين از ابيات مذكوره سوا و جدا نقل گرديده ، ليكن نظر به آن كه آن هم از سيد مرتضى و در همين وزن و قافيه و در همين موضوع است ، به عنوان متمم آنها نقل شد با وجود كثرت مناسبتى كه ميان آنها و اين هست با ترتيب منقول ، و شايد ابيات يك قصيده باشند كه بقيّه آن نقل نشده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از مجموعه خطى حاج حسين آقا ختايى مندرج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از مجموعه خطى حاج حسين آقا ختايى مندرج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ديوان مطبوع صاحب عنوان مأخوذاً من قصيدة مفصلة نقل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فرج بعد از شدت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از حاج شيخ محمد نهاوندى است و انتخاباً نقل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حزناً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أشجاني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تاريخ ابن عساكر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اشجانى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را به انشاء أبو القاسم سلمى نقل كرده است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در ضمن شرح اين دعا و دعاى عرفه مطالب بسيار عالى و مفيد دارد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التعاور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بيان مرحوم مجلسى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التالين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جعلكم الرسول تلواً للكتاب ، و وصّى بكم معه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التابعين للكتاب العاملين به و القارين له حق قراءته ، والأول أظهر و أصوب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عليهم السلام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شايد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تر 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ميرزاى نورى در خاتمه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فوق را از مشرق الشمسين نقل كرده است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من هنا ليس كلام البعض السابق بل كلام الموف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بقيه مطلب در اصل نسخه نقل نشده است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از چاپ 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فقره در صفحات پيشين نيز به مناسبت كسانى كه اسمى از اين دعا برده اند گذشت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صفحات آينده كلماتى از ابن شهرآشوب درباره حسن بن حمزه علوى در معالم العلماء نقل نموده ، سپس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به برادر اين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حمزة الحسيني ، من كتبه المجالس ، 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ثلاثة أحمال من الكتب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انتشارات اسلامى ، تحقيق على اكبر غفارى </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شايد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باشد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و به نقل از وى در 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طوسى ،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الصقال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طوسى ،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با اختلافاتى در نقل رجال آن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الطوسى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فيروز</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معجم البلدان همان بزوفر ثبت شده است نه بروض</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بعدها مؤلف ، از خاتمه مجلد اول از مجلدات هشتگانه مظاهر الأنوار نيز نقل خواهد كرد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شماره است به ترتيب حروف ابجد يعنى چهل و دومين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أبيطالب عليهم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مقول صالح راجع به خود احمد بن ادريس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اين كلام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فطريق الشّيخ إلى إبراهيم بن إسحاق حسن ، و الى إبراهيم بن هاشم صحيح ، و كذا إلى أحمد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الأخيرة مشوشة في الأصل ، كتبها المؤلف قدس سره كما رآه في المخطوطة و كتب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كان ، ثم قال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 لانّ المراد به الغضائري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أنّ الظاهر عبيد اللّه ، بل هو المقطوع به عندنا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اين كتاب سيد سند جليل و عالم علامه نبيل آقا سيّد حسين بن ابراهيم قزوينى شيخ اجازه بحر العلوم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اين كتاب كه در بيان مقدمات مفيده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منّا ، و هو لعلّه القرينة في الكتاب من الطائفة الاُولى ؛ لأنه بعد ذكر أدلة فيما بعد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أي الثانية أعني القرائن التي تدلّ على المدح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از رجال هاى چاپى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الاقوال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نامبرده شده در سابق بر خلاصه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و فوائد 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كان ، 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طاووس ظاهر آن است كه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افتاده و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دليل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استرحم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كانت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پوشيده نماند كلام اين محقق درباره اين شيخ از اول تا به آخر بسيار متين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از طبع ملحق به رجال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يخبر ، من الخبر و الإخبار ، و النسخ الخطية كانت مختلفة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مذكور عنوان باب است به اين 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الخامس في بيان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از چاپ مؤسسه آل البيت عليهم السلام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حكايت هشتادم از باب هفتم ،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ـ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ق ـ انتشارات مسجد مقدس جمكران</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يافته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فراقزده نوشته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المعارف الإسلامية ، قم الطبعة الثالثة</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كفعمى اين نماز را در مصباح نيز نقل كرده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مصباح هم مذكور است پس بايستى مجلسى آن را مى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از مكارم الأخلاق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به نقل از مهج الدعوات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۶۴۷۵</w:t>
      </w:r>
      <w:r>
        <w:rPr>
          <w:rFonts w:ascii="IRNazanin" w:hAnsi="IRNazanin" w:eastAsia="IRNazanin"/>
          <w:b w:val="false"/>
          <w:b w:val="false"/>
          <w:bCs w:val="false"/>
          <w:i w:val="false"/>
          <w:i w:val="false"/>
          <w:iCs w:val="false"/>
          <w:color w:val="333333"/>
          <w:sz w:val="20"/>
          <w:sz w:val="20"/>
          <w:szCs w:val="20"/>
          <w:rtl w:val="true"/>
        </w:rPr>
        <w:t xml:space="preserve"> چاپ تحقيق شده مؤسسه آل البيت عليهم السلام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به برداشته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كتاب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ملاّ خليل شارح كافى 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شايد معارضه صحيح باشد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اللبيب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شاهد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شرح ابن عقيل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معاني القرآن ؛ نحاس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بالاى كلمه حسين ، در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 احتمالاً نام وى به هر دو صورت قابل قرائت بوده است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اين مطلب قبلاً در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به نقل از جامع المقال شيخ طريحى نيز گذشت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بهذه العبارة هنا كان بخطه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الفائدة الثانية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چاپ مكتب الإعلام الاسلامي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از سوده بنت عماره است در مدح مولاى متقيان امير مؤمنان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مستدرك سفينة البحار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مصحّف بيوتات ، بل هو مظنون ، بل مقطوع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ابن حاجب ، استرآبادى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در نهج البلاغه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عبارت مزبور در صفحه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نقل شده بدين مضمون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محاسن الاُمور التي تفاضلت فيها المجداء والنجداء من بيوتات العرب و يعاسيب القبائل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دوشنبه منزل امام جمعه از منبر شيخ جواد عراقى خطبه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شنيدم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به نقل از بحار ،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يلهنية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صحاح اللغة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بلهنية را به معناى عيش و سعه ثبت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بحار ،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شاهد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شاهد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498</Pages>
  <Words>132823</Words>
  <Characters>444350</Characters>
  <CharactersWithSpaces>576407</CharactersWithSpaces>
  <Paragraphs>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2026-08-17T06:31:56Z</dcterms:created>
  <dc:creator>ghaemiyeh.com</dc:creator>
  <dc:description/>
  <dc:language>en-US</dc:language>
  <cp:lastModifiedBy/>
  <dcterms:modified xsi:type="dcterms:W3CDTF">2026-08-17T10:02:12Z</dcterms:modified>
  <cp:revision>1</cp:revision>
  <dc:subject/>
  <dc:title>میراث محدث ارموی آثاری چند درباره دعای ندبه</dc:title>
</cp:coreProperties>
</file>

<file path=docProps/custom.xml><?xml version="1.0" encoding="utf-8"?>
<Properties xmlns="http://schemas.openxmlformats.org/officeDocument/2006/custom-properties" xmlns:vt="http://schemas.openxmlformats.org/officeDocument/2006/docPropsVTypes"/>
</file>