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حدیث شیعه در سده های هشتم تا یازدهم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695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742697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42699_3804643083">
            <w:r>
              <w:rPr>
                <w:webHidden/>
                <w:rStyle w:val="IndexLink"/>
                <w:rtl w:val="true"/>
              </w:rPr>
              <w:t>سخنى با خواننده</w:t>
            </w:r>
            <w:r>
              <w:rPr>
                <w:rStyle w:val="IndexLink"/>
                <w:rtl w:val="true"/>
              </w:rPr>
              <w:tab/>
            </w:r>
            <w:r>
              <w:rPr>
                <w:rStyle w:val="IndexLink"/>
              </w:rPr>
              <w:t>11</w:t>
            </w:r>
          </w:hyperlink>
        </w:p>
        <w:p>
          <w:pPr>
            <w:pStyle w:val="Contents2"/>
            <w:tabs>
              <w:tab w:val="clear" w:pos="8743"/>
              <w:tab w:val="right" w:pos="9026" w:leader="dot"/>
            </w:tabs>
            <w:rPr/>
          </w:pPr>
          <w:hyperlink w:anchor="__RefHeading___Toc1742701_3804643083">
            <w:r>
              <w:rPr>
                <w:webHidden/>
                <w:rStyle w:val="IndexLink"/>
                <w:rtl w:val="true"/>
              </w:rPr>
              <w:t>تاريخ حديث شيعه در سده هاى هشتم و نهم</w:t>
            </w:r>
            <w:r>
              <w:rPr>
                <w:rStyle w:val="IndexLink"/>
                <w:rtl w:val="true"/>
              </w:rPr>
              <w:tab/>
            </w:r>
            <w:r>
              <w:rPr>
                <w:rStyle w:val="IndexLink"/>
              </w:rPr>
              <w:t>13</w:t>
            </w:r>
          </w:hyperlink>
        </w:p>
        <w:p>
          <w:pPr>
            <w:pStyle w:val="Contents3"/>
            <w:tabs>
              <w:tab w:val="clear" w:pos="8459"/>
              <w:tab w:val="right" w:pos="9026" w:leader="dot"/>
            </w:tabs>
            <w:rPr/>
          </w:pPr>
          <w:hyperlink w:anchor="__RefHeading___Toc1742703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742705_3804643083">
            <w:r>
              <w:rPr>
                <w:webHidden/>
                <w:rStyle w:val="IndexLink"/>
                <w:rtl w:val="true"/>
              </w:rPr>
              <w:t>درآمد</w:t>
            </w:r>
            <w:r>
              <w:rPr>
                <w:rStyle w:val="IndexLink"/>
                <w:rtl w:val="true"/>
              </w:rPr>
              <w:tab/>
            </w:r>
            <w:r>
              <w:rPr>
                <w:rStyle w:val="IndexLink"/>
              </w:rPr>
              <w:t>15</w:t>
            </w:r>
          </w:hyperlink>
        </w:p>
        <w:p>
          <w:pPr>
            <w:pStyle w:val="Contents3"/>
            <w:tabs>
              <w:tab w:val="clear" w:pos="8459"/>
              <w:tab w:val="right" w:pos="9026" w:leader="dot"/>
            </w:tabs>
            <w:rPr/>
          </w:pPr>
          <w:hyperlink w:anchor="__RefHeading___Toc1742707_3804643083">
            <w:r>
              <w:rPr>
                <w:webHidden/>
                <w:rStyle w:val="IndexLink"/>
                <w:rtl w:val="true"/>
              </w:rPr>
              <w:t xml:space="preserve">فصل يكم </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4"/>
            <w:tabs>
              <w:tab w:val="clear" w:pos="8176"/>
              <w:tab w:val="right" w:pos="9026" w:leader="dot"/>
            </w:tabs>
            <w:rPr/>
          </w:pPr>
          <w:hyperlink w:anchor="__RefHeading___Toc1742709_3804643083">
            <w:r>
              <w:rPr>
                <w:webHidden/>
                <w:rStyle w:val="IndexLink"/>
                <w:rtl w:val="true"/>
              </w:rPr>
              <w:t>وضعيت سياسى ـ اجتماعى شيعه در سده هاى هشتم و نهم</w:t>
            </w:r>
            <w:r>
              <w:rPr>
                <w:rStyle w:val="IndexLink"/>
                <w:rtl w:val="true"/>
              </w:rPr>
              <w:tab/>
            </w:r>
            <w:r>
              <w:rPr>
                <w:rStyle w:val="IndexLink"/>
              </w:rPr>
              <w:t>17</w:t>
            </w:r>
          </w:hyperlink>
        </w:p>
        <w:p>
          <w:pPr>
            <w:pStyle w:val="Contents5"/>
            <w:tabs>
              <w:tab w:val="clear" w:pos="7892"/>
              <w:tab w:val="right" w:pos="9026" w:leader="dot"/>
            </w:tabs>
            <w:rPr/>
          </w:pPr>
          <w:hyperlink w:anchor="__RefHeading___Toc1742711_3804643083">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742713_3804643083">
            <w:r>
              <w:rPr>
                <w:webHidden/>
                <w:rStyle w:val="IndexLink"/>
                <w:rtl w:val="true"/>
              </w:rPr>
              <w:t>رخدادهاى سياسى مهم ايران</w:t>
            </w:r>
            <w:r>
              <w:rPr>
                <w:rStyle w:val="IndexLink"/>
                <w:rtl w:val="true"/>
              </w:rPr>
              <w:tab/>
            </w:r>
            <w:r>
              <w:rPr>
                <w:rStyle w:val="IndexLink"/>
              </w:rPr>
              <w:t>18</w:t>
            </w:r>
          </w:hyperlink>
        </w:p>
        <w:p>
          <w:pPr>
            <w:pStyle w:val="Contents6"/>
            <w:tabs>
              <w:tab w:val="clear" w:pos="7609"/>
              <w:tab w:val="right" w:pos="9026" w:leader="dot"/>
            </w:tabs>
            <w:rPr/>
          </w:pPr>
          <w:hyperlink w:anchor="__RefHeading___Toc1742715_3804643083">
            <w:r>
              <w:rPr>
                <w:webHidden/>
                <w:rStyle w:val="IndexLink"/>
              </w:rPr>
              <w:t>۱</w:t>
            </w:r>
            <w:r>
              <w:rPr>
                <w:rStyle w:val="IndexLink"/>
                <w:rtl w:val="true"/>
              </w:rPr>
              <w:t xml:space="preserve">. </w:t>
            </w:r>
            <w:r>
              <w:rPr>
                <w:rStyle w:val="IndexLink"/>
                <w:rtl w:val="true"/>
              </w:rPr>
              <w:t>حكومت ايلخانان</w:t>
            </w:r>
            <w:r>
              <w:rPr>
                <w:rStyle w:val="IndexLink"/>
                <w:rtl w:val="true"/>
              </w:rPr>
              <w:tab/>
            </w:r>
            <w:r>
              <w:rPr>
                <w:rStyle w:val="IndexLink"/>
              </w:rPr>
              <w:t>18</w:t>
            </w:r>
          </w:hyperlink>
        </w:p>
        <w:p>
          <w:pPr>
            <w:pStyle w:val="Contents6"/>
            <w:tabs>
              <w:tab w:val="clear" w:pos="7609"/>
              <w:tab w:val="right" w:pos="9026" w:leader="dot"/>
            </w:tabs>
            <w:rPr/>
          </w:pPr>
          <w:hyperlink w:anchor="__RefHeading___Toc1742717_3804643083">
            <w:r>
              <w:rPr>
                <w:webHidden/>
                <w:rStyle w:val="IndexLink"/>
              </w:rPr>
              <w:t>۲</w:t>
            </w:r>
            <w:r>
              <w:rPr>
                <w:rStyle w:val="IndexLink"/>
                <w:rtl w:val="true"/>
              </w:rPr>
              <w:t xml:space="preserve">. </w:t>
            </w:r>
            <w:r>
              <w:rPr>
                <w:rStyle w:val="IndexLink"/>
                <w:rtl w:val="true"/>
              </w:rPr>
              <w:t>ديگر سلسله هاى قرن هشتم</w:t>
            </w:r>
            <w:r>
              <w:rPr>
                <w:rStyle w:val="IndexLink"/>
                <w:rtl w:val="true"/>
              </w:rPr>
              <w:tab/>
            </w:r>
            <w:r>
              <w:rPr>
                <w:rStyle w:val="IndexLink"/>
              </w:rPr>
              <w:t>20</w:t>
            </w:r>
          </w:hyperlink>
        </w:p>
        <w:p>
          <w:pPr>
            <w:pStyle w:val="Contents6"/>
            <w:tabs>
              <w:tab w:val="clear" w:pos="7609"/>
              <w:tab w:val="right" w:pos="9026" w:leader="dot"/>
            </w:tabs>
            <w:rPr/>
          </w:pPr>
          <w:hyperlink w:anchor="__RefHeading___Toc1742719_3804643083">
            <w:r>
              <w:rPr>
                <w:webHidden/>
                <w:rStyle w:val="IndexLink"/>
              </w:rPr>
              <w:t>۳</w:t>
            </w:r>
            <w:r>
              <w:rPr>
                <w:rStyle w:val="IndexLink"/>
                <w:rtl w:val="true"/>
              </w:rPr>
              <w:t xml:space="preserve">. </w:t>
            </w:r>
            <w:r>
              <w:rPr>
                <w:rStyle w:val="IndexLink"/>
                <w:rtl w:val="true"/>
              </w:rPr>
              <w:t>حكومت تيموريان</w:t>
            </w:r>
            <w:r>
              <w:rPr>
                <w:rStyle w:val="IndexLink"/>
                <w:rtl w:val="true"/>
              </w:rPr>
              <w:tab/>
            </w:r>
            <w:r>
              <w:rPr>
                <w:rStyle w:val="IndexLink"/>
              </w:rPr>
              <w:t>21</w:t>
            </w:r>
          </w:hyperlink>
        </w:p>
        <w:p>
          <w:pPr>
            <w:pStyle w:val="Contents6"/>
            <w:tabs>
              <w:tab w:val="clear" w:pos="7609"/>
              <w:tab w:val="right" w:pos="9026" w:leader="dot"/>
            </w:tabs>
            <w:rPr/>
          </w:pPr>
          <w:hyperlink w:anchor="__RefHeading___Toc1742721_3804643083">
            <w:r>
              <w:rPr>
                <w:webHidden/>
                <w:rStyle w:val="IndexLink"/>
              </w:rPr>
              <w:t>۴</w:t>
            </w:r>
            <w:r>
              <w:rPr>
                <w:rStyle w:val="IndexLink"/>
                <w:rtl w:val="true"/>
              </w:rPr>
              <w:t xml:space="preserve">. </w:t>
            </w:r>
            <w:r>
              <w:rPr>
                <w:rStyle w:val="IndexLink"/>
                <w:rtl w:val="true"/>
              </w:rPr>
              <w:t>روى كارآمدن حكومت هاى شيعى در ايران</w:t>
            </w:r>
            <w:r>
              <w:rPr>
                <w:rStyle w:val="IndexLink"/>
                <w:rtl w:val="true"/>
              </w:rPr>
              <w:tab/>
            </w:r>
            <w:r>
              <w:rPr>
                <w:rStyle w:val="IndexLink"/>
              </w:rPr>
              <w:t>22</w:t>
            </w:r>
          </w:hyperlink>
        </w:p>
        <w:p>
          <w:pPr>
            <w:pStyle w:val="Contents6"/>
            <w:tabs>
              <w:tab w:val="clear" w:pos="7609"/>
              <w:tab w:val="right" w:pos="9026" w:leader="dot"/>
            </w:tabs>
            <w:rPr/>
          </w:pPr>
          <w:hyperlink w:anchor="__RefHeading___Toc1742723_3804643083">
            <w:r>
              <w:rPr>
                <w:webHidden/>
                <w:rStyle w:val="IndexLink"/>
                <w:rtl w:val="true"/>
              </w:rPr>
              <w:t>سربداران</w:t>
            </w:r>
            <w:r>
              <w:rPr>
                <w:rStyle w:val="IndexLink"/>
                <w:rtl w:val="true"/>
              </w:rPr>
              <w:tab/>
            </w:r>
            <w:r>
              <w:rPr>
                <w:rStyle w:val="IndexLink"/>
              </w:rPr>
              <w:t>22</w:t>
            </w:r>
          </w:hyperlink>
        </w:p>
        <w:p>
          <w:pPr>
            <w:pStyle w:val="Contents6"/>
            <w:tabs>
              <w:tab w:val="clear" w:pos="7609"/>
              <w:tab w:val="right" w:pos="9026" w:leader="dot"/>
            </w:tabs>
            <w:rPr/>
          </w:pPr>
          <w:hyperlink w:anchor="__RefHeading___Toc1742725_3804643083">
            <w:r>
              <w:rPr>
                <w:webHidden/>
                <w:rStyle w:val="IndexLink"/>
                <w:rtl w:val="true"/>
              </w:rPr>
              <w:t>مرعشيان</w:t>
            </w:r>
            <w:r>
              <w:rPr>
                <w:rStyle w:val="IndexLink"/>
                <w:rtl w:val="true"/>
              </w:rPr>
              <w:tab/>
            </w:r>
            <w:r>
              <w:rPr>
                <w:rStyle w:val="IndexLink"/>
              </w:rPr>
              <w:t>23</w:t>
            </w:r>
          </w:hyperlink>
        </w:p>
        <w:p>
          <w:pPr>
            <w:pStyle w:val="Contents6"/>
            <w:tabs>
              <w:tab w:val="clear" w:pos="7609"/>
              <w:tab w:val="right" w:pos="9026" w:leader="dot"/>
            </w:tabs>
            <w:rPr/>
          </w:pPr>
          <w:hyperlink w:anchor="__RefHeading___Toc1742727_3804643083">
            <w:r>
              <w:rPr>
                <w:webHidden/>
                <w:rStyle w:val="IndexLink"/>
                <w:rtl w:val="true"/>
              </w:rPr>
              <w:t>چشم انداز حديث اهل سنّت در سده هاى هشتم و نهم هجرى</w:t>
            </w:r>
            <w:r>
              <w:rPr>
                <w:rStyle w:val="IndexLink"/>
                <w:rtl w:val="true"/>
              </w:rPr>
              <w:tab/>
            </w:r>
            <w:r>
              <w:rPr>
                <w:rStyle w:val="IndexLink"/>
              </w:rPr>
              <w:t>24</w:t>
            </w:r>
          </w:hyperlink>
        </w:p>
        <w:p>
          <w:pPr>
            <w:pStyle w:val="Contents6"/>
            <w:tabs>
              <w:tab w:val="clear" w:pos="7609"/>
              <w:tab w:val="right" w:pos="9026" w:leader="dot"/>
            </w:tabs>
            <w:rPr/>
          </w:pPr>
          <w:hyperlink w:anchor="__RefHeading___Toc1742729_3804643083">
            <w:r>
              <w:rPr>
                <w:webHidden/>
                <w:rStyle w:val="IndexLink"/>
                <w:rtl w:val="true"/>
              </w:rPr>
              <w:t>زوائدنگارى</w:t>
            </w:r>
            <w:r>
              <w:rPr>
                <w:rStyle w:val="IndexLink"/>
                <w:rtl w:val="true"/>
              </w:rPr>
              <w:tab/>
            </w:r>
            <w:r>
              <w:rPr>
                <w:rStyle w:val="IndexLink"/>
              </w:rPr>
              <w:t>24</w:t>
            </w:r>
          </w:hyperlink>
        </w:p>
        <w:p>
          <w:pPr>
            <w:pStyle w:val="Contents6"/>
            <w:tabs>
              <w:tab w:val="clear" w:pos="7609"/>
              <w:tab w:val="right" w:pos="9026" w:leader="dot"/>
            </w:tabs>
            <w:rPr/>
          </w:pPr>
          <w:hyperlink w:anchor="__RefHeading___Toc1742731_3804643083">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1742733_3804643083">
            <w:r>
              <w:rPr>
                <w:webHidden/>
                <w:rStyle w:val="IndexLink"/>
                <w:rtl w:val="true"/>
              </w:rPr>
              <w:t>زوائدنگارى هاى هيثمى</w:t>
            </w:r>
            <w:r>
              <w:rPr>
                <w:rStyle w:val="IndexLink"/>
                <w:rtl w:val="true"/>
              </w:rPr>
              <w:tab/>
            </w:r>
            <w:r>
              <w:rPr>
                <w:rStyle w:val="IndexLink"/>
              </w:rPr>
              <w:t>25</w:t>
            </w:r>
          </w:hyperlink>
        </w:p>
        <w:p>
          <w:pPr>
            <w:pStyle w:val="Contents6"/>
            <w:tabs>
              <w:tab w:val="clear" w:pos="7609"/>
              <w:tab w:val="right" w:pos="9026" w:leader="dot"/>
            </w:tabs>
            <w:rPr/>
          </w:pPr>
          <w:hyperlink w:anchor="__RefHeading___Toc1742735_3804643083">
            <w:r>
              <w:rPr>
                <w:webHidden/>
                <w:rStyle w:val="IndexLink"/>
                <w:rtl w:val="true"/>
              </w:rPr>
              <w:t>زوائدنگارى هاى بوصيرى</w:t>
            </w:r>
            <w:r>
              <w:rPr>
                <w:rStyle w:val="IndexLink"/>
                <w:rtl w:val="true"/>
              </w:rPr>
              <w:tab/>
            </w:r>
            <w:r>
              <w:rPr>
                <w:rStyle w:val="IndexLink"/>
              </w:rPr>
              <w:t>25</w:t>
            </w:r>
          </w:hyperlink>
        </w:p>
        <w:p>
          <w:pPr>
            <w:pStyle w:val="Contents6"/>
            <w:tabs>
              <w:tab w:val="clear" w:pos="7609"/>
              <w:tab w:val="right" w:pos="9026" w:leader="dot"/>
            </w:tabs>
            <w:rPr/>
          </w:pPr>
          <w:hyperlink w:anchor="__RefHeading___Toc1742737_3804643083">
            <w:r>
              <w:rPr>
                <w:webHidden/>
                <w:rStyle w:val="IndexLink"/>
                <w:rtl w:val="true"/>
              </w:rPr>
              <w:t>زوائدنگارى هاى ابن حجر</w:t>
            </w:r>
            <w:r>
              <w:rPr>
                <w:rStyle w:val="IndexLink"/>
                <w:rtl w:val="true"/>
              </w:rPr>
              <w:tab/>
            </w:r>
            <w:r>
              <w:rPr>
                <w:rStyle w:val="IndexLink"/>
              </w:rPr>
              <w:t>25</w:t>
            </w:r>
          </w:hyperlink>
        </w:p>
        <w:p>
          <w:pPr>
            <w:pStyle w:val="Contents6"/>
            <w:tabs>
              <w:tab w:val="clear" w:pos="7609"/>
              <w:tab w:val="right" w:pos="9026" w:leader="dot"/>
            </w:tabs>
            <w:rPr/>
          </w:pPr>
          <w:hyperlink w:anchor="__RefHeading___Toc1742739_3804643083">
            <w:r>
              <w:rPr>
                <w:webHidden/>
                <w:rStyle w:val="IndexLink"/>
                <w:rtl w:val="true"/>
              </w:rPr>
              <w:t>شرح نويسى</w:t>
            </w:r>
            <w:r>
              <w:rPr>
                <w:rStyle w:val="IndexLink"/>
                <w:rtl w:val="true"/>
              </w:rPr>
              <w:tab/>
            </w:r>
            <w:r>
              <w:rPr>
                <w:rStyle w:val="IndexLink"/>
              </w:rPr>
              <w:t>26</w:t>
            </w:r>
          </w:hyperlink>
        </w:p>
        <w:p>
          <w:pPr>
            <w:pStyle w:val="Contents6"/>
            <w:tabs>
              <w:tab w:val="clear" w:pos="7609"/>
              <w:tab w:val="right" w:pos="9026" w:leader="dot"/>
            </w:tabs>
            <w:rPr/>
          </w:pPr>
          <w:hyperlink w:anchor="__RefHeading___Toc1742741_3804643083">
            <w:r>
              <w:rPr>
                <w:webHidden/>
                <w:rStyle w:val="IndexLink"/>
                <w:rtl w:val="true"/>
              </w:rPr>
              <w:t>رجال و تراجم</w:t>
            </w:r>
            <w:r>
              <w:rPr>
                <w:rStyle w:val="IndexLink"/>
                <w:rtl w:val="true"/>
              </w:rPr>
              <w:tab/>
            </w:r>
            <w:r>
              <w:rPr>
                <w:rStyle w:val="IndexLink"/>
              </w:rPr>
              <w:t>27</w:t>
            </w:r>
          </w:hyperlink>
        </w:p>
        <w:p>
          <w:pPr>
            <w:pStyle w:val="Contents6"/>
            <w:tabs>
              <w:tab w:val="clear" w:pos="7609"/>
              <w:tab w:val="right" w:pos="9026" w:leader="dot"/>
            </w:tabs>
            <w:rPr/>
          </w:pPr>
          <w:hyperlink w:anchor="__RefHeading___Toc1742743_3804643083">
            <w:r>
              <w:rPr>
                <w:webHidden/>
                <w:rStyle w:val="IndexLink"/>
                <w:rtl w:val="true"/>
              </w:rPr>
              <w:t>درايه و مصطلح الحديث</w:t>
            </w:r>
            <w:r>
              <w:rPr>
                <w:rStyle w:val="IndexLink"/>
                <w:rtl w:val="true"/>
              </w:rPr>
              <w:tab/>
            </w:r>
            <w:r>
              <w:rPr>
                <w:rStyle w:val="IndexLink"/>
              </w:rPr>
              <w:t>27</w:t>
            </w:r>
          </w:hyperlink>
        </w:p>
        <w:p>
          <w:pPr>
            <w:pStyle w:val="Contents6"/>
            <w:tabs>
              <w:tab w:val="clear" w:pos="7609"/>
              <w:tab w:val="right" w:pos="9026" w:leader="dot"/>
            </w:tabs>
            <w:rPr/>
          </w:pPr>
          <w:hyperlink w:anchor="__RefHeading___Toc1742745_3804643083">
            <w:r>
              <w:rPr>
                <w:webHidden/>
                <w:rStyle w:val="IndexLink"/>
                <w:rtl w:val="true"/>
              </w:rPr>
              <w:t>آسيب شناسى و نقد حديث</w:t>
            </w:r>
            <w:r>
              <w:rPr>
                <w:rStyle w:val="IndexLink"/>
                <w:rtl w:val="true"/>
              </w:rPr>
              <w:tab/>
            </w:r>
            <w:r>
              <w:rPr>
                <w:rStyle w:val="IndexLink"/>
              </w:rPr>
              <w:t>28</w:t>
            </w:r>
          </w:hyperlink>
        </w:p>
        <w:p>
          <w:pPr>
            <w:pStyle w:val="Contents6"/>
            <w:tabs>
              <w:tab w:val="clear" w:pos="7609"/>
              <w:tab w:val="right" w:pos="9026" w:leader="dot"/>
            </w:tabs>
            <w:rPr/>
          </w:pPr>
          <w:hyperlink w:anchor="__RefHeading___Toc1742747_3804643083">
            <w:r>
              <w:rPr>
                <w:webHidden/>
                <w:rStyle w:val="IndexLink"/>
                <w:rtl w:val="true"/>
              </w:rPr>
              <w:t xml:space="preserve">فصل دوم </w:t>
            </w:r>
            <w:r>
              <w:rPr>
                <w:rStyle w:val="IndexLink"/>
                <w:rtl w:val="true"/>
              </w:rPr>
              <w:t xml:space="preserve">: </w:t>
            </w:r>
            <w:r>
              <w:rPr>
                <w:rStyle w:val="IndexLink"/>
                <w:rtl w:val="true"/>
              </w:rPr>
              <w:t>حوزه هاى علمى و محدّثان سده هاى هشتم و نهم</w:t>
            </w:r>
            <w:r>
              <w:rPr>
                <w:rStyle w:val="IndexLink"/>
                <w:rtl w:val="true"/>
              </w:rPr>
              <w:tab/>
            </w:r>
            <w:r>
              <w:rPr>
                <w:rStyle w:val="IndexLink"/>
              </w:rPr>
              <w:t>31</w:t>
            </w:r>
          </w:hyperlink>
        </w:p>
        <w:p>
          <w:pPr>
            <w:pStyle w:val="Contents6"/>
            <w:tabs>
              <w:tab w:val="clear" w:pos="7609"/>
              <w:tab w:val="right" w:pos="9026" w:leader="dot"/>
            </w:tabs>
            <w:rPr/>
          </w:pPr>
          <w:hyperlink w:anchor="__RefHeading___Toc1742749_3804643083">
            <w:r>
              <w:rPr>
                <w:webHidden/>
                <w:rStyle w:val="IndexLink"/>
                <w:rtl w:val="true"/>
              </w:rPr>
              <w:t>حوزه حلّه</w:t>
            </w:r>
            <w:r>
              <w:rPr>
                <w:rStyle w:val="IndexLink"/>
                <w:rtl w:val="true"/>
              </w:rPr>
              <w:tab/>
            </w:r>
            <w:r>
              <w:rPr>
                <w:rStyle w:val="IndexLink"/>
              </w:rPr>
              <w:t>31</w:t>
            </w:r>
          </w:hyperlink>
        </w:p>
        <w:p>
          <w:pPr>
            <w:pStyle w:val="Contents6"/>
            <w:tabs>
              <w:tab w:val="clear" w:pos="7609"/>
              <w:tab w:val="right" w:pos="9026" w:leader="dot"/>
            </w:tabs>
            <w:rPr/>
          </w:pPr>
          <w:hyperlink w:anchor="__RefHeading___Toc1742751_380464308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742753_3804643083">
            <w:r>
              <w:rPr>
                <w:webHidden/>
                <w:rStyle w:val="IndexLink"/>
              </w:rPr>
              <w:t>۱</w:t>
            </w:r>
            <w:r>
              <w:rPr>
                <w:rStyle w:val="IndexLink"/>
                <w:rtl w:val="true"/>
              </w:rPr>
              <w:t xml:space="preserve">. </w:t>
            </w:r>
            <w:r>
              <w:rPr>
                <w:rStyle w:val="IndexLink"/>
                <w:rtl w:val="true"/>
              </w:rPr>
              <w:t xml:space="preserve">سيّد هبة اللّه موسوى </w:t>
            </w:r>
            <w:r>
              <w:rPr>
                <w:rStyle w:val="IndexLink"/>
                <w:rtl w:val="true"/>
              </w:rPr>
              <w:t>(</w:t>
            </w:r>
            <w:r>
              <w:rPr>
                <w:rStyle w:val="IndexLink"/>
                <w:rtl w:val="true"/>
              </w:rPr>
              <w:t xml:space="preserve">زنده در </w:t>
            </w:r>
            <w:r>
              <w:rPr>
                <w:rStyle w:val="IndexLink"/>
              </w:rPr>
              <w:t>۷۰۳</w:t>
            </w:r>
            <w:r>
              <w:rPr>
                <w:rStyle w:val="IndexLink"/>
                <w:rtl w:val="true"/>
              </w:rPr>
              <w:t xml:space="preserve"> ق</w:t>
            </w:r>
            <w:r>
              <w:rPr>
                <w:rStyle w:val="IndexLink"/>
                <w:rtl w:val="true"/>
              </w:rPr>
              <w:t>)</w:t>
              <w:tab/>
            </w:r>
            <w:r>
              <w:rPr>
                <w:rStyle w:val="IndexLink"/>
              </w:rPr>
              <w:t>32</w:t>
            </w:r>
          </w:hyperlink>
        </w:p>
        <w:p>
          <w:pPr>
            <w:pStyle w:val="Contents6"/>
            <w:tabs>
              <w:tab w:val="clear" w:pos="7609"/>
              <w:tab w:val="right" w:pos="9026" w:leader="dot"/>
            </w:tabs>
            <w:rPr/>
          </w:pPr>
          <w:hyperlink w:anchor="__RefHeading___Toc1742755_3804643083">
            <w:r>
              <w:rPr>
                <w:webHidden/>
                <w:rStyle w:val="IndexLink"/>
              </w:rPr>
              <w:t>۲</w:t>
            </w:r>
            <w:r>
              <w:rPr>
                <w:rStyle w:val="IndexLink"/>
                <w:rtl w:val="true"/>
              </w:rPr>
              <w:t xml:space="preserve">. </w:t>
            </w:r>
            <w:r>
              <w:rPr>
                <w:rStyle w:val="IndexLink"/>
                <w:rtl w:val="true"/>
              </w:rPr>
              <w:t xml:space="preserve">على بن يوسف حلّى </w:t>
            </w:r>
            <w:r>
              <w:rPr>
                <w:rStyle w:val="IndexLink"/>
                <w:rtl w:val="true"/>
              </w:rPr>
              <w:t>(</w:t>
            </w:r>
            <w:r>
              <w:rPr>
                <w:rStyle w:val="IndexLink"/>
                <w:rtl w:val="true"/>
              </w:rPr>
              <w:t xml:space="preserve">زنده در </w:t>
            </w:r>
            <w:r>
              <w:rPr>
                <w:rStyle w:val="IndexLink"/>
              </w:rPr>
              <w:t>۷۰۳</w:t>
            </w:r>
            <w:r>
              <w:rPr>
                <w:rStyle w:val="IndexLink"/>
                <w:rtl w:val="true"/>
              </w:rPr>
              <w:t xml:space="preserve"> ق</w:t>
            </w:r>
            <w:r>
              <w:rPr>
                <w:rStyle w:val="IndexLink"/>
                <w:rtl w:val="true"/>
              </w:rPr>
              <w:t>)</w:t>
              <w:tab/>
            </w:r>
            <w:r>
              <w:rPr>
                <w:rStyle w:val="IndexLink"/>
              </w:rPr>
              <w:t>32</w:t>
            </w:r>
          </w:hyperlink>
        </w:p>
        <w:p>
          <w:pPr>
            <w:pStyle w:val="Contents6"/>
            <w:tabs>
              <w:tab w:val="clear" w:pos="7609"/>
              <w:tab w:val="right" w:pos="9026" w:leader="dot"/>
            </w:tabs>
            <w:rPr/>
          </w:pPr>
          <w:hyperlink w:anchor="__RefHeading___Toc1742757_3804643083">
            <w:r>
              <w:rPr>
                <w:webHidden/>
                <w:rStyle w:val="IndexLink"/>
              </w:rPr>
              <w:t>۳</w:t>
            </w:r>
            <w:r>
              <w:rPr>
                <w:rStyle w:val="IndexLink"/>
                <w:rtl w:val="true"/>
              </w:rPr>
              <w:t xml:space="preserve">. </w:t>
            </w:r>
            <w:r>
              <w:rPr>
                <w:rStyle w:val="IndexLink"/>
                <w:rtl w:val="true"/>
              </w:rPr>
              <w:t xml:space="preserve">علاّمه حلّى </w:t>
            </w:r>
            <w:r>
              <w:rPr>
                <w:rStyle w:val="IndexLink"/>
                <w:rtl w:val="true"/>
              </w:rPr>
              <w:t>(</w:t>
            </w:r>
            <w:r>
              <w:rPr>
                <w:rStyle w:val="IndexLink"/>
              </w:rPr>
              <w:t>۶۴۸</w:t>
            </w:r>
            <w:r>
              <w:rPr>
                <w:rStyle w:val="IndexLink"/>
                <w:rtl w:val="true"/>
              </w:rPr>
              <w:t xml:space="preserve"> ـ </w:t>
            </w:r>
            <w:r>
              <w:rPr>
                <w:rStyle w:val="IndexLink"/>
              </w:rPr>
              <w:t>۷۲۶</w:t>
            </w:r>
            <w:r>
              <w:rPr>
                <w:rStyle w:val="IndexLink"/>
                <w:rtl w:val="true"/>
              </w:rPr>
              <w:t xml:space="preserve"> ق</w:t>
            </w:r>
            <w:r>
              <w:rPr>
                <w:rStyle w:val="IndexLink"/>
                <w:rtl w:val="true"/>
              </w:rPr>
              <w:t>)</w:t>
              <w:tab/>
            </w:r>
            <w:r>
              <w:rPr>
                <w:rStyle w:val="IndexLink"/>
              </w:rPr>
              <w:t>33</w:t>
            </w:r>
          </w:hyperlink>
        </w:p>
        <w:p>
          <w:pPr>
            <w:pStyle w:val="Contents6"/>
            <w:tabs>
              <w:tab w:val="clear" w:pos="7609"/>
              <w:tab w:val="right" w:pos="9026" w:leader="dot"/>
            </w:tabs>
            <w:rPr/>
          </w:pPr>
          <w:hyperlink w:anchor="__RefHeading___Toc1742759_3804643083">
            <w:r>
              <w:rPr>
                <w:webHidden/>
                <w:rStyle w:val="IndexLink"/>
              </w:rPr>
              <w:t>۴</w:t>
            </w:r>
            <w:r>
              <w:rPr>
                <w:rStyle w:val="IndexLink"/>
                <w:rtl w:val="true"/>
              </w:rPr>
              <w:t xml:space="preserve">. </w:t>
            </w:r>
            <w:r>
              <w:rPr>
                <w:rStyle w:val="IndexLink"/>
                <w:rtl w:val="true"/>
              </w:rPr>
              <w:t xml:space="preserve">ابن داوود حلّى </w:t>
            </w:r>
            <w:r>
              <w:rPr>
                <w:rStyle w:val="IndexLink"/>
                <w:rtl w:val="true"/>
              </w:rPr>
              <w:t>(</w:t>
            </w:r>
            <w:r>
              <w:rPr>
                <w:rStyle w:val="IndexLink"/>
              </w:rPr>
              <w:t>۶۴۷</w:t>
            </w:r>
            <w:r>
              <w:rPr>
                <w:rStyle w:val="IndexLink"/>
                <w:rtl w:val="true"/>
              </w:rPr>
              <w:t xml:space="preserve"> ـ زنده در </w:t>
            </w:r>
            <w:r>
              <w:rPr>
                <w:rStyle w:val="IndexLink"/>
              </w:rPr>
              <w:t>۷۰۷</w:t>
            </w:r>
            <w:r>
              <w:rPr>
                <w:rStyle w:val="IndexLink"/>
                <w:rtl w:val="true"/>
              </w:rPr>
              <w:t>)</w:t>
              <w:tab/>
            </w:r>
            <w:r>
              <w:rPr>
                <w:rStyle w:val="IndexLink"/>
              </w:rPr>
              <w:t>35</w:t>
            </w:r>
          </w:hyperlink>
        </w:p>
        <w:p>
          <w:pPr>
            <w:pStyle w:val="Contents6"/>
            <w:tabs>
              <w:tab w:val="clear" w:pos="7609"/>
              <w:tab w:val="right" w:pos="9026" w:leader="dot"/>
            </w:tabs>
            <w:rPr/>
          </w:pPr>
          <w:hyperlink w:anchor="__RefHeading___Toc1742761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فخر المحقّقين حلّى </w:t>
            </w:r>
            <w:r>
              <w:rPr>
                <w:rStyle w:val="IndexLink"/>
                <w:rtl w:val="true"/>
              </w:rPr>
              <w:t>(</w:t>
            </w:r>
            <w:r>
              <w:rPr>
                <w:rStyle w:val="IndexLink"/>
              </w:rPr>
              <w:t>۶۸۲</w:t>
            </w:r>
            <w:r>
              <w:rPr>
                <w:rStyle w:val="IndexLink"/>
                <w:rtl w:val="true"/>
              </w:rPr>
              <w:t xml:space="preserve"> ـ </w:t>
            </w:r>
            <w:r>
              <w:rPr>
                <w:rStyle w:val="IndexLink"/>
              </w:rPr>
              <w:t>۷۷۱</w:t>
            </w:r>
            <w:r>
              <w:rPr>
                <w:rStyle w:val="IndexLink"/>
                <w:rtl w:val="true"/>
              </w:rPr>
              <w:t xml:space="preserve"> ق</w:t>
            </w:r>
            <w:r>
              <w:rPr>
                <w:rStyle w:val="IndexLink"/>
                <w:rtl w:val="true"/>
              </w:rPr>
              <w:t>)</w:t>
              <w:tab/>
            </w:r>
            <w:r>
              <w:rPr>
                <w:rStyle w:val="IndexLink"/>
              </w:rPr>
              <w:t>36</w:t>
            </w:r>
          </w:hyperlink>
        </w:p>
        <w:p>
          <w:pPr>
            <w:pStyle w:val="Contents6"/>
            <w:tabs>
              <w:tab w:val="clear" w:pos="7609"/>
              <w:tab w:val="right" w:pos="9026" w:leader="dot"/>
            </w:tabs>
            <w:rPr/>
          </w:pPr>
          <w:hyperlink w:anchor="__RefHeading___Toc1742763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ابن مُعَيّه </w:t>
            </w:r>
            <w:r>
              <w:rPr>
                <w:rStyle w:val="IndexLink"/>
                <w:rtl w:val="true"/>
              </w:rPr>
              <w:t>(</w:t>
            </w:r>
            <w:r>
              <w:rPr>
                <w:rStyle w:val="IndexLink"/>
                <w:rtl w:val="true"/>
              </w:rPr>
              <w:t xml:space="preserve">م </w:t>
            </w:r>
            <w:r>
              <w:rPr>
                <w:rStyle w:val="IndexLink"/>
              </w:rPr>
              <w:t>۷۷۶</w:t>
            </w:r>
            <w:r>
              <w:rPr>
                <w:rStyle w:val="IndexLink"/>
                <w:rtl w:val="true"/>
              </w:rPr>
              <w:t xml:space="preserve"> ق</w:t>
            </w:r>
            <w:r>
              <w:rPr>
                <w:rStyle w:val="IndexLink"/>
                <w:rtl w:val="true"/>
              </w:rPr>
              <w:t>)</w:t>
              <w:tab/>
            </w:r>
            <w:r>
              <w:rPr>
                <w:rStyle w:val="IndexLink"/>
              </w:rPr>
              <w:t>37</w:t>
            </w:r>
          </w:hyperlink>
        </w:p>
        <w:p>
          <w:pPr>
            <w:pStyle w:val="Contents6"/>
            <w:tabs>
              <w:tab w:val="clear" w:pos="7609"/>
              <w:tab w:val="right" w:pos="9026" w:leader="dot"/>
            </w:tabs>
            <w:rPr/>
          </w:pPr>
          <w:hyperlink w:anchor="__RefHeading___Toc1742765_3804643083">
            <w:r>
              <w:rPr>
                <w:webHidden/>
                <w:rStyle w:val="IndexLink"/>
              </w:rPr>
              <w:t>۷</w:t>
            </w:r>
            <w:r>
              <w:rPr>
                <w:rStyle w:val="IndexLink"/>
                <w:rtl w:val="true"/>
              </w:rPr>
              <w:t xml:space="preserve">. </w:t>
            </w:r>
            <w:r>
              <w:rPr>
                <w:rStyle w:val="IndexLink"/>
                <w:rtl w:val="true"/>
              </w:rPr>
              <w:t xml:space="preserve">ابن عتائقى حلّى </w:t>
            </w:r>
            <w:r>
              <w:rPr>
                <w:rStyle w:val="IndexLink"/>
                <w:rtl w:val="true"/>
              </w:rPr>
              <w:t>(</w:t>
            </w:r>
            <w:r>
              <w:rPr>
                <w:rStyle w:val="IndexLink"/>
                <w:rtl w:val="true"/>
              </w:rPr>
              <w:t xml:space="preserve">زنده در </w:t>
            </w:r>
            <w:r>
              <w:rPr>
                <w:rStyle w:val="IndexLink"/>
              </w:rPr>
              <w:t>۷۸۶</w:t>
            </w:r>
            <w:r>
              <w:rPr>
                <w:rStyle w:val="IndexLink"/>
                <w:rtl w:val="true"/>
              </w:rPr>
              <w:t xml:space="preserve"> ق</w:t>
            </w:r>
            <w:r>
              <w:rPr>
                <w:rStyle w:val="IndexLink"/>
                <w:rtl w:val="true"/>
              </w:rPr>
              <w:t>)</w:t>
              <w:tab/>
            </w:r>
            <w:r>
              <w:rPr>
                <w:rStyle w:val="IndexLink"/>
              </w:rPr>
              <w:t>39</w:t>
            </w:r>
          </w:hyperlink>
        </w:p>
        <w:p>
          <w:pPr>
            <w:pStyle w:val="Contents6"/>
            <w:tabs>
              <w:tab w:val="clear" w:pos="7609"/>
              <w:tab w:val="right" w:pos="9026" w:leader="dot"/>
            </w:tabs>
            <w:rPr/>
          </w:pPr>
          <w:hyperlink w:anchor="__RefHeading___Toc1742767_3804643083">
            <w:r>
              <w:rPr>
                <w:webHidden/>
                <w:rStyle w:val="IndexLink"/>
              </w:rPr>
              <w:t>۸</w:t>
            </w:r>
            <w:r>
              <w:rPr>
                <w:rStyle w:val="IndexLink"/>
                <w:rtl w:val="true"/>
              </w:rPr>
              <w:t xml:space="preserve"> </w:t>
            </w:r>
            <w:r>
              <w:rPr>
                <w:rStyle w:val="IndexLink"/>
                <w:rtl w:val="true"/>
              </w:rPr>
              <w:t xml:space="preserve">. </w:t>
            </w:r>
            <w:r>
              <w:rPr>
                <w:rStyle w:val="IndexLink"/>
                <w:rtl w:val="true"/>
              </w:rPr>
              <w:t xml:space="preserve">على نيلى </w:t>
            </w:r>
            <w:r>
              <w:rPr>
                <w:rStyle w:val="IndexLink"/>
                <w:rtl w:val="true"/>
              </w:rPr>
              <w:t>(</w:t>
            </w:r>
            <w:r>
              <w:rPr>
                <w:rStyle w:val="IndexLink"/>
                <w:rtl w:val="true"/>
              </w:rPr>
              <w:t xml:space="preserve">زنده در </w:t>
            </w:r>
            <w:r>
              <w:rPr>
                <w:rStyle w:val="IndexLink"/>
              </w:rPr>
              <w:t>۸۰۳</w:t>
            </w:r>
            <w:r>
              <w:rPr>
                <w:rStyle w:val="IndexLink"/>
                <w:rtl w:val="true"/>
              </w:rPr>
              <w:t xml:space="preserve"> ق</w:t>
            </w:r>
            <w:r>
              <w:rPr>
                <w:rStyle w:val="IndexLink"/>
                <w:rtl w:val="true"/>
              </w:rPr>
              <w:t>)</w:t>
              <w:tab/>
            </w:r>
            <w:r>
              <w:rPr>
                <w:rStyle w:val="IndexLink"/>
              </w:rPr>
              <w:t>40</w:t>
            </w:r>
          </w:hyperlink>
        </w:p>
        <w:p>
          <w:pPr>
            <w:pStyle w:val="Contents6"/>
            <w:tabs>
              <w:tab w:val="clear" w:pos="7609"/>
              <w:tab w:val="right" w:pos="9026" w:leader="dot"/>
            </w:tabs>
            <w:rPr/>
          </w:pPr>
          <w:hyperlink w:anchor="__RefHeading___Toc1742769_3804643083">
            <w:r>
              <w:rPr>
                <w:webHidden/>
                <w:rStyle w:val="IndexLink"/>
              </w:rPr>
              <w:t>۹</w:t>
            </w:r>
            <w:r>
              <w:rPr>
                <w:rStyle w:val="IndexLink"/>
                <w:rtl w:val="true"/>
              </w:rPr>
              <w:t xml:space="preserve">. </w:t>
            </w:r>
            <w:r>
              <w:rPr>
                <w:rStyle w:val="IndexLink"/>
                <w:rtl w:val="true"/>
              </w:rPr>
              <w:t xml:space="preserve">حسن بن سليمان حلّى </w:t>
            </w:r>
            <w:r>
              <w:rPr>
                <w:rStyle w:val="IndexLink"/>
                <w:rtl w:val="true"/>
              </w:rPr>
              <w:t>(</w:t>
            </w:r>
            <w:r>
              <w:rPr>
                <w:rStyle w:val="IndexLink"/>
                <w:rtl w:val="true"/>
              </w:rPr>
              <w:t xml:space="preserve">زنده در </w:t>
            </w:r>
            <w:r>
              <w:rPr>
                <w:rStyle w:val="IndexLink"/>
              </w:rPr>
              <w:t>۸۰۲</w:t>
            </w:r>
            <w:r>
              <w:rPr>
                <w:rStyle w:val="IndexLink"/>
                <w:rtl w:val="true"/>
              </w:rPr>
              <w:t xml:space="preserve"> ق</w:t>
            </w:r>
            <w:r>
              <w:rPr>
                <w:rStyle w:val="IndexLink"/>
                <w:rtl w:val="true"/>
              </w:rPr>
              <w:t>)</w:t>
              <w:tab/>
            </w:r>
            <w:r>
              <w:rPr>
                <w:rStyle w:val="IndexLink"/>
              </w:rPr>
              <w:t>41</w:t>
            </w:r>
          </w:hyperlink>
        </w:p>
        <w:p>
          <w:pPr>
            <w:pStyle w:val="Contents6"/>
            <w:tabs>
              <w:tab w:val="clear" w:pos="7609"/>
              <w:tab w:val="right" w:pos="9026" w:leader="dot"/>
            </w:tabs>
            <w:rPr/>
          </w:pPr>
          <w:hyperlink w:anchor="__RefHeading___Toc1742771_3804643083">
            <w:r>
              <w:rPr>
                <w:webHidden/>
                <w:rStyle w:val="IndexLink"/>
              </w:rPr>
              <w:t>۱۰</w:t>
            </w:r>
            <w:r>
              <w:rPr>
                <w:rStyle w:val="IndexLink"/>
                <w:rtl w:val="true"/>
              </w:rPr>
              <w:t xml:space="preserve">. </w:t>
            </w:r>
            <w:r>
              <w:rPr>
                <w:rStyle w:val="IndexLink"/>
                <w:rtl w:val="true"/>
              </w:rPr>
              <w:t xml:space="preserve">حافظ رجب بُرسى </w:t>
            </w:r>
            <w:r>
              <w:rPr>
                <w:rStyle w:val="IndexLink"/>
                <w:rtl w:val="true"/>
              </w:rPr>
              <w:t>(</w:t>
            </w:r>
            <w:r>
              <w:rPr>
                <w:rStyle w:val="IndexLink"/>
                <w:rtl w:val="true"/>
              </w:rPr>
              <w:t xml:space="preserve">م ح </w:t>
            </w:r>
            <w:r>
              <w:rPr>
                <w:rStyle w:val="IndexLink"/>
              </w:rPr>
              <w:t>۸۱۳</w:t>
            </w:r>
            <w:r>
              <w:rPr>
                <w:rStyle w:val="IndexLink"/>
                <w:rtl w:val="true"/>
              </w:rPr>
              <w:t xml:space="preserve"> ق</w:t>
            </w:r>
            <w:r>
              <w:rPr>
                <w:rStyle w:val="IndexLink"/>
                <w:rtl w:val="true"/>
              </w:rPr>
              <w:t>)</w:t>
              <w:tab/>
            </w:r>
            <w:r>
              <w:rPr>
                <w:rStyle w:val="IndexLink"/>
              </w:rPr>
              <w:t>43</w:t>
            </w:r>
          </w:hyperlink>
        </w:p>
        <w:p>
          <w:pPr>
            <w:pStyle w:val="Contents6"/>
            <w:tabs>
              <w:tab w:val="clear" w:pos="7609"/>
              <w:tab w:val="right" w:pos="9026" w:leader="dot"/>
            </w:tabs>
            <w:rPr/>
          </w:pPr>
          <w:hyperlink w:anchor="__RefHeading___Toc1742773_3804643083">
            <w:r>
              <w:rPr>
                <w:webHidden/>
                <w:rStyle w:val="IndexLink"/>
              </w:rPr>
              <w:t>۱۱</w:t>
            </w:r>
            <w:r>
              <w:rPr>
                <w:rStyle w:val="IndexLink"/>
                <w:rtl w:val="true"/>
              </w:rPr>
              <w:t xml:space="preserve">. </w:t>
            </w:r>
            <w:r>
              <w:rPr>
                <w:rStyle w:val="IndexLink"/>
                <w:rtl w:val="true"/>
              </w:rPr>
              <w:t xml:space="preserve">فاضل مقداد </w:t>
            </w:r>
            <w:r>
              <w:rPr>
                <w:rStyle w:val="IndexLink"/>
                <w:rtl w:val="true"/>
              </w:rPr>
              <w:t>(</w:t>
            </w:r>
            <w:r>
              <w:rPr>
                <w:rStyle w:val="IndexLink"/>
                <w:rtl w:val="true"/>
              </w:rPr>
              <w:t xml:space="preserve">م </w:t>
            </w:r>
            <w:r>
              <w:rPr>
                <w:rStyle w:val="IndexLink"/>
              </w:rPr>
              <w:t>۸۲۶</w:t>
            </w:r>
            <w:r>
              <w:rPr>
                <w:rStyle w:val="IndexLink"/>
                <w:rtl w:val="true"/>
              </w:rPr>
              <w:t xml:space="preserve"> ق</w:t>
            </w:r>
            <w:r>
              <w:rPr>
                <w:rStyle w:val="IndexLink"/>
                <w:rtl w:val="true"/>
              </w:rPr>
              <w:t>)</w:t>
              <w:tab/>
            </w:r>
            <w:r>
              <w:rPr>
                <w:rStyle w:val="IndexLink"/>
              </w:rPr>
              <w:t>44</w:t>
            </w:r>
          </w:hyperlink>
        </w:p>
        <w:p>
          <w:pPr>
            <w:pStyle w:val="Contents6"/>
            <w:tabs>
              <w:tab w:val="clear" w:pos="7609"/>
              <w:tab w:val="right" w:pos="9026" w:leader="dot"/>
            </w:tabs>
            <w:rPr/>
          </w:pPr>
          <w:hyperlink w:anchor="__RefHeading___Toc1742775_3804643083">
            <w:r>
              <w:rPr>
                <w:webHidden/>
                <w:rStyle w:val="IndexLink"/>
              </w:rPr>
              <w:t>۱۲</w:t>
            </w:r>
            <w:r>
              <w:rPr>
                <w:rStyle w:val="IndexLink"/>
                <w:rtl w:val="true"/>
              </w:rPr>
              <w:t xml:space="preserve">. </w:t>
            </w:r>
            <w:r>
              <w:rPr>
                <w:rStyle w:val="IndexLink"/>
                <w:rtl w:val="true"/>
              </w:rPr>
              <w:t xml:space="preserve">ابن فَهْد حلّى </w:t>
            </w:r>
            <w:r>
              <w:rPr>
                <w:rStyle w:val="IndexLink"/>
                <w:rtl w:val="true"/>
              </w:rPr>
              <w:t>(</w:t>
            </w:r>
            <w:r>
              <w:rPr>
                <w:rStyle w:val="IndexLink"/>
              </w:rPr>
              <w:t>۷۵۷</w:t>
            </w:r>
            <w:r>
              <w:rPr>
                <w:rStyle w:val="IndexLink"/>
                <w:rtl w:val="true"/>
              </w:rPr>
              <w:t xml:space="preserve"> ـ </w:t>
            </w:r>
            <w:r>
              <w:rPr>
                <w:rStyle w:val="IndexLink"/>
              </w:rPr>
              <w:t>۸۴۱</w:t>
            </w:r>
            <w:r>
              <w:rPr>
                <w:rStyle w:val="IndexLink"/>
                <w:rtl w:val="true"/>
              </w:rPr>
              <w:t xml:space="preserve"> ق</w:t>
            </w:r>
            <w:r>
              <w:rPr>
                <w:rStyle w:val="IndexLink"/>
                <w:rtl w:val="true"/>
              </w:rPr>
              <w:t>)</w:t>
              <w:tab/>
            </w:r>
            <w:r>
              <w:rPr>
                <w:rStyle w:val="IndexLink"/>
              </w:rPr>
              <w:t>45</w:t>
            </w:r>
          </w:hyperlink>
        </w:p>
        <w:p>
          <w:pPr>
            <w:pStyle w:val="Contents6"/>
            <w:tabs>
              <w:tab w:val="clear" w:pos="7609"/>
              <w:tab w:val="right" w:pos="9026" w:leader="dot"/>
            </w:tabs>
            <w:rPr/>
          </w:pPr>
          <w:hyperlink w:anchor="__RefHeading___Toc1742777_3804643083">
            <w:r>
              <w:rPr>
                <w:webHidden/>
                <w:rStyle w:val="IndexLink"/>
                <w:rtl w:val="true"/>
              </w:rPr>
              <w:t>حوزه جبل عامِل</w:t>
            </w:r>
            <w:r>
              <w:rPr>
                <w:rStyle w:val="IndexLink"/>
                <w:rtl w:val="true"/>
              </w:rPr>
              <w:tab/>
            </w:r>
            <w:r>
              <w:rPr>
                <w:rStyle w:val="IndexLink"/>
              </w:rPr>
              <w:t>46</w:t>
            </w:r>
          </w:hyperlink>
        </w:p>
        <w:p>
          <w:pPr>
            <w:pStyle w:val="Contents6"/>
            <w:tabs>
              <w:tab w:val="clear" w:pos="7609"/>
              <w:tab w:val="right" w:pos="9026" w:leader="dot"/>
            </w:tabs>
            <w:rPr/>
          </w:pPr>
          <w:hyperlink w:anchor="__RefHeading___Toc1742779_3804643083">
            <w:r>
              <w:rPr>
                <w:webHidden/>
                <w:rStyle w:val="IndexLink"/>
              </w:rPr>
              <w:t>۱</w:t>
            </w:r>
            <w:r>
              <w:rPr>
                <w:rStyle w:val="IndexLink"/>
                <w:rtl w:val="true"/>
              </w:rPr>
              <w:t xml:space="preserve">. </w:t>
            </w:r>
            <w:r>
              <w:rPr>
                <w:rStyle w:val="IndexLink"/>
                <w:rtl w:val="true"/>
              </w:rPr>
              <w:t xml:space="preserve">شهيد اوّل </w:t>
            </w:r>
            <w:r>
              <w:rPr>
                <w:rStyle w:val="IndexLink"/>
                <w:rtl w:val="true"/>
              </w:rPr>
              <w:t>(</w:t>
            </w:r>
            <w:r>
              <w:rPr>
                <w:rStyle w:val="IndexLink"/>
              </w:rPr>
              <w:t>۷۳۴</w:t>
            </w:r>
            <w:r>
              <w:rPr>
                <w:rStyle w:val="IndexLink"/>
                <w:rtl w:val="true"/>
              </w:rPr>
              <w:t xml:space="preserve"> ـ </w:t>
            </w:r>
            <w:r>
              <w:rPr>
                <w:rStyle w:val="IndexLink"/>
              </w:rPr>
              <w:t>۷۸۶</w:t>
            </w:r>
            <w:r>
              <w:rPr>
                <w:rStyle w:val="IndexLink"/>
                <w:rtl w:val="true"/>
              </w:rPr>
              <w:t xml:space="preserve"> ق</w:t>
            </w:r>
            <w:r>
              <w:rPr>
                <w:rStyle w:val="IndexLink"/>
                <w:rtl w:val="true"/>
              </w:rPr>
              <w:t>)</w:t>
              <w:tab/>
            </w:r>
            <w:r>
              <w:rPr>
                <w:rStyle w:val="IndexLink"/>
              </w:rPr>
              <w:t>46</w:t>
            </w:r>
          </w:hyperlink>
        </w:p>
        <w:p>
          <w:pPr>
            <w:pStyle w:val="Contents6"/>
            <w:tabs>
              <w:tab w:val="clear" w:pos="7609"/>
              <w:tab w:val="right" w:pos="9026" w:leader="dot"/>
            </w:tabs>
            <w:rPr/>
          </w:pPr>
          <w:hyperlink w:anchor="__RefHeading___Toc1742781_3804643083">
            <w:r>
              <w:rPr>
                <w:webHidden/>
                <w:rStyle w:val="IndexLink"/>
              </w:rPr>
              <w:t>۲</w:t>
            </w:r>
            <w:r>
              <w:rPr>
                <w:rStyle w:val="IndexLink"/>
                <w:rtl w:val="true"/>
              </w:rPr>
              <w:t xml:space="preserve">. </w:t>
            </w:r>
            <w:r>
              <w:rPr>
                <w:rStyle w:val="IndexLink"/>
                <w:rtl w:val="true"/>
              </w:rPr>
              <w:t xml:space="preserve">بياضى نباطى </w:t>
            </w:r>
            <w:r>
              <w:rPr>
                <w:rStyle w:val="IndexLink"/>
                <w:rtl w:val="true"/>
              </w:rPr>
              <w:t>(</w:t>
            </w:r>
            <w:r>
              <w:rPr>
                <w:rStyle w:val="IndexLink"/>
              </w:rPr>
              <w:t>۷۹۱</w:t>
            </w:r>
            <w:r>
              <w:rPr>
                <w:rStyle w:val="IndexLink"/>
                <w:rtl w:val="true"/>
              </w:rPr>
              <w:t xml:space="preserve"> ـ </w:t>
            </w:r>
            <w:r>
              <w:rPr>
                <w:rStyle w:val="IndexLink"/>
              </w:rPr>
              <w:t>۸۷۷</w:t>
            </w:r>
            <w:r>
              <w:rPr>
                <w:rStyle w:val="IndexLink"/>
                <w:rtl w:val="true"/>
              </w:rPr>
              <w:t>)</w:t>
              <w:tab/>
            </w:r>
            <w:r>
              <w:rPr>
                <w:rStyle w:val="IndexLink"/>
              </w:rPr>
              <w:t>48</w:t>
            </w:r>
          </w:hyperlink>
        </w:p>
        <w:p>
          <w:pPr>
            <w:pStyle w:val="Contents6"/>
            <w:tabs>
              <w:tab w:val="clear" w:pos="7609"/>
              <w:tab w:val="right" w:pos="9026" w:leader="dot"/>
            </w:tabs>
            <w:rPr/>
          </w:pPr>
          <w:hyperlink w:anchor="__RefHeading___Toc1742783_3804643083">
            <w:r>
              <w:rPr>
                <w:webHidden/>
                <w:rStyle w:val="IndexLink"/>
              </w:rPr>
              <w:t>۳</w:t>
            </w:r>
            <w:r>
              <w:rPr>
                <w:rStyle w:val="IndexLink"/>
                <w:rtl w:val="true"/>
              </w:rPr>
              <w:t xml:space="preserve">. </w:t>
            </w:r>
            <w:r>
              <w:rPr>
                <w:rStyle w:val="IndexLink"/>
                <w:rtl w:val="true"/>
              </w:rPr>
              <w:t xml:space="preserve">كفعمى </w:t>
            </w:r>
            <w:r>
              <w:rPr>
                <w:rStyle w:val="IndexLink"/>
                <w:rtl w:val="true"/>
              </w:rPr>
              <w:t>(</w:t>
            </w:r>
            <w:r>
              <w:rPr>
                <w:rStyle w:val="IndexLink"/>
                <w:rtl w:val="true"/>
              </w:rPr>
              <w:t xml:space="preserve">م </w:t>
            </w:r>
            <w:r>
              <w:rPr>
                <w:rStyle w:val="IndexLink"/>
              </w:rPr>
              <w:t>۹۰۵</w:t>
            </w:r>
            <w:r>
              <w:rPr>
                <w:rStyle w:val="IndexLink"/>
                <w:rtl w:val="true"/>
              </w:rPr>
              <w:t xml:space="preserve"> ق</w:t>
            </w:r>
            <w:r>
              <w:rPr>
                <w:rStyle w:val="IndexLink"/>
                <w:rtl w:val="true"/>
              </w:rPr>
              <w:t>)</w:t>
              <w:tab/>
            </w:r>
            <w:r>
              <w:rPr>
                <w:rStyle w:val="IndexLink"/>
              </w:rPr>
              <w:t>49</w:t>
            </w:r>
          </w:hyperlink>
        </w:p>
        <w:p>
          <w:pPr>
            <w:pStyle w:val="Contents6"/>
            <w:tabs>
              <w:tab w:val="clear" w:pos="7609"/>
              <w:tab w:val="right" w:pos="9026" w:leader="dot"/>
            </w:tabs>
            <w:rPr/>
          </w:pPr>
          <w:hyperlink w:anchor="__RefHeading___Toc1742785_3804643083">
            <w:r>
              <w:rPr>
                <w:webHidden/>
                <w:rStyle w:val="IndexLink"/>
                <w:rtl w:val="true"/>
              </w:rPr>
              <w:t>حوزه ايران</w:t>
            </w:r>
            <w:r>
              <w:rPr>
                <w:rStyle w:val="IndexLink"/>
                <w:rtl w:val="true"/>
              </w:rPr>
              <w:tab/>
            </w:r>
            <w:r>
              <w:rPr>
                <w:rStyle w:val="IndexLink"/>
              </w:rPr>
              <w:t>50</w:t>
            </w:r>
          </w:hyperlink>
        </w:p>
        <w:p>
          <w:pPr>
            <w:pStyle w:val="Contents6"/>
            <w:tabs>
              <w:tab w:val="clear" w:pos="7609"/>
              <w:tab w:val="right" w:pos="9026" w:leader="dot"/>
            </w:tabs>
            <w:rPr/>
          </w:pPr>
          <w:hyperlink w:anchor="__RefHeading___Toc1742787_3804643083">
            <w:r>
              <w:rPr>
                <w:webHidden/>
                <w:rStyle w:val="IndexLink"/>
              </w:rPr>
              <w:t>۱</w:t>
            </w:r>
            <w:r>
              <w:rPr>
                <w:rStyle w:val="IndexLink"/>
                <w:rtl w:val="true"/>
              </w:rPr>
              <w:t xml:space="preserve">. </w:t>
            </w:r>
            <w:r>
              <w:rPr>
                <w:rStyle w:val="IndexLink"/>
                <w:rtl w:val="true"/>
              </w:rPr>
              <w:t>ديلمى</w:t>
            </w:r>
            <w:r>
              <w:rPr>
                <w:rStyle w:val="IndexLink"/>
                <w:rtl w:val="true"/>
              </w:rPr>
              <w:t>(</w:t>
            </w:r>
            <w:r>
              <w:rPr>
                <w:rStyle w:val="IndexLink"/>
                <w:rtl w:val="true"/>
              </w:rPr>
              <w:t xml:space="preserve">ق </w:t>
            </w:r>
            <w:r>
              <w:rPr>
                <w:rStyle w:val="IndexLink"/>
              </w:rPr>
              <w:t>۸</w:t>
            </w:r>
            <w:r>
              <w:rPr>
                <w:rStyle w:val="IndexLink"/>
                <w:rtl w:val="true"/>
              </w:rPr>
              <w:t xml:space="preserve"> ق</w:t>
            </w:r>
            <w:r>
              <w:rPr>
                <w:rStyle w:val="IndexLink"/>
                <w:rtl w:val="true"/>
              </w:rPr>
              <w:t>)</w:t>
              <w:tab/>
            </w:r>
            <w:r>
              <w:rPr>
                <w:rStyle w:val="IndexLink"/>
              </w:rPr>
              <w:t>50</w:t>
            </w:r>
          </w:hyperlink>
        </w:p>
        <w:p>
          <w:pPr>
            <w:pStyle w:val="Contents6"/>
            <w:tabs>
              <w:tab w:val="clear" w:pos="7609"/>
              <w:tab w:val="right" w:pos="9026" w:leader="dot"/>
            </w:tabs>
            <w:rPr/>
          </w:pPr>
          <w:hyperlink w:anchor="__RefHeading___Toc1742789_3804643083">
            <w:r>
              <w:rPr>
                <w:webHidden/>
                <w:rStyle w:val="IndexLink"/>
              </w:rPr>
              <w:t>۲</w:t>
            </w:r>
            <w:r>
              <w:rPr>
                <w:rStyle w:val="IndexLink"/>
                <w:rtl w:val="true"/>
              </w:rPr>
              <w:t xml:space="preserve">. </w:t>
            </w:r>
            <w:r>
              <w:rPr>
                <w:rStyle w:val="IndexLink"/>
                <w:rtl w:val="true"/>
              </w:rPr>
              <w:t xml:space="preserve">حسن بن حسين شيعى سبزوارى </w:t>
            </w:r>
            <w:r>
              <w:rPr>
                <w:rStyle w:val="IndexLink"/>
                <w:rtl w:val="true"/>
              </w:rPr>
              <w:t>(</w:t>
            </w:r>
            <w:r>
              <w:rPr>
                <w:rStyle w:val="IndexLink"/>
                <w:rtl w:val="true"/>
              </w:rPr>
              <w:t xml:space="preserve">زنده در </w:t>
            </w:r>
            <w:r>
              <w:rPr>
                <w:rStyle w:val="IndexLink"/>
              </w:rPr>
              <w:t>۷۵۳</w:t>
            </w:r>
            <w:r>
              <w:rPr>
                <w:rStyle w:val="IndexLink"/>
                <w:rtl w:val="true"/>
              </w:rPr>
              <w:t xml:space="preserve"> ق</w:t>
            </w:r>
            <w:r>
              <w:rPr>
                <w:rStyle w:val="IndexLink"/>
                <w:rtl w:val="true"/>
              </w:rPr>
              <w:t>)</w:t>
              <w:tab/>
            </w:r>
            <w:r>
              <w:rPr>
                <w:rStyle w:val="IndexLink"/>
              </w:rPr>
              <w:t>52</w:t>
            </w:r>
          </w:hyperlink>
        </w:p>
        <w:p>
          <w:pPr>
            <w:pStyle w:val="Contents6"/>
            <w:tabs>
              <w:tab w:val="clear" w:pos="7609"/>
              <w:tab w:val="right" w:pos="9026" w:leader="dot"/>
            </w:tabs>
            <w:rPr/>
          </w:pPr>
          <w:hyperlink w:anchor="__RefHeading___Toc1742791_3804643083">
            <w:r>
              <w:rPr>
                <w:webHidden/>
                <w:rStyle w:val="IndexLink"/>
              </w:rPr>
              <w:t>۳</w:t>
            </w:r>
            <w:r>
              <w:rPr>
                <w:rStyle w:val="IndexLink"/>
                <w:rtl w:val="true"/>
              </w:rPr>
              <w:t xml:space="preserve">. </w:t>
            </w:r>
            <w:r>
              <w:rPr>
                <w:rStyle w:val="IndexLink"/>
                <w:rtl w:val="true"/>
              </w:rPr>
              <w:t xml:space="preserve">ابن عِنَبَه </w:t>
            </w:r>
            <w:r>
              <w:rPr>
                <w:rStyle w:val="IndexLink"/>
                <w:rtl w:val="true"/>
              </w:rPr>
              <w:t>(</w:t>
            </w:r>
            <w:r>
              <w:rPr>
                <w:rStyle w:val="IndexLink"/>
                <w:rtl w:val="true"/>
              </w:rPr>
              <w:t xml:space="preserve">ح </w:t>
            </w:r>
            <w:r>
              <w:rPr>
                <w:rStyle w:val="IndexLink"/>
              </w:rPr>
              <w:t>۷۴۸</w:t>
            </w:r>
            <w:r>
              <w:rPr>
                <w:rStyle w:val="IndexLink"/>
                <w:rtl w:val="true"/>
              </w:rPr>
              <w:t xml:space="preserve"> ـ </w:t>
            </w:r>
            <w:r>
              <w:rPr>
                <w:rStyle w:val="IndexLink"/>
              </w:rPr>
              <w:t>۸۲۸</w:t>
            </w:r>
            <w:r>
              <w:rPr>
                <w:rStyle w:val="IndexLink"/>
                <w:rtl w:val="true"/>
              </w:rPr>
              <w:t xml:space="preserve"> ق</w:t>
            </w:r>
            <w:r>
              <w:rPr>
                <w:rStyle w:val="IndexLink"/>
                <w:rtl w:val="true"/>
              </w:rPr>
              <w:t>)</w:t>
              <w:tab/>
            </w:r>
            <w:r>
              <w:rPr>
                <w:rStyle w:val="IndexLink"/>
              </w:rPr>
              <w:t>52</w:t>
            </w:r>
          </w:hyperlink>
        </w:p>
        <w:p>
          <w:pPr>
            <w:pStyle w:val="Contents6"/>
            <w:tabs>
              <w:tab w:val="clear" w:pos="7609"/>
              <w:tab w:val="right" w:pos="9026" w:leader="dot"/>
            </w:tabs>
            <w:rPr/>
          </w:pPr>
          <w:hyperlink w:anchor="__RefHeading___Toc1742793_3804643083">
            <w:r>
              <w:rPr>
                <w:webHidden/>
                <w:rStyle w:val="IndexLink"/>
              </w:rPr>
              <w:t>۴</w:t>
            </w:r>
            <w:r>
              <w:rPr>
                <w:rStyle w:val="IndexLink"/>
                <w:rtl w:val="true"/>
              </w:rPr>
              <w:t xml:space="preserve">. </w:t>
            </w:r>
            <w:r>
              <w:rPr>
                <w:rStyle w:val="IndexLink"/>
                <w:rtl w:val="true"/>
              </w:rPr>
              <w:t xml:space="preserve">واعظ كاشفى </w:t>
            </w:r>
            <w:r>
              <w:rPr>
                <w:rStyle w:val="IndexLink"/>
                <w:rtl w:val="true"/>
              </w:rPr>
              <w:t>(</w:t>
            </w:r>
            <w:r>
              <w:rPr>
                <w:rStyle w:val="IndexLink"/>
                <w:rtl w:val="true"/>
              </w:rPr>
              <w:t xml:space="preserve">م </w:t>
            </w:r>
            <w:r>
              <w:rPr>
                <w:rStyle w:val="IndexLink"/>
              </w:rPr>
              <w:t>۹۱۰</w:t>
            </w:r>
            <w:r>
              <w:rPr>
                <w:rStyle w:val="IndexLink"/>
                <w:rtl w:val="true"/>
              </w:rPr>
              <w:t xml:space="preserve"> ق</w:t>
            </w:r>
            <w:r>
              <w:rPr>
                <w:rStyle w:val="IndexLink"/>
                <w:rtl w:val="true"/>
              </w:rPr>
              <w:t>)</w:t>
              <w:tab/>
            </w:r>
            <w:r>
              <w:rPr>
                <w:rStyle w:val="IndexLink"/>
              </w:rPr>
              <w:t>53</w:t>
            </w:r>
          </w:hyperlink>
        </w:p>
        <w:p>
          <w:pPr>
            <w:pStyle w:val="Contents6"/>
            <w:tabs>
              <w:tab w:val="clear" w:pos="7609"/>
              <w:tab w:val="right" w:pos="9026" w:leader="dot"/>
            </w:tabs>
            <w:rPr/>
          </w:pPr>
          <w:hyperlink w:anchor="__RefHeading___Toc1742795_3804643083">
            <w:r>
              <w:rPr>
                <w:webHidden/>
                <w:rStyle w:val="IndexLink"/>
                <w:rtl w:val="true"/>
              </w:rPr>
              <w:t>حوزه بحرين و اَحسا</w:t>
            </w:r>
            <w:r>
              <w:rPr>
                <w:rStyle w:val="IndexLink"/>
                <w:rtl w:val="true"/>
              </w:rPr>
              <w:tab/>
            </w:r>
            <w:r>
              <w:rPr>
                <w:rStyle w:val="IndexLink"/>
              </w:rPr>
              <w:t>54</w:t>
            </w:r>
          </w:hyperlink>
        </w:p>
        <w:p>
          <w:pPr>
            <w:pStyle w:val="Contents6"/>
            <w:tabs>
              <w:tab w:val="clear" w:pos="7609"/>
              <w:tab w:val="right" w:pos="9026" w:leader="dot"/>
            </w:tabs>
            <w:rPr/>
          </w:pPr>
          <w:hyperlink w:anchor="__RefHeading___Toc1742797_3804643083">
            <w:r>
              <w:rPr>
                <w:webHidden/>
                <w:rStyle w:val="IndexLink"/>
                <w:rtl w:val="true"/>
              </w:rPr>
              <w:t xml:space="preserve">ابن ابى جمهور </w:t>
            </w:r>
            <w:r>
              <w:rPr>
                <w:rStyle w:val="IndexLink"/>
                <w:rtl w:val="true"/>
              </w:rPr>
              <w:t>(</w:t>
            </w:r>
            <w:r>
              <w:rPr>
                <w:rStyle w:val="IndexLink"/>
                <w:rtl w:val="true"/>
              </w:rPr>
              <w:t xml:space="preserve">زنده در </w:t>
            </w:r>
            <w:r>
              <w:rPr>
                <w:rStyle w:val="IndexLink"/>
              </w:rPr>
              <w:t>۹۰۱</w:t>
            </w:r>
            <w:r>
              <w:rPr>
                <w:rStyle w:val="IndexLink"/>
                <w:rtl w:val="true"/>
              </w:rPr>
              <w:t xml:space="preserve"> ق</w:t>
            </w:r>
            <w:r>
              <w:rPr>
                <w:rStyle w:val="IndexLink"/>
                <w:rtl w:val="true"/>
              </w:rPr>
              <w:t>)</w:t>
              <w:tab/>
            </w:r>
            <w:r>
              <w:rPr>
                <w:rStyle w:val="IndexLink"/>
              </w:rPr>
              <w:t>54</w:t>
            </w:r>
          </w:hyperlink>
        </w:p>
        <w:p>
          <w:pPr>
            <w:pStyle w:val="Contents6"/>
            <w:tabs>
              <w:tab w:val="clear" w:pos="7609"/>
              <w:tab w:val="right" w:pos="9026" w:leader="dot"/>
            </w:tabs>
            <w:rPr/>
          </w:pPr>
          <w:hyperlink w:anchor="__RefHeading___Toc1742799_3804643083">
            <w:r>
              <w:rPr>
                <w:webHidden/>
                <w:rStyle w:val="IndexLink"/>
                <w:rtl w:val="true"/>
              </w:rPr>
              <w:t>ديگر حديث پژوهان سده هاى هشتم و نهم</w:t>
            </w:r>
            <w:r>
              <w:rPr>
                <w:rStyle w:val="IndexLink"/>
                <w:rtl w:val="true"/>
              </w:rPr>
              <w:tab/>
            </w:r>
            <w:r>
              <w:rPr>
                <w:rStyle w:val="IndexLink"/>
              </w:rPr>
              <w:t>56</w:t>
            </w:r>
          </w:hyperlink>
        </w:p>
        <w:p>
          <w:pPr>
            <w:pStyle w:val="Contents6"/>
            <w:tabs>
              <w:tab w:val="clear" w:pos="7609"/>
              <w:tab w:val="right" w:pos="9026" w:leader="dot"/>
            </w:tabs>
            <w:rPr/>
          </w:pPr>
          <w:hyperlink w:anchor="__RefHeading___Toc1742801_3804643083">
            <w:r>
              <w:rPr>
                <w:webHidden/>
                <w:rStyle w:val="IndexLink"/>
                <w:rtl w:val="true"/>
              </w:rPr>
              <w:t>الف</w:t>
            </w:r>
            <w:r>
              <w:rPr>
                <w:rStyle w:val="IndexLink"/>
                <w:rtl w:val="true"/>
              </w:rPr>
              <w:t xml:space="preserve">. </w:t>
            </w:r>
            <w:r>
              <w:rPr>
                <w:rStyle w:val="IndexLink"/>
                <w:rtl w:val="true"/>
              </w:rPr>
              <w:t>قرن هشتم</w:t>
            </w:r>
            <w:r>
              <w:rPr>
                <w:rStyle w:val="IndexLink"/>
                <w:rtl w:val="true"/>
              </w:rPr>
              <w:tab/>
            </w:r>
            <w:r>
              <w:rPr>
                <w:rStyle w:val="IndexLink"/>
              </w:rPr>
              <w:t>56</w:t>
            </w:r>
          </w:hyperlink>
        </w:p>
        <w:p>
          <w:pPr>
            <w:pStyle w:val="Contents6"/>
            <w:tabs>
              <w:tab w:val="clear" w:pos="7609"/>
              <w:tab w:val="right" w:pos="9026" w:leader="dot"/>
            </w:tabs>
            <w:rPr/>
          </w:pPr>
          <w:hyperlink w:anchor="__RefHeading___Toc1742803_3804643083">
            <w:r>
              <w:rPr>
                <w:webHidden/>
                <w:rStyle w:val="IndexLink"/>
              </w:rPr>
              <w:t>۱</w:t>
            </w:r>
            <w:r>
              <w:rPr>
                <w:rStyle w:val="IndexLink"/>
                <w:rtl w:val="true"/>
              </w:rPr>
              <w:t xml:space="preserve">. </w:t>
            </w:r>
            <w:r>
              <w:rPr>
                <w:rStyle w:val="IndexLink"/>
                <w:rtl w:val="true"/>
              </w:rPr>
              <w:t>سيّد حسن بن كبش حسينى</w:t>
            </w:r>
            <w:r>
              <w:rPr>
                <w:rStyle w:val="IndexLink"/>
                <w:rtl w:val="true"/>
              </w:rPr>
              <w:tab/>
            </w:r>
            <w:r>
              <w:rPr>
                <w:rStyle w:val="IndexLink"/>
              </w:rPr>
              <w:t>56</w:t>
            </w:r>
          </w:hyperlink>
        </w:p>
        <w:p>
          <w:pPr>
            <w:pStyle w:val="Contents6"/>
            <w:tabs>
              <w:tab w:val="clear" w:pos="7609"/>
              <w:tab w:val="right" w:pos="9026" w:leader="dot"/>
            </w:tabs>
            <w:rPr/>
          </w:pPr>
          <w:hyperlink w:anchor="__RefHeading___Toc1742805_3804643083">
            <w:r>
              <w:rPr>
                <w:webHidden/>
                <w:rStyle w:val="IndexLink"/>
              </w:rPr>
              <w:t>۲</w:t>
            </w:r>
            <w:r>
              <w:rPr>
                <w:rStyle w:val="IndexLink"/>
                <w:rtl w:val="true"/>
              </w:rPr>
              <w:t xml:space="preserve">. </w:t>
            </w:r>
            <w:r>
              <w:rPr>
                <w:rStyle w:val="IndexLink"/>
                <w:rtl w:val="true"/>
              </w:rPr>
              <w:t>ابو الحسن حيدر بن محمّد بن على واعظ حسينى</w:t>
            </w:r>
            <w:r>
              <w:rPr>
                <w:rStyle w:val="IndexLink"/>
                <w:rtl w:val="true"/>
              </w:rPr>
              <w:tab/>
            </w:r>
            <w:r>
              <w:rPr>
                <w:rStyle w:val="IndexLink"/>
              </w:rPr>
              <w:t>56</w:t>
            </w:r>
          </w:hyperlink>
        </w:p>
        <w:p>
          <w:pPr>
            <w:pStyle w:val="Contents6"/>
            <w:tabs>
              <w:tab w:val="clear" w:pos="7609"/>
              <w:tab w:val="right" w:pos="9026" w:leader="dot"/>
            </w:tabs>
            <w:rPr/>
          </w:pPr>
          <w:hyperlink w:anchor="__RefHeading___Toc1742807_3804643083">
            <w:r>
              <w:rPr>
                <w:webHidden/>
                <w:rStyle w:val="IndexLink"/>
              </w:rPr>
              <w:t>۳</w:t>
            </w:r>
            <w:r>
              <w:rPr>
                <w:rStyle w:val="IndexLink"/>
                <w:rtl w:val="true"/>
              </w:rPr>
              <w:t xml:space="preserve">. </w:t>
            </w:r>
            <w:r>
              <w:rPr>
                <w:rStyle w:val="IndexLink"/>
                <w:rtl w:val="true"/>
              </w:rPr>
              <w:t>امير الدين عبد الرحمان بن على بن ابى الحسن</w:t>
            </w:r>
            <w:r>
              <w:rPr>
                <w:rStyle w:val="IndexLink"/>
                <w:rtl w:val="true"/>
              </w:rPr>
              <w:tab/>
            </w:r>
            <w:r>
              <w:rPr>
                <w:rStyle w:val="IndexLink"/>
              </w:rPr>
              <w:t>56</w:t>
            </w:r>
          </w:hyperlink>
        </w:p>
        <w:p>
          <w:pPr>
            <w:pStyle w:val="Contents6"/>
            <w:tabs>
              <w:tab w:val="clear" w:pos="7609"/>
              <w:tab w:val="right" w:pos="9026" w:leader="dot"/>
            </w:tabs>
            <w:rPr/>
          </w:pPr>
          <w:hyperlink w:anchor="__RefHeading___Toc1742809_3804643083">
            <w:r>
              <w:rPr>
                <w:webHidden/>
                <w:rStyle w:val="IndexLink"/>
              </w:rPr>
              <w:t>۴</w:t>
            </w:r>
            <w:r>
              <w:rPr>
                <w:rStyle w:val="IndexLink"/>
                <w:rtl w:val="true"/>
              </w:rPr>
              <w:t xml:space="preserve">. </w:t>
            </w:r>
            <w:r>
              <w:rPr>
                <w:rStyle w:val="IndexLink"/>
                <w:rtl w:val="true"/>
              </w:rPr>
              <w:t>عبد الكريم بن حسن بن حسين</w:t>
            </w:r>
            <w:r>
              <w:rPr>
                <w:rStyle w:val="IndexLink"/>
                <w:rtl w:val="true"/>
              </w:rPr>
              <w:tab/>
            </w:r>
            <w:r>
              <w:rPr>
                <w:rStyle w:val="IndexLink"/>
              </w:rPr>
              <w:t>56</w:t>
            </w:r>
          </w:hyperlink>
        </w:p>
        <w:p>
          <w:pPr>
            <w:pStyle w:val="Contents6"/>
            <w:tabs>
              <w:tab w:val="clear" w:pos="7609"/>
              <w:tab w:val="right" w:pos="9026" w:leader="dot"/>
            </w:tabs>
            <w:rPr/>
          </w:pPr>
          <w:hyperlink w:anchor="__RefHeading___Toc1742811_3804643083">
            <w:r>
              <w:rPr>
                <w:webHidden/>
                <w:rStyle w:val="IndexLink"/>
              </w:rPr>
              <w:t>۵</w:t>
            </w:r>
            <w:r>
              <w:rPr>
                <w:rStyle w:val="IndexLink"/>
                <w:rtl w:val="true"/>
              </w:rPr>
              <w:t xml:space="preserve"> </w:t>
            </w:r>
            <w:r>
              <w:rPr>
                <w:rStyle w:val="IndexLink"/>
                <w:rtl w:val="true"/>
              </w:rPr>
              <w:t xml:space="preserve">. </w:t>
            </w:r>
            <w:r>
              <w:rPr>
                <w:rStyle w:val="IndexLink"/>
                <w:rtl w:val="true"/>
              </w:rPr>
              <w:t>زين الدين على بن فاضل مازندرانى</w:t>
            </w:r>
            <w:r>
              <w:rPr>
                <w:rStyle w:val="IndexLink"/>
                <w:rtl w:val="true"/>
              </w:rPr>
              <w:tab/>
            </w:r>
            <w:r>
              <w:rPr>
                <w:rStyle w:val="IndexLink"/>
              </w:rPr>
              <w:t>57</w:t>
            </w:r>
          </w:hyperlink>
        </w:p>
        <w:p>
          <w:pPr>
            <w:pStyle w:val="Contents6"/>
            <w:tabs>
              <w:tab w:val="clear" w:pos="7609"/>
              <w:tab w:val="right" w:pos="9026" w:leader="dot"/>
            </w:tabs>
            <w:rPr/>
          </w:pPr>
          <w:hyperlink w:anchor="__RefHeading___Toc1742813_3804643083">
            <w:r>
              <w:rPr>
                <w:webHidden/>
                <w:rStyle w:val="IndexLink"/>
              </w:rPr>
              <w:t>۶</w:t>
            </w:r>
            <w:r>
              <w:rPr>
                <w:rStyle w:val="IndexLink"/>
                <w:rtl w:val="true"/>
              </w:rPr>
              <w:t xml:space="preserve"> </w:t>
            </w:r>
            <w:r>
              <w:rPr>
                <w:rStyle w:val="IndexLink"/>
                <w:rtl w:val="true"/>
              </w:rPr>
              <w:t xml:space="preserve">. </w:t>
            </w:r>
            <w:r>
              <w:rPr>
                <w:rStyle w:val="IndexLink"/>
                <w:rtl w:val="true"/>
              </w:rPr>
              <w:t>على بن مظاهر واسطى</w:t>
            </w:r>
            <w:r>
              <w:rPr>
                <w:rStyle w:val="IndexLink"/>
                <w:rtl w:val="true"/>
              </w:rPr>
              <w:tab/>
            </w:r>
            <w:r>
              <w:rPr>
                <w:rStyle w:val="IndexLink"/>
              </w:rPr>
              <w:t>57</w:t>
            </w:r>
          </w:hyperlink>
        </w:p>
        <w:p>
          <w:pPr>
            <w:pStyle w:val="Contents6"/>
            <w:tabs>
              <w:tab w:val="clear" w:pos="7609"/>
              <w:tab w:val="right" w:pos="9026" w:leader="dot"/>
            </w:tabs>
            <w:rPr/>
          </w:pPr>
          <w:hyperlink w:anchor="__RefHeading___Toc1742815_3804643083">
            <w:r>
              <w:rPr>
                <w:webHidden/>
                <w:rStyle w:val="IndexLink"/>
              </w:rPr>
              <w:t>۷</w:t>
            </w:r>
            <w:r>
              <w:rPr>
                <w:rStyle w:val="IndexLink"/>
                <w:rtl w:val="true"/>
              </w:rPr>
              <w:t xml:space="preserve">. </w:t>
            </w:r>
            <w:r>
              <w:rPr>
                <w:rStyle w:val="IndexLink"/>
                <w:rtl w:val="true"/>
              </w:rPr>
              <w:t>شمس الدين محمّد بن صدقه</w:t>
            </w:r>
            <w:r>
              <w:rPr>
                <w:rStyle w:val="IndexLink"/>
                <w:rtl w:val="true"/>
              </w:rPr>
              <w:tab/>
            </w:r>
            <w:r>
              <w:rPr>
                <w:rStyle w:val="IndexLink"/>
              </w:rPr>
              <w:t>57</w:t>
            </w:r>
          </w:hyperlink>
        </w:p>
        <w:p>
          <w:pPr>
            <w:pStyle w:val="Contents6"/>
            <w:tabs>
              <w:tab w:val="clear" w:pos="7609"/>
              <w:tab w:val="right" w:pos="9026" w:leader="dot"/>
            </w:tabs>
            <w:rPr/>
          </w:pPr>
          <w:hyperlink w:anchor="__RefHeading___Toc1742817_3804643083">
            <w:r>
              <w:rPr>
                <w:webHidden/>
                <w:rStyle w:val="IndexLink"/>
              </w:rPr>
              <w:t>۸</w:t>
            </w:r>
            <w:r>
              <w:rPr>
                <w:rStyle w:val="IndexLink"/>
                <w:rtl w:val="true"/>
              </w:rPr>
              <w:t xml:space="preserve"> </w:t>
            </w:r>
            <w:r>
              <w:rPr>
                <w:rStyle w:val="IndexLink"/>
                <w:rtl w:val="true"/>
              </w:rPr>
              <w:t xml:space="preserve">. </w:t>
            </w:r>
            <w:r>
              <w:rPr>
                <w:rStyle w:val="IndexLink"/>
                <w:rtl w:val="true"/>
              </w:rPr>
              <w:t>محمّد بن على ناموسى بخارى</w:t>
            </w:r>
            <w:r>
              <w:rPr>
                <w:rStyle w:val="IndexLink"/>
                <w:rtl w:val="true"/>
              </w:rPr>
              <w:tab/>
            </w:r>
            <w:r>
              <w:rPr>
                <w:rStyle w:val="IndexLink"/>
              </w:rPr>
              <w:t>57</w:t>
            </w:r>
          </w:hyperlink>
        </w:p>
        <w:p>
          <w:pPr>
            <w:pStyle w:val="Contents6"/>
            <w:tabs>
              <w:tab w:val="clear" w:pos="7609"/>
              <w:tab w:val="right" w:pos="9026" w:leader="dot"/>
            </w:tabs>
            <w:rPr/>
          </w:pPr>
          <w:hyperlink w:anchor="__RefHeading___Toc1742819_3804643083">
            <w:r>
              <w:rPr>
                <w:webHidden/>
                <w:rStyle w:val="IndexLink"/>
              </w:rPr>
              <w:t>۹</w:t>
            </w:r>
            <w:r>
              <w:rPr>
                <w:rStyle w:val="IndexLink"/>
                <w:rtl w:val="true"/>
              </w:rPr>
              <w:t xml:space="preserve">. </w:t>
            </w:r>
            <w:r>
              <w:rPr>
                <w:rStyle w:val="IndexLink"/>
                <w:rtl w:val="true"/>
              </w:rPr>
              <w:t>محمّد بن محمّد صفّار حلّى واسطى</w:t>
            </w:r>
            <w:r>
              <w:rPr>
                <w:rStyle w:val="IndexLink"/>
                <w:rtl w:val="true"/>
              </w:rPr>
              <w:tab/>
            </w:r>
            <w:r>
              <w:rPr>
                <w:rStyle w:val="IndexLink"/>
              </w:rPr>
              <w:t>58</w:t>
            </w:r>
          </w:hyperlink>
        </w:p>
        <w:p>
          <w:pPr>
            <w:pStyle w:val="Contents6"/>
            <w:tabs>
              <w:tab w:val="clear" w:pos="7609"/>
              <w:tab w:val="right" w:pos="9026" w:leader="dot"/>
            </w:tabs>
            <w:rPr/>
          </w:pPr>
          <w:hyperlink w:anchor="__RefHeading___Toc1742821_3804643083">
            <w:r>
              <w:rPr>
                <w:webHidden/>
                <w:rStyle w:val="IndexLink"/>
              </w:rPr>
              <w:t>۱۰</w:t>
            </w:r>
            <w:r>
              <w:rPr>
                <w:rStyle w:val="IndexLink"/>
                <w:rtl w:val="true"/>
              </w:rPr>
              <w:t xml:space="preserve"> </w:t>
            </w:r>
            <w:r>
              <w:rPr>
                <w:rStyle w:val="IndexLink"/>
                <w:rtl w:val="true"/>
              </w:rPr>
              <w:t xml:space="preserve">. </w:t>
            </w:r>
            <w:r>
              <w:rPr>
                <w:rStyle w:val="IndexLink"/>
                <w:rtl w:val="true"/>
              </w:rPr>
              <w:t>احمد بن بلكو</w:t>
            </w:r>
            <w:r>
              <w:rPr>
                <w:rStyle w:val="IndexLink"/>
                <w:rtl w:val="true"/>
              </w:rPr>
              <w:tab/>
            </w:r>
            <w:r>
              <w:rPr>
                <w:rStyle w:val="IndexLink"/>
              </w:rPr>
              <w:t>58</w:t>
            </w:r>
          </w:hyperlink>
        </w:p>
        <w:p>
          <w:pPr>
            <w:pStyle w:val="Contents6"/>
            <w:tabs>
              <w:tab w:val="clear" w:pos="7609"/>
              <w:tab w:val="right" w:pos="9026" w:leader="dot"/>
            </w:tabs>
            <w:rPr/>
          </w:pPr>
          <w:hyperlink w:anchor="__RefHeading___Toc1742823_3804643083">
            <w:r>
              <w:rPr>
                <w:webHidden/>
                <w:rStyle w:val="IndexLink"/>
              </w:rPr>
              <w:t>۱۱</w:t>
            </w:r>
            <w:r>
              <w:rPr>
                <w:rStyle w:val="IndexLink"/>
                <w:rtl w:val="true"/>
              </w:rPr>
              <w:t xml:space="preserve">. </w:t>
            </w:r>
            <w:r>
              <w:rPr>
                <w:rStyle w:val="IndexLink"/>
                <w:rtl w:val="true"/>
              </w:rPr>
              <w:t>حسن كاشى</w:t>
            </w:r>
            <w:r>
              <w:rPr>
                <w:rStyle w:val="IndexLink"/>
                <w:rtl w:val="true"/>
              </w:rPr>
              <w:tab/>
            </w:r>
            <w:r>
              <w:rPr>
                <w:rStyle w:val="IndexLink"/>
              </w:rPr>
              <w:t>58</w:t>
            </w:r>
          </w:hyperlink>
        </w:p>
        <w:p>
          <w:pPr>
            <w:pStyle w:val="Contents6"/>
            <w:tabs>
              <w:tab w:val="clear" w:pos="7609"/>
              <w:tab w:val="right" w:pos="9026" w:leader="dot"/>
            </w:tabs>
            <w:rPr/>
          </w:pPr>
          <w:hyperlink w:anchor="__RefHeading___Toc1742825_3804643083">
            <w:r>
              <w:rPr>
                <w:webHidden/>
                <w:rStyle w:val="IndexLink"/>
              </w:rPr>
              <w:t>۱۲</w:t>
            </w:r>
            <w:r>
              <w:rPr>
                <w:rStyle w:val="IndexLink"/>
                <w:rtl w:val="true"/>
              </w:rPr>
              <w:t xml:space="preserve"> </w:t>
            </w:r>
            <w:r>
              <w:rPr>
                <w:rStyle w:val="IndexLink"/>
                <w:rtl w:val="true"/>
              </w:rPr>
              <w:t xml:space="preserve">. </w:t>
            </w:r>
            <w:r>
              <w:rPr>
                <w:rStyle w:val="IndexLink"/>
                <w:rtl w:val="true"/>
              </w:rPr>
              <w:t>ظهير الدين على بن يوسف نيلى</w:t>
            </w:r>
            <w:r>
              <w:rPr>
                <w:rStyle w:val="IndexLink"/>
                <w:rtl w:val="true"/>
              </w:rPr>
              <w:tab/>
            </w:r>
            <w:r>
              <w:rPr>
                <w:rStyle w:val="IndexLink"/>
              </w:rPr>
              <w:t>59</w:t>
            </w:r>
          </w:hyperlink>
        </w:p>
        <w:p>
          <w:pPr>
            <w:pStyle w:val="Contents6"/>
            <w:tabs>
              <w:tab w:val="clear" w:pos="7609"/>
              <w:tab w:val="right" w:pos="9026" w:leader="dot"/>
            </w:tabs>
            <w:rPr/>
          </w:pPr>
          <w:hyperlink w:anchor="__RefHeading___Toc1742827_3804643083">
            <w:r>
              <w:rPr>
                <w:webHidden/>
                <w:rStyle w:val="IndexLink"/>
              </w:rPr>
              <w:t>۱۳</w:t>
            </w:r>
            <w:r>
              <w:rPr>
                <w:rStyle w:val="IndexLink"/>
                <w:rtl w:val="true"/>
              </w:rPr>
              <w:t xml:space="preserve">. </w:t>
            </w:r>
            <w:r>
              <w:rPr>
                <w:rStyle w:val="IndexLink"/>
                <w:rtl w:val="true"/>
              </w:rPr>
              <w:t>محمّد بن ابى بكر همدانى دمشقى</w:t>
            </w:r>
            <w:r>
              <w:rPr>
                <w:rStyle w:val="IndexLink"/>
                <w:rtl w:val="true"/>
              </w:rPr>
              <w:tab/>
            </w:r>
            <w:r>
              <w:rPr>
                <w:rStyle w:val="IndexLink"/>
              </w:rPr>
              <w:t>59</w:t>
            </w:r>
          </w:hyperlink>
        </w:p>
        <w:p>
          <w:pPr>
            <w:pStyle w:val="Contents6"/>
            <w:tabs>
              <w:tab w:val="clear" w:pos="7609"/>
              <w:tab w:val="right" w:pos="9026" w:leader="dot"/>
            </w:tabs>
            <w:rPr/>
          </w:pPr>
          <w:hyperlink w:anchor="__RefHeading___Toc1742829_3804643083">
            <w:r>
              <w:rPr>
                <w:webHidden/>
                <w:rStyle w:val="IndexLink"/>
              </w:rPr>
              <w:t>۱۴</w:t>
            </w:r>
            <w:r>
              <w:rPr>
                <w:rStyle w:val="IndexLink"/>
                <w:rtl w:val="true"/>
              </w:rPr>
              <w:t xml:space="preserve">. </w:t>
            </w:r>
            <w:r>
              <w:rPr>
                <w:rStyle w:val="IndexLink"/>
                <w:rtl w:val="true"/>
              </w:rPr>
              <w:t>بدر الدين نهاوندى</w:t>
            </w:r>
            <w:r>
              <w:rPr>
                <w:rStyle w:val="IndexLink"/>
                <w:rtl w:val="true"/>
              </w:rPr>
              <w:tab/>
            </w:r>
            <w:r>
              <w:rPr>
                <w:rStyle w:val="IndexLink"/>
              </w:rPr>
              <w:t>59</w:t>
            </w:r>
          </w:hyperlink>
        </w:p>
        <w:p>
          <w:pPr>
            <w:pStyle w:val="Contents6"/>
            <w:tabs>
              <w:tab w:val="clear" w:pos="7609"/>
              <w:tab w:val="right" w:pos="9026" w:leader="dot"/>
            </w:tabs>
            <w:rPr/>
          </w:pPr>
          <w:hyperlink w:anchor="__RefHeading___Toc1742831_3804643083">
            <w:r>
              <w:rPr>
                <w:webHidden/>
                <w:rStyle w:val="IndexLink"/>
                <w:rtl w:val="true"/>
              </w:rPr>
              <w:t>ب</w:t>
            </w:r>
            <w:r>
              <w:rPr>
                <w:rStyle w:val="IndexLink"/>
                <w:rtl w:val="true"/>
              </w:rPr>
              <w:t xml:space="preserve">. </w:t>
            </w:r>
            <w:r>
              <w:rPr>
                <w:rStyle w:val="IndexLink"/>
                <w:rtl w:val="true"/>
              </w:rPr>
              <w:t>قرن نهم</w:t>
            </w:r>
            <w:r>
              <w:rPr>
                <w:rStyle w:val="IndexLink"/>
                <w:rtl w:val="true"/>
              </w:rPr>
              <w:tab/>
            </w:r>
            <w:r>
              <w:rPr>
                <w:rStyle w:val="IndexLink"/>
              </w:rPr>
              <w:t>60</w:t>
            </w:r>
          </w:hyperlink>
        </w:p>
        <w:p>
          <w:pPr>
            <w:pStyle w:val="Contents6"/>
            <w:tabs>
              <w:tab w:val="clear" w:pos="7609"/>
              <w:tab w:val="right" w:pos="9026" w:leader="dot"/>
            </w:tabs>
            <w:rPr/>
          </w:pPr>
          <w:hyperlink w:anchor="__RefHeading___Toc1742833_3804643083">
            <w:r>
              <w:rPr>
                <w:webHidden/>
                <w:rStyle w:val="IndexLink"/>
              </w:rPr>
              <w:t>۱</w:t>
            </w:r>
            <w:r>
              <w:rPr>
                <w:rStyle w:val="IndexLink"/>
                <w:rtl w:val="true"/>
              </w:rPr>
              <w:t xml:space="preserve">. </w:t>
            </w:r>
            <w:r>
              <w:rPr>
                <w:rStyle w:val="IndexLink"/>
                <w:rtl w:val="true"/>
              </w:rPr>
              <w:t>ابراهيم بحرانى</w:t>
            </w:r>
            <w:r>
              <w:rPr>
                <w:rStyle w:val="IndexLink"/>
                <w:rtl w:val="true"/>
              </w:rPr>
              <w:tab/>
            </w:r>
            <w:r>
              <w:rPr>
                <w:rStyle w:val="IndexLink"/>
              </w:rPr>
              <w:t>60</w:t>
            </w:r>
          </w:hyperlink>
        </w:p>
        <w:p>
          <w:pPr>
            <w:pStyle w:val="Contents6"/>
            <w:tabs>
              <w:tab w:val="clear" w:pos="7609"/>
              <w:tab w:val="right" w:pos="9026" w:leader="dot"/>
            </w:tabs>
            <w:rPr/>
          </w:pPr>
          <w:hyperlink w:anchor="__RefHeading___Toc1742835_3804643083">
            <w:r>
              <w:rPr>
                <w:webHidden/>
                <w:rStyle w:val="IndexLink"/>
              </w:rPr>
              <w:t>۲</w:t>
            </w:r>
            <w:r>
              <w:rPr>
                <w:rStyle w:val="IndexLink"/>
                <w:rtl w:val="true"/>
              </w:rPr>
              <w:t xml:space="preserve">. </w:t>
            </w:r>
            <w:r>
              <w:rPr>
                <w:rStyle w:val="IndexLink"/>
                <w:rtl w:val="true"/>
              </w:rPr>
              <w:t>احمد جَبَعى</w:t>
            </w:r>
            <w:r>
              <w:rPr>
                <w:rStyle w:val="IndexLink"/>
                <w:rtl w:val="true"/>
              </w:rPr>
              <w:tab/>
            </w:r>
            <w:r>
              <w:rPr>
                <w:rStyle w:val="IndexLink"/>
              </w:rPr>
              <w:t>60</w:t>
            </w:r>
          </w:hyperlink>
        </w:p>
        <w:p>
          <w:pPr>
            <w:pStyle w:val="Contents6"/>
            <w:tabs>
              <w:tab w:val="clear" w:pos="7609"/>
              <w:tab w:val="right" w:pos="9026" w:leader="dot"/>
            </w:tabs>
            <w:rPr/>
          </w:pPr>
          <w:hyperlink w:anchor="__RefHeading___Toc1742837_3804643083">
            <w:r>
              <w:rPr>
                <w:webHidden/>
                <w:rStyle w:val="IndexLink"/>
              </w:rPr>
              <w:t>۳</w:t>
            </w:r>
            <w:r>
              <w:rPr>
                <w:rStyle w:val="IndexLink"/>
                <w:rtl w:val="true"/>
              </w:rPr>
              <w:t xml:space="preserve">. </w:t>
            </w:r>
            <w:r>
              <w:rPr>
                <w:rStyle w:val="IndexLink"/>
                <w:rtl w:val="true"/>
              </w:rPr>
              <w:t>احمد مهنّا</w:t>
            </w:r>
            <w:r>
              <w:rPr>
                <w:rStyle w:val="IndexLink"/>
                <w:rtl w:val="true"/>
              </w:rPr>
              <w:tab/>
            </w:r>
            <w:r>
              <w:rPr>
                <w:rStyle w:val="IndexLink"/>
              </w:rPr>
              <w:t>60</w:t>
            </w:r>
          </w:hyperlink>
        </w:p>
        <w:p>
          <w:pPr>
            <w:pStyle w:val="Contents6"/>
            <w:tabs>
              <w:tab w:val="clear" w:pos="7609"/>
              <w:tab w:val="right" w:pos="9026" w:leader="dot"/>
            </w:tabs>
            <w:rPr/>
          </w:pPr>
          <w:hyperlink w:anchor="__RefHeading___Toc1742839_3804643083">
            <w:r>
              <w:rPr>
                <w:webHidden/>
                <w:rStyle w:val="IndexLink"/>
              </w:rPr>
              <w:t>۴</w:t>
            </w:r>
            <w:r>
              <w:rPr>
                <w:rStyle w:val="IndexLink"/>
                <w:rtl w:val="true"/>
              </w:rPr>
              <w:t xml:space="preserve">. </w:t>
            </w:r>
            <w:r>
              <w:rPr>
                <w:rStyle w:val="IndexLink"/>
                <w:rtl w:val="true"/>
              </w:rPr>
              <w:t>محمّد بن حبيب</w:t>
            </w:r>
            <w:r>
              <w:rPr>
                <w:rStyle w:val="IndexLink"/>
                <w:rtl w:val="true"/>
              </w:rPr>
              <w:tab/>
            </w:r>
            <w:r>
              <w:rPr>
                <w:rStyle w:val="IndexLink"/>
              </w:rPr>
              <w:t>60</w:t>
            </w:r>
          </w:hyperlink>
        </w:p>
        <w:p>
          <w:pPr>
            <w:pStyle w:val="Contents6"/>
            <w:tabs>
              <w:tab w:val="clear" w:pos="7609"/>
              <w:tab w:val="right" w:pos="9026" w:leader="dot"/>
            </w:tabs>
            <w:rPr/>
          </w:pPr>
          <w:hyperlink w:anchor="__RefHeading___Toc1742841_3804643083">
            <w:r>
              <w:rPr>
                <w:webHidden/>
                <w:rStyle w:val="IndexLink"/>
              </w:rPr>
              <w:t>۵</w:t>
            </w:r>
            <w:r>
              <w:rPr>
                <w:rStyle w:val="IndexLink"/>
                <w:rtl w:val="true"/>
              </w:rPr>
              <w:t xml:space="preserve"> </w:t>
            </w:r>
            <w:r>
              <w:rPr>
                <w:rStyle w:val="IndexLink"/>
                <w:rtl w:val="true"/>
              </w:rPr>
              <w:t xml:space="preserve">. </w:t>
            </w:r>
            <w:r>
              <w:rPr>
                <w:rStyle w:val="IndexLink"/>
                <w:rtl w:val="true"/>
              </w:rPr>
              <w:t>جعفر جفرى</w:t>
            </w:r>
            <w:r>
              <w:rPr>
                <w:rStyle w:val="IndexLink"/>
                <w:rtl w:val="true"/>
              </w:rPr>
              <w:tab/>
            </w:r>
            <w:r>
              <w:rPr>
                <w:rStyle w:val="IndexLink"/>
              </w:rPr>
              <w:t>61</w:t>
            </w:r>
          </w:hyperlink>
        </w:p>
        <w:p>
          <w:pPr>
            <w:pStyle w:val="Contents6"/>
            <w:tabs>
              <w:tab w:val="clear" w:pos="7609"/>
              <w:tab w:val="right" w:pos="9026" w:leader="dot"/>
            </w:tabs>
            <w:rPr/>
          </w:pPr>
          <w:hyperlink w:anchor="__RefHeading___Toc1742843_3804643083">
            <w:r>
              <w:rPr>
                <w:webHidden/>
                <w:rStyle w:val="IndexLink"/>
              </w:rPr>
              <w:t>۶</w:t>
            </w:r>
            <w:r>
              <w:rPr>
                <w:rStyle w:val="IndexLink"/>
                <w:rtl w:val="true"/>
              </w:rPr>
              <w:t xml:space="preserve"> </w:t>
            </w:r>
            <w:r>
              <w:rPr>
                <w:rStyle w:val="IndexLink"/>
                <w:rtl w:val="true"/>
              </w:rPr>
              <w:t xml:space="preserve">. </w:t>
            </w:r>
            <w:r>
              <w:rPr>
                <w:rStyle w:val="IndexLink"/>
                <w:rtl w:val="true"/>
              </w:rPr>
              <w:t>جلال الدين حسينى</w:t>
            </w:r>
            <w:r>
              <w:rPr>
                <w:rStyle w:val="IndexLink"/>
                <w:rtl w:val="true"/>
              </w:rPr>
              <w:tab/>
            </w:r>
            <w:r>
              <w:rPr>
                <w:rStyle w:val="IndexLink"/>
              </w:rPr>
              <w:t>61</w:t>
            </w:r>
          </w:hyperlink>
        </w:p>
        <w:p>
          <w:pPr>
            <w:pStyle w:val="Contents6"/>
            <w:tabs>
              <w:tab w:val="clear" w:pos="7609"/>
              <w:tab w:val="right" w:pos="9026" w:leader="dot"/>
            </w:tabs>
            <w:rPr/>
          </w:pPr>
          <w:hyperlink w:anchor="__RefHeading___Toc1742845_3804643083">
            <w:r>
              <w:rPr>
                <w:webHidden/>
                <w:rStyle w:val="IndexLink"/>
              </w:rPr>
              <w:t>۷</w:t>
            </w:r>
            <w:r>
              <w:rPr>
                <w:rStyle w:val="IndexLink"/>
                <w:rtl w:val="true"/>
              </w:rPr>
              <w:t xml:space="preserve">. </w:t>
            </w:r>
            <w:r>
              <w:rPr>
                <w:rStyle w:val="IndexLink"/>
                <w:rtl w:val="true"/>
              </w:rPr>
              <w:t>جمال الدين بن اعرج عميدى</w:t>
            </w:r>
            <w:r>
              <w:rPr>
                <w:rStyle w:val="IndexLink"/>
                <w:rtl w:val="true"/>
              </w:rPr>
              <w:tab/>
            </w:r>
            <w:r>
              <w:rPr>
                <w:rStyle w:val="IndexLink"/>
              </w:rPr>
              <w:t>62</w:t>
            </w:r>
          </w:hyperlink>
        </w:p>
        <w:p>
          <w:pPr>
            <w:pStyle w:val="Contents6"/>
            <w:tabs>
              <w:tab w:val="clear" w:pos="7609"/>
              <w:tab w:val="right" w:pos="9026" w:leader="dot"/>
            </w:tabs>
            <w:rPr/>
          </w:pPr>
          <w:hyperlink w:anchor="__RefHeading___Toc1742847_3804643083">
            <w:r>
              <w:rPr>
                <w:webHidden/>
                <w:rStyle w:val="IndexLink"/>
              </w:rPr>
              <w:t>۸</w:t>
            </w:r>
            <w:r>
              <w:rPr>
                <w:rStyle w:val="IndexLink"/>
                <w:rtl w:val="true"/>
              </w:rPr>
              <w:t xml:space="preserve"> </w:t>
            </w:r>
            <w:r>
              <w:rPr>
                <w:rStyle w:val="IndexLink"/>
                <w:rtl w:val="true"/>
              </w:rPr>
              <w:t xml:space="preserve">. </w:t>
            </w:r>
            <w:r>
              <w:rPr>
                <w:rStyle w:val="IndexLink"/>
                <w:rtl w:val="true"/>
              </w:rPr>
              <w:t>حسن بن راشد</w:t>
            </w:r>
            <w:r>
              <w:rPr>
                <w:rStyle w:val="IndexLink"/>
                <w:rtl w:val="true"/>
              </w:rPr>
              <w:tab/>
            </w:r>
            <w:r>
              <w:rPr>
                <w:rStyle w:val="IndexLink"/>
              </w:rPr>
              <w:t>62</w:t>
            </w:r>
          </w:hyperlink>
        </w:p>
        <w:p>
          <w:pPr>
            <w:pStyle w:val="Contents6"/>
            <w:tabs>
              <w:tab w:val="clear" w:pos="7609"/>
              <w:tab w:val="right" w:pos="9026" w:leader="dot"/>
            </w:tabs>
            <w:rPr/>
          </w:pPr>
          <w:hyperlink w:anchor="__RefHeading___Toc1742849_3804643083">
            <w:r>
              <w:rPr>
                <w:webHidden/>
                <w:rStyle w:val="IndexLink"/>
              </w:rPr>
              <w:t>۹</w:t>
            </w:r>
            <w:r>
              <w:rPr>
                <w:rStyle w:val="IndexLink"/>
                <w:rtl w:val="true"/>
              </w:rPr>
              <w:t xml:space="preserve">. </w:t>
            </w:r>
            <w:r>
              <w:rPr>
                <w:rStyle w:val="IndexLink"/>
                <w:rtl w:val="true"/>
              </w:rPr>
              <w:t>حسن بن على قمى</w:t>
            </w:r>
            <w:r>
              <w:rPr>
                <w:rStyle w:val="IndexLink"/>
                <w:rtl w:val="true"/>
              </w:rPr>
              <w:tab/>
            </w:r>
            <w:r>
              <w:rPr>
                <w:rStyle w:val="IndexLink"/>
              </w:rPr>
              <w:t>62</w:t>
            </w:r>
          </w:hyperlink>
        </w:p>
        <w:p>
          <w:pPr>
            <w:pStyle w:val="Contents6"/>
            <w:tabs>
              <w:tab w:val="clear" w:pos="7609"/>
              <w:tab w:val="right" w:pos="9026" w:leader="dot"/>
            </w:tabs>
            <w:rPr/>
          </w:pPr>
          <w:hyperlink w:anchor="__RefHeading___Toc1742851_3804643083">
            <w:r>
              <w:rPr>
                <w:webHidden/>
                <w:rStyle w:val="IndexLink"/>
              </w:rPr>
              <w:t>۱۰</w:t>
            </w:r>
            <w:r>
              <w:rPr>
                <w:rStyle w:val="IndexLink"/>
                <w:rtl w:val="true"/>
              </w:rPr>
              <w:t xml:space="preserve">. </w:t>
            </w:r>
            <w:r>
              <w:rPr>
                <w:rStyle w:val="IndexLink"/>
                <w:rtl w:val="true"/>
              </w:rPr>
              <w:t>حسين بن شمس الدين حسينى</w:t>
            </w:r>
            <w:r>
              <w:rPr>
                <w:rStyle w:val="IndexLink"/>
                <w:rtl w:val="true"/>
              </w:rPr>
              <w:tab/>
            </w:r>
            <w:r>
              <w:rPr>
                <w:rStyle w:val="IndexLink"/>
              </w:rPr>
              <w:t>62</w:t>
            </w:r>
          </w:hyperlink>
        </w:p>
        <w:p>
          <w:pPr>
            <w:pStyle w:val="Contents6"/>
            <w:tabs>
              <w:tab w:val="clear" w:pos="7609"/>
              <w:tab w:val="right" w:pos="9026" w:leader="dot"/>
            </w:tabs>
            <w:rPr/>
          </w:pPr>
          <w:hyperlink w:anchor="__RefHeading___Toc1742853_3804643083">
            <w:r>
              <w:rPr>
                <w:webHidden/>
                <w:rStyle w:val="IndexLink"/>
              </w:rPr>
              <w:t>۱۱</w:t>
            </w:r>
            <w:r>
              <w:rPr>
                <w:rStyle w:val="IndexLink"/>
                <w:rtl w:val="true"/>
              </w:rPr>
              <w:t xml:space="preserve">. </w:t>
            </w:r>
            <w:r>
              <w:rPr>
                <w:rStyle w:val="IndexLink"/>
                <w:rtl w:val="true"/>
              </w:rPr>
              <w:t>شرف الدين بن جمال الدين</w:t>
            </w:r>
            <w:r>
              <w:rPr>
                <w:rStyle w:val="IndexLink"/>
                <w:rtl w:val="true"/>
              </w:rPr>
              <w:tab/>
            </w:r>
            <w:r>
              <w:rPr>
                <w:rStyle w:val="IndexLink"/>
              </w:rPr>
              <w:t>63</w:t>
            </w:r>
          </w:hyperlink>
        </w:p>
        <w:p>
          <w:pPr>
            <w:pStyle w:val="Contents6"/>
            <w:tabs>
              <w:tab w:val="clear" w:pos="7609"/>
              <w:tab w:val="right" w:pos="9026" w:leader="dot"/>
            </w:tabs>
            <w:rPr/>
          </w:pPr>
          <w:hyperlink w:anchor="__RefHeading___Toc1742855_3804643083">
            <w:r>
              <w:rPr>
                <w:webHidden/>
                <w:rStyle w:val="IndexLink"/>
              </w:rPr>
              <w:t>۱۲</w:t>
            </w:r>
            <w:r>
              <w:rPr>
                <w:rStyle w:val="IndexLink"/>
                <w:rtl w:val="true"/>
              </w:rPr>
              <w:t xml:space="preserve">. </w:t>
            </w:r>
            <w:r>
              <w:rPr>
                <w:rStyle w:val="IndexLink"/>
                <w:rtl w:val="true"/>
              </w:rPr>
              <w:t>شمس الدين حسينى</w:t>
            </w:r>
            <w:r>
              <w:rPr>
                <w:rStyle w:val="IndexLink"/>
                <w:rtl w:val="true"/>
              </w:rPr>
              <w:tab/>
            </w:r>
            <w:r>
              <w:rPr>
                <w:rStyle w:val="IndexLink"/>
              </w:rPr>
              <w:t>63</w:t>
            </w:r>
          </w:hyperlink>
        </w:p>
        <w:p>
          <w:pPr>
            <w:pStyle w:val="Contents6"/>
            <w:tabs>
              <w:tab w:val="clear" w:pos="7609"/>
              <w:tab w:val="right" w:pos="9026" w:leader="dot"/>
            </w:tabs>
            <w:rPr/>
          </w:pPr>
          <w:hyperlink w:anchor="__RefHeading___Toc1742857_3804643083">
            <w:r>
              <w:rPr>
                <w:webHidden/>
                <w:rStyle w:val="IndexLink"/>
              </w:rPr>
              <w:t>۱۳</w:t>
            </w:r>
            <w:r>
              <w:rPr>
                <w:rStyle w:val="IndexLink"/>
                <w:rtl w:val="true"/>
              </w:rPr>
              <w:t xml:space="preserve">. </w:t>
            </w:r>
            <w:r>
              <w:rPr>
                <w:rStyle w:val="IndexLink"/>
                <w:rtl w:val="true"/>
              </w:rPr>
              <w:t>عبد الحسين بن عبد العزيز</w:t>
            </w:r>
            <w:r>
              <w:rPr>
                <w:rStyle w:val="IndexLink"/>
                <w:rtl w:val="true"/>
              </w:rPr>
              <w:tab/>
            </w:r>
            <w:r>
              <w:rPr>
                <w:rStyle w:val="IndexLink"/>
              </w:rPr>
              <w:t>63</w:t>
            </w:r>
          </w:hyperlink>
        </w:p>
        <w:p>
          <w:pPr>
            <w:pStyle w:val="Contents6"/>
            <w:tabs>
              <w:tab w:val="clear" w:pos="7609"/>
              <w:tab w:val="right" w:pos="9026" w:leader="dot"/>
            </w:tabs>
            <w:rPr/>
          </w:pPr>
          <w:hyperlink w:anchor="__RefHeading___Toc1742859_3804643083">
            <w:r>
              <w:rPr>
                <w:webHidden/>
                <w:rStyle w:val="IndexLink"/>
              </w:rPr>
              <w:t>۱۴</w:t>
            </w:r>
            <w:r>
              <w:rPr>
                <w:rStyle w:val="IndexLink"/>
                <w:rtl w:val="true"/>
              </w:rPr>
              <w:t xml:space="preserve">. </w:t>
            </w:r>
            <w:r>
              <w:rPr>
                <w:rStyle w:val="IndexLink"/>
                <w:rtl w:val="true"/>
              </w:rPr>
              <w:t>زين الدين على بن فضل بن هيكل حلّى</w:t>
            </w:r>
            <w:r>
              <w:rPr>
                <w:rStyle w:val="IndexLink"/>
                <w:rtl w:val="true"/>
              </w:rPr>
              <w:tab/>
            </w:r>
            <w:r>
              <w:rPr>
                <w:rStyle w:val="IndexLink"/>
              </w:rPr>
              <w:t>63</w:t>
            </w:r>
          </w:hyperlink>
        </w:p>
        <w:p>
          <w:pPr>
            <w:pStyle w:val="Contents6"/>
            <w:tabs>
              <w:tab w:val="clear" w:pos="7609"/>
              <w:tab w:val="right" w:pos="9026" w:leader="dot"/>
            </w:tabs>
            <w:rPr/>
          </w:pPr>
          <w:hyperlink w:anchor="__RefHeading___Toc1742861_3804643083">
            <w:r>
              <w:rPr>
                <w:webHidden/>
                <w:rStyle w:val="IndexLink"/>
              </w:rPr>
              <w:t>۱۵</w:t>
            </w:r>
            <w:r>
              <w:rPr>
                <w:rStyle w:val="IndexLink"/>
                <w:rtl w:val="true"/>
              </w:rPr>
              <w:t xml:space="preserve">. </w:t>
            </w:r>
            <w:r>
              <w:rPr>
                <w:rStyle w:val="IndexLink"/>
                <w:rtl w:val="true"/>
              </w:rPr>
              <w:t>على بن منصور مَزيَدى</w:t>
            </w:r>
            <w:r>
              <w:rPr>
                <w:rStyle w:val="IndexLink"/>
                <w:rtl w:val="true"/>
              </w:rPr>
              <w:tab/>
            </w:r>
            <w:r>
              <w:rPr>
                <w:rStyle w:val="IndexLink"/>
              </w:rPr>
              <w:t>64</w:t>
            </w:r>
          </w:hyperlink>
        </w:p>
        <w:p>
          <w:pPr>
            <w:pStyle w:val="Contents6"/>
            <w:tabs>
              <w:tab w:val="clear" w:pos="7609"/>
              <w:tab w:val="right" w:pos="9026" w:leader="dot"/>
            </w:tabs>
            <w:rPr/>
          </w:pPr>
          <w:hyperlink w:anchor="__RefHeading___Toc1742863_3804643083">
            <w:r>
              <w:rPr>
                <w:webHidden/>
                <w:rStyle w:val="IndexLink"/>
              </w:rPr>
              <w:t>۱۶</w:t>
            </w:r>
            <w:r>
              <w:rPr>
                <w:rStyle w:val="IndexLink"/>
                <w:rtl w:val="true"/>
              </w:rPr>
              <w:t xml:space="preserve">. </w:t>
            </w:r>
            <w:r>
              <w:rPr>
                <w:rStyle w:val="IndexLink"/>
                <w:rtl w:val="true"/>
              </w:rPr>
              <w:t>مفلح صيمرى</w:t>
            </w:r>
            <w:r>
              <w:rPr>
                <w:rStyle w:val="IndexLink"/>
                <w:rtl w:val="true"/>
              </w:rPr>
              <w:tab/>
            </w:r>
            <w:r>
              <w:rPr>
                <w:rStyle w:val="IndexLink"/>
              </w:rPr>
              <w:t>64</w:t>
            </w:r>
          </w:hyperlink>
        </w:p>
        <w:p>
          <w:pPr>
            <w:pStyle w:val="Contents6"/>
            <w:tabs>
              <w:tab w:val="clear" w:pos="7609"/>
              <w:tab w:val="right" w:pos="9026" w:leader="dot"/>
            </w:tabs>
            <w:rPr/>
          </w:pPr>
          <w:hyperlink w:anchor="__RefHeading___Toc1742865_3804643083">
            <w:r>
              <w:rPr>
                <w:webHidden/>
                <w:rStyle w:val="IndexLink"/>
              </w:rPr>
              <w:t>۱۷</w:t>
            </w:r>
            <w:r>
              <w:rPr>
                <w:rStyle w:val="IndexLink"/>
                <w:rtl w:val="true"/>
              </w:rPr>
              <w:t xml:space="preserve">. </w:t>
            </w:r>
            <w:r>
              <w:rPr>
                <w:rStyle w:val="IndexLink"/>
                <w:rtl w:val="true"/>
              </w:rPr>
              <w:t>عفيف الدين طيفور بن سراج الدين جنيد</w:t>
            </w:r>
            <w:r>
              <w:rPr>
                <w:rStyle w:val="IndexLink"/>
                <w:rtl w:val="true"/>
              </w:rPr>
              <w:tab/>
            </w:r>
            <w:r>
              <w:rPr>
                <w:rStyle w:val="IndexLink"/>
              </w:rPr>
              <w:t>64</w:t>
            </w:r>
          </w:hyperlink>
        </w:p>
        <w:p>
          <w:pPr>
            <w:pStyle w:val="Contents6"/>
            <w:tabs>
              <w:tab w:val="clear" w:pos="7609"/>
              <w:tab w:val="right" w:pos="9026" w:leader="dot"/>
            </w:tabs>
            <w:rPr/>
          </w:pPr>
          <w:hyperlink w:anchor="__RefHeading___Toc1742867_3804643083">
            <w:r>
              <w:rPr>
                <w:webHidden/>
                <w:rStyle w:val="IndexLink"/>
                <w:rtl w:val="true"/>
              </w:rPr>
              <w:t xml:space="preserve">فصل سوم </w:t>
            </w:r>
            <w:r>
              <w:rPr>
                <w:rStyle w:val="IndexLink"/>
                <w:rtl w:val="true"/>
              </w:rPr>
              <w:t xml:space="preserve">: </w:t>
            </w:r>
            <w:r>
              <w:rPr>
                <w:rStyle w:val="IndexLink"/>
                <w:rtl w:val="true"/>
              </w:rPr>
              <w:t>زمينه ها و گونه هاى نگارش هاى حديثى در سده هاى هشتم و نهم هجرى</w:t>
            </w:r>
            <w:r>
              <w:rPr>
                <w:rStyle w:val="IndexLink"/>
                <w:rtl w:val="true"/>
              </w:rPr>
              <w:tab/>
            </w:r>
            <w:r>
              <w:rPr>
                <w:rStyle w:val="IndexLink"/>
              </w:rPr>
              <w:t>67</w:t>
            </w:r>
          </w:hyperlink>
        </w:p>
        <w:p>
          <w:pPr>
            <w:pStyle w:val="Contents6"/>
            <w:tabs>
              <w:tab w:val="clear" w:pos="7609"/>
              <w:tab w:val="right" w:pos="9026" w:leader="dot"/>
            </w:tabs>
            <w:rPr/>
          </w:pPr>
          <w:hyperlink w:anchor="__RefHeading___Toc1742869_3804643083">
            <w:r>
              <w:rPr>
                <w:webHidden/>
                <w:rStyle w:val="IndexLink"/>
                <w:rtl w:val="true"/>
              </w:rPr>
              <w:t>متون ادعيه و مَزارات</w:t>
            </w:r>
            <w:r>
              <w:rPr>
                <w:rStyle w:val="IndexLink"/>
                <w:rtl w:val="true"/>
              </w:rPr>
              <w:tab/>
            </w:r>
            <w:r>
              <w:rPr>
                <w:rStyle w:val="IndexLink"/>
              </w:rPr>
              <w:t>67</w:t>
            </w:r>
          </w:hyperlink>
        </w:p>
        <w:p>
          <w:pPr>
            <w:pStyle w:val="Contents6"/>
            <w:tabs>
              <w:tab w:val="clear" w:pos="7609"/>
              <w:tab w:val="right" w:pos="9026" w:leader="dot"/>
            </w:tabs>
            <w:rPr/>
          </w:pPr>
          <w:hyperlink w:anchor="__RefHeading___Toc1742871_380464308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742873_3804643083">
            <w:r>
              <w:rPr>
                <w:webHidden/>
                <w:rStyle w:val="IndexLink"/>
                <w:rtl w:val="true"/>
              </w:rPr>
              <w:t xml:space="preserve">الف </w:t>
            </w:r>
            <w:r>
              <w:rPr>
                <w:rStyle w:val="IndexLink"/>
                <w:rtl w:val="true"/>
              </w:rPr>
              <w:t xml:space="preserve">. </w:t>
            </w:r>
            <w:r>
              <w:rPr>
                <w:rStyle w:val="IndexLink"/>
                <w:rtl w:val="true"/>
              </w:rPr>
              <w:t>آثار چاپى</w:t>
            </w:r>
            <w:r>
              <w:rPr>
                <w:rStyle w:val="IndexLink"/>
                <w:rtl w:val="true"/>
              </w:rPr>
              <w:tab/>
            </w:r>
            <w:r>
              <w:rPr>
                <w:rStyle w:val="IndexLink"/>
              </w:rPr>
              <w:t>68</w:t>
            </w:r>
          </w:hyperlink>
        </w:p>
        <w:p>
          <w:pPr>
            <w:pStyle w:val="Contents6"/>
            <w:tabs>
              <w:tab w:val="clear" w:pos="7609"/>
              <w:tab w:val="right" w:pos="9026" w:leader="dot"/>
            </w:tabs>
            <w:rPr/>
          </w:pPr>
          <w:hyperlink w:anchor="__RefHeading___Toc1742875_3804643083">
            <w:r>
              <w:rPr>
                <w:webHidden/>
                <w:rStyle w:val="IndexLink"/>
              </w:rPr>
              <w:t>۱</w:t>
            </w:r>
            <w:r>
              <w:rPr>
                <w:rStyle w:val="IndexLink"/>
                <w:rtl w:val="true"/>
              </w:rPr>
              <w:t xml:space="preserve">. </w:t>
            </w:r>
            <w:r>
              <w:rPr>
                <w:rStyle w:val="IndexLink"/>
                <w:rtl w:val="true"/>
              </w:rPr>
              <w:t>العدد القوية</w:t>
            </w:r>
            <w:r>
              <w:rPr>
                <w:rStyle w:val="IndexLink"/>
                <w:rtl w:val="true"/>
              </w:rPr>
              <w:tab/>
            </w:r>
            <w:r>
              <w:rPr>
                <w:rStyle w:val="IndexLink"/>
              </w:rPr>
              <w:t>68</w:t>
            </w:r>
          </w:hyperlink>
        </w:p>
        <w:p>
          <w:pPr>
            <w:pStyle w:val="Contents6"/>
            <w:tabs>
              <w:tab w:val="clear" w:pos="7609"/>
              <w:tab w:val="right" w:pos="9026" w:leader="dot"/>
            </w:tabs>
            <w:rPr/>
          </w:pPr>
          <w:hyperlink w:anchor="__RefHeading___Toc1742877_3804643083">
            <w:r>
              <w:rPr>
                <w:webHidden/>
                <w:rStyle w:val="IndexLink"/>
              </w:rPr>
              <w:t>۲</w:t>
            </w:r>
            <w:r>
              <w:rPr>
                <w:rStyle w:val="IndexLink"/>
                <w:rtl w:val="true"/>
              </w:rPr>
              <w:t xml:space="preserve"> </w:t>
            </w:r>
            <w:r>
              <w:rPr>
                <w:rStyle w:val="IndexLink"/>
                <w:rtl w:val="true"/>
              </w:rPr>
              <w:t xml:space="preserve">. </w:t>
            </w:r>
            <w:r>
              <w:rPr>
                <w:rStyle w:val="IndexLink"/>
                <w:rtl w:val="true"/>
              </w:rPr>
              <w:t>المجموع الرائق من أزهار الحدائق</w:t>
            </w:r>
            <w:r>
              <w:rPr>
                <w:rStyle w:val="IndexLink"/>
                <w:rtl w:val="true"/>
              </w:rPr>
              <w:tab/>
            </w:r>
            <w:r>
              <w:rPr>
                <w:rStyle w:val="IndexLink"/>
              </w:rPr>
              <w:t>69</w:t>
            </w:r>
          </w:hyperlink>
        </w:p>
        <w:p>
          <w:pPr>
            <w:pStyle w:val="Contents6"/>
            <w:tabs>
              <w:tab w:val="clear" w:pos="7609"/>
              <w:tab w:val="right" w:pos="9026" w:leader="dot"/>
            </w:tabs>
            <w:rPr/>
          </w:pPr>
          <w:hyperlink w:anchor="__RefHeading___Toc1742879_3804643083">
            <w:r>
              <w:rPr>
                <w:webHidden/>
                <w:rStyle w:val="IndexLink"/>
              </w:rPr>
              <w:t>۳</w:t>
            </w:r>
            <w:r>
              <w:rPr>
                <w:rStyle w:val="IndexLink"/>
                <w:rtl w:val="true"/>
              </w:rPr>
              <w:t xml:space="preserve"> </w:t>
            </w:r>
            <w:r>
              <w:rPr>
                <w:rStyle w:val="IndexLink"/>
                <w:rtl w:val="true"/>
              </w:rPr>
              <w:t xml:space="preserve">. </w:t>
            </w:r>
            <w:r>
              <w:rPr>
                <w:rStyle w:val="IndexLink"/>
                <w:rtl w:val="true"/>
              </w:rPr>
              <w:t>المزار</w:t>
            </w:r>
            <w:r>
              <w:rPr>
                <w:rStyle w:val="IndexLink"/>
                <w:rtl w:val="true"/>
              </w:rPr>
              <w:tab/>
            </w:r>
            <w:r>
              <w:rPr>
                <w:rStyle w:val="IndexLink"/>
              </w:rPr>
              <w:t>72</w:t>
            </w:r>
          </w:hyperlink>
        </w:p>
        <w:p>
          <w:pPr>
            <w:pStyle w:val="Contents6"/>
            <w:tabs>
              <w:tab w:val="clear" w:pos="7609"/>
              <w:tab w:val="right" w:pos="9026" w:leader="dot"/>
            </w:tabs>
            <w:rPr/>
          </w:pPr>
          <w:hyperlink w:anchor="__RefHeading___Toc1742881_3804643083">
            <w:r>
              <w:rPr>
                <w:webHidden/>
                <w:rStyle w:val="IndexLink"/>
              </w:rPr>
              <w:t>۴</w:t>
            </w:r>
            <w:r>
              <w:rPr>
                <w:rStyle w:val="IndexLink"/>
                <w:rtl w:val="true"/>
              </w:rPr>
              <w:t xml:space="preserve"> </w:t>
            </w:r>
            <w:r>
              <w:rPr>
                <w:rStyle w:val="IndexLink"/>
                <w:rtl w:val="true"/>
              </w:rPr>
              <w:t xml:space="preserve">. </w:t>
            </w:r>
            <w:r>
              <w:rPr>
                <w:rStyle w:val="IndexLink"/>
                <w:rtl w:val="true"/>
              </w:rPr>
              <w:t>عدّة الداعى و نجاح الساعى</w:t>
            </w:r>
            <w:r>
              <w:rPr>
                <w:rStyle w:val="IndexLink"/>
                <w:rtl w:val="true"/>
              </w:rPr>
              <w:tab/>
            </w:r>
            <w:r>
              <w:rPr>
                <w:rStyle w:val="IndexLink"/>
              </w:rPr>
              <w:t>74</w:t>
            </w:r>
          </w:hyperlink>
        </w:p>
        <w:p>
          <w:pPr>
            <w:pStyle w:val="Contents6"/>
            <w:tabs>
              <w:tab w:val="clear" w:pos="7609"/>
              <w:tab w:val="right" w:pos="9026" w:leader="dot"/>
            </w:tabs>
            <w:rPr/>
          </w:pPr>
          <w:hyperlink w:anchor="__RefHeading___Toc1742883_3804643083">
            <w:r>
              <w:rPr>
                <w:webHidden/>
                <w:rStyle w:val="IndexLink"/>
              </w:rPr>
              <w:t>۵</w:t>
            </w:r>
            <w:r>
              <w:rPr>
                <w:rStyle w:val="IndexLink"/>
                <w:rtl w:val="true"/>
              </w:rPr>
              <w:t xml:space="preserve"> </w:t>
            </w:r>
            <w:r>
              <w:rPr>
                <w:rStyle w:val="IndexLink"/>
                <w:rtl w:val="true"/>
              </w:rPr>
              <w:t xml:space="preserve">. </w:t>
            </w:r>
            <w:r>
              <w:rPr>
                <w:rStyle w:val="IndexLink"/>
                <w:rtl w:val="true"/>
              </w:rPr>
              <w:t>نُبذة الباغى فى ما لا بدّ منه من آداب الداعى</w:t>
            </w:r>
            <w:r>
              <w:rPr>
                <w:rStyle w:val="IndexLink"/>
                <w:rtl w:val="true"/>
              </w:rPr>
              <w:tab/>
            </w:r>
            <w:r>
              <w:rPr>
                <w:rStyle w:val="IndexLink"/>
              </w:rPr>
              <w:t>76</w:t>
            </w:r>
          </w:hyperlink>
        </w:p>
        <w:p>
          <w:pPr>
            <w:pStyle w:val="Contents6"/>
            <w:tabs>
              <w:tab w:val="clear" w:pos="7609"/>
              <w:tab w:val="right" w:pos="9026" w:leader="dot"/>
            </w:tabs>
            <w:rPr/>
          </w:pPr>
          <w:hyperlink w:anchor="__RefHeading___Toc1742885_3804643083">
            <w:r>
              <w:rPr>
                <w:webHidden/>
                <w:rStyle w:val="IndexLink"/>
              </w:rPr>
              <w:t>۶</w:t>
            </w:r>
            <w:r>
              <w:rPr>
                <w:rStyle w:val="IndexLink"/>
                <w:rtl w:val="true"/>
              </w:rPr>
              <w:t xml:space="preserve"> </w:t>
            </w:r>
            <w:r>
              <w:rPr>
                <w:rStyle w:val="IndexLink"/>
                <w:rtl w:val="true"/>
              </w:rPr>
              <w:t xml:space="preserve">. </w:t>
            </w:r>
            <w:r>
              <w:rPr>
                <w:rStyle w:val="IndexLink"/>
                <w:rtl w:val="true"/>
              </w:rPr>
              <w:t>التعقيبات و الدعوات</w:t>
            </w:r>
            <w:r>
              <w:rPr>
                <w:rStyle w:val="IndexLink"/>
                <w:rtl w:val="true"/>
              </w:rPr>
              <w:tab/>
            </w:r>
            <w:r>
              <w:rPr>
                <w:rStyle w:val="IndexLink"/>
              </w:rPr>
              <w:t>77</w:t>
            </w:r>
          </w:hyperlink>
        </w:p>
        <w:p>
          <w:pPr>
            <w:pStyle w:val="Contents6"/>
            <w:tabs>
              <w:tab w:val="clear" w:pos="7609"/>
              <w:tab w:val="right" w:pos="9026" w:leader="dot"/>
            </w:tabs>
            <w:rPr/>
          </w:pPr>
          <w:hyperlink w:anchor="__RefHeading___Toc1742887_3804643083">
            <w:r>
              <w:rPr>
                <w:webHidden/>
                <w:rStyle w:val="IndexLink"/>
              </w:rPr>
              <w:t>۷</w:t>
            </w:r>
            <w:r>
              <w:rPr>
                <w:rStyle w:val="IndexLink"/>
                <w:rtl w:val="true"/>
              </w:rPr>
              <w:t xml:space="preserve"> </w:t>
            </w:r>
            <w:r>
              <w:rPr>
                <w:rStyle w:val="IndexLink"/>
                <w:rtl w:val="true"/>
              </w:rPr>
              <w:t xml:space="preserve">. </w:t>
            </w:r>
            <w:r>
              <w:rPr>
                <w:rStyle w:val="IndexLink"/>
                <w:rtl w:val="true"/>
              </w:rPr>
              <w:t>البلد الأمين و الدِرع الحَصين</w:t>
            </w:r>
            <w:r>
              <w:rPr>
                <w:rStyle w:val="IndexLink"/>
                <w:rtl w:val="true"/>
              </w:rPr>
              <w:tab/>
            </w:r>
            <w:r>
              <w:rPr>
                <w:rStyle w:val="IndexLink"/>
              </w:rPr>
              <w:t>77</w:t>
            </w:r>
          </w:hyperlink>
        </w:p>
        <w:p>
          <w:pPr>
            <w:pStyle w:val="Contents6"/>
            <w:tabs>
              <w:tab w:val="clear" w:pos="7609"/>
              <w:tab w:val="right" w:pos="9026" w:leader="dot"/>
            </w:tabs>
            <w:rPr/>
          </w:pPr>
          <w:hyperlink w:anchor="__RefHeading___Toc1742889_3804643083">
            <w:r>
              <w:rPr>
                <w:webHidden/>
                <w:rStyle w:val="IndexLink"/>
              </w:rPr>
              <w:t>۸</w:t>
            </w:r>
            <w:r>
              <w:rPr>
                <w:rStyle w:val="IndexLink"/>
                <w:rtl w:val="true"/>
              </w:rPr>
              <w:t xml:space="preserve"> </w:t>
            </w:r>
            <w:r>
              <w:rPr>
                <w:rStyle w:val="IndexLink"/>
                <w:rtl w:val="true"/>
              </w:rPr>
              <w:t xml:space="preserve">. </w:t>
            </w:r>
            <w:r>
              <w:rPr>
                <w:rStyle w:val="IndexLink"/>
                <w:rtl w:val="true"/>
              </w:rPr>
              <w:t>جنّة الأمان الواقية وجنّة الإيمان الباقية</w:t>
            </w:r>
            <w:r>
              <w:rPr>
                <w:rStyle w:val="IndexLink"/>
                <w:rtl w:val="true"/>
              </w:rPr>
              <w:tab/>
            </w:r>
            <w:r>
              <w:rPr>
                <w:rStyle w:val="IndexLink"/>
              </w:rPr>
              <w:t>80</w:t>
            </w:r>
          </w:hyperlink>
        </w:p>
        <w:p>
          <w:pPr>
            <w:pStyle w:val="Contents6"/>
            <w:tabs>
              <w:tab w:val="clear" w:pos="7609"/>
              <w:tab w:val="right" w:pos="9026" w:leader="dot"/>
            </w:tabs>
            <w:rPr/>
          </w:pPr>
          <w:hyperlink w:anchor="__RefHeading___Toc1742891_3804643083">
            <w:r>
              <w:rPr>
                <w:webHidden/>
                <w:rStyle w:val="IndexLink"/>
              </w:rPr>
              <w:t>۹</w:t>
            </w:r>
            <w:r>
              <w:rPr>
                <w:rStyle w:val="IndexLink"/>
                <w:rtl w:val="true"/>
              </w:rPr>
              <w:t xml:space="preserve"> </w:t>
            </w:r>
            <w:r>
              <w:rPr>
                <w:rStyle w:val="IndexLink"/>
                <w:rtl w:val="true"/>
              </w:rPr>
              <w:t xml:space="preserve">. </w:t>
            </w:r>
            <w:r>
              <w:rPr>
                <w:rStyle w:val="IndexLink"/>
                <w:rtl w:val="true"/>
              </w:rPr>
              <w:t>الجنّة الواقية و الجنّة الباقية</w:t>
            </w:r>
            <w:r>
              <w:rPr>
                <w:rStyle w:val="IndexLink"/>
                <w:rtl w:val="true"/>
              </w:rPr>
              <w:tab/>
            </w:r>
            <w:r>
              <w:rPr>
                <w:rStyle w:val="IndexLink"/>
              </w:rPr>
              <w:t>82</w:t>
            </w:r>
          </w:hyperlink>
        </w:p>
        <w:p>
          <w:pPr>
            <w:pStyle w:val="Contents6"/>
            <w:tabs>
              <w:tab w:val="clear" w:pos="7609"/>
              <w:tab w:val="right" w:pos="9026" w:leader="dot"/>
            </w:tabs>
            <w:rPr/>
          </w:pPr>
          <w:hyperlink w:anchor="__RefHeading___Toc1742893_3804643083">
            <w:r>
              <w:rPr>
                <w:webHidden/>
                <w:rStyle w:val="IndexLink"/>
              </w:rPr>
              <w:t>۱۰</w:t>
            </w:r>
            <w:r>
              <w:rPr>
                <w:rStyle w:val="IndexLink"/>
                <w:rtl w:val="true"/>
              </w:rPr>
              <w:t xml:space="preserve"> </w:t>
            </w:r>
            <w:r>
              <w:rPr>
                <w:rStyle w:val="IndexLink"/>
                <w:rtl w:val="true"/>
              </w:rPr>
              <w:t xml:space="preserve">. </w:t>
            </w:r>
            <w:r>
              <w:rPr>
                <w:rStyle w:val="IndexLink"/>
                <w:rtl w:val="true"/>
              </w:rPr>
              <w:t>المقام الأسنى فى تفسير الأسماء الحسنى</w:t>
            </w:r>
            <w:r>
              <w:rPr>
                <w:rStyle w:val="IndexLink"/>
                <w:rtl w:val="true"/>
              </w:rPr>
              <w:tab/>
            </w:r>
            <w:r>
              <w:rPr>
                <w:rStyle w:val="IndexLink"/>
              </w:rPr>
              <w:t>83</w:t>
            </w:r>
          </w:hyperlink>
        </w:p>
        <w:p>
          <w:pPr>
            <w:pStyle w:val="Contents6"/>
            <w:tabs>
              <w:tab w:val="clear" w:pos="7609"/>
              <w:tab w:val="right" w:pos="9026" w:leader="dot"/>
            </w:tabs>
            <w:rPr/>
          </w:pPr>
          <w:hyperlink w:anchor="__RefHeading___Toc1742895_3804643083">
            <w:r>
              <w:rPr>
                <w:webHidden/>
                <w:rStyle w:val="IndexLink"/>
                <w:rtl w:val="true"/>
              </w:rPr>
              <w:t>ب</w:t>
            </w:r>
            <w:r>
              <w:rPr>
                <w:rStyle w:val="IndexLink"/>
                <w:rtl w:val="true"/>
              </w:rPr>
              <w:t xml:space="preserve">. </w:t>
            </w:r>
            <w:r>
              <w:rPr>
                <w:rStyle w:val="IndexLink"/>
                <w:rtl w:val="true"/>
              </w:rPr>
              <w:t>آثار خطّى و ناياب</w:t>
            </w:r>
            <w:r>
              <w:rPr>
                <w:rStyle w:val="IndexLink"/>
                <w:rtl w:val="true"/>
              </w:rPr>
              <w:tab/>
            </w:r>
            <w:r>
              <w:rPr>
                <w:rStyle w:val="IndexLink"/>
              </w:rPr>
              <w:t>84</w:t>
            </w:r>
          </w:hyperlink>
        </w:p>
        <w:p>
          <w:pPr>
            <w:pStyle w:val="Contents6"/>
            <w:tabs>
              <w:tab w:val="clear" w:pos="7609"/>
              <w:tab w:val="right" w:pos="9026" w:leader="dot"/>
            </w:tabs>
            <w:rPr/>
          </w:pPr>
          <w:hyperlink w:anchor="__RefHeading___Toc1742897_380464308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742899_3804643083">
            <w:r>
              <w:rPr>
                <w:webHidden/>
                <w:rStyle w:val="IndexLink"/>
              </w:rPr>
              <w:t>۱</w:t>
            </w:r>
            <w:r>
              <w:rPr>
                <w:rStyle w:val="IndexLink"/>
                <w:rtl w:val="true"/>
              </w:rPr>
              <w:t xml:space="preserve"> </w:t>
            </w:r>
            <w:r>
              <w:rPr>
                <w:rStyle w:val="IndexLink"/>
                <w:rtl w:val="true"/>
              </w:rPr>
              <w:t xml:space="preserve">. </w:t>
            </w:r>
            <w:r>
              <w:rPr>
                <w:rStyle w:val="IndexLink"/>
                <w:rtl w:val="true"/>
              </w:rPr>
              <w:t>الأدعية الفاخرة المأثورة عن العترة الطاهرة</w:t>
            </w:r>
            <w:r>
              <w:rPr>
                <w:rStyle w:val="IndexLink"/>
                <w:rtl w:val="true"/>
              </w:rPr>
              <w:tab/>
            </w:r>
            <w:r>
              <w:rPr>
                <w:rStyle w:val="IndexLink"/>
              </w:rPr>
              <w:t>85</w:t>
            </w:r>
          </w:hyperlink>
        </w:p>
        <w:p>
          <w:pPr>
            <w:pStyle w:val="Contents6"/>
            <w:tabs>
              <w:tab w:val="clear" w:pos="7609"/>
              <w:tab w:val="right" w:pos="9026" w:leader="dot"/>
            </w:tabs>
            <w:rPr/>
          </w:pPr>
          <w:hyperlink w:anchor="__RefHeading___Toc1742901_3804643083">
            <w:r>
              <w:rPr>
                <w:webHidden/>
                <w:rStyle w:val="IndexLink"/>
              </w:rPr>
              <w:t>۲</w:t>
            </w:r>
            <w:r>
              <w:rPr>
                <w:rStyle w:val="IndexLink"/>
                <w:rtl w:val="true"/>
              </w:rPr>
              <w:t xml:space="preserve"> </w:t>
            </w:r>
            <w:r>
              <w:rPr>
                <w:rStyle w:val="IndexLink"/>
                <w:rtl w:val="true"/>
              </w:rPr>
              <w:t xml:space="preserve">. </w:t>
            </w:r>
            <w:r>
              <w:rPr>
                <w:rStyle w:val="IndexLink"/>
                <w:rtl w:val="true"/>
              </w:rPr>
              <w:t>الأدعية والختوم</w:t>
            </w:r>
            <w:r>
              <w:rPr>
                <w:rStyle w:val="IndexLink"/>
                <w:rtl w:val="true"/>
              </w:rPr>
              <w:tab/>
            </w:r>
            <w:r>
              <w:rPr>
                <w:rStyle w:val="IndexLink"/>
              </w:rPr>
              <w:t>85</w:t>
            </w:r>
          </w:hyperlink>
        </w:p>
        <w:p>
          <w:pPr>
            <w:pStyle w:val="Contents6"/>
            <w:tabs>
              <w:tab w:val="clear" w:pos="7609"/>
              <w:tab w:val="right" w:pos="9026" w:leader="dot"/>
            </w:tabs>
            <w:rPr/>
          </w:pPr>
          <w:hyperlink w:anchor="__RefHeading___Toc1742903_3804643083">
            <w:r>
              <w:rPr>
                <w:webHidden/>
                <w:rStyle w:val="IndexLink"/>
              </w:rPr>
              <w:t>۳</w:t>
            </w:r>
            <w:r>
              <w:rPr>
                <w:rStyle w:val="IndexLink"/>
                <w:rtl w:val="true"/>
              </w:rPr>
              <w:t xml:space="preserve"> </w:t>
            </w:r>
            <w:r>
              <w:rPr>
                <w:rStyle w:val="IndexLink"/>
                <w:rtl w:val="true"/>
              </w:rPr>
              <w:t xml:space="preserve">. </w:t>
            </w:r>
            <w:r>
              <w:rPr>
                <w:rStyle w:val="IndexLink"/>
                <w:rtl w:val="true"/>
              </w:rPr>
              <w:t>مشكاة الأنوار</w:t>
            </w:r>
            <w:r>
              <w:rPr>
                <w:rStyle w:val="IndexLink"/>
                <w:rtl w:val="true"/>
              </w:rPr>
              <w:tab/>
            </w:r>
            <w:r>
              <w:rPr>
                <w:rStyle w:val="IndexLink"/>
              </w:rPr>
              <w:t>85</w:t>
            </w:r>
          </w:hyperlink>
        </w:p>
        <w:p>
          <w:pPr>
            <w:pStyle w:val="Contents6"/>
            <w:tabs>
              <w:tab w:val="clear" w:pos="7609"/>
              <w:tab w:val="right" w:pos="9026" w:leader="dot"/>
            </w:tabs>
            <w:rPr/>
          </w:pPr>
          <w:hyperlink w:anchor="__RefHeading___Toc1742905_3804643083">
            <w:r>
              <w:rPr>
                <w:webHidden/>
                <w:rStyle w:val="IndexLink"/>
              </w:rPr>
              <w:t>۴</w:t>
            </w:r>
            <w:r>
              <w:rPr>
                <w:rStyle w:val="IndexLink"/>
                <w:rtl w:val="true"/>
              </w:rPr>
              <w:t xml:space="preserve"> </w:t>
            </w:r>
            <w:r>
              <w:rPr>
                <w:rStyle w:val="IndexLink"/>
                <w:rtl w:val="true"/>
              </w:rPr>
              <w:t xml:space="preserve">. </w:t>
            </w:r>
            <w:r>
              <w:rPr>
                <w:rStyle w:val="IndexLink"/>
                <w:rtl w:val="true"/>
              </w:rPr>
              <w:t>ملحقات الدّروع الواقية</w:t>
            </w:r>
            <w:r>
              <w:rPr>
                <w:rStyle w:val="IndexLink"/>
                <w:rtl w:val="true"/>
              </w:rPr>
              <w:tab/>
            </w:r>
            <w:r>
              <w:rPr>
                <w:rStyle w:val="IndexLink"/>
              </w:rPr>
              <w:t>85</w:t>
            </w:r>
          </w:hyperlink>
        </w:p>
        <w:p>
          <w:pPr>
            <w:pStyle w:val="Contents6"/>
            <w:tabs>
              <w:tab w:val="clear" w:pos="7609"/>
              <w:tab w:val="right" w:pos="9026" w:leader="dot"/>
            </w:tabs>
            <w:rPr/>
          </w:pPr>
          <w:hyperlink w:anchor="__RefHeading___Toc1742907_3804643083">
            <w:r>
              <w:rPr>
                <w:webHidden/>
                <w:rStyle w:val="IndexLink"/>
              </w:rPr>
              <w:t>۵</w:t>
            </w:r>
            <w:r>
              <w:rPr>
                <w:rStyle w:val="IndexLink"/>
                <w:rtl w:val="true"/>
              </w:rPr>
              <w:t xml:space="preserve"> </w:t>
            </w:r>
            <w:r>
              <w:rPr>
                <w:rStyle w:val="IndexLink"/>
                <w:rtl w:val="true"/>
              </w:rPr>
              <w:t xml:space="preserve">. </w:t>
            </w:r>
            <w:r>
              <w:rPr>
                <w:rStyle w:val="IndexLink"/>
                <w:rtl w:val="true"/>
              </w:rPr>
              <w:t>المنتقى فى العوذ والرقى</w:t>
            </w:r>
            <w:r>
              <w:rPr>
                <w:rStyle w:val="IndexLink"/>
                <w:rtl w:val="true"/>
              </w:rPr>
              <w:tab/>
            </w:r>
            <w:r>
              <w:rPr>
                <w:rStyle w:val="IndexLink"/>
              </w:rPr>
              <w:t>85</w:t>
            </w:r>
          </w:hyperlink>
        </w:p>
        <w:p>
          <w:pPr>
            <w:pStyle w:val="Contents6"/>
            <w:tabs>
              <w:tab w:val="clear" w:pos="7609"/>
              <w:tab w:val="right" w:pos="9026" w:leader="dot"/>
            </w:tabs>
            <w:rPr/>
          </w:pPr>
          <w:hyperlink w:anchor="__RefHeading___Toc1742909_3804643083">
            <w:r>
              <w:rPr>
                <w:webHidden/>
                <w:rStyle w:val="IndexLink"/>
              </w:rPr>
              <w:t>۶</w:t>
            </w:r>
            <w:r>
              <w:rPr>
                <w:rStyle w:val="IndexLink"/>
                <w:rtl w:val="true"/>
              </w:rPr>
              <w:t xml:space="preserve"> </w:t>
            </w:r>
            <w:r>
              <w:rPr>
                <w:rStyle w:val="IndexLink"/>
                <w:rtl w:val="true"/>
              </w:rPr>
              <w:t xml:space="preserve">. </w:t>
            </w:r>
            <w:r>
              <w:rPr>
                <w:rStyle w:val="IndexLink"/>
                <w:rtl w:val="true"/>
              </w:rPr>
              <w:t>الأدعية والأوراد</w:t>
            </w:r>
            <w:r>
              <w:rPr>
                <w:rStyle w:val="IndexLink"/>
                <w:rtl w:val="true"/>
              </w:rPr>
              <w:tab/>
            </w:r>
            <w:r>
              <w:rPr>
                <w:rStyle w:val="IndexLink"/>
              </w:rPr>
              <w:t>85</w:t>
            </w:r>
          </w:hyperlink>
        </w:p>
        <w:p>
          <w:pPr>
            <w:pStyle w:val="Contents6"/>
            <w:tabs>
              <w:tab w:val="clear" w:pos="7609"/>
              <w:tab w:val="right" w:pos="9026" w:leader="dot"/>
            </w:tabs>
            <w:rPr/>
          </w:pPr>
          <w:hyperlink w:anchor="__RefHeading___Toc1742911_3804643083">
            <w:r>
              <w:rPr>
                <w:webHidden/>
                <w:rStyle w:val="IndexLink"/>
              </w:rPr>
              <w:t>۷</w:t>
            </w:r>
            <w:r>
              <w:rPr>
                <w:rStyle w:val="IndexLink"/>
                <w:rtl w:val="true"/>
              </w:rPr>
              <w:t xml:space="preserve"> </w:t>
            </w:r>
            <w:r>
              <w:rPr>
                <w:rStyle w:val="IndexLink"/>
                <w:rtl w:val="true"/>
              </w:rPr>
              <w:t xml:space="preserve">. </w:t>
            </w:r>
            <w:r>
              <w:rPr>
                <w:rStyle w:val="IndexLink"/>
                <w:rtl w:val="true"/>
              </w:rPr>
              <w:t>الأدعية الثلاثون</w:t>
            </w:r>
            <w:r>
              <w:rPr>
                <w:rStyle w:val="IndexLink"/>
                <w:rtl w:val="true"/>
              </w:rPr>
              <w:tab/>
            </w:r>
            <w:r>
              <w:rPr>
                <w:rStyle w:val="IndexLink"/>
              </w:rPr>
              <w:t>86</w:t>
            </w:r>
          </w:hyperlink>
        </w:p>
        <w:p>
          <w:pPr>
            <w:pStyle w:val="Contents6"/>
            <w:tabs>
              <w:tab w:val="clear" w:pos="7609"/>
              <w:tab w:val="right" w:pos="9026" w:leader="dot"/>
            </w:tabs>
            <w:rPr/>
          </w:pPr>
          <w:hyperlink w:anchor="__RefHeading___Toc1742913_3804643083">
            <w:r>
              <w:rPr>
                <w:webHidden/>
                <w:rStyle w:val="IndexLink"/>
              </w:rPr>
              <w:t>۸</w:t>
            </w:r>
            <w:r>
              <w:rPr>
                <w:rStyle w:val="IndexLink"/>
                <w:rtl w:val="true"/>
              </w:rPr>
              <w:t xml:space="preserve"> </w:t>
            </w:r>
            <w:r>
              <w:rPr>
                <w:rStyle w:val="IndexLink"/>
                <w:rtl w:val="true"/>
              </w:rPr>
              <w:t xml:space="preserve">. </w:t>
            </w:r>
            <w:r>
              <w:rPr>
                <w:rStyle w:val="IndexLink"/>
                <w:rtl w:val="true"/>
              </w:rPr>
              <w:t>الأدعية والأوراد المأثورة</w:t>
            </w:r>
            <w:r>
              <w:rPr>
                <w:rStyle w:val="IndexLink"/>
                <w:rtl w:val="true"/>
              </w:rPr>
              <w:tab/>
            </w:r>
            <w:r>
              <w:rPr>
                <w:rStyle w:val="IndexLink"/>
              </w:rPr>
              <w:t>86</w:t>
            </w:r>
          </w:hyperlink>
        </w:p>
        <w:p>
          <w:pPr>
            <w:pStyle w:val="Contents6"/>
            <w:tabs>
              <w:tab w:val="clear" w:pos="7609"/>
              <w:tab w:val="right" w:pos="9026" w:leader="dot"/>
            </w:tabs>
            <w:rPr/>
          </w:pPr>
          <w:hyperlink w:anchor="__RefHeading___Toc1742915_3804643083">
            <w:r>
              <w:rPr>
                <w:webHidden/>
                <w:rStyle w:val="IndexLink"/>
              </w:rPr>
              <w:t>۹</w:t>
            </w:r>
            <w:r>
              <w:rPr>
                <w:rStyle w:val="IndexLink"/>
                <w:rtl w:val="true"/>
              </w:rPr>
              <w:t xml:space="preserve"> </w:t>
            </w:r>
            <w:r>
              <w:rPr>
                <w:rStyle w:val="IndexLink"/>
                <w:rtl w:val="true"/>
              </w:rPr>
              <w:t xml:space="preserve">. </w:t>
            </w:r>
            <w:r>
              <w:rPr>
                <w:rStyle w:val="IndexLink"/>
                <w:rtl w:val="true"/>
              </w:rPr>
              <w:t>بيدر الفلاح فى أذكار المساء والصباح</w:t>
            </w:r>
            <w:r>
              <w:rPr>
                <w:rStyle w:val="IndexLink"/>
                <w:rtl w:val="true"/>
              </w:rPr>
              <w:tab/>
            </w:r>
            <w:r>
              <w:rPr>
                <w:rStyle w:val="IndexLink"/>
              </w:rPr>
              <w:t>86</w:t>
            </w:r>
          </w:hyperlink>
        </w:p>
        <w:p>
          <w:pPr>
            <w:pStyle w:val="Contents6"/>
            <w:tabs>
              <w:tab w:val="clear" w:pos="7609"/>
              <w:tab w:val="right" w:pos="9026" w:leader="dot"/>
            </w:tabs>
            <w:rPr/>
          </w:pPr>
          <w:hyperlink w:anchor="__RefHeading___Toc1742917_3804643083">
            <w:r>
              <w:rPr>
                <w:webHidden/>
                <w:rStyle w:val="IndexLink"/>
                <w:rtl w:val="true"/>
              </w:rPr>
              <w:t>متون اخلاقى</w:t>
            </w:r>
            <w:r>
              <w:rPr>
                <w:rStyle w:val="IndexLink"/>
                <w:rtl w:val="true"/>
              </w:rPr>
              <w:tab/>
            </w:r>
            <w:r>
              <w:rPr>
                <w:rStyle w:val="IndexLink"/>
              </w:rPr>
              <w:t>86</w:t>
            </w:r>
          </w:hyperlink>
        </w:p>
        <w:p>
          <w:pPr>
            <w:pStyle w:val="Contents6"/>
            <w:tabs>
              <w:tab w:val="clear" w:pos="7609"/>
              <w:tab w:val="right" w:pos="9026" w:leader="dot"/>
            </w:tabs>
            <w:rPr/>
          </w:pPr>
          <w:hyperlink w:anchor="__RefHeading___Toc1742919_380464308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742921_3804643083">
            <w:r>
              <w:rPr>
                <w:webHidden/>
                <w:rStyle w:val="IndexLink"/>
              </w:rPr>
              <w:t>۱</w:t>
            </w:r>
            <w:r>
              <w:rPr>
                <w:rStyle w:val="IndexLink"/>
                <w:rtl w:val="true"/>
              </w:rPr>
              <w:t xml:space="preserve">. </w:t>
            </w:r>
            <w:r>
              <w:rPr>
                <w:rStyle w:val="IndexLink"/>
                <w:rtl w:val="true"/>
              </w:rPr>
              <w:t>إرشاد القلوب إلى الصواب المنجى من عمل به من أليم العقاب</w:t>
            </w:r>
            <w:r>
              <w:rPr>
                <w:rStyle w:val="IndexLink"/>
                <w:rtl w:val="true"/>
              </w:rPr>
              <w:tab/>
            </w:r>
            <w:r>
              <w:rPr>
                <w:rStyle w:val="IndexLink"/>
              </w:rPr>
              <w:t>88</w:t>
            </w:r>
          </w:hyperlink>
        </w:p>
        <w:p>
          <w:pPr>
            <w:pStyle w:val="Contents6"/>
            <w:tabs>
              <w:tab w:val="clear" w:pos="7609"/>
              <w:tab w:val="right" w:pos="9026" w:leader="dot"/>
            </w:tabs>
            <w:rPr/>
          </w:pPr>
          <w:hyperlink w:anchor="__RefHeading___Toc1742923_3804643083">
            <w:r>
              <w:rPr>
                <w:webHidden/>
                <w:rStyle w:val="IndexLink"/>
              </w:rPr>
              <w:t>۲</w:t>
            </w:r>
            <w:r>
              <w:rPr>
                <w:rStyle w:val="IndexLink"/>
                <w:rtl w:val="true"/>
              </w:rPr>
              <w:t xml:space="preserve">. </w:t>
            </w:r>
            <w:r>
              <w:rPr>
                <w:rStyle w:val="IndexLink"/>
                <w:rtl w:val="true"/>
              </w:rPr>
              <w:t>أعلام الدين فى صفات المؤمنين</w:t>
            </w:r>
            <w:r>
              <w:rPr>
                <w:rStyle w:val="IndexLink"/>
                <w:rtl w:val="true"/>
              </w:rPr>
              <w:tab/>
            </w:r>
            <w:r>
              <w:rPr>
                <w:rStyle w:val="IndexLink"/>
              </w:rPr>
              <w:t>93</w:t>
            </w:r>
          </w:hyperlink>
        </w:p>
        <w:p>
          <w:pPr>
            <w:pStyle w:val="Contents6"/>
            <w:tabs>
              <w:tab w:val="clear" w:pos="7609"/>
              <w:tab w:val="right" w:pos="9026" w:leader="dot"/>
            </w:tabs>
            <w:rPr/>
          </w:pPr>
          <w:hyperlink w:anchor="__RefHeading___Toc1742925_3804643083">
            <w:r>
              <w:rPr>
                <w:webHidden/>
                <w:rStyle w:val="IndexLink"/>
              </w:rPr>
              <w:t>۳</w:t>
            </w:r>
            <w:r>
              <w:rPr>
                <w:rStyle w:val="IndexLink"/>
                <w:rtl w:val="true"/>
              </w:rPr>
              <w:t xml:space="preserve">. </w:t>
            </w:r>
            <w:r>
              <w:rPr>
                <w:rStyle w:val="IndexLink"/>
                <w:rtl w:val="true"/>
              </w:rPr>
              <w:t>الرسالة السعدية</w:t>
            </w:r>
            <w:r>
              <w:rPr>
                <w:rStyle w:val="IndexLink"/>
                <w:rtl w:val="true"/>
              </w:rPr>
              <w:tab/>
            </w:r>
            <w:r>
              <w:rPr>
                <w:rStyle w:val="IndexLink"/>
              </w:rPr>
              <w:t>96</w:t>
            </w:r>
          </w:hyperlink>
        </w:p>
        <w:p>
          <w:pPr>
            <w:pStyle w:val="Contents6"/>
            <w:tabs>
              <w:tab w:val="clear" w:pos="7609"/>
              <w:tab w:val="right" w:pos="9026" w:leader="dot"/>
            </w:tabs>
            <w:rPr/>
          </w:pPr>
          <w:hyperlink w:anchor="__RefHeading___Toc1742927_3804643083">
            <w:r>
              <w:rPr>
                <w:webHidden/>
                <w:rStyle w:val="IndexLink"/>
              </w:rPr>
              <w:t>۴</w:t>
            </w:r>
            <w:r>
              <w:rPr>
                <w:rStyle w:val="IndexLink"/>
                <w:rtl w:val="true"/>
              </w:rPr>
              <w:t xml:space="preserve">. </w:t>
            </w:r>
            <w:r>
              <w:rPr>
                <w:rStyle w:val="IndexLink"/>
                <w:rtl w:val="true"/>
              </w:rPr>
              <w:t>مصابيح القلوب</w:t>
            </w:r>
            <w:r>
              <w:rPr>
                <w:rStyle w:val="IndexLink"/>
                <w:rtl w:val="true"/>
              </w:rPr>
              <w:tab/>
            </w:r>
            <w:r>
              <w:rPr>
                <w:rStyle w:val="IndexLink"/>
              </w:rPr>
              <w:t>97</w:t>
            </w:r>
          </w:hyperlink>
        </w:p>
        <w:p>
          <w:pPr>
            <w:pStyle w:val="Contents6"/>
            <w:tabs>
              <w:tab w:val="clear" w:pos="7609"/>
              <w:tab w:val="right" w:pos="9026" w:leader="dot"/>
            </w:tabs>
            <w:rPr/>
          </w:pPr>
          <w:hyperlink w:anchor="__RefHeading___Toc1742929_3804643083">
            <w:r>
              <w:rPr>
                <w:webHidden/>
                <w:rStyle w:val="IndexLink"/>
              </w:rPr>
              <w:t>۵</w:t>
            </w:r>
            <w:r>
              <w:rPr>
                <w:rStyle w:val="IndexLink"/>
                <w:rtl w:val="true"/>
              </w:rPr>
              <w:t xml:space="preserve"> </w:t>
            </w:r>
            <w:r>
              <w:rPr>
                <w:rStyle w:val="IndexLink"/>
                <w:rtl w:val="true"/>
              </w:rPr>
              <w:t xml:space="preserve">. </w:t>
            </w:r>
            <w:r>
              <w:rPr>
                <w:rStyle w:val="IndexLink"/>
                <w:rtl w:val="true"/>
              </w:rPr>
              <w:t>المقالة التكليفيّة</w:t>
            </w:r>
            <w:r>
              <w:rPr>
                <w:rStyle w:val="IndexLink"/>
                <w:rtl w:val="true"/>
              </w:rPr>
              <w:tab/>
            </w:r>
            <w:r>
              <w:rPr>
                <w:rStyle w:val="IndexLink"/>
              </w:rPr>
              <w:t>100</w:t>
            </w:r>
          </w:hyperlink>
        </w:p>
        <w:p>
          <w:pPr>
            <w:pStyle w:val="Contents6"/>
            <w:tabs>
              <w:tab w:val="clear" w:pos="7609"/>
              <w:tab w:val="right" w:pos="9026" w:leader="dot"/>
            </w:tabs>
            <w:rPr/>
          </w:pPr>
          <w:hyperlink w:anchor="__RefHeading___Toc1742931_3804643083">
            <w:r>
              <w:rPr>
                <w:webHidden/>
                <w:rStyle w:val="IndexLink"/>
              </w:rPr>
              <w:t>۶</w:t>
            </w:r>
            <w:r>
              <w:rPr>
                <w:rStyle w:val="IndexLink"/>
                <w:rtl w:val="true"/>
              </w:rPr>
              <w:t xml:space="preserve"> </w:t>
            </w:r>
            <w:r>
              <w:rPr>
                <w:rStyle w:val="IndexLink"/>
                <w:rtl w:val="true"/>
              </w:rPr>
              <w:t xml:space="preserve">. </w:t>
            </w:r>
            <w:r>
              <w:rPr>
                <w:rStyle w:val="IndexLink"/>
                <w:rtl w:val="true"/>
              </w:rPr>
              <w:t>الرسالة اليونسيّة فى شرح المقالة التكليفيّة</w:t>
            </w:r>
            <w:r>
              <w:rPr>
                <w:rStyle w:val="IndexLink"/>
                <w:rtl w:val="true"/>
              </w:rPr>
              <w:tab/>
            </w:r>
            <w:r>
              <w:rPr>
                <w:rStyle w:val="IndexLink"/>
              </w:rPr>
              <w:t>103</w:t>
            </w:r>
          </w:hyperlink>
        </w:p>
        <w:p>
          <w:pPr>
            <w:pStyle w:val="Contents6"/>
            <w:tabs>
              <w:tab w:val="clear" w:pos="7609"/>
              <w:tab w:val="right" w:pos="9026" w:leader="dot"/>
            </w:tabs>
            <w:rPr/>
          </w:pPr>
          <w:hyperlink w:anchor="__RefHeading___Toc1742933_3804643083">
            <w:r>
              <w:rPr>
                <w:webHidden/>
                <w:rStyle w:val="IndexLink"/>
              </w:rPr>
              <w:t>۷</w:t>
            </w:r>
            <w:r>
              <w:rPr>
                <w:rStyle w:val="IndexLink"/>
                <w:rtl w:val="true"/>
              </w:rPr>
              <w:t xml:space="preserve">. </w:t>
            </w:r>
            <w:r>
              <w:rPr>
                <w:rStyle w:val="IndexLink"/>
                <w:rtl w:val="true"/>
              </w:rPr>
              <w:t>التحصين فى صفات العارفين</w:t>
            </w:r>
            <w:r>
              <w:rPr>
                <w:rStyle w:val="IndexLink"/>
                <w:rtl w:val="true"/>
              </w:rPr>
              <w:tab/>
            </w:r>
            <w:r>
              <w:rPr>
                <w:rStyle w:val="IndexLink"/>
              </w:rPr>
              <w:t>104</w:t>
            </w:r>
          </w:hyperlink>
        </w:p>
        <w:p>
          <w:pPr>
            <w:pStyle w:val="Contents6"/>
            <w:tabs>
              <w:tab w:val="clear" w:pos="7609"/>
              <w:tab w:val="right" w:pos="9026" w:leader="dot"/>
            </w:tabs>
            <w:rPr/>
          </w:pPr>
          <w:hyperlink w:anchor="__RefHeading___Toc1742935_3804643083">
            <w:r>
              <w:rPr>
                <w:webHidden/>
                <w:rStyle w:val="IndexLink"/>
              </w:rPr>
              <w:t>۸</w:t>
            </w:r>
            <w:r>
              <w:rPr>
                <w:rStyle w:val="IndexLink"/>
                <w:rtl w:val="true"/>
              </w:rPr>
              <w:t xml:space="preserve"> </w:t>
            </w:r>
            <w:r>
              <w:rPr>
                <w:rStyle w:val="IndexLink"/>
                <w:rtl w:val="true"/>
              </w:rPr>
              <w:t xml:space="preserve">. </w:t>
            </w:r>
            <w:r>
              <w:rPr>
                <w:rStyle w:val="IndexLink"/>
                <w:rtl w:val="true"/>
              </w:rPr>
              <w:t>محاسبة النفس اللوّامة وتنبيه الروح النوّامة</w:t>
            </w:r>
            <w:r>
              <w:rPr>
                <w:rStyle w:val="IndexLink"/>
                <w:rtl w:val="true"/>
              </w:rPr>
              <w:tab/>
            </w:r>
            <w:r>
              <w:rPr>
                <w:rStyle w:val="IndexLink"/>
              </w:rPr>
              <w:t>106</w:t>
            </w:r>
          </w:hyperlink>
        </w:p>
        <w:p>
          <w:pPr>
            <w:pStyle w:val="Contents6"/>
            <w:tabs>
              <w:tab w:val="clear" w:pos="7609"/>
              <w:tab w:val="right" w:pos="9026" w:leader="dot"/>
            </w:tabs>
            <w:rPr/>
          </w:pPr>
          <w:hyperlink w:anchor="__RefHeading___Toc1742937_3804643083">
            <w:r>
              <w:rPr>
                <w:webHidden/>
                <w:rStyle w:val="IndexLink"/>
              </w:rPr>
              <w:t>۹</w:t>
            </w:r>
            <w:r>
              <w:rPr>
                <w:rStyle w:val="IndexLink"/>
                <w:rtl w:val="true"/>
              </w:rPr>
              <w:t xml:space="preserve"> </w:t>
            </w:r>
            <w:r>
              <w:rPr>
                <w:rStyle w:val="IndexLink"/>
                <w:rtl w:val="true"/>
              </w:rPr>
              <w:t xml:space="preserve">. </w:t>
            </w:r>
            <w:r>
              <w:rPr>
                <w:rStyle w:val="IndexLink"/>
                <w:rtl w:val="true"/>
              </w:rPr>
              <w:t>الرسالة العليّة</w:t>
            </w:r>
            <w:r>
              <w:rPr>
                <w:rStyle w:val="IndexLink"/>
                <w:rtl w:val="true"/>
              </w:rPr>
              <w:tab/>
            </w:r>
            <w:r>
              <w:rPr>
                <w:rStyle w:val="IndexLink"/>
              </w:rPr>
              <w:t>107</w:t>
            </w:r>
          </w:hyperlink>
        </w:p>
        <w:p>
          <w:pPr>
            <w:pStyle w:val="Contents6"/>
            <w:tabs>
              <w:tab w:val="clear" w:pos="7609"/>
              <w:tab w:val="right" w:pos="9026" w:leader="dot"/>
            </w:tabs>
            <w:rPr/>
          </w:pPr>
          <w:hyperlink w:anchor="__RefHeading___Toc1742939_3804643083">
            <w:r>
              <w:rPr>
                <w:webHidden/>
                <w:rStyle w:val="IndexLink"/>
                <w:rtl w:val="true"/>
              </w:rPr>
              <w:t>رويكرد كلامى</w:t>
            </w:r>
            <w:r>
              <w:rPr>
                <w:rStyle w:val="IndexLink"/>
                <w:rtl w:val="true"/>
              </w:rPr>
              <w:tab/>
            </w:r>
            <w:r>
              <w:rPr>
                <w:rStyle w:val="IndexLink"/>
              </w:rPr>
              <w:t>107</w:t>
            </w:r>
          </w:hyperlink>
        </w:p>
        <w:p>
          <w:pPr>
            <w:pStyle w:val="Contents6"/>
            <w:tabs>
              <w:tab w:val="clear" w:pos="7609"/>
              <w:tab w:val="right" w:pos="9026" w:leader="dot"/>
            </w:tabs>
            <w:rPr/>
          </w:pPr>
          <w:hyperlink w:anchor="__RefHeading___Toc1742941_380464308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742943_3804643083">
            <w:r>
              <w:rPr>
                <w:webHidden/>
                <w:rStyle w:val="IndexLink"/>
                <w:rtl w:val="true"/>
              </w:rPr>
              <w:t>الف</w:t>
            </w:r>
            <w:r>
              <w:rPr>
                <w:rStyle w:val="IndexLink"/>
                <w:rtl w:val="true"/>
              </w:rPr>
              <w:t xml:space="preserve">. </w:t>
            </w:r>
            <w:r>
              <w:rPr>
                <w:rStyle w:val="IndexLink"/>
                <w:rtl w:val="true"/>
              </w:rPr>
              <w:t>كتاب هاى چاپى</w:t>
            </w:r>
            <w:r>
              <w:rPr>
                <w:rStyle w:val="IndexLink"/>
                <w:rtl w:val="true"/>
              </w:rPr>
              <w:tab/>
            </w:r>
            <w:r>
              <w:rPr>
                <w:rStyle w:val="IndexLink"/>
              </w:rPr>
              <w:t>108</w:t>
            </w:r>
          </w:hyperlink>
        </w:p>
        <w:p>
          <w:pPr>
            <w:pStyle w:val="Contents6"/>
            <w:tabs>
              <w:tab w:val="clear" w:pos="7609"/>
              <w:tab w:val="right" w:pos="9026" w:leader="dot"/>
            </w:tabs>
            <w:rPr/>
          </w:pPr>
          <w:hyperlink w:anchor="__RefHeading___Toc1742945_3804643083">
            <w:r>
              <w:rPr>
                <w:webHidden/>
                <w:rStyle w:val="IndexLink"/>
              </w:rPr>
              <w:t>۱</w:t>
            </w:r>
            <w:r>
              <w:rPr>
                <w:rStyle w:val="IndexLink"/>
                <w:rtl w:val="true"/>
              </w:rPr>
              <w:t xml:space="preserve">. </w:t>
            </w:r>
            <w:r>
              <w:rPr>
                <w:rStyle w:val="IndexLink"/>
                <w:rtl w:val="true"/>
              </w:rPr>
              <w:t>منهاج الكرامة فى معرفة الإمامة</w:t>
            </w:r>
            <w:r>
              <w:rPr>
                <w:rStyle w:val="IndexLink"/>
                <w:rtl w:val="true"/>
              </w:rPr>
              <w:tab/>
            </w:r>
            <w:r>
              <w:rPr>
                <w:rStyle w:val="IndexLink"/>
              </w:rPr>
              <w:t>108</w:t>
            </w:r>
          </w:hyperlink>
        </w:p>
        <w:p>
          <w:pPr>
            <w:pStyle w:val="Contents6"/>
            <w:tabs>
              <w:tab w:val="clear" w:pos="7609"/>
              <w:tab w:val="right" w:pos="9026" w:leader="dot"/>
            </w:tabs>
            <w:rPr/>
          </w:pPr>
          <w:hyperlink w:anchor="__RefHeading___Toc1742947_3804643083">
            <w:r>
              <w:rPr>
                <w:webHidden/>
                <w:rStyle w:val="IndexLink"/>
              </w:rPr>
              <w:t>۲</w:t>
            </w:r>
            <w:r>
              <w:rPr>
                <w:rStyle w:val="IndexLink"/>
                <w:rtl w:val="true"/>
              </w:rPr>
              <w:t xml:space="preserve">. </w:t>
            </w:r>
            <w:r>
              <w:rPr>
                <w:rStyle w:val="IndexLink"/>
                <w:rtl w:val="true"/>
              </w:rPr>
              <w:t>الصراط المستقيم إلى مستحقّى التقديم</w:t>
            </w:r>
            <w:r>
              <w:rPr>
                <w:rStyle w:val="IndexLink"/>
                <w:rtl w:val="true"/>
              </w:rPr>
              <w:tab/>
            </w:r>
            <w:r>
              <w:rPr>
                <w:rStyle w:val="IndexLink"/>
              </w:rPr>
              <w:t>111</w:t>
            </w:r>
          </w:hyperlink>
        </w:p>
        <w:p>
          <w:pPr>
            <w:pStyle w:val="Contents6"/>
            <w:tabs>
              <w:tab w:val="clear" w:pos="7609"/>
              <w:tab w:val="right" w:pos="9026" w:leader="dot"/>
            </w:tabs>
            <w:rPr/>
          </w:pPr>
          <w:hyperlink w:anchor="__RefHeading___Toc1742949_3804643083">
            <w:r>
              <w:rPr>
                <w:webHidden/>
                <w:rStyle w:val="IndexLink"/>
              </w:rPr>
              <w:t>۳</w:t>
            </w:r>
            <w:r>
              <w:rPr>
                <w:rStyle w:val="IndexLink"/>
                <w:rtl w:val="true"/>
              </w:rPr>
              <w:t xml:space="preserve"> </w:t>
            </w:r>
            <w:r>
              <w:rPr>
                <w:rStyle w:val="IndexLink"/>
                <w:rtl w:val="true"/>
              </w:rPr>
              <w:t xml:space="preserve">. </w:t>
            </w:r>
            <w:r>
              <w:rPr>
                <w:rStyle w:val="IndexLink"/>
                <w:rtl w:val="true"/>
              </w:rPr>
              <w:t>إلزام النواصب بإمامة على بن أبى طالب</w:t>
            </w:r>
            <w:r>
              <w:rPr>
                <w:rStyle w:val="IndexLink"/>
                <w:rtl w:val="true"/>
              </w:rPr>
              <w:tab/>
            </w:r>
            <w:r>
              <w:rPr>
                <w:rStyle w:val="IndexLink"/>
              </w:rPr>
              <w:t>115</w:t>
            </w:r>
          </w:hyperlink>
        </w:p>
        <w:p>
          <w:pPr>
            <w:pStyle w:val="Contents6"/>
            <w:tabs>
              <w:tab w:val="clear" w:pos="7609"/>
              <w:tab w:val="right" w:pos="9026" w:leader="dot"/>
            </w:tabs>
            <w:rPr/>
          </w:pPr>
          <w:hyperlink w:anchor="__RefHeading___Toc1742951_3804643083">
            <w:r>
              <w:rPr>
                <w:webHidden/>
                <w:rStyle w:val="IndexLink"/>
                <w:rtl w:val="true"/>
              </w:rPr>
              <w:t xml:space="preserve">همانندى هاى </w:t>
            </w:r>
            <w:r>
              <w:rPr>
                <w:rStyle w:val="IndexLink"/>
                <w:rtl w:val="true"/>
              </w:rPr>
              <w:t>«</w:t>
            </w:r>
            <w:r>
              <w:rPr>
                <w:rStyle w:val="IndexLink"/>
                <w:rtl w:val="true"/>
              </w:rPr>
              <w:t>الزام النواصب</w:t>
            </w:r>
            <w:r>
              <w:rPr>
                <w:rStyle w:val="IndexLink"/>
                <w:rtl w:val="true"/>
              </w:rPr>
              <w:t xml:space="preserve">» </w:t>
            </w:r>
            <w:r>
              <w:rPr>
                <w:rStyle w:val="IndexLink"/>
                <w:rtl w:val="true"/>
              </w:rPr>
              <w:t xml:space="preserve">با </w:t>
            </w:r>
            <w:r>
              <w:rPr>
                <w:rStyle w:val="IndexLink"/>
                <w:rtl w:val="true"/>
              </w:rPr>
              <w:t>«</w:t>
            </w:r>
            <w:r>
              <w:rPr>
                <w:rStyle w:val="IndexLink"/>
                <w:rtl w:val="true"/>
              </w:rPr>
              <w:t>نهج الحق</w:t>
            </w:r>
            <w:r>
              <w:rPr>
                <w:rStyle w:val="IndexLink"/>
                <w:rtl w:val="true"/>
              </w:rPr>
              <w:t xml:space="preserve">» </w:t>
            </w:r>
            <w:r>
              <w:rPr>
                <w:rStyle w:val="IndexLink"/>
                <w:rtl w:val="true"/>
              </w:rPr>
              <w:t xml:space="preserve">و </w:t>
            </w:r>
            <w:r>
              <w:rPr>
                <w:rStyle w:val="IndexLink"/>
                <w:rtl w:val="true"/>
              </w:rPr>
              <w:t>«</w:t>
            </w:r>
            <w:r>
              <w:rPr>
                <w:rStyle w:val="IndexLink"/>
                <w:rtl w:val="true"/>
              </w:rPr>
              <w:t>منهاج الكرامة</w:t>
            </w:r>
            <w:r>
              <w:rPr>
                <w:rStyle w:val="IndexLink"/>
                <w:rtl w:val="true"/>
              </w:rPr>
              <w:t>»</w:t>
              <w:tab/>
            </w:r>
            <w:r>
              <w:rPr>
                <w:rStyle w:val="IndexLink"/>
              </w:rPr>
              <w:t>120</w:t>
            </w:r>
          </w:hyperlink>
        </w:p>
        <w:p>
          <w:pPr>
            <w:pStyle w:val="Contents6"/>
            <w:tabs>
              <w:tab w:val="clear" w:pos="7609"/>
              <w:tab w:val="right" w:pos="9026" w:leader="dot"/>
            </w:tabs>
            <w:rPr/>
          </w:pPr>
          <w:hyperlink w:anchor="__RefHeading___Toc1742953_3804643083">
            <w:r>
              <w:rPr>
                <w:webHidden/>
                <w:rStyle w:val="IndexLink"/>
              </w:rPr>
              <w:t>۴</w:t>
            </w:r>
            <w:r>
              <w:rPr>
                <w:rStyle w:val="IndexLink"/>
                <w:rtl w:val="true"/>
              </w:rPr>
              <w:t xml:space="preserve"> </w:t>
            </w:r>
            <w:r>
              <w:rPr>
                <w:rStyle w:val="IndexLink"/>
                <w:rtl w:val="true"/>
              </w:rPr>
              <w:t xml:space="preserve">. </w:t>
            </w:r>
            <w:r>
              <w:rPr>
                <w:rStyle w:val="IndexLink"/>
                <w:rtl w:val="true"/>
              </w:rPr>
              <w:t>الكشكول فى ما جرى لآل الرسول من الجمهور بعد الرسول</w:t>
            </w:r>
            <w:r>
              <w:rPr>
                <w:rStyle w:val="IndexLink"/>
                <w:rtl w:val="true"/>
              </w:rPr>
              <w:tab/>
            </w:r>
            <w:r>
              <w:rPr>
                <w:rStyle w:val="IndexLink"/>
              </w:rPr>
              <w:t>121</w:t>
            </w:r>
          </w:hyperlink>
        </w:p>
        <w:p>
          <w:pPr>
            <w:pStyle w:val="Contents6"/>
            <w:tabs>
              <w:tab w:val="clear" w:pos="7609"/>
              <w:tab w:val="right" w:pos="9026" w:leader="dot"/>
            </w:tabs>
            <w:rPr/>
          </w:pPr>
          <w:hyperlink w:anchor="__RefHeading___Toc1742955_3804643083">
            <w:r>
              <w:rPr>
                <w:webHidden/>
                <w:rStyle w:val="IndexLink"/>
              </w:rPr>
              <w:t>۵</w:t>
            </w:r>
            <w:r>
              <w:rPr>
                <w:rStyle w:val="IndexLink"/>
                <w:rtl w:val="true"/>
              </w:rPr>
              <w:t xml:space="preserve"> </w:t>
            </w:r>
            <w:r>
              <w:rPr>
                <w:rStyle w:val="IndexLink"/>
                <w:rtl w:val="true"/>
              </w:rPr>
              <w:t xml:space="preserve">. </w:t>
            </w:r>
            <w:r>
              <w:rPr>
                <w:rStyle w:val="IndexLink"/>
                <w:rtl w:val="true"/>
              </w:rPr>
              <w:t>المحتضر</w:t>
            </w:r>
            <w:r>
              <w:rPr>
                <w:rStyle w:val="IndexLink"/>
                <w:rtl w:val="true"/>
              </w:rPr>
              <w:tab/>
            </w:r>
            <w:r>
              <w:rPr>
                <w:rStyle w:val="IndexLink"/>
              </w:rPr>
              <w:t>128</w:t>
            </w:r>
          </w:hyperlink>
        </w:p>
        <w:p>
          <w:pPr>
            <w:pStyle w:val="Contents6"/>
            <w:tabs>
              <w:tab w:val="clear" w:pos="7609"/>
              <w:tab w:val="right" w:pos="9026" w:leader="dot"/>
            </w:tabs>
            <w:rPr/>
          </w:pPr>
          <w:hyperlink w:anchor="__RefHeading___Toc1742957_3804643083">
            <w:r>
              <w:rPr>
                <w:webHidden/>
                <w:rStyle w:val="IndexLink"/>
              </w:rPr>
              <w:t>۶</w:t>
            </w:r>
            <w:r>
              <w:rPr>
                <w:rStyle w:val="IndexLink"/>
                <w:rtl w:val="true"/>
              </w:rPr>
              <w:t xml:space="preserve"> </w:t>
            </w:r>
            <w:r>
              <w:rPr>
                <w:rStyle w:val="IndexLink"/>
                <w:rtl w:val="true"/>
              </w:rPr>
              <w:t xml:space="preserve">. </w:t>
            </w:r>
            <w:r>
              <w:rPr>
                <w:rStyle w:val="IndexLink"/>
                <w:rtl w:val="true"/>
              </w:rPr>
              <w:t>منتخب الأنوار المضيئة</w:t>
            </w:r>
            <w:r>
              <w:rPr>
                <w:rStyle w:val="IndexLink"/>
                <w:rtl w:val="true"/>
              </w:rPr>
              <w:tab/>
            </w:r>
            <w:r>
              <w:rPr>
                <w:rStyle w:val="IndexLink"/>
              </w:rPr>
              <w:t>130</w:t>
            </w:r>
          </w:hyperlink>
        </w:p>
        <w:p>
          <w:pPr>
            <w:pStyle w:val="Contents6"/>
            <w:tabs>
              <w:tab w:val="clear" w:pos="7609"/>
              <w:tab w:val="right" w:pos="9026" w:leader="dot"/>
            </w:tabs>
            <w:rPr/>
          </w:pPr>
          <w:hyperlink w:anchor="__RefHeading___Toc1742959_3804643083">
            <w:r>
              <w:rPr>
                <w:webHidden/>
                <w:rStyle w:val="IndexLink"/>
              </w:rPr>
              <w:t>۷</w:t>
            </w:r>
            <w:r>
              <w:rPr>
                <w:rStyle w:val="IndexLink"/>
                <w:rtl w:val="true"/>
              </w:rPr>
              <w:t xml:space="preserve"> </w:t>
            </w:r>
            <w:r>
              <w:rPr>
                <w:rStyle w:val="IndexLink"/>
                <w:rtl w:val="true"/>
              </w:rPr>
              <w:t xml:space="preserve">. </w:t>
            </w:r>
            <w:r>
              <w:rPr>
                <w:rStyle w:val="IndexLink"/>
                <w:rtl w:val="true"/>
              </w:rPr>
              <w:t>اثبات الوصيّة للإمام على بن أبى طالب</w:t>
            </w:r>
            <w:r>
              <w:rPr>
                <w:rStyle w:val="IndexLink"/>
                <w:rtl w:val="true"/>
              </w:rPr>
              <w:tab/>
            </w:r>
            <w:r>
              <w:rPr>
                <w:rStyle w:val="IndexLink"/>
              </w:rPr>
              <w:t>133</w:t>
            </w:r>
          </w:hyperlink>
        </w:p>
        <w:p>
          <w:pPr>
            <w:pStyle w:val="Contents6"/>
            <w:tabs>
              <w:tab w:val="clear" w:pos="7609"/>
              <w:tab w:val="right" w:pos="9026" w:leader="dot"/>
            </w:tabs>
            <w:rPr/>
          </w:pPr>
          <w:hyperlink w:anchor="__RefHeading___Toc1742961_3804643083">
            <w:r>
              <w:rPr>
                <w:webHidden/>
                <w:rStyle w:val="IndexLink"/>
                <w:rtl w:val="true"/>
              </w:rPr>
              <w:t>مناقب و تاريخ ائمه</w:t>
            </w:r>
            <w:r>
              <w:rPr>
                <w:rStyle w:val="IndexLink"/>
                <w:rtl w:val="true"/>
              </w:rPr>
              <w:tab/>
            </w:r>
            <w:r>
              <w:rPr>
                <w:rStyle w:val="IndexLink"/>
              </w:rPr>
              <w:t>135</w:t>
            </w:r>
          </w:hyperlink>
        </w:p>
        <w:p>
          <w:pPr>
            <w:pStyle w:val="Contents6"/>
            <w:tabs>
              <w:tab w:val="clear" w:pos="7609"/>
              <w:tab w:val="right" w:pos="9026" w:leader="dot"/>
            </w:tabs>
            <w:rPr/>
          </w:pPr>
          <w:hyperlink w:anchor="__RefHeading___Toc1742963_3804643083">
            <w:r>
              <w:rPr>
                <w:webHidden/>
                <w:rStyle w:val="IndexLink"/>
                <w:rtl w:val="true"/>
              </w:rPr>
              <w:t xml:space="preserve">الف </w:t>
            </w:r>
            <w:r>
              <w:rPr>
                <w:rStyle w:val="IndexLink"/>
                <w:rtl w:val="true"/>
              </w:rPr>
              <w:t xml:space="preserve">. </w:t>
            </w:r>
            <w:r>
              <w:rPr>
                <w:rStyle w:val="IndexLink"/>
                <w:rtl w:val="true"/>
              </w:rPr>
              <w:t>آثار چاپى</w:t>
            </w:r>
            <w:r>
              <w:rPr>
                <w:rStyle w:val="IndexLink"/>
                <w:rtl w:val="true"/>
              </w:rPr>
              <w:tab/>
            </w:r>
            <w:r>
              <w:rPr>
                <w:rStyle w:val="IndexLink"/>
              </w:rPr>
              <w:t>135</w:t>
            </w:r>
          </w:hyperlink>
        </w:p>
        <w:p>
          <w:pPr>
            <w:pStyle w:val="Contents6"/>
            <w:tabs>
              <w:tab w:val="clear" w:pos="7609"/>
              <w:tab w:val="right" w:pos="9026" w:leader="dot"/>
            </w:tabs>
            <w:rPr/>
          </w:pPr>
          <w:hyperlink w:anchor="__RefHeading___Toc1742965_3804643083">
            <w:r>
              <w:rPr>
                <w:webHidden/>
                <w:rStyle w:val="IndexLink"/>
              </w:rPr>
              <w:t>۱</w:t>
            </w:r>
            <w:r>
              <w:rPr>
                <w:rStyle w:val="IndexLink"/>
                <w:rtl w:val="true"/>
              </w:rPr>
              <w:t xml:space="preserve">. </w:t>
            </w:r>
            <w:r>
              <w:rPr>
                <w:rStyle w:val="IndexLink"/>
                <w:rtl w:val="true"/>
              </w:rPr>
              <w:t>كشف اليقين فى فضائل أميرالمؤمنين</w:t>
            </w:r>
            <w:r>
              <w:rPr>
                <w:rStyle w:val="IndexLink"/>
                <w:rtl w:val="true"/>
              </w:rPr>
              <w:tab/>
            </w:r>
            <w:r>
              <w:rPr>
                <w:rStyle w:val="IndexLink"/>
              </w:rPr>
              <w:t>135</w:t>
            </w:r>
          </w:hyperlink>
        </w:p>
        <w:p>
          <w:pPr>
            <w:pStyle w:val="Contents6"/>
            <w:tabs>
              <w:tab w:val="clear" w:pos="7609"/>
              <w:tab w:val="right" w:pos="9026" w:leader="dot"/>
            </w:tabs>
            <w:rPr/>
          </w:pPr>
          <w:hyperlink w:anchor="__RefHeading___Toc1742967_3804643083">
            <w:r>
              <w:rPr>
                <w:webHidden/>
                <w:rStyle w:val="IndexLink"/>
              </w:rPr>
              <w:t>۲</w:t>
            </w:r>
            <w:r>
              <w:rPr>
                <w:rStyle w:val="IndexLink"/>
                <w:rtl w:val="true"/>
              </w:rPr>
              <w:t xml:space="preserve">. </w:t>
            </w:r>
            <w:r>
              <w:rPr>
                <w:rStyle w:val="IndexLink"/>
                <w:rtl w:val="true"/>
              </w:rPr>
              <w:t>مشارق أنوار اليقين فى حقائق أسرار أميرالمؤمنين</w:t>
            </w:r>
            <w:r>
              <w:rPr>
                <w:rStyle w:val="IndexLink"/>
                <w:rtl w:val="true"/>
              </w:rPr>
              <w:tab/>
            </w:r>
            <w:r>
              <w:rPr>
                <w:rStyle w:val="IndexLink"/>
              </w:rPr>
              <w:t>137</w:t>
            </w:r>
          </w:hyperlink>
        </w:p>
        <w:p>
          <w:pPr>
            <w:pStyle w:val="Contents6"/>
            <w:tabs>
              <w:tab w:val="clear" w:pos="7609"/>
              <w:tab w:val="right" w:pos="9026" w:leader="dot"/>
            </w:tabs>
            <w:rPr/>
          </w:pPr>
          <w:hyperlink w:anchor="__RefHeading___Toc1742969_3804643083">
            <w:r>
              <w:rPr>
                <w:webHidden/>
                <w:rStyle w:val="IndexLink"/>
              </w:rPr>
              <w:t>۳</w:t>
            </w:r>
            <w:r>
              <w:rPr>
                <w:rStyle w:val="IndexLink"/>
                <w:rtl w:val="true"/>
              </w:rPr>
              <w:t xml:space="preserve"> </w:t>
            </w:r>
            <w:r>
              <w:rPr>
                <w:rStyle w:val="IndexLink"/>
                <w:rtl w:val="true"/>
              </w:rPr>
              <w:t xml:space="preserve">. </w:t>
            </w:r>
            <w:r>
              <w:rPr>
                <w:rStyle w:val="IndexLink"/>
                <w:rtl w:val="true"/>
              </w:rPr>
              <w:t>راحة الأرواح و مونس الأشباح</w:t>
            </w:r>
            <w:r>
              <w:rPr>
                <w:rStyle w:val="IndexLink"/>
                <w:rtl w:val="true"/>
              </w:rPr>
              <w:tab/>
            </w:r>
            <w:r>
              <w:rPr>
                <w:rStyle w:val="IndexLink"/>
              </w:rPr>
              <w:t>141</w:t>
            </w:r>
          </w:hyperlink>
        </w:p>
        <w:p>
          <w:pPr>
            <w:pStyle w:val="Contents6"/>
            <w:tabs>
              <w:tab w:val="clear" w:pos="7609"/>
              <w:tab w:val="right" w:pos="9026" w:leader="dot"/>
            </w:tabs>
            <w:rPr/>
          </w:pPr>
          <w:hyperlink w:anchor="__RefHeading___Toc1742971_3804643083">
            <w:r>
              <w:rPr>
                <w:webHidden/>
                <w:rStyle w:val="IndexLink"/>
              </w:rPr>
              <w:t>۴</w:t>
            </w:r>
            <w:r>
              <w:rPr>
                <w:rStyle w:val="IndexLink"/>
                <w:rtl w:val="true"/>
              </w:rPr>
              <w:t xml:space="preserve"> </w:t>
            </w:r>
            <w:r>
              <w:rPr>
                <w:rStyle w:val="IndexLink"/>
                <w:rtl w:val="true"/>
              </w:rPr>
              <w:t xml:space="preserve">. </w:t>
            </w:r>
            <w:r>
              <w:rPr>
                <w:rStyle w:val="IndexLink"/>
                <w:rtl w:val="true"/>
              </w:rPr>
              <w:t>غايةُ المرام فى فضائل علىّ و أولاده الكرام</w:t>
            </w:r>
            <w:r>
              <w:rPr>
                <w:rStyle w:val="IndexLink"/>
                <w:rtl w:val="true"/>
              </w:rPr>
              <w:tab/>
            </w:r>
            <w:r>
              <w:rPr>
                <w:rStyle w:val="IndexLink"/>
              </w:rPr>
              <w:t>142</w:t>
            </w:r>
          </w:hyperlink>
        </w:p>
        <w:p>
          <w:pPr>
            <w:pStyle w:val="Contents6"/>
            <w:tabs>
              <w:tab w:val="clear" w:pos="7609"/>
              <w:tab w:val="right" w:pos="9026" w:leader="dot"/>
            </w:tabs>
            <w:rPr/>
          </w:pPr>
          <w:hyperlink w:anchor="__RefHeading___Toc1742973_3804643083">
            <w:r>
              <w:rPr>
                <w:webHidden/>
                <w:rStyle w:val="IndexLink"/>
              </w:rPr>
              <w:t>۵</w:t>
            </w:r>
            <w:r>
              <w:rPr>
                <w:rStyle w:val="IndexLink"/>
                <w:rtl w:val="true"/>
              </w:rPr>
              <w:t xml:space="preserve"> </w:t>
            </w:r>
            <w:r>
              <w:rPr>
                <w:rStyle w:val="IndexLink"/>
                <w:rtl w:val="true"/>
              </w:rPr>
              <w:t xml:space="preserve">. </w:t>
            </w:r>
            <w:r>
              <w:rPr>
                <w:rStyle w:val="IndexLink"/>
                <w:rtl w:val="true"/>
              </w:rPr>
              <w:t>مختصر بصائر الدرجات</w:t>
            </w:r>
            <w:r>
              <w:rPr>
                <w:rStyle w:val="IndexLink"/>
                <w:rtl w:val="true"/>
              </w:rPr>
              <w:tab/>
            </w:r>
            <w:r>
              <w:rPr>
                <w:rStyle w:val="IndexLink"/>
              </w:rPr>
              <w:t>143</w:t>
            </w:r>
          </w:hyperlink>
        </w:p>
        <w:p>
          <w:pPr>
            <w:pStyle w:val="Contents6"/>
            <w:tabs>
              <w:tab w:val="clear" w:pos="7609"/>
              <w:tab w:val="right" w:pos="9026" w:leader="dot"/>
            </w:tabs>
            <w:rPr/>
          </w:pPr>
          <w:hyperlink w:anchor="__RefHeading___Toc1742975_3804643083">
            <w:r>
              <w:rPr>
                <w:webHidden/>
                <w:rStyle w:val="IndexLink"/>
              </w:rPr>
              <w:t>۶</w:t>
            </w:r>
            <w:r>
              <w:rPr>
                <w:rStyle w:val="IndexLink"/>
                <w:rtl w:val="true"/>
              </w:rPr>
              <w:t xml:space="preserve"> </w:t>
            </w:r>
            <w:r>
              <w:rPr>
                <w:rStyle w:val="IndexLink"/>
                <w:rtl w:val="true"/>
              </w:rPr>
              <w:t xml:space="preserve">. </w:t>
            </w:r>
            <w:r>
              <w:rPr>
                <w:rStyle w:val="IndexLink"/>
                <w:rtl w:val="true"/>
              </w:rPr>
              <w:t>روضة الشهدا</w:t>
            </w:r>
            <w:r>
              <w:rPr>
                <w:rStyle w:val="IndexLink"/>
                <w:rtl w:val="true"/>
              </w:rPr>
              <w:tab/>
            </w:r>
            <w:r>
              <w:rPr>
                <w:rStyle w:val="IndexLink"/>
              </w:rPr>
              <w:t>148</w:t>
            </w:r>
          </w:hyperlink>
        </w:p>
        <w:p>
          <w:pPr>
            <w:pStyle w:val="Contents6"/>
            <w:tabs>
              <w:tab w:val="clear" w:pos="7609"/>
              <w:tab w:val="right" w:pos="9026" w:leader="dot"/>
            </w:tabs>
            <w:rPr/>
          </w:pPr>
          <w:hyperlink w:anchor="__RefHeading___Toc1742977_3804643083">
            <w:r>
              <w:rPr>
                <w:webHidden/>
                <w:rStyle w:val="IndexLink"/>
              </w:rPr>
              <w:t>۷</w:t>
            </w:r>
            <w:r>
              <w:rPr>
                <w:rStyle w:val="IndexLink"/>
                <w:rtl w:val="true"/>
              </w:rPr>
              <w:t xml:space="preserve"> </w:t>
            </w:r>
            <w:r>
              <w:rPr>
                <w:rStyle w:val="IndexLink"/>
                <w:rtl w:val="true"/>
              </w:rPr>
              <w:t xml:space="preserve">. </w:t>
            </w:r>
            <w:r>
              <w:rPr>
                <w:rStyle w:val="IndexLink"/>
                <w:rtl w:val="true"/>
              </w:rPr>
              <w:t>التهاب نيران الأحزان</w:t>
            </w:r>
            <w:r>
              <w:rPr>
                <w:rStyle w:val="IndexLink"/>
                <w:rtl w:val="true"/>
              </w:rPr>
              <w:tab/>
            </w:r>
            <w:r>
              <w:rPr>
                <w:rStyle w:val="IndexLink"/>
              </w:rPr>
              <w:t>151</w:t>
            </w:r>
          </w:hyperlink>
        </w:p>
        <w:p>
          <w:pPr>
            <w:pStyle w:val="Contents6"/>
            <w:tabs>
              <w:tab w:val="clear" w:pos="7609"/>
              <w:tab w:val="right" w:pos="9026" w:leader="dot"/>
            </w:tabs>
            <w:rPr/>
          </w:pPr>
          <w:hyperlink w:anchor="__RefHeading___Toc1742979_3804643083">
            <w:r>
              <w:rPr>
                <w:webHidden/>
                <w:rStyle w:val="IndexLink"/>
                <w:rtl w:val="true"/>
              </w:rPr>
              <w:t xml:space="preserve">ب </w:t>
            </w:r>
            <w:r>
              <w:rPr>
                <w:rStyle w:val="IndexLink"/>
                <w:rtl w:val="true"/>
              </w:rPr>
              <w:t xml:space="preserve">. </w:t>
            </w:r>
            <w:r>
              <w:rPr>
                <w:rStyle w:val="IndexLink"/>
                <w:rtl w:val="true"/>
              </w:rPr>
              <w:t>آثار خطّى و ناياب</w:t>
            </w:r>
            <w:r>
              <w:rPr>
                <w:rStyle w:val="IndexLink"/>
                <w:rtl w:val="true"/>
              </w:rPr>
              <w:tab/>
            </w:r>
            <w:r>
              <w:rPr>
                <w:rStyle w:val="IndexLink"/>
              </w:rPr>
              <w:t>152</w:t>
            </w:r>
          </w:hyperlink>
        </w:p>
        <w:p>
          <w:pPr>
            <w:pStyle w:val="Contents6"/>
            <w:tabs>
              <w:tab w:val="clear" w:pos="7609"/>
              <w:tab w:val="right" w:pos="9026" w:leader="dot"/>
            </w:tabs>
            <w:rPr/>
          </w:pPr>
          <w:hyperlink w:anchor="__RefHeading___Toc1742981_3804643083">
            <w:r>
              <w:rPr>
                <w:webHidden/>
                <w:rStyle w:val="IndexLink"/>
              </w:rPr>
              <w:t>۱</w:t>
            </w:r>
            <w:r>
              <w:rPr>
                <w:rStyle w:val="IndexLink"/>
                <w:rtl w:val="true"/>
              </w:rPr>
              <w:t xml:space="preserve">. </w:t>
            </w:r>
            <w:r>
              <w:rPr>
                <w:rStyle w:val="IndexLink"/>
                <w:rtl w:val="true"/>
              </w:rPr>
              <w:t>غرر الأخبار و درر الآثار فى مناقب الأطهار</w:t>
            </w:r>
            <w:r>
              <w:rPr>
                <w:rStyle w:val="IndexLink"/>
                <w:rtl w:val="true"/>
              </w:rPr>
              <w:tab/>
            </w:r>
            <w:r>
              <w:rPr>
                <w:rStyle w:val="IndexLink"/>
              </w:rPr>
              <w:t>152</w:t>
            </w:r>
          </w:hyperlink>
        </w:p>
        <w:p>
          <w:pPr>
            <w:pStyle w:val="Contents6"/>
            <w:tabs>
              <w:tab w:val="clear" w:pos="7609"/>
              <w:tab w:val="right" w:pos="9026" w:leader="dot"/>
            </w:tabs>
            <w:rPr/>
          </w:pPr>
          <w:hyperlink w:anchor="__RefHeading___Toc1742983_3804643083">
            <w:r>
              <w:rPr>
                <w:webHidden/>
                <w:rStyle w:val="IndexLink"/>
              </w:rPr>
              <w:t>۲</w:t>
            </w:r>
            <w:r>
              <w:rPr>
                <w:rStyle w:val="IndexLink"/>
                <w:rtl w:val="true"/>
              </w:rPr>
              <w:t xml:space="preserve">. </w:t>
            </w:r>
            <w:r>
              <w:rPr>
                <w:rStyle w:val="IndexLink"/>
                <w:rtl w:val="true"/>
              </w:rPr>
              <w:t>السلطان المفرج عن أهل الايمان</w:t>
            </w:r>
            <w:r>
              <w:rPr>
                <w:rStyle w:val="IndexLink"/>
                <w:rtl w:val="true"/>
              </w:rPr>
              <w:tab/>
            </w:r>
            <w:r>
              <w:rPr>
                <w:rStyle w:val="IndexLink"/>
              </w:rPr>
              <w:t>153</w:t>
            </w:r>
          </w:hyperlink>
        </w:p>
        <w:p>
          <w:pPr>
            <w:pStyle w:val="Contents6"/>
            <w:tabs>
              <w:tab w:val="clear" w:pos="7609"/>
              <w:tab w:val="right" w:pos="9026" w:leader="dot"/>
            </w:tabs>
            <w:rPr/>
          </w:pPr>
          <w:hyperlink w:anchor="__RefHeading___Toc1742985_3804643083">
            <w:r>
              <w:rPr>
                <w:webHidden/>
                <w:rStyle w:val="IndexLink"/>
              </w:rPr>
              <w:t>۳</w:t>
            </w:r>
            <w:r>
              <w:rPr>
                <w:rStyle w:val="IndexLink"/>
                <w:rtl w:val="true"/>
              </w:rPr>
              <w:t xml:space="preserve"> </w:t>
            </w:r>
            <w:r>
              <w:rPr>
                <w:rStyle w:val="IndexLink"/>
                <w:rtl w:val="true"/>
              </w:rPr>
              <w:t xml:space="preserve">. </w:t>
            </w:r>
            <w:r>
              <w:rPr>
                <w:rStyle w:val="IndexLink"/>
                <w:rtl w:val="true"/>
              </w:rPr>
              <w:t>أرجوزة فى مقتل الحسين و أصحابه</w:t>
            </w:r>
            <w:r>
              <w:rPr>
                <w:rStyle w:val="IndexLink"/>
                <w:rtl w:val="true"/>
              </w:rPr>
              <w:tab/>
            </w:r>
            <w:r>
              <w:rPr>
                <w:rStyle w:val="IndexLink"/>
              </w:rPr>
              <w:t>154</w:t>
            </w:r>
          </w:hyperlink>
        </w:p>
        <w:p>
          <w:pPr>
            <w:pStyle w:val="Contents6"/>
            <w:tabs>
              <w:tab w:val="clear" w:pos="7609"/>
              <w:tab w:val="right" w:pos="9026" w:leader="dot"/>
            </w:tabs>
            <w:rPr/>
          </w:pPr>
          <w:hyperlink w:anchor="__RefHeading___Toc1742987_3804643083">
            <w:r>
              <w:rPr>
                <w:webHidden/>
                <w:rStyle w:val="IndexLink"/>
                <w:rtl w:val="true"/>
              </w:rPr>
              <w:t>متون فقهى</w:t>
            </w:r>
            <w:r>
              <w:rPr>
                <w:rStyle w:val="IndexLink"/>
                <w:rtl w:val="true"/>
              </w:rPr>
              <w:tab/>
            </w:r>
            <w:r>
              <w:rPr>
                <w:rStyle w:val="IndexLink"/>
              </w:rPr>
              <w:t>154</w:t>
            </w:r>
          </w:hyperlink>
        </w:p>
        <w:p>
          <w:pPr>
            <w:pStyle w:val="Contents6"/>
            <w:tabs>
              <w:tab w:val="clear" w:pos="7609"/>
              <w:tab w:val="right" w:pos="9026" w:leader="dot"/>
            </w:tabs>
            <w:rPr/>
          </w:pPr>
          <w:hyperlink w:anchor="__RefHeading___Toc1742989_3804643083">
            <w:r>
              <w:rPr>
                <w:webHidden/>
                <w:rStyle w:val="IndexLink"/>
              </w:rPr>
              <w:t>۱</w:t>
            </w:r>
            <w:r>
              <w:rPr>
                <w:rStyle w:val="IndexLink"/>
                <w:rtl w:val="true"/>
              </w:rPr>
              <w:t xml:space="preserve">. </w:t>
            </w:r>
            <w:r>
              <w:rPr>
                <w:rStyle w:val="IndexLink"/>
                <w:rtl w:val="true"/>
              </w:rPr>
              <w:t>عوالى اللآلى</w:t>
            </w:r>
            <w:r>
              <w:rPr>
                <w:rStyle w:val="IndexLink"/>
                <w:rtl w:val="true"/>
              </w:rPr>
              <w:tab/>
            </w:r>
            <w:r>
              <w:rPr>
                <w:rStyle w:val="IndexLink"/>
              </w:rPr>
              <w:t>154</w:t>
            </w:r>
          </w:hyperlink>
        </w:p>
        <w:p>
          <w:pPr>
            <w:pStyle w:val="Contents6"/>
            <w:tabs>
              <w:tab w:val="clear" w:pos="7609"/>
              <w:tab w:val="right" w:pos="9026" w:leader="dot"/>
            </w:tabs>
            <w:rPr/>
          </w:pPr>
          <w:hyperlink w:anchor="__RefHeading___Toc1742991_3804643083">
            <w:r>
              <w:rPr>
                <w:webHidden/>
                <w:rStyle w:val="IndexLink"/>
              </w:rPr>
              <w:t>۲</w:t>
            </w:r>
            <w:r>
              <w:rPr>
                <w:rStyle w:val="IndexLink"/>
                <w:rtl w:val="true"/>
              </w:rPr>
              <w:t xml:space="preserve">. </w:t>
            </w:r>
            <w:r>
              <w:rPr>
                <w:rStyle w:val="IndexLink"/>
                <w:rtl w:val="true"/>
              </w:rPr>
              <w:t>دُرَر اللآلى</w:t>
            </w:r>
            <w:r>
              <w:rPr>
                <w:rStyle w:val="IndexLink"/>
                <w:rtl w:val="true"/>
              </w:rPr>
              <w:tab/>
            </w:r>
            <w:r>
              <w:rPr>
                <w:rStyle w:val="IndexLink"/>
              </w:rPr>
              <w:t>160</w:t>
            </w:r>
          </w:hyperlink>
        </w:p>
        <w:p>
          <w:pPr>
            <w:pStyle w:val="Contents6"/>
            <w:tabs>
              <w:tab w:val="clear" w:pos="7609"/>
              <w:tab w:val="right" w:pos="9026" w:leader="dot"/>
            </w:tabs>
            <w:rPr/>
          </w:pPr>
          <w:hyperlink w:anchor="__RefHeading___Toc1742993_3804643083">
            <w:r>
              <w:rPr>
                <w:webHidden/>
                <w:rStyle w:val="IndexLink"/>
                <w:rtl w:val="true"/>
              </w:rPr>
              <w:t>گزينش متون حديثى</w:t>
            </w:r>
            <w:r>
              <w:rPr>
                <w:rStyle w:val="IndexLink"/>
                <w:rtl w:val="true"/>
              </w:rPr>
              <w:tab/>
            </w:r>
            <w:r>
              <w:rPr>
                <w:rStyle w:val="IndexLink"/>
              </w:rPr>
              <w:t>162</w:t>
            </w:r>
          </w:hyperlink>
        </w:p>
        <w:p>
          <w:pPr>
            <w:pStyle w:val="Contents6"/>
            <w:tabs>
              <w:tab w:val="clear" w:pos="7609"/>
              <w:tab w:val="right" w:pos="9026" w:leader="dot"/>
            </w:tabs>
            <w:rPr/>
          </w:pPr>
          <w:hyperlink w:anchor="__RefHeading___Toc1742995_3804643083">
            <w:r>
              <w:rPr>
                <w:webHidden/>
                <w:rStyle w:val="IndexLink"/>
                <w:rtl w:val="true"/>
              </w:rPr>
              <w:t xml:space="preserve">الف </w:t>
            </w:r>
            <w:r>
              <w:rPr>
                <w:rStyle w:val="IndexLink"/>
                <w:rtl w:val="true"/>
              </w:rPr>
              <w:t xml:space="preserve">. </w:t>
            </w:r>
            <w:r>
              <w:rPr>
                <w:rStyle w:val="IndexLink"/>
                <w:rtl w:val="true"/>
              </w:rPr>
              <w:t>آثار چاپى</w:t>
            </w:r>
            <w:r>
              <w:rPr>
                <w:rStyle w:val="IndexLink"/>
                <w:rtl w:val="true"/>
              </w:rPr>
              <w:tab/>
            </w:r>
            <w:r>
              <w:rPr>
                <w:rStyle w:val="IndexLink"/>
              </w:rPr>
              <w:t>162</w:t>
            </w:r>
          </w:hyperlink>
        </w:p>
        <w:p>
          <w:pPr>
            <w:pStyle w:val="Contents6"/>
            <w:tabs>
              <w:tab w:val="clear" w:pos="7609"/>
              <w:tab w:val="right" w:pos="9026" w:leader="dot"/>
            </w:tabs>
            <w:rPr/>
          </w:pPr>
          <w:hyperlink w:anchor="__RefHeading___Toc1742997_3804643083">
            <w:r>
              <w:rPr>
                <w:webHidden/>
                <w:rStyle w:val="IndexLink"/>
              </w:rPr>
              <w:t>۱</w:t>
            </w:r>
            <w:r>
              <w:rPr>
                <w:rStyle w:val="IndexLink"/>
                <w:rtl w:val="true"/>
              </w:rPr>
              <w:t xml:space="preserve">. </w:t>
            </w:r>
            <w:r>
              <w:rPr>
                <w:rStyle w:val="IndexLink"/>
                <w:rtl w:val="true"/>
              </w:rPr>
              <w:t>المستجاد من كتاب الإرشاد</w:t>
            </w:r>
            <w:r>
              <w:rPr>
                <w:rStyle w:val="IndexLink"/>
                <w:rtl w:val="true"/>
              </w:rPr>
              <w:tab/>
            </w:r>
            <w:r>
              <w:rPr>
                <w:rStyle w:val="IndexLink"/>
              </w:rPr>
              <w:t>162</w:t>
            </w:r>
          </w:hyperlink>
        </w:p>
        <w:p>
          <w:pPr>
            <w:pStyle w:val="Contents6"/>
            <w:tabs>
              <w:tab w:val="clear" w:pos="7609"/>
              <w:tab w:val="right" w:pos="9026" w:leader="dot"/>
            </w:tabs>
            <w:rPr/>
          </w:pPr>
          <w:hyperlink w:anchor="__RefHeading___Toc1742999_3804643083">
            <w:r>
              <w:rPr>
                <w:webHidden/>
                <w:rStyle w:val="IndexLink"/>
              </w:rPr>
              <w:t>۲</w:t>
            </w:r>
            <w:r>
              <w:rPr>
                <w:rStyle w:val="IndexLink"/>
                <w:rtl w:val="true"/>
              </w:rPr>
              <w:t xml:space="preserve">. </w:t>
            </w:r>
            <w:r>
              <w:rPr>
                <w:rStyle w:val="IndexLink"/>
                <w:rtl w:val="true"/>
              </w:rPr>
              <w:t>الدلائل البرهانيّة فى تصحيح الحضرة الغرويّة</w:t>
            </w:r>
            <w:r>
              <w:rPr>
                <w:rStyle w:val="IndexLink"/>
                <w:rtl w:val="true"/>
              </w:rPr>
              <w:tab/>
            </w:r>
            <w:r>
              <w:rPr>
                <w:rStyle w:val="IndexLink"/>
              </w:rPr>
              <w:t>163</w:t>
            </w:r>
          </w:hyperlink>
        </w:p>
        <w:p>
          <w:pPr>
            <w:pStyle w:val="Contents6"/>
            <w:tabs>
              <w:tab w:val="clear" w:pos="7609"/>
              <w:tab w:val="right" w:pos="9026" w:leader="dot"/>
            </w:tabs>
            <w:rPr/>
          </w:pPr>
          <w:hyperlink w:anchor="__RefHeading___Toc1743001_3804643083">
            <w:r>
              <w:rPr>
                <w:webHidden/>
                <w:rStyle w:val="IndexLink"/>
              </w:rPr>
              <w:t>۳</w:t>
            </w:r>
            <w:r>
              <w:rPr>
                <w:rStyle w:val="IndexLink"/>
                <w:rtl w:val="true"/>
              </w:rPr>
              <w:t xml:space="preserve">. </w:t>
            </w:r>
            <w:r>
              <w:rPr>
                <w:rStyle w:val="IndexLink"/>
                <w:rtl w:val="true"/>
              </w:rPr>
              <w:t>مختصر كتاب علاء بن رزين</w:t>
            </w:r>
            <w:r>
              <w:rPr>
                <w:rStyle w:val="IndexLink"/>
                <w:rtl w:val="true"/>
              </w:rPr>
              <w:tab/>
            </w:r>
            <w:r>
              <w:rPr>
                <w:rStyle w:val="IndexLink"/>
              </w:rPr>
              <w:t>166</w:t>
            </w:r>
          </w:hyperlink>
        </w:p>
        <w:p>
          <w:pPr>
            <w:pStyle w:val="Contents6"/>
            <w:tabs>
              <w:tab w:val="clear" w:pos="7609"/>
              <w:tab w:val="right" w:pos="9026" w:leader="dot"/>
            </w:tabs>
            <w:rPr/>
          </w:pPr>
          <w:hyperlink w:anchor="__RefHeading___Toc1743003_3804643083">
            <w:r>
              <w:rPr>
                <w:webHidden/>
                <w:rStyle w:val="IndexLink"/>
              </w:rPr>
              <w:t>۴</w:t>
            </w:r>
            <w:r>
              <w:rPr>
                <w:rStyle w:val="IndexLink"/>
                <w:rtl w:val="true"/>
              </w:rPr>
              <w:t xml:space="preserve">. </w:t>
            </w:r>
            <w:r>
              <w:rPr>
                <w:rStyle w:val="IndexLink"/>
                <w:rtl w:val="true"/>
              </w:rPr>
              <w:t>الدرّة الباهرة</w:t>
            </w:r>
            <w:r>
              <w:rPr>
                <w:rStyle w:val="IndexLink"/>
                <w:rtl w:val="true"/>
              </w:rPr>
              <w:tab/>
            </w:r>
            <w:r>
              <w:rPr>
                <w:rStyle w:val="IndexLink"/>
              </w:rPr>
              <w:t>166</w:t>
            </w:r>
          </w:hyperlink>
        </w:p>
        <w:p>
          <w:pPr>
            <w:pStyle w:val="Contents6"/>
            <w:tabs>
              <w:tab w:val="clear" w:pos="7609"/>
              <w:tab w:val="right" w:pos="9026" w:leader="dot"/>
            </w:tabs>
            <w:rPr/>
          </w:pPr>
          <w:hyperlink w:anchor="__RefHeading___Toc1743005_3804643083">
            <w:r>
              <w:rPr>
                <w:webHidden/>
                <w:rStyle w:val="IndexLink"/>
              </w:rPr>
              <w:t>۵</w:t>
            </w:r>
            <w:r>
              <w:rPr>
                <w:rStyle w:val="IndexLink"/>
                <w:rtl w:val="true"/>
              </w:rPr>
              <w:t xml:space="preserve">. </w:t>
            </w:r>
            <w:r>
              <w:rPr>
                <w:rStyle w:val="IndexLink"/>
                <w:rtl w:val="true"/>
              </w:rPr>
              <w:t>مجموع الغرائب</w:t>
            </w:r>
            <w:r>
              <w:rPr>
                <w:rStyle w:val="IndexLink"/>
                <w:rtl w:val="true"/>
              </w:rPr>
              <w:tab/>
            </w:r>
            <w:r>
              <w:rPr>
                <w:rStyle w:val="IndexLink"/>
              </w:rPr>
              <w:t>168</w:t>
            </w:r>
          </w:hyperlink>
        </w:p>
        <w:p>
          <w:pPr>
            <w:pStyle w:val="Contents6"/>
            <w:tabs>
              <w:tab w:val="clear" w:pos="7609"/>
              <w:tab w:val="right" w:pos="9026" w:leader="dot"/>
            </w:tabs>
            <w:rPr/>
          </w:pPr>
          <w:hyperlink w:anchor="__RefHeading___Toc1743007_3804643083">
            <w:r>
              <w:rPr>
                <w:webHidden/>
                <w:rStyle w:val="IndexLink"/>
              </w:rPr>
              <w:t>۶</w:t>
            </w:r>
            <w:r>
              <w:rPr>
                <w:rStyle w:val="IndexLink"/>
                <w:rtl w:val="true"/>
              </w:rPr>
              <w:t xml:space="preserve"> </w:t>
            </w:r>
            <w:r>
              <w:rPr>
                <w:rStyle w:val="IndexLink"/>
                <w:rtl w:val="true"/>
              </w:rPr>
              <w:t xml:space="preserve">. </w:t>
            </w:r>
            <w:r>
              <w:rPr>
                <w:rStyle w:val="IndexLink"/>
                <w:rtl w:val="true"/>
              </w:rPr>
              <w:t>مختصر بصائر الدرجات</w:t>
            </w:r>
            <w:r>
              <w:rPr>
                <w:rStyle w:val="IndexLink"/>
                <w:rtl w:val="true"/>
              </w:rPr>
              <w:tab/>
            </w:r>
            <w:r>
              <w:rPr>
                <w:rStyle w:val="IndexLink"/>
              </w:rPr>
              <w:t>170</w:t>
            </w:r>
          </w:hyperlink>
        </w:p>
        <w:p>
          <w:pPr>
            <w:pStyle w:val="Contents6"/>
            <w:tabs>
              <w:tab w:val="clear" w:pos="7609"/>
              <w:tab w:val="right" w:pos="9026" w:leader="dot"/>
            </w:tabs>
            <w:rPr/>
          </w:pPr>
          <w:hyperlink w:anchor="__RefHeading___Toc1743009_3804643083">
            <w:r>
              <w:rPr>
                <w:webHidden/>
                <w:rStyle w:val="IndexLink"/>
                <w:rtl w:val="true"/>
              </w:rPr>
              <w:t xml:space="preserve">ب </w:t>
            </w:r>
            <w:r>
              <w:rPr>
                <w:rStyle w:val="IndexLink"/>
                <w:rtl w:val="true"/>
              </w:rPr>
              <w:t xml:space="preserve">. </w:t>
            </w:r>
            <w:r>
              <w:rPr>
                <w:rStyle w:val="IndexLink"/>
                <w:rtl w:val="true"/>
              </w:rPr>
              <w:t>كتب خطّى و ناياب</w:t>
            </w:r>
            <w:r>
              <w:rPr>
                <w:rStyle w:val="IndexLink"/>
                <w:rtl w:val="true"/>
              </w:rPr>
              <w:tab/>
            </w:r>
            <w:r>
              <w:rPr>
                <w:rStyle w:val="IndexLink"/>
              </w:rPr>
              <w:t>171</w:t>
            </w:r>
          </w:hyperlink>
        </w:p>
        <w:p>
          <w:pPr>
            <w:pStyle w:val="Contents6"/>
            <w:tabs>
              <w:tab w:val="clear" w:pos="7609"/>
              <w:tab w:val="right" w:pos="9026" w:leader="dot"/>
            </w:tabs>
            <w:rPr/>
          </w:pPr>
          <w:hyperlink w:anchor="__RefHeading___Toc1743011_3804643083">
            <w:r>
              <w:rPr>
                <w:webHidden/>
                <w:rStyle w:val="IndexLink"/>
              </w:rPr>
              <w:t>۱</w:t>
            </w:r>
            <w:r>
              <w:rPr>
                <w:rStyle w:val="IndexLink"/>
                <w:rtl w:val="true"/>
              </w:rPr>
              <w:t xml:space="preserve">. </w:t>
            </w:r>
            <w:r>
              <w:rPr>
                <w:rStyle w:val="IndexLink"/>
                <w:rtl w:val="true"/>
              </w:rPr>
              <w:t>منهاج الصلاح فى اختصار المصباح</w:t>
            </w:r>
            <w:r>
              <w:rPr>
                <w:rStyle w:val="IndexLink"/>
                <w:rtl w:val="true"/>
              </w:rPr>
              <w:tab/>
            </w:r>
            <w:r>
              <w:rPr>
                <w:rStyle w:val="IndexLink"/>
              </w:rPr>
              <w:t>171</w:t>
            </w:r>
          </w:hyperlink>
        </w:p>
        <w:p>
          <w:pPr>
            <w:pStyle w:val="Contents6"/>
            <w:tabs>
              <w:tab w:val="clear" w:pos="7609"/>
              <w:tab w:val="right" w:pos="9026" w:leader="dot"/>
            </w:tabs>
            <w:rPr/>
          </w:pPr>
          <w:hyperlink w:anchor="__RefHeading___Toc1743013_3804643083">
            <w:r>
              <w:rPr>
                <w:webHidden/>
                <w:rStyle w:val="IndexLink"/>
              </w:rPr>
              <w:t>۲</w:t>
            </w:r>
            <w:r>
              <w:rPr>
                <w:rStyle w:val="IndexLink"/>
                <w:rtl w:val="true"/>
              </w:rPr>
              <w:t xml:space="preserve">. </w:t>
            </w:r>
            <w:r>
              <w:rPr>
                <w:rStyle w:val="IndexLink"/>
                <w:rtl w:val="true"/>
              </w:rPr>
              <w:t>مجموعه هاى شهيد اوّل</w:t>
            </w:r>
            <w:r>
              <w:rPr>
                <w:rStyle w:val="IndexLink"/>
                <w:rtl w:val="true"/>
              </w:rPr>
              <w:tab/>
            </w:r>
            <w:r>
              <w:rPr>
                <w:rStyle w:val="IndexLink"/>
              </w:rPr>
              <w:t>171</w:t>
            </w:r>
          </w:hyperlink>
        </w:p>
        <w:p>
          <w:pPr>
            <w:pStyle w:val="Contents6"/>
            <w:tabs>
              <w:tab w:val="clear" w:pos="7609"/>
              <w:tab w:val="right" w:pos="9026" w:leader="dot"/>
            </w:tabs>
            <w:rPr/>
          </w:pPr>
          <w:hyperlink w:anchor="__RefHeading___Toc1743015_3804643083">
            <w:r>
              <w:rPr>
                <w:webHidden/>
                <w:rStyle w:val="IndexLink"/>
              </w:rPr>
              <w:t>۳</w:t>
            </w:r>
            <w:r>
              <w:rPr>
                <w:rStyle w:val="IndexLink"/>
                <w:rtl w:val="true"/>
              </w:rPr>
              <w:t xml:space="preserve">. </w:t>
            </w:r>
            <w:r>
              <w:rPr>
                <w:rStyle w:val="IndexLink"/>
                <w:rtl w:val="true"/>
              </w:rPr>
              <w:t>مختصر تفسير على بن ابراهيم</w:t>
            </w:r>
            <w:r>
              <w:rPr>
                <w:rStyle w:val="IndexLink"/>
                <w:rtl w:val="true"/>
              </w:rPr>
              <w:tab/>
            </w:r>
            <w:r>
              <w:rPr>
                <w:rStyle w:val="IndexLink"/>
              </w:rPr>
              <w:t>173</w:t>
            </w:r>
          </w:hyperlink>
        </w:p>
        <w:p>
          <w:pPr>
            <w:pStyle w:val="Contents6"/>
            <w:tabs>
              <w:tab w:val="clear" w:pos="7609"/>
              <w:tab w:val="right" w:pos="9026" w:leader="dot"/>
            </w:tabs>
            <w:rPr/>
          </w:pPr>
          <w:hyperlink w:anchor="__RefHeading___Toc1743017_3804643083">
            <w:r>
              <w:rPr>
                <w:webHidden/>
                <w:rStyle w:val="IndexLink"/>
              </w:rPr>
              <w:t>۴</w:t>
            </w:r>
            <w:r>
              <w:rPr>
                <w:rStyle w:val="IndexLink"/>
                <w:rtl w:val="true"/>
              </w:rPr>
              <w:t xml:space="preserve"> </w:t>
            </w:r>
            <w:r>
              <w:rPr>
                <w:rStyle w:val="IndexLink"/>
                <w:rtl w:val="true"/>
              </w:rPr>
              <w:t xml:space="preserve">. </w:t>
            </w:r>
            <w:r>
              <w:rPr>
                <w:rStyle w:val="IndexLink"/>
                <w:rtl w:val="true"/>
              </w:rPr>
              <w:t>مختصر الغيبة</w:t>
            </w:r>
            <w:r>
              <w:rPr>
                <w:rStyle w:val="IndexLink"/>
                <w:rtl w:val="true"/>
              </w:rPr>
              <w:tab/>
            </w:r>
            <w:r>
              <w:rPr>
                <w:rStyle w:val="IndexLink"/>
              </w:rPr>
              <w:t>173</w:t>
            </w:r>
          </w:hyperlink>
        </w:p>
        <w:p>
          <w:pPr>
            <w:pStyle w:val="Contents6"/>
            <w:tabs>
              <w:tab w:val="clear" w:pos="7609"/>
              <w:tab w:val="right" w:pos="9026" w:leader="dot"/>
            </w:tabs>
            <w:rPr/>
          </w:pPr>
          <w:hyperlink w:anchor="__RefHeading___Toc1743019_3804643083">
            <w:r>
              <w:rPr>
                <w:webHidden/>
                <w:rStyle w:val="IndexLink"/>
              </w:rPr>
              <w:t>۵</w:t>
            </w:r>
            <w:r>
              <w:rPr>
                <w:rStyle w:val="IndexLink"/>
                <w:rtl w:val="true"/>
              </w:rPr>
              <w:t xml:space="preserve"> </w:t>
            </w:r>
            <w:r>
              <w:rPr>
                <w:rStyle w:val="IndexLink"/>
                <w:rtl w:val="true"/>
              </w:rPr>
              <w:t xml:space="preserve">. </w:t>
            </w:r>
            <w:r>
              <w:rPr>
                <w:rStyle w:val="IndexLink"/>
                <w:rtl w:val="true"/>
              </w:rPr>
              <w:t>مختصر الكافى</w:t>
            </w:r>
            <w:r>
              <w:rPr>
                <w:rStyle w:val="IndexLink"/>
                <w:rtl w:val="true"/>
              </w:rPr>
              <w:tab/>
            </w:r>
            <w:r>
              <w:rPr>
                <w:rStyle w:val="IndexLink"/>
              </w:rPr>
              <w:t>173</w:t>
            </w:r>
          </w:hyperlink>
        </w:p>
        <w:p>
          <w:pPr>
            <w:pStyle w:val="Contents6"/>
            <w:tabs>
              <w:tab w:val="clear" w:pos="7609"/>
              <w:tab w:val="right" w:pos="9026" w:leader="dot"/>
            </w:tabs>
            <w:rPr/>
          </w:pPr>
          <w:hyperlink w:anchor="__RefHeading___Toc1743021_3804643083">
            <w:r>
              <w:rPr>
                <w:webHidden/>
                <w:rStyle w:val="IndexLink"/>
              </w:rPr>
              <w:t>۶</w:t>
            </w:r>
            <w:r>
              <w:rPr>
                <w:rStyle w:val="IndexLink"/>
                <w:rtl w:val="true"/>
              </w:rPr>
              <w:t xml:space="preserve">. </w:t>
            </w:r>
            <w:r>
              <w:rPr>
                <w:rStyle w:val="IndexLink"/>
                <w:rtl w:val="true"/>
              </w:rPr>
              <w:t>اختصار تفسير على بن ابراهيم</w:t>
            </w:r>
            <w:r>
              <w:rPr>
                <w:rStyle w:val="IndexLink"/>
                <w:rtl w:val="true"/>
              </w:rPr>
              <w:tab/>
            </w:r>
            <w:r>
              <w:rPr>
                <w:rStyle w:val="IndexLink"/>
              </w:rPr>
              <w:t>174</w:t>
            </w:r>
          </w:hyperlink>
        </w:p>
        <w:p>
          <w:pPr>
            <w:pStyle w:val="Contents6"/>
            <w:tabs>
              <w:tab w:val="clear" w:pos="7609"/>
              <w:tab w:val="right" w:pos="9026" w:leader="dot"/>
            </w:tabs>
            <w:rPr/>
          </w:pPr>
          <w:hyperlink w:anchor="__RefHeading___Toc1743023_3804643083">
            <w:r>
              <w:rPr>
                <w:webHidden/>
                <w:rStyle w:val="IndexLink"/>
              </w:rPr>
              <w:t>۷</w:t>
            </w:r>
            <w:r>
              <w:rPr>
                <w:rStyle w:val="IndexLink"/>
                <w:rtl w:val="true"/>
              </w:rPr>
              <w:t xml:space="preserve"> </w:t>
            </w:r>
            <w:r>
              <w:rPr>
                <w:rStyle w:val="IndexLink"/>
                <w:rtl w:val="true"/>
              </w:rPr>
              <w:t xml:space="preserve">. </w:t>
            </w:r>
            <w:r>
              <w:rPr>
                <w:rStyle w:val="IndexLink"/>
                <w:rtl w:val="true"/>
              </w:rPr>
              <w:t>اختصار علل الشرائع</w:t>
            </w:r>
            <w:r>
              <w:rPr>
                <w:rStyle w:val="IndexLink"/>
                <w:rtl w:val="true"/>
              </w:rPr>
              <w:tab/>
            </w:r>
            <w:r>
              <w:rPr>
                <w:rStyle w:val="IndexLink"/>
              </w:rPr>
              <w:t>174</w:t>
            </w:r>
          </w:hyperlink>
        </w:p>
        <w:p>
          <w:pPr>
            <w:pStyle w:val="Contents6"/>
            <w:tabs>
              <w:tab w:val="clear" w:pos="7609"/>
              <w:tab w:val="right" w:pos="9026" w:leader="dot"/>
            </w:tabs>
            <w:rPr/>
          </w:pPr>
          <w:hyperlink w:anchor="__RefHeading___Toc1743025_3804643083">
            <w:r>
              <w:rPr>
                <w:webHidden/>
                <w:rStyle w:val="IndexLink"/>
              </w:rPr>
              <w:t>۸</w:t>
            </w:r>
            <w:r>
              <w:rPr>
                <w:rStyle w:val="IndexLink"/>
                <w:rtl w:val="true"/>
              </w:rPr>
              <w:t xml:space="preserve"> </w:t>
            </w:r>
            <w:r>
              <w:rPr>
                <w:rStyle w:val="IndexLink"/>
                <w:rtl w:val="true"/>
              </w:rPr>
              <w:t xml:space="preserve">. </w:t>
            </w:r>
            <w:r>
              <w:rPr>
                <w:rStyle w:val="IndexLink"/>
                <w:rtl w:val="true"/>
              </w:rPr>
              <w:t>اختصار المَجازات النبويّة</w:t>
            </w:r>
            <w:r>
              <w:rPr>
                <w:rStyle w:val="IndexLink"/>
                <w:rtl w:val="true"/>
              </w:rPr>
              <w:tab/>
            </w:r>
            <w:r>
              <w:rPr>
                <w:rStyle w:val="IndexLink"/>
              </w:rPr>
              <w:t>174</w:t>
            </w:r>
          </w:hyperlink>
        </w:p>
        <w:p>
          <w:pPr>
            <w:pStyle w:val="Contents6"/>
            <w:tabs>
              <w:tab w:val="clear" w:pos="7609"/>
              <w:tab w:val="right" w:pos="9026" w:leader="dot"/>
            </w:tabs>
            <w:rPr/>
          </w:pPr>
          <w:hyperlink w:anchor="__RefHeading___Toc1743027_3804643083">
            <w:r>
              <w:rPr>
                <w:webHidden/>
                <w:rStyle w:val="IndexLink"/>
              </w:rPr>
              <w:t>۹</w:t>
            </w:r>
            <w:r>
              <w:rPr>
                <w:rStyle w:val="IndexLink"/>
                <w:rtl w:val="true"/>
              </w:rPr>
              <w:t xml:space="preserve"> </w:t>
            </w:r>
            <w:r>
              <w:rPr>
                <w:rStyle w:val="IndexLink"/>
                <w:rtl w:val="true"/>
              </w:rPr>
              <w:t xml:space="preserve">. </w:t>
            </w:r>
            <w:r>
              <w:rPr>
                <w:rStyle w:val="IndexLink"/>
                <w:rtl w:val="true"/>
              </w:rPr>
              <w:t>اختصار زبدة البيان</w:t>
            </w:r>
            <w:r>
              <w:rPr>
                <w:rStyle w:val="IndexLink"/>
                <w:rtl w:val="true"/>
              </w:rPr>
              <w:tab/>
            </w:r>
            <w:r>
              <w:rPr>
                <w:rStyle w:val="IndexLink"/>
              </w:rPr>
              <w:t>174</w:t>
            </w:r>
          </w:hyperlink>
        </w:p>
        <w:p>
          <w:pPr>
            <w:pStyle w:val="Contents6"/>
            <w:tabs>
              <w:tab w:val="clear" w:pos="7609"/>
              <w:tab w:val="right" w:pos="9026" w:leader="dot"/>
            </w:tabs>
            <w:rPr/>
          </w:pPr>
          <w:hyperlink w:anchor="__RefHeading___Toc1743029_3804643083">
            <w:r>
              <w:rPr>
                <w:webHidden/>
                <w:rStyle w:val="IndexLink"/>
                <w:rtl w:val="true"/>
              </w:rPr>
              <w:t>اربعين نگارى</w:t>
            </w:r>
            <w:r>
              <w:rPr>
                <w:rStyle w:val="IndexLink"/>
                <w:rtl w:val="true"/>
              </w:rPr>
              <w:tab/>
            </w:r>
            <w:r>
              <w:rPr>
                <w:rStyle w:val="IndexLink"/>
              </w:rPr>
              <w:t>175</w:t>
            </w:r>
          </w:hyperlink>
        </w:p>
        <w:p>
          <w:pPr>
            <w:pStyle w:val="Contents6"/>
            <w:tabs>
              <w:tab w:val="clear" w:pos="7609"/>
              <w:tab w:val="right" w:pos="9026" w:leader="dot"/>
            </w:tabs>
            <w:rPr/>
          </w:pPr>
          <w:hyperlink w:anchor="__RefHeading___Toc1743031_3804643083">
            <w:r>
              <w:rPr>
                <w:webHidden/>
                <w:rStyle w:val="IndexLink"/>
                <w:rtl w:val="true"/>
              </w:rPr>
              <w:t>الف</w:t>
            </w:r>
            <w:r>
              <w:rPr>
                <w:rStyle w:val="IndexLink"/>
                <w:rtl w:val="true"/>
              </w:rPr>
              <w:t xml:space="preserve">. </w:t>
            </w:r>
            <w:r>
              <w:rPr>
                <w:rStyle w:val="IndexLink"/>
                <w:rtl w:val="true"/>
              </w:rPr>
              <w:t>آثار چاپى</w:t>
            </w:r>
            <w:r>
              <w:rPr>
                <w:rStyle w:val="IndexLink"/>
                <w:rtl w:val="true"/>
              </w:rPr>
              <w:tab/>
            </w:r>
            <w:r>
              <w:rPr>
                <w:rStyle w:val="IndexLink"/>
              </w:rPr>
              <w:t>175</w:t>
            </w:r>
          </w:hyperlink>
        </w:p>
        <w:p>
          <w:pPr>
            <w:pStyle w:val="Contents6"/>
            <w:tabs>
              <w:tab w:val="clear" w:pos="7609"/>
              <w:tab w:val="right" w:pos="9026" w:leader="dot"/>
            </w:tabs>
            <w:rPr/>
          </w:pPr>
          <w:hyperlink w:anchor="__RefHeading___Toc1743033_3804643083">
            <w:r>
              <w:rPr>
                <w:webHidden/>
                <w:rStyle w:val="IndexLink"/>
                <w:rtl w:val="true"/>
              </w:rPr>
              <w:t>ب</w:t>
            </w:r>
            <w:r>
              <w:rPr>
                <w:rStyle w:val="IndexLink"/>
                <w:rtl w:val="true"/>
              </w:rPr>
              <w:t xml:space="preserve">. </w:t>
            </w:r>
            <w:r>
              <w:rPr>
                <w:rStyle w:val="IndexLink"/>
                <w:rtl w:val="true"/>
              </w:rPr>
              <w:t>آثار خطّى و ناياب</w:t>
            </w:r>
            <w:r>
              <w:rPr>
                <w:rStyle w:val="IndexLink"/>
                <w:rtl w:val="true"/>
              </w:rPr>
              <w:tab/>
            </w:r>
            <w:r>
              <w:rPr>
                <w:rStyle w:val="IndexLink"/>
              </w:rPr>
              <w:t>180</w:t>
            </w:r>
          </w:hyperlink>
        </w:p>
        <w:p>
          <w:pPr>
            <w:pStyle w:val="Contents6"/>
            <w:tabs>
              <w:tab w:val="clear" w:pos="7609"/>
              <w:tab w:val="right" w:pos="9026" w:leader="dot"/>
            </w:tabs>
            <w:rPr/>
          </w:pPr>
          <w:hyperlink w:anchor="__RefHeading___Toc1743035_3804643083">
            <w:r>
              <w:rPr>
                <w:webHidden/>
                <w:rStyle w:val="IndexLink"/>
                <w:rtl w:val="true"/>
              </w:rPr>
              <w:t>ترجمه متون حديثى</w:t>
            </w:r>
            <w:r>
              <w:rPr>
                <w:rStyle w:val="IndexLink"/>
                <w:rtl w:val="true"/>
              </w:rPr>
              <w:tab/>
            </w:r>
            <w:r>
              <w:rPr>
                <w:rStyle w:val="IndexLink"/>
              </w:rPr>
              <w:t>180</w:t>
            </w:r>
          </w:hyperlink>
        </w:p>
        <w:p>
          <w:pPr>
            <w:pStyle w:val="Contents6"/>
            <w:tabs>
              <w:tab w:val="clear" w:pos="7609"/>
              <w:tab w:val="right" w:pos="9026" w:leader="dot"/>
            </w:tabs>
            <w:rPr/>
          </w:pPr>
          <w:hyperlink w:anchor="__RefHeading___Toc1743037_3804643083">
            <w:r>
              <w:rPr>
                <w:webHidden/>
                <w:rStyle w:val="IndexLink"/>
              </w:rPr>
              <w:t>۱</w:t>
            </w:r>
            <w:r>
              <w:rPr>
                <w:rStyle w:val="IndexLink"/>
                <w:rtl w:val="true"/>
              </w:rPr>
              <w:t xml:space="preserve">. </w:t>
            </w:r>
            <w:r>
              <w:rPr>
                <w:rStyle w:val="IndexLink"/>
                <w:rtl w:val="true"/>
              </w:rPr>
              <w:t>تاريخ قم</w:t>
            </w:r>
            <w:r>
              <w:rPr>
                <w:rStyle w:val="IndexLink"/>
                <w:rtl w:val="true"/>
              </w:rPr>
              <w:tab/>
            </w:r>
            <w:r>
              <w:rPr>
                <w:rStyle w:val="IndexLink"/>
              </w:rPr>
              <w:t>180</w:t>
            </w:r>
          </w:hyperlink>
        </w:p>
        <w:p>
          <w:pPr>
            <w:pStyle w:val="Contents6"/>
            <w:tabs>
              <w:tab w:val="clear" w:pos="7609"/>
              <w:tab w:val="right" w:pos="9026" w:leader="dot"/>
            </w:tabs>
            <w:rPr/>
          </w:pPr>
          <w:hyperlink w:anchor="__RefHeading___Toc1743039_3804643083">
            <w:r>
              <w:rPr>
                <w:webHidden/>
                <w:rStyle w:val="IndexLink"/>
              </w:rPr>
              <w:t>۲</w:t>
            </w:r>
            <w:r>
              <w:rPr>
                <w:rStyle w:val="IndexLink"/>
                <w:rtl w:val="true"/>
              </w:rPr>
              <w:t xml:space="preserve">. </w:t>
            </w:r>
            <w:r>
              <w:rPr>
                <w:rStyle w:val="IndexLink"/>
                <w:rtl w:val="true"/>
              </w:rPr>
              <w:t>ترجمه كشف الغمّة</w:t>
            </w:r>
            <w:r>
              <w:rPr>
                <w:rStyle w:val="IndexLink"/>
                <w:rtl w:val="true"/>
              </w:rPr>
              <w:tab/>
            </w:r>
            <w:r>
              <w:rPr>
                <w:rStyle w:val="IndexLink"/>
              </w:rPr>
              <w:t>181</w:t>
            </w:r>
          </w:hyperlink>
        </w:p>
        <w:p>
          <w:pPr>
            <w:pStyle w:val="Contents6"/>
            <w:tabs>
              <w:tab w:val="clear" w:pos="7609"/>
              <w:tab w:val="right" w:pos="9026" w:leader="dot"/>
            </w:tabs>
            <w:rPr/>
          </w:pPr>
          <w:hyperlink w:anchor="__RefHeading___Toc1743041_3804643083">
            <w:r>
              <w:rPr>
                <w:webHidden/>
                <w:rStyle w:val="IndexLink"/>
              </w:rPr>
              <w:t>۳</w:t>
            </w:r>
            <w:r>
              <w:rPr>
                <w:rStyle w:val="IndexLink"/>
                <w:rtl w:val="true"/>
              </w:rPr>
              <w:t xml:space="preserve">. </w:t>
            </w:r>
            <w:r>
              <w:rPr>
                <w:rStyle w:val="IndexLink"/>
                <w:rtl w:val="true"/>
              </w:rPr>
              <w:t>ترجمه سفارش نامه مالك اشتر</w:t>
            </w:r>
            <w:r>
              <w:rPr>
                <w:rStyle w:val="IndexLink"/>
                <w:rtl w:val="true"/>
              </w:rPr>
              <w:tab/>
            </w:r>
            <w:r>
              <w:rPr>
                <w:rStyle w:val="IndexLink"/>
              </w:rPr>
              <w:t>181</w:t>
            </w:r>
          </w:hyperlink>
        </w:p>
        <w:p>
          <w:pPr>
            <w:pStyle w:val="Contents6"/>
            <w:tabs>
              <w:tab w:val="clear" w:pos="7609"/>
              <w:tab w:val="right" w:pos="9026" w:leader="dot"/>
            </w:tabs>
            <w:rPr/>
          </w:pPr>
          <w:hyperlink w:anchor="__RefHeading___Toc1743043_3804643083">
            <w:r>
              <w:rPr>
                <w:webHidden/>
                <w:rStyle w:val="IndexLink"/>
                <w:rtl w:val="true"/>
              </w:rPr>
              <w:t>رويكرد صوفيانه</w:t>
            </w:r>
            <w:r>
              <w:rPr>
                <w:rStyle w:val="IndexLink"/>
                <w:rtl w:val="true"/>
              </w:rPr>
              <w:tab/>
            </w:r>
            <w:r>
              <w:rPr>
                <w:rStyle w:val="IndexLink"/>
              </w:rPr>
              <w:t>182</w:t>
            </w:r>
          </w:hyperlink>
        </w:p>
        <w:p>
          <w:pPr>
            <w:pStyle w:val="Contents6"/>
            <w:tabs>
              <w:tab w:val="clear" w:pos="7609"/>
              <w:tab w:val="right" w:pos="9026" w:leader="dot"/>
            </w:tabs>
            <w:rPr/>
          </w:pPr>
          <w:hyperlink w:anchor="__RefHeading___Toc1743045_380464308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743047_3804643083">
            <w:r>
              <w:rPr>
                <w:webHidden/>
                <w:rStyle w:val="IndexLink"/>
                <w:rtl w:val="true"/>
              </w:rPr>
              <w:t xml:space="preserve">دسته بندى احاديث </w:t>
            </w:r>
            <w:r>
              <w:rPr>
                <w:rStyle w:val="IndexLink"/>
                <w:rtl w:val="true"/>
              </w:rPr>
              <w:t>«</w:t>
            </w:r>
            <w:r>
              <w:rPr>
                <w:rStyle w:val="IndexLink"/>
                <w:rtl w:val="true"/>
              </w:rPr>
              <w:t>جامع الأسرار</w:t>
            </w:r>
            <w:r>
              <w:rPr>
                <w:rStyle w:val="IndexLink"/>
                <w:rtl w:val="true"/>
              </w:rPr>
              <w:t>»</w:t>
              <w:tab/>
            </w:r>
            <w:r>
              <w:rPr>
                <w:rStyle w:val="IndexLink"/>
              </w:rPr>
              <w:t>186</w:t>
            </w:r>
          </w:hyperlink>
        </w:p>
        <w:p>
          <w:pPr>
            <w:pStyle w:val="Contents6"/>
            <w:tabs>
              <w:tab w:val="clear" w:pos="7609"/>
              <w:tab w:val="right" w:pos="9026" w:leader="dot"/>
            </w:tabs>
            <w:rPr/>
          </w:pPr>
          <w:hyperlink w:anchor="__RefHeading___Toc1743049_3804643083">
            <w:r>
              <w:rPr>
                <w:webHidden/>
                <w:rStyle w:val="IndexLink"/>
              </w:rPr>
              <w:t>۱</w:t>
            </w:r>
            <w:r>
              <w:rPr>
                <w:rStyle w:val="IndexLink"/>
                <w:rtl w:val="true"/>
              </w:rPr>
              <w:t xml:space="preserve">. </w:t>
            </w:r>
            <w:r>
              <w:rPr>
                <w:rStyle w:val="IndexLink"/>
                <w:rtl w:val="true"/>
              </w:rPr>
              <w:t>احاديث شيعه</w:t>
            </w:r>
            <w:r>
              <w:rPr>
                <w:rStyle w:val="IndexLink"/>
                <w:rtl w:val="true"/>
              </w:rPr>
              <w:tab/>
            </w:r>
            <w:r>
              <w:rPr>
                <w:rStyle w:val="IndexLink"/>
              </w:rPr>
              <w:t>186</w:t>
            </w:r>
          </w:hyperlink>
        </w:p>
        <w:p>
          <w:pPr>
            <w:pStyle w:val="Contents6"/>
            <w:tabs>
              <w:tab w:val="clear" w:pos="7609"/>
              <w:tab w:val="right" w:pos="9026" w:leader="dot"/>
            </w:tabs>
            <w:rPr/>
          </w:pPr>
          <w:hyperlink w:anchor="__RefHeading___Toc1743051_3804643083">
            <w:r>
              <w:rPr>
                <w:webHidden/>
                <w:rStyle w:val="IndexLink"/>
              </w:rPr>
              <w:t>۲</w:t>
            </w:r>
            <w:r>
              <w:rPr>
                <w:rStyle w:val="IndexLink"/>
                <w:rtl w:val="true"/>
              </w:rPr>
              <w:t xml:space="preserve">. </w:t>
            </w:r>
            <w:r>
              <w:rPr>
                <w:rStyle w:val="IndexLink"/>
                <w:rtl w:val="true"/>
              </w:rPr>
              <w:t>احاديث اهل سنّت</w:t>
            </w:r>
            <w:r>
              <w:rPr>
                <w:rStyle w:val="IndexLink"/>
                <w:rtl w:val="true"/>
              </w:rPr>
              <w:tab/>
            </w:r>
            <w:r>
              <w:rPr>
                <w:rStyle w:val="IndexLink"/>
              </w:rPr>
              <w:t>190</w:t>
            </w:r>
          </w:hyperlink>
        </w:p>
        <w:p>
          <w:pPr>
            <w:pStyle w:val="Contents6"/>
            <w:tabs>
              <w:tab w:val="clear" w:pos="7609"/>
              <w:tab w:val="right" w:pos="9026" w:leader="dot"/>
            </w:tabs>
            <w:rPr/>
          </w:pPr>
          <w:hyperlink w:anchor="__RefHeading___Toc1743053_3804643083">
            <w:r>
              <w:rPr>
                <w:webHidden/>
                <w:rStyle w:val="IndexLink"/>
              </w:rPr>
              <w:t>۳</w:t>
            </w:r>
            <w:r>
              <w:rPr>
                <w:rStyle w:val="IndexLink"/>
                <w:rtl w:val="true"/>
              </w:rPr>
              <w:t xml:space="preserve">. </w:t>
            </w:r>
            <w:r>
              <w:rPr>
                <w:rStyle w:val="IndexLink"/>
                <w:rtl w:val="true"/>
              </w:rPr>
              <w:t>احاديث خاصّ عرفانى</w:t>
            </w:r>
            <w:r>
              <w:rPr>
                <w:rStyle w:val="IndexLink"/>
                <w:rtl w:val="true"/>
              </w:rPr>
              <w:tab/>
            </w:r>
            <w:r>
              <w:rPr>
                <w:rStyle w:val="IndexLink"/>
              </w:rPr>
              <w:t>193</w:t>
            </w:r>
          </w:hyperlink>
        </w:p>
        <w:p>
          <w:pPr>
            <w:pStyle w:val="Contents6"/>
            <w:tabs>
              <w:tab w:val="clear" w:pos="7609"/>
              <w:tab w:val="right" w:pos="9026" w:leader="dot"/>
            </w:tabs>
            <w:rPr/>
          </w:pPr>
          <w:hyperlink w:anchor="__RefHeading___Toc1743055_3804643083">
            <w:r>
              <w:rPr>
                <w:webHidden/>
                <w:rStyle w:val="IndexLink"/>
                <w:rtl w:val="true"/>
              </w:rPr>
              <w:t xml:space="preserve">رديابى روايات </w:t>
            </w:r>
            <w:r>
              <w:rPr>
                <w:rStyle w:val="IndexLink"/>
                <w:rtl w:val="true"/>
              </w:rPr>
              <w:t>«</w:t>
            </w:r>
            <w:r>
              <w:rPr>
                <w:rStyle w:val="IndexLink"/>
                <w:rtl w:val="true"/>
              </w:rPr>
              <w:t>جامع الأسرار</w:t>
            </w:r>
            <w:r>
              <w:rPr>
                <w:rStyle w:val="IndexLink"/>
                <w:rtl w:val="true"/>
              </w:rPr>
              <w:t xml:space="preserve">» </w:t>
            </w:r>
            <w:r>
              <w:rPr>
                <w:rStyle w:val="IndexLink"/>
                <w:rtl w:val="true"/>
              </w:rPr>
              <w:t>در متون بعدى اماميه</w:t>
            </w:r>
            <w:r>
              <w:rPr>
                <w:rStyle w:val="IndexLink"/>
                <w:rtl w:val="true"/>
              </w:rPr>
              <w:tab/>
            </w:r>
            <w:r>
              <w:rPr>
                <w:rStyle w:val="IndexLink"/>
              </w:rPr>
              <w:t>197</w:t>
            </w:r>
          </w:hyperlink>
        </w:p>
        <w:p>
          <w:pPr>
            <w:pStyle w:val="Contents6"/>
            <w:tabs>
              <w:tab w:val="clear" w:pos="7609"/>
              <w:tab w:val="right" w:pos="9026" w:leader="dot"/>
            </w:tabs>
            <w:rPr/>
          </w:pPr>
          <w:hyperlink w:anchor="__RefHeading___Toc1743057_3804643083">
            <w:r>
              <w:rPr>
                <w:webHidden/>
                <w:rStyle w:val="IndexLink"/>
                <w:rtl w:val="true"/>
              </w:rPr>
              <w:t xml:space="preserve">فصل چهارم </w:t>
            </w:r>
            <w:r>
              <w:rPr>
                <w:rStyle w:val="IndexLink"/>
                <w:rtl w:val="true"/>
              </w:rPr>
              <w:t xml:space="preserve">: </w:t>
            </w:r>
            <w:r>
              <w:rPr>
                <w:rStyle w:val="IndexLink"/>
                <w:rtl w:val="true"/>
              </w:rPr>
              <w:t>علوم حديث</w:t>
            </w:r>
            <w:r>
              <w:rPr>
                <w:rStyle w:val="IndexLink"/>
                <w:rtl w:val="true"/>
              </w:rPr>
              <w:tab/>
            </w:r>
            <w:r>
              <w:rPr>
                <w:rStyle w:val="IndexLink"/>
              </w:rPr>
              <w:t>199</w:t>
            </w:r>
          </w:hyperlink>
        </w:p>
        <w:p>
          <w:pPr>
            <w:pStyle w:val="Contents6"/>
            <w:tabs>
              <w:tab w:val="clear" w:pos="7609"/>
              <w:tab w:val="right" w:pos="9026" w:leader="dot"/>
            </w:tabs>
            <w:rPr/>
          </w:pPr>
          <w:hyperlink w:anchor="__RefHeading___Toc1743059_3804643083">
            <w:r>
              <w:rPr>
                <w:webHidden/>
                <w:rStyle w:val="IndexLink"/>
                <w:rtl w:val="true"/>
              </w:rPr>
              <w:t>درايه</w:t>
            </w:r>
            <w:r>
              <w:rPr>
                <w:rStyle w:val="IndexLink"/>
                <w:rtl w:val="true"/>
              </w:rPr>
              <w:tab/>
            </w:r>
            <w:r>
              <w:rPr>
                <w:rStyle w:val="IndexLink"/>
              </w:rPr>
              <w:t>199</w:t>
            </w:r>
          </w:hyperlink>
        </w:p>
        <w:p>
          <w:pPr>
            <w:pStyle w:val="Contents6"/>
            <w:tabs>
              <w:tab w:val="clear" w:pos="7609"/>
              <w:tab w:val="right" w:pos="9026" w:leader="dot"/>
            </w:tabs>
            <w:rPr/>
          </w:pPr>
          <w:hyperlink w:anchor="__RefHeading___Toc1743061_3804643083">
            <w:r>
              <w:rPr>
                <w:webHidden/>
                <w:rStyle w:val="IndexLink"/>
                <w:rtl w:val="true"/>
              </w:rPr>
              <w:t>اسباب عدول از اصطلاح پيشينيان</w:t>
            </w:r>
            <w:r>
              <w:rPr>
                <w:rStyle w:val="IndexLink"/>
                <w:rtl w:val="true"/>
              </w:rPr>
              <w:tab/>
            </w:r>
            <w:r>
              <w:rPr>
                <w:rStyle w:val="IndexLink"/>
              </w:rPr>
              <w:t>201</w:t>
            </w:r>
          </w:hyperlink>
        </w:p>
        <w:p>
          <w:pPr>
            <w:pStyle w:val="Contents6"/>
            <w:tabs>
              <w:tab w:val="clear" w:pos="7609"/>
              <w:tab w:val="right" w:pos="9026" w:leader="dot"/>
            </w:tabs>
            <w:rPr/>
          </w:pPr>
          <w:hyperlink w:anchor="__RefHeading___Toc1743063_3804643083">
            <w:r>
              <w:rPr>
                <w:webHidden/>
                <w:rStyle w:val="IndexLink"/>
                <w:rtl w:val="true"/>
              </w:rPr>
              <w:t>رجـال و انساب</w:t>
            </w:r>
            <w:r>
              <w:rPr>
                <w:rStyle w:val="IndexLink"/>
                <w:rtl w:val="true"/>
              </w:rPr>
              <w:tab/>
            </w:r>
            <w:r>
              <w:rPr>
                <w:rStyle w:val="IndexLink"/>
              </w:rPr>
              <w:t>206</w:t>
            </w:r>
          </w:hyperlink>
        </w:p>
        <w:p>
          <w:pPr>
            <w:pStyle w:val="Contents6"/>
            <w:tabs>
              <w:tab w:val="clear" w:pos="7609"/>
              <w:tab w:val="right" w:pos="9026" w:leader="dot"/>
            </w:tabs>
            <w:rPr/>
          </w:pPr>
          <w:hyperlink w:anchor="__RefHeading___Toc1743065_3804643083">
            <w:r>
              <w:rPr>
                <w:webHidden/>
                <w:rStyle w:val="IndexLink"/>
                <w:rtl w:val="true"/>
              </w:rPr>
              <w:t xml:space="preserve">الف </w:t>
            </w:r>
            <w:r>
              <w:rPr>
                <w:rStyle w:val="IndexLink"/>
                <w:rtl w:val="true"/>
              </w:rPr>
              <w:t xml:space="preserve">. </w:t>
            </w:r>
            <w:r>
              <w:rPr>
                <w:rStyle w:val="IndexLink"/>
                <w:rtl w:val="true"/>
              </w:rPr>
              <w:t>آثار چاپى</w:t>
            </w:r>
            <w:r>
              <w:rPr>
                <w:rStyle w:val="IndexLink"/>
                <w:rtl w:val="true"/>
              </w:rPr>
              <w:tab/>
            </w:r>
            <w:r>
              <w:rPr>
                <w:rStyle w:val="IndexLink"/>
              </w:rPr>
              <w:t>206</w:t>
            </w:r>
          </w:hyperlink>
        </w:p>
        <w:p>
          <w:pPr>
            <w:pStyle w:val="Contents6"/>
            <w:tabs>
              <w:tab w:val="clear" w:pos="7609"/>
              <w:tab w:val="right" w:pos="9026" w:leader="dot"/>
            </w:tabs>
            <w:rPr/>
          </w:pPr>
          <w:hyperlink w:anchor="__RefHeading___Toc1743067_3804643083">
            <w:r>
              <w:rPr>
                <w:webHidden/>
                <w:rStyle w:val="IndexLink"/>
              </w:rPr>
              <w:t>۱</w:t>
            </w:r>
            <w:r>
              <w:rPr>
                <w:rStyle w:val="IndexLink"/>
                <w:rtl w:val="true"/>
              </w:rPr>
              <w:t>. «</w:t>
            </w:r>
            <w:r>
              <w:rPr>
                <w:rStyle w:val="IndexLink"/>
                <w:rtl w:val="true"/>
              </w:rPr>
              <w:t>الرجال</w:t>
            </w:r>
            <w:r>
              <w:rPr>
                <w:rStyle w:val="IndexLink"/>
                <w:rtl w:val="true"/>
              </w:rPr>
              <w:t xml:space="preserve">» </w:t>
            </w:r>
            <w:r>
              <w:rPr>
                <w:rStyle w:val="IndexLink"/>
                <w:rtl w:val="true"/>
              </w:rPr>
              <w:t>ابن داوود</w:t>
            </w:r>
            <w:r>
              <w:rPr>
                <w:rStyle w:val="IndexLink"/>
                <w:rtl w:val="true"/>
              </w:rPr>
              <w:tab/>
            </w:r>
            <w:r>
              <w:rPr>
                <w:rStyle w:val="IndexLink"/>
              </w:rPr>
              <w:t>206</w:t>
            </w:r>
          </w:hyperlink>
        </w:p>
        <w:p>
          <w:pPr>
            <w:pStyle w:val="Contents6"/>
            <w:tabs>
              <w:tab w:val="clear" w:pos="7609"/>
              <w:tab w:val="right" w:pos="9026" w:leader="dot"/>
            </w:tabs>
            <w:rPr/>
          </w:pPr>
          <w:hyperlink w:anchor="__RefHeading___Toc1743069_3804643083">
            <w:r>
              <w:rPr>
                <w:webHidden/>
                <w:rStyle w:val="IndexLink"/>
                <w:rtl w:val="true"/>
              </w:rPr>
              <w:t xml:space="preserve">ديدگاه ها درباره </w:t>
            </w:r>
            <w:r>
              <w:rPr>
                <w:rStyle w:val="IndexLink"/>
                <w:rtl w:val="true"/>
              </w:rPr>
              <w:t>«</w:t>
            </w:r>
            <w:r>
              <w:rPr>
                <w:rStyle w:val="IndexLink"/>
                <w:rtl w:val="true"/>
              </w:rPr>
              <w:t>الرجال</w:t>
            </w:r>
            <w:r>
              <w:rPr>
                <w:rStyle w:val="IndexLink"/>
                <w:rtl w:val="true"/>
              </w:rPr>
              <w:t xml:space="preserve">» </w:t>
            </w:r>
            <w:r>
              <w:rPr>
                <w:rStyle w:val="IndexLink"/>
                <w:rtl w:val="true"/>
              </w:rPr>
              <w:t>ابن داوود</w:t>
            </w:r>
            <w:r>
              <w:rPr>
                <w:rStyle w:val="IndexLink"/>
                <w:rtl w:val="true"/>
              </w:rPr>
              <w:tab/>
            </w:r>
            <w:r>
              <w:rPr>
                <w:rStyle w:val="IndexLink"/>
              </w:rPr>
              <w:t>210</w:t>
            </w:r>
          </w:hyperlink>
        </w:p>
        <w:p>
          <w:pPr>
            <w:pStyle w:val="Contents6"/>
            <w:tabs>
              <w:tab w:val="clear" w:pos="7609"/>
              <w:tab w:val="right" w:pos="9026" w:leader="dot"/>
            </w:tabs>
            <w:rPr/>
          </w:pPr>
          <w:hyperlink w:anchor="__RefHeading___Toc1743071_3804643083">
            <w:r>
              <w:rPr>
                <w:webHidden/>
                <w:rStyle w:val="IndexLink"/>
              </w:rPr>
              <w:t>۲</w:t>
            </w:r>
            <w:r>
              <w:rPr>
                <w:rStyle w:val="IndexLink"/>
                <w:rtl w:val="true"/>
              </w:rPr>
              <w:t xml:space="preserve"> </w:t>
            </w:r>
            <w:r>
              <w:rPr>
                <w:rStyle w:val="IndexLink"/>
                <w:rtl w:val="true"/>
              </w:rPr>
              <w:t xml:space="preserve">. </w:t>
            </w:r>
            <w:r>
              <w:rPr>
                <w:rStyle w:val="IndexLink"/>
                <w:rtl w:val="true"/>
              </w:rPr>
              <w:t>خلاصة الأقوال فى معرفة أحوال الرجال</w:t>
            </w:r>
            <w:r>
              <w:rPr>
                <w:rStyle w:val="IndexLink"/>
                <w:rtl w:val="true"/>
              </w:rPr>
              <w:tab/>
            </w:r>
            <w:r>
              <w:rPr>
                <w:rStyle w:val="IndexLink"/>
              </w:rPr>
              <w:t>213</w:t>
            </w:r>
          </w:hyperlink>
        </w:p>
        <w:p>
          <w:pPr>
            <w:pStyle w:val="Contents6"/>
            <w:tabs>
              <w:tab w:val="clear" w:pos="7609"/>
              <w:tab w:val="right" w:pos="9026" w:leader="dot"/>
            </w:tabs>
            <w:rPr/>
          </w:pPr>
          <w:hyperlink w:anchor="__RefHeading___Toc1743073_3804643083">
            <w:r>
              <w:rPr>
                <w:webHidden/>
                <w:rStyle w:val="IndexLink"/>
              </w:rPr>
              <w:t>۳</w:t>
            </w:r>
            <w:r>
              <w:rPr>
                <w:rStyle w:val="IndexLink"/>
                <w:rtl w:val="true"/>
              </w:rPr>
              <w:t xml:space="preserve"> </w:t>
            </w:r>
            <w:r>
              <w:rPr>
                <w:rStyle w:val="IndexLink"/>
                <w:rtl w:val="true"/>
              </w:rPr>
              <w:t xml:space="preserve">. </w:t>
            </w:r>
            <w:r>
              <w:rPr>
                <w:rStyle w:val="IndexLink"/>
                <w:rtl w:val="true"/>
              </w:rPr>
              <w:t>إيضاح الاشتباه فى أسماء الرواة</w:t>
            </w:r>
            <w:r>
              <w:rPr>
                <w:rStyle w:val="IndexLink"/>
                <w:rtl w:val="true"/>
              </w:rPr>
              <w:tab/>
            </w:r>
            <w:r>
              <w:rPr>
                <w:rStyle w:val="IndexLink"/>
              </w:rPr>
              <w:t>219</w:t>
            </w:r>
          </w:hyperlink>
        </w:p>
        <w:p>
          <w:pPr>
            <w:pStyle w:val="Contents6"/>
            <w:tabs>
              <w:tab w:val="clear" w:pos="7609"/>
              <w:tab w:val="right" w:pos="9026" w:leader="dot"/>
            </w:tabs>
            <w:rPr/>
          </w:pPr>
          <w:hyperlink w:anchor="__RefHeading___Toc1743075_3804643083">
            <w:r>
              <w:rPr>
                <w:webHidden/>
                <w:rStyle w:val="IndexLink"/>
              </w:rPr>
              <w:t>۴</w:t>
            </w:r>
            <w:r>
              <w:rPr>
                <w:rStyle w:val="IndexLink"/>
                <w:rtl w:val="true"/>
              </w:rPr>
              <w:t xml:space="preserve"> </w:t>
            </w:r>
            <w:r>
              <w:rPr>
                <w:rStyle w:val="IndexLink"/>
                <w:rtl w:val="true"/>
              </w:rPr>
              <w:t xml:space="preserve">. </w:t>
            </w:r>
            <w:r>
              <w:rPr>
                <w:rStyle w:val="IndexLink"/>
                <w:rtl w:val="true"/>
              </w:rPr>
              <w:t>عمدة الطالب فى أنساب آل أبى طالب</w:t>
            </w:r>
            <w:r>
              <w:rPr>
                <w:rStyle w:val="IndexLink"/>
                <w:rtl w:val="true"/>
              </w:rPr>
              <w:tab/>
            </w:r>
            <w:r>
              <w:rPr>
                <w:rStyle w:val="IndexLink"/>
              </w:rPr>
              <w:t>220</w:t>
            </w:r>
          </w:hyperlink>
        </w:p>
        <w:p>
          <w:pPr>
            <w:pStyle w:val="Contents6"/>
            <w:tabs>
              <w:tab w:val="clear" w:pos="7609"/>
              <w:tab w:val="right" w:pos="9026" w:leader="dot"/>
            </w:tabs>
            <w:rPr/>
          </w:pPr>
          <w:hyperlink w:anchor="__RefHeading___Toc1743077_3804643083">
            <w:r>
              <w:rPr>
                <w:webHidden/>
                <w:rStyle w:val="IndexLink"/>
              </w:rPr>
              <w:t>۵</w:t>
            </w:r>
            <w:r>
              <w:rPr>
                <w:rStyle w:val="IndexLink"/>
                <w:rtl w:val="true"/>
              </w:rPr>
              <w:t xml:space="preserve"> </w:t>
            </w:r>
            <w:r>
              <w:rPr>
                <w:rStyle w:val="IndexLink"/>
                <w:rtl w:val="true"/>
              </w:rPr>
              <w:t xml:space="preserve">. </w:t>
            </w:r>
            <w:r>
              <w:rPr>
                <w:rStyle w:val="IndexLink"/>
                <w:rtl w:val="true"/>
              </w:rPr>
              <w:t>الفصول الفخرية فى اُصول البريّة</w:t>
            </w:r>
            <w:r>
              <w:rPr>
                <w:rStyle w:val="IndexLink"/>
                <w:rtl w:val="true"/>
              </w:rPr>
              <w:tab/>
            </w:r>
            <w:r>
              <w:rPr>
                <w:rStyle w:val="IndexLink"/>
              </w:rPr>
              <w:t>221</w:t>
            </w:r>
          </w:hyperlink>
        </w:p>
        <w:p>
          <w:pPr>
            <w:pStyle w:val="Contents6"/>
            <w:tabs>
              <w:tab w:val="clear" w:pos="7609"/>
              <w:tab w:val="right" w:pos="9026" w:leader="dot"/>
            </w:tabs>
            <w:rPr/>
          </w:pPr>
          <w:hyperlink w:anchor="__RefHeading___Toc1743079_3804643083">
            <w:r>
              <w:rPr>
                <w:webHidden/>
                <w:rStyle w:val="IndexLink"/>
                <w:rtl w:val="true"/>
              </w:rPr>
              <w:t xml:space="preserve">ب </w:t>
            </w:r>
            <w:r>
              <w:rPr>
                <w:rStyle w:val="IndexLink"/>
                <w:rtl w:val="true"/>
              </w:rPr>
              <w:t xml:space="preserve">. </w:t>
            </w:r>
            <w:r>
              <w:rPr>
                <w:rStyle w:val="IndexLink"/>
                <w:rtl w:val="true"/>
              </w:rPr>
              <w:t>آثار خطّى و ناياب</w:t>
            </w:r>
            <w:r>
              <w:rPr>
                <w:rStyle w:val="IndexLink"/>
                <w:rtl w:val="true"/>
              </w:rPr>
              <w:tab/>
            </w:r>
            <w:r>
              <w:rPr>
                <w:rStyle w:val="IndexLink"/>
              </w:rPr>
              <w:t>222</w:t>
            </w:r>
          </w:hyperlink>
        </w:p>
        <w:p>
          <w:pPr>
            <w:pStyle w:val="Contents6"/>
            <w:tabs>
              <w:tab w:val="clear" w:pos="7609"/>
              <w:tab w:val="right" w:pos="9026" w:leader="dot"/>
            </w:tabs>
            <w:rPr/>
          </w:pPr>
          <w:hyperlink w:anchor="__RefHeading___Toc1743081_3804643083">
            <w:r>
              <w:rPr>
                <w:webHidden/>
                <w:rStyle w:val="IndexLink"/>
              </w:rPr>
              <w:t>۱</w:t>
            </w:r>
            <w:r>
              <w:rPr>
                <w:rStyle w:val="IndexLink"/>
                <w:rtl w:val="true"/>
              </w:rPr>
              <w:t xml:space="preserve">. </w:t>
            </w:r>
            <w:r>
              <w:rPr>
                <w:rStyle w:val="IndexLink"/>
                <w:rtl w:val="true"/>
              </w:rPr>
              <w:t>كشف المقال فى معرفة الرجال</w:t>
            </w:r>
            <w:r>
              <w:rPr>
                <w:rStyle w:val="IndexLink"/>
                <w:rtl w:val="true"/>
              </w:rPr>
              <w:tab/>
            </w:r>
            <w:r>
              <w:rPr>
                <w:rStyle w:val="IndexLink"/>
              </w:rPr>
              <w:t>222</w:t>
            </w:r>
          </w:hyperlink>
        </w:p>
        <w:p>
          <w:pPr>
            <w:pStyle w:val="Contents6"/>
            <w:tabs>
              <w:tab w:val="clear" w:pos="7609"/>
              <w:tab w:val="right" w:pos="9026" w:leader="dot"/>
            </w:tabs>
            <w:rPr/>
          </w:pPr>
          <w:hyperlink w:anchor="__RefHeading___Toc1743083_3804643083">
            <w:r>
              <w:rPr>
                <w:webHidden/>
                <w:rStyle w:val="IndexLink"/>
              </w:rPr>
              <w:t>۲</w:t>
            </w:r>
            <w:r>
              <w:rPr>
                <w:rStyle w:val="IndexLink"/>
                <w:rtl w:val="true"/>
              </w:rPr>
              <w:t xml:space="preserve">. </w:t>
            </w:r>
            <w:r>
              <w:rPr>
                <w:rStyle w:val="IndexLink"/>
                <w:rtl w:val="true"/>
              </w:rPr>
              <w:t>جامع أشتات الروات والروايات عن الأئمّة الهداة</w:t>
            </w:r>
            <w:r>
              <w:rPr>
                <w:rStyle w:val="IndexLink"/>
                <w:rtl w:val="true"/>
              </w:rPr>
              <w:tab/>
            </w:r>
            <w:r>
              <w:rPr>
                <w:rStyle w:val="IndexLink"/>
              </w:rPr>
              <w:t>223</w:t>
            </w:r>
          </w:hyperlink>
        </w:p>
        <w:p>
          <w:pPr>
            <w:pStyle w:val="Contents6"/>
            <w:tabs>
              <w:tab w:val="clear" w:pos="7609"/>
              <w:tab w:val="right" w:pos="9026" w:leader="dot"/>
            </w:tabs>
            <w:rPr/>
          </w:pPr>
          <w:hyperlink w:anchor="__RefHeading___Toc1743085_3804643083">
            <w:r>
              <w:rPr>
                <w:webHidden/>
                <w:rStyle w:val="IndexLink"/>
              </w:rPr>
              <w:t>۳</w:t>
            </w:r>
            <w:r>
              <w:rPr>
                <w:rStyle w:val="IndexLink"/>
                <w:rtl w:val="true"/>
              </w:rPr>
              <w:t xml:space="preserve">. </w:t>
            </w:r>
            <w:r>
              <w:rPr>
                <w:rStyle w:val="IndexLink"/>
                <w:rtl w:val="true"/>
              </w:rPr>
              <w:t>رجال النيلى</w:t>
            </w:r>
            <w:r>
              <w:rPr>
                <w:rStyle w:val="IndexLink"/>
                <w:rtl w:val="true"/>
              </w:rPr>
              <w:tab/>
            </w:r>
            <w:r>
              <w:rPr>
                <w:rStyle w:val="IndexLink"/>
              </w:rPr>
              <w:t>224</w:t>
            </w:r>
          </w:hyperlink>
        </w:p>
        <w:p>
          <w:pPr>
            <w:pStyle w:val="Contents6"/>
            <w:tabs>
              <w:tab w:val="clear" w:pos="7609"/>
              <w:tab w:val="right" w:pos="9026" w:leader="dot"/>
            </w:tabs>
            <w:rPr/>
          </w:pPr>
          <w:hyperlink w:anchor="__RefHeading___Toc1743087_3804643083">
            <w:r>
              <w:rPr>
                <w:webHidden/>
                <w:rStyle w:val="IndexLink"/>
              </w:rPr>
              <w:t>۴</w:t>
            </w:r>
            <w:r>
              <w:rPr>
                <w:rStyle w:val="IndexLink"/>
                <w:rtl w:val="true"/>
              </w:rPr>
              <w:t xml:space="preserve"> </w:t>
            </w:r>
            <w:r>
              <w:rPr>
                <w:rStyle w:val="IndexLink"/>
                <w:rtl w:val="true"/>
              </w:rPr>
              <w:t xml:space="preserve">. </w:t>
            </w:r>
            <w:r>
              <w:rPr>
                <w:rStyle w:val="IndexLink"/>
                <w:rtl w:val="true"/>
              </w:rPr>
              <w:t>مجموعة الجبعى</w:t>
            </w:r>
            <w:r>
              <w:rPr>
                <w:rStyle w:val="IndexLink"/>
                <w:rtl w:val="true"/>
              </w:rPr>
              <w:tab/>
            </w:r>
            <w:r>
              <w:rPr>
                <w:rStyle w:val="IndexLink"/>
              </w:rPr>
              <w:t>225</w:t>
            </w:r>
          </w:hyperlink>
        </w:p>
        <w:p>
          <w:pPr>
            <w:pStyle w:val="Contents6"/>
            <w:tabs>
              <w:tab w:val="clear" w:pos="7609"/>
              <w:tab w:val="right" w:pos="9026" w:leader="dot"/>
            </w:tabs>
            <w:rPr/>
          </w:pPr>
          <w:hyperlink w:anchor="__RefHeading___Toc1743089_3804643083">
            <w:r>
              <w:rPr>
                <w:webHidden/>
                <w:rStyle w:val="IndexLink"/>
              </w:rPr>
              <w:t>۵</w:t>
            </w:r>
            <w:r>
              <w:rPr>
                <w:rStyle w:val="IndexLink"/>
                <w:rtl w:val="true"/>
              </w:rPr>
              <w:t xml:space="preserve"> </w:t>
            </w:r>
            <w:r>
              <w:rPr>
                <w:rStyle w:val="IndexLink"/>
                <w:rtl w:val="true"/>
              </w:rPr>
              <w:t xml:space="preserve">. </w:t>
            </w:r>
            <w:r>
              <w:rPr>
                <w:rStyle w:val="IndexLink"/>
                <w:rtl w:val="true"/>
              </w:rPr>
              <w:t>آثار ابن مُعيّه</w:t>
            </w:r>
            <w:r>
              <w:rPr>
                <w:rStyle w:val="IndexLink"/>
                <w:rtl w:val="true"/>
              </w:rPr>
              <w:tab/>
            </w:r>
            <w:r>
              <w:rPr>
                <w:rStyle w:val="IndexLink"/>
              </w:rPr>
              <w:t>226</w:t>
            </w:r>
          </w:hyperlink>
        </w:p>
        <w:p>
          <w:pPr>
            <w:pStyle w:val="Contents6"/>
            <w:tabs>
              <w:tab w:val="clear" w:pos="7609"/>
              <w:tab w:val="right" w:pos="9026" w:leader="dot"/>
            </w:tabs>
            <w:rPr/>
          </w:pPr>
          <w:hyperlink w:anchor="__RefHeading___Toc1743091_3804643083">
            <w:r>
              <w:rPr>
                <w:webHidden/>
                <w:rStyle w:val="IndexLink"/>
              </w:rPr>
              <w:t>۶</w:t>
            </w:r>
            <w:r>
              <w:rPr>
                <w:rStyle w:val="IndexLink"/>
                <w:rtl w:val="true"/>
              </w:rPr>
              <w:t xml:space="preserve"> </w:t>
            </w:r>
            <w:r>
              <w:rPr>
                <w:rStyle w:val="IndexLink"/>
                <w:rtl w:val="true"/>
              </w:rPr>
              <w:t xml:space="preserve">. </w:t>
            </w:r>
            <w:r>
              <w:rPr>
                <w:rStyle w:val="IndexLink"/>
                <w:rtl w:val="true"/>
              </w:rPr>
              <w:t>آثار ابن عِنبَه</w:t>
            </w:r>
            <w:r>
              <w:rPr>
                <w:rStyle w:val="IndexLink"/>
                <w:rtl w:val="true"/>
              </w:rPr>
              <w:tab/>
            </w:r>
            <w:r>
              <w:rPr>
                <w:rStyle w:val="IndexLink"/>
              </w:rPr>
              <w:t>227</w:t>
            </w:r>
          </w:hyperlink>
        </w:p>
        <w:p>
          <w:pPr>
            <w:pStyle w:val="Contents6"/>
            <w:tabs>
              <w:tab w:val="clear" w:pos="7609"/>
              <w:tab w:val="right" w:pos="9026" w:leader="dot"/>
            </w:tabs>
            <w:rPr/>
          </w:pPr>
          <w:hyperlink w:anchor="__RefHeading___Toc1743093_3804643083">
            <w:r>
              <w:rPr>
                <w:webHidden/>
                <w:rStyle w:val="IndexLink"/>
                <w:rtl w:val="true"/>
              </w:rPr>
              <w:t>أنساب آل أبى طالب</w:t>
            </w:r>
            <w:r>
              <w:rPr>
                <w:rStyle w:val="IndexLink"/>
                <w:rtl w:val="true"/>
              </w:rPr>
              <w:tab/>
            </w:r>
            <w:r>
              <w:rPr>
                <w:rStyle w:val="IndexLink"/>
              </w:rPr>
              <w:t>227</w:t>
            </w:r>
          </w:hyperlink>
        </w:p>
        <w:p>
          <w:pPr>
            <w:pStyle w:val="Contents6"/>
            <w:tabs>
              <w:tab w:val="clear" w:pos="7609"/>
              <w:tab w:val="right" w:pos="9026" w:leader="dot"/>
            </w:tabs>
            <w:rPr/>
          </w:pPr>
          <w:hyperlink w:anchor="__RefHeading___Toc1743095_3804643083">
            <w:r>
              <w:rPr>
                <w:webHidden/>
                <w:rStyle w:val="IndexLink"/>
                <w:rtl w:val="true"/>
              </w:rPr>
              <w:t>بحر الأنساب</w:t>
            </w:r>
            <w:r>
              <w:rPr>
                <w:rStyle w:val="IndexLink"/>
                <w:rtl w:val="true"/>
              </w:rPr>
              <w:tab/>
            </w:r>
            <w:r>
              <w:rPr>
                <w:rStyle w:val="IndexLink"/>
              </w:rPr>
              <w:t>227</w:t>
            </w:r>
          </w:hyperlink>
        </w:p>
        <w:p>
          <w:pPr>
            <w:pStyle w:val="Contents6"/>
            <w:tabs>
              <w:tab w:val="clear" w:pos="7609"/>
              <w:tab w:val="right" w:pos="9026" w:leader="dot"/>
            </w:tabs>
            <w:rPr/>
          </w:pPr>
          <w:hyperlink w:anchor="__RefHeading___Toc1743097_3804643083">
            <w:r>
              <w:rPr>
                <w:webHidden/>
                <w:rStyle w:val="IndexLink"/>
                <w:rtl w:val="true"/>
              </w:rPr>
              <w:t>تحفة الطالب فى النسب</w:t>
            </w:r>
            <w:r>
              <w:rPr>
                <w:rStyle w:val="IndexLink"/>
                <w:rtl w:val="true"/>
              </w:rPr>
              <w:tab/>
            </w:r>
            <w:r>
              <w:rPr>
                <w:rStyle w:val="IndexLink"/>
              </w:rPr>
              <w:t>227</w:t>
            </w:r>
          </w:hyperlink>
        </w:p>
        <w:p>
          <w:pPr>
            <w:pStyle w:val="Contents6"/>
            <w:tabs>
              <w:tab w:val="clear" w:pos="7609"/>
              <w:tab w:val="right" w:pos="9026" w:leader="dot"/>
            </w:tabs>
            <w:rPr/>
          </w:pPr>
          <w:hyperlink w:anchor="__RefHeading___Toc1743099_3804643083">
            <w:r>
              <w:rPr>
                <w:webHidden/>
                <w:rStyle w:val="IndexLink"/>
                <w:rtl w:val="true"/>
              </w:rPr>
              <w:t xml:space="preserve">عمدة الطالب فى أنساب آل أبى طالب </w:t>
            </w:r>
            <w:r>
              <w:rPr>
                <w:rStyle w:val="IndexLink"/>
                <w:rtl w:val="true"/>
              </w:rPr>
              <w:t>(</w:t>
            </w:r>
            <w:r>
              <w:rPr>
                <w:rStyle w:val="IndexLink"/>
                <w:rtl w:val="true"/>
              </w:rPr>
              <w:t>تيمورى</w:t>
            </w:r>
            <w:r>
              <w:rPr>
                <w:rStyle w:val="IndexLink"/>
                <w:rtl w:val="true"/>
              </w:rPr>
              <w:t>)</w:t>
              <w:tab/>
            </w:r>
            <w:r>
              <w:rPr>
                <w:rStyle w:val="IndexLink"/>
              </w:rPr>
              <w:t>228</w:t>
            </w:r>
          </w:hyperlink>
        </w:p>
        <w:p>
          <w:pPr>
            <w:pStyle w:val="Contents6"/>
            <w:tabs>
              <w:tab w:val="clear" w:pos="7609"/>
              <w:tab w:val="right" w:pos="9026" w:leader="dot"/>
            </w:tabs>
            <w:rPr/>
          </w:pPr>
          <w:hyperlink w:anchor="__RefHeading___Toc1743101_3804643083">
            <w:r>
              <w:rPr>
                <w:webHidden/>
                <w:rStyle w:val="IndexLink"/>
                <w:rtl w:val="true"/>
              </w:rPr>
              <w:t xml:space="preserve">عمدة الطالب فى أنساب آل أبى طالب </w:t>
            </w:r>
            <w:r>
              <w:rPr>
                <w:rStyle w:val="IndexLink"/>
                <w:rtl w:val="true"/>
              </w:rPr>
              <w:t>(</w:t>
            </w:r>
            <w:r>
              <w:rPr>
                <w:rStyle w:val="IndexLink"/>
                <w:rtl w:val="true"/>
              </w:rPr>
              <w:t>مشعشعى</w:t>
            </w:r>
            <w:r>
              <w:rPr>
                <w:rStyle w:val="IndexLink"/>
                <w:rtl w:val="true"/>
              </w:rPr>
              <w:t>)</w:t>
              <w:tab/>
            </w:r>
            <w:r>
              <w:rPr>
                <w:rStyle w:val="IndexLink"/>
              </w:rPr>
              <w:t>228</w:t>
            </w:r>
          </w:hyperlink>
        </w:p>
        <w:p>
          <w:pPr>
            <w:pStyle w:val="Contents6"/>
            <w:tabs>
              <w:tab w:val="clear" w:pos="7609"/>
              <w:tab w:val="right" w:pos="9026" w:leader="dot"/>
            </w:tabs>
            <w:rPr/>
          </w:pPr>
          <w:hyperlink w:anchor="__RefHeading___Toc1743103_3804643083">
            <w:r>
              <w:rPr>
                <w:webHidden/>
                <w:rStyle w:val="IndexLink"/>
                <w:rtl w:val="true"/>
              </w:rPr>
              <w:t>وفيات العلماء و تواريخهم</w:t>
            </w:r>
            <w:r>
              <w:rPr>
                <w:rStyle w:val="IndexLink"/>
                <w:rtl w:val="true"/>
              </w:rPr>
              <w:tab/>
            </w:r>
            <w:r>
              <w:rPr>
                <w:rStyle w:val="IndexLink"/>
              </w:rPr>
              <w:t>228</w:t>
            </w:r>
          </w:hyperlink>
        </w:p>
        <w:p>
          <w:pPr>
            <w:pStyle w:val="Contents6"/>
            <w:tabs>
              <w:tab w:val="clear" w:pos="7609"/>
              <w:tab w:val="right" w:pos="9026" w:leader="dot"/>
            </w:tabs>
            <w:rPr/>
          </w:pPr>
          <w:hyperlink w:anchor="__RefHeading___Toc1743105_3804643083">
            <w:r>
              <w:rPr>
                <w:webHidden/>
                <w:rStyle w:val="IndexLink"/>
                <w:rtl w:val="true"/>
              </w:rPr>
              <w:t>فقه الحديث</w:t>
            </w:r>
            <w:r>
              <w:rPr>
                <w:rStyle w:val="IndexLink"/>
                <w:rtl w:val="true"/>
              </w:rPr>
              <w:tab/>
            </w:r>
            <w:r>
              <w:rPr>
                <w:rStyle w:val="IndexLink"/>
              </w:rPr>
              <w:t>229</w:t>
            </w:r>
          </w:hyperlink>
        </w:p>
        <w:p>
          <w:pPr>
            <w:pStyle w:val="Contents6"/>
            <w:tabs>
              <w:tab w:val="clear" w:pos="7609"/>
              <w:tab w:val="right" w:pos="9026" w:leader="dot"/>
            </w:tabs>
            <w:rPr/>
          </w:pPr>
          <w:hyperlink w:anchor="__RefHeading___Toc1743107_3804643083">
            <w:r>
              <w:rPr>
                <w:webHidden/>
                <w:rStyle w:val="IndexLink"/>
                <w:rtl w:val="true"/>
              </w:rPr>
              <w:t xml:space="preserve">الف </w:t>
            </w:r>
            <w:r>
              <w:rPr>
                <w:rStyle w:val="IndexLink"/>
                <w:rtl w:val="true"/>
              </w:rPr>
              <w:t xml:space="preserve">. </w:t>
            </w:r>
            <w:r>
              <w:rPr>
                <w:rStyle w:val="IndexLink"/>
                <w:rtl w:val="true"/>
              </w:rPr>
              <w:t>آثار چاپى</w:t>
            </w:r>
            <w:r>
              <w:rPr>
                <w:rStyle w:val="IndexLink"/>
                <w:rtl w:val="true"/>
              </w:rPr>
              <w:tab/>
            </w:r>
            <w:r>
              <w:rPr>
                <w:rStyle w:val="IndexLink"/>
              </w:rPr>
              <w:t>229</w:t>
            </w:r>
          </w:hyperlink>
        </w:p>
        <w:p>
          <w:pPr>
            <w:pStyle w:val="Contents6"/>
            <w:tabs>
              <w:tab w:val="clear" w:pos="7609"/>
              <w:tab w:val="right" w:pos="9026" w:leader="dot"/>
            </w:tabs>
            <w:rPr/>
          </w:pPr>
          <w:hyperlink w:anchor="__RefHeading___Toc1743109_3804643083">
            <w:r>
              <w:rPr>
                <w:webHidden/>
                <w:rStyle w:val="IndexLink"/>
                <w:rtl w:val="true"/>
              </w:rPr>
              <w:t>شرح حديث حقيقت</w:t>
            </w:r>
            <w:r>
              <w:rPr>
                <w:rStyle w:val="IndexLink"/>
                <w:rtl w:val="true"/>
              </w:rPr>
              <w:tab/>
            </w:r>
            <w:r>
              <w:rPr>
                <w:rStyle w:val="IndexLink"/>
              </w:rPr>
              <w:t>229</w:t>
            </w:r>
          </w:hyperlink>
        </w:p>
        <w:p>
          <w:pPr>
            <w:pStyle w:val="Contents6"/>
            <w:tabs>
              <w:tab w:val="clear" w:pos="7609"/>
              <w:tab w:val="right" w:pos="9026" w:leader="dot"/>
            </w:tabs>
            <w:rPr/>
          </w:pPr>
          <w:hyperlink w:anchor="__RefHeading___Toc1743111_3804643083">
            <w:r>
              <w:rPr>
                <w:webHidden/>
                <w:rStyle w:val="IndexLink"/>
                <w:rtl w:val="true"/>
              </w:rPr>
              <w:t>ب</w:t>
            </w:r>
            <w:r>
              <w:rPr>
                <w:rStyle w:val="IndexLink"/>
                <w:rtl w:val="true"/>
              </w:rPr>
              <w:t xml:space="preserve">. </w:t>
            </w:r>
            <w:r>
              <w:rPr>
                <w:rStyle w:val="IndexLink"/>
                <w:rtl w:val="true"/>
              </w:rPr>
              <w:t>آثار خطّى و ناياب</w:t>
            </w:r>
            <w:r>
              <w:rPr>
                <w:rStyle w:val="IndexLink"/>
                <w:rtl w:val="true"/>
              </w:rPr>
              <w:tab/>
            </w:r>
            <w:r>
              <w:rPr>
                <w:rStyle w:val="IndexLink"/>
              </w:rPr>
              <w:t>231</w:t>
            </w:r>
          </w:hyperlink>
        </w:p>
        <w:p>
          <w:pPr>
            <w:pStyle w:val="Contents6"/>
            <w:tabs>
              <w:tab w:val="clear" w:pos="7609"/>
              <w:tab w:val="right" w:pos="9026" w:leader="dot"/>
            </w:tabs>
            <w:rPr/>
          </w:pPr>
          <w:hyperlink w:anchor="__RefHeading___Toc1743113_3804643083">
            <w:r>
              <w:rPr>
                <w:webHidden/>
                <w:rStyle w:val="IndexLink"/>
                <w:rtl w:val="true"/>
              </w:rPr>
              <w:t xml:space="preserve">فصل پنجم </w:t>
            </w:r>
            <w:r>
              <w:rPr>
                <w:rStyle w:val="IndexLink"/>
                <w:rtl w:val="true"/>
              </w:rPr>
              <w:t xml:space="preserve">: </w:t>
            </w:r>
            <w:r>
              <w:rPr>
                <w:rStyle w:val="IndexLink"/>
                <w:rtl w:val="true"/>
              </w:rPr>
              <w:t>اجازات و مشايخ اجازه</w:t>
            </w:r>
            <w:r>
              <w:rPr>
                <w:rStyle w:val="IndexLink"/>
                <w:rtl w:val="true"/>
              </w:rPr>
              <w:tab/>
            </w:r>
            <w:r>
              <w:rPr>
                <w:rStyle w:val="IndexLink"/>
              </w:rPr>
              <w:t>231</w:t>
            </w:r>
          </w:hyperlink>
        </w:p>
        <w:p>
          <w:pPr>
            <w:pStyle w:val="Contents6"/>
            <w:tabs>
              <w:tab w:val="clear" w:pos="7609"/>
              <w:tab w:val="right" w:pos="9026" w:leader="dot"/>
            </w:tabs>
            <w:rPr/>
          </w:pPr>
          <w:hyperlink w:anchor="__RefHeading___Toc1743115_3804643083">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743117_3804643083">
            <w:r>
              <w:rPr>
                <w:webHidden/>
                <w:rStyle w:val="IndexLink"/>
                <w:rtl w:val="true"/>
              </w:rPr>
              <w:t xml:space="preserve">الف </w:t>
            </w:r>
            <w:r>
              <w:rPr>
                <w:rStyle w:val="IndexLink"/>
                <w:rtl w:val="true"/>
              </w:rPr>
              <w:t xml:space="preserve">. </w:t>
            </w:r>
            <w:r>
              <w:rPr>
                <w:rStyle w:val="IndexLink"/>
                <w:rtl w:val="true"/>
              </w:rPr>
              <w:t>قرن هشتم</w:t>
            </w:r>
            <w:r>
              <w:rPr>
                <w:rStyle w:val="IndexLink"/>
                <w:rtl w:val="true"/>
              </w:rPr>
              <w:tab/>
            </w:r>
            <w:r>
              <w:rPr>
                <w:rStyle w:val="IndexLink"/>
              </w:rPr>
              <w:t>232</w:t>
            </w:r>
          </w:hyperlink>
        </w:p>
        <w:p>
          <w:pPr>
            <w:pStyle w:val="Contents6"/>
            <w:tabs>
              <w:tab w:val="clear" w:pos="7609"/>
              <w:tab w:val="right" w:pos="9026" w:leader="dot"/>
            </w:tabs>
            <w:rPr/>
          </w:pPr>
          <w:hyperlink w:anchor="__RefHeading___Toc1743119_3804643083">
            <w:r>
              <w:rPr>
                <w:webHidden/>
                <w:rStyle w:val="IndexLink"/>
                <w:rtl w:val="true"/>
              </w:rPr>
              <w:t xml:space="preserve">ب </w:t>
            </w:r>
            <w:r>
              <w:rPr>
                <w:rStyle w:val="IndexLink"/>
                <w:rtl w:val="true"/>
              </w:rPr>
              <w:t xml:space="preserve">. </w:t>
            </w:r>
            <w:r>
              <w:rPr>
                <w:rStyle w:val="IndexLink"/>
                <w:rtl w:val="true"/>
              </w:rPr>
              <w:t>قرن نهم</w:t>
            </w:r>
            <w:r>
              <w:rPr>
                <w:rStyle w:val="IndexLink"/>
                <w:rtl w:val="true"/>
              </w:rPr>
              <w:tab/>
            </w:r>
            <w:r>
              <w:rPr>
                <w:rStyle w:val="IndexLink"/>
              </w:rPr>
              <w:t>240</w:t>
            </w:r>
          </w:hyperlink>
        </w:p>
        <w:p>
          <w:pPr>
            <w:pStyle w:val="Contents6"/>
            <w:tabs>
              <w:tab w:val="clear" w:pos="7609"/>
              <w:tab w:val="right" w:pos="9026" w:leader="dot"/>
            </w:tabs>
            <w:rPr/>
          </w:pPr>
          <w:hyperlink w:anchor="__RefHeading___Toc1743121_3804643083">
            <w:r>
              <w:rPr>
                <w:webHidden/>
                <w:rStyle w:val="IndexLink"/>
                <w:rtl w:val="true"/>
              </w:rPr>
              <w:t>خلاصه و نتيجه بحث</w:t>
            </w:r>
            <w:r>
              <w:rPr>
                <w:rStyle w:val="IndexLink"/>
                <w:rtl w:val="true"/>
              </w:rPr>
              <w:tab/>
            </w:r>
            <w:r>
              <w:rPr>
                <w:rStyle w:val="IndexLink"/>
              </w:rPr>
              <w:t>247</w:t>
            </w:r>
          </w:hyperlink>
        </w:p>
        <w:p>
          <w:pPr>
            <w:pStyle w:val="Contents6"/>
            <w:tabs>
              <w:tab w:val="clear" w:pos="7609"/>
              <w:tab w:val="right" w:pos="9026" w:leader="dot"/>
            </w:tabs>
            <w:rPr/>
          </w:pPr>
          <w:hyperlink w:anchor="__RefHeading___Toc1743123_3804643083">
            <w:r>
              <w:rPr>
                <w:webHidden/>
                <w:rStyle w:val="IndexLink"/>
                <w:rtl w:val="true"/>
              </w:rPr>
              <w:t xml:space="preserve">پيوست </w:t>
            </w:r>
            <w:r>
              <w:rPr>
                <w:rStyle w:val="IndexLink"/>
                <w:rtl w:val="true"/>
              </w:rPr>
              <w:t xml:space="preserve">. </w:t>
            </w:r>
            <w:r>
              <w:rPr>
                <w:rStyle w:val="IndexLink"/>
                <w:rtl w:val="true"/>
              </w:rPr>
              <w:t>راهنماى نرم افزارهاى متون حديثى سده هاى هشتم و نهم</w:t>
            </w:r>
            <w:r>
              <w:rPr>
                <w:rStyle w:val="IndexLink"/>
                <w:rtl w:val="true"/>
              </w:rPr>
              <w:tab/>
            </w:r>
            <w:r>
              <w:rPr>
                <w:rStyle w:val="IndexLink"/>
              </w:rPr>
              <w:t>251</w:t>
            </w:r>
          </w:hyperlink>
        </w:p>
        <w:p>
          <w:pPr>
            <w:pStyle w:val="Contents6"/>
            <w:tabs>
              <w:tab w:val="clear" w:pos="7609"/>
              <w:tab w:val="right" w:pos="9026" w:leader="dot"/>
            </w:tabs>
            <w:rPr/>
          </w:pPr>
          <w:hyperlink w:anchor="__RefHeading___Toc1743125_3804643083">
            <w:r>
              <w:rPr>
                <w:webHidden/>
                <w:rStyle w:val="IndexLink"/>
                <w:rtl w:val="true"/>
              </w:rPr>
              <w:t>منابع و مآخذ</w:t>
            </w:r>
            <w:r>
              <w:rPr>
                <w:rStyle w:val="IndexLink"/>
                <w:rtl w:val="true"/>
              </w:rPr>
              <w:tab/>
            </w:r>
            <w:r>
              <w:rPr>
                <w:rStyle w:val="IndexLink"/>
              </w:rPr>
              <w:t>253</w:t>
            </w:r>
          </w:hyperlink>
        </w:p>
        <w:p>
          <w:pPr>
            <w:pStyle w:val="Contents6"/>
            <w:tabs>
              <w:tab w:val="clear" w:pos="7609"/>
              <w:tab w:val="right" w:pos="9026" w:leader="dot"/>
            </w:tabs>
            <w:rPr/>
          </w:pPr>
          <w:hyperlink w:anchor="__RefHeading___Toc1743127_3804643083">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1743129_3804643083">
            <w:r>
              <w:rPr>
                <w:webHidden/>
                <w:rStyle w:val="IndexLink"/>
                <w:rtl w:val="true"/>
              </w:rPr>
              <w:t>اشاره</w:t>
            </w:r>
            <w:r>
              <w:rPr>
                <w:rStyle w:val="IndexLink"/>
                <w:rtl w:val="true"/>
              </w:rPr>
              <w:tab/>
            </w:r>
            <w:r>
              <w:rPr>
                <w:rStyle w:val="IndexLink"/>
              </w:rPr>
              <w:t>269</w:t>
            </w:r>
          </w:hyperlink>
        </w:p>
        <w:p>
          <w:pPr>
            <w:pStyle w:val="Contents2"/>
            <w:tabs>
              <w:tab w:val="clear" w:pos="8743"/>
              <w:tab w:val="right" w:pos="9026" w:leader="dot"/>
            </w:tabs>
            <w:rPr/>
          </w:pPr>
          <w:hyperlink w:anchor="__RefHeading___Toc1743131_3804643083">
            <w:r>
              <w:rPr>
                <w:webHidden/>
                <w:rStyle w:val="IndexLink"/>
                <w:rtl w:val="true"/>
              </w:rPr>
              <w:t>تاريخ حديث شيعه در سده هاى دهم و يازدهم</w:t>
            </w:r>
            <w:r>
              <w:rPr>
                <w:rStyle w:val="IndexLink"/>
                <w:rtl w:val="true"/>
              </w:rPr>
              <w:tab/>
            </w:r>
            <w:r>
              <w:rPr>
                <w:rStyle w:val="IndexLink"/>
              </w:rPr>
              <w:t>273</w:t>
            </w:r>
          </w:hyperlink>
        </w:p>
        <w:p>
          <w:pPr>
            <w:pStyle w:val="Contents3"/>
            <w:tabs>
              <w:tab w:val="clear" w:pos="8459"/>
              <w:tab w:val="right" w:pos="9026" w:leader="dot"/>
            </w:tabs>
            <w:rPr/>
          </w:pPr>
          <w:hyperlink w:anchor="__RefHeading___Toc1743133_3804643083">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743135_3804643083">
            <w:r>
              <w:rPr>
                <w:webHidden/>
                <w:rStyle w:val="IndexLink"/>
                <w:rtl w:val="true"/>
              </w:rPr>
              <w:t>درآمد</w:t>
            </w:r>
            <w:r>
              <w:rPr>
                <w:rStyle w:val="IndexLink"/>
                <w:rtl w:val="true"/>
              </w:rPr>
              <w:tab/>
            </w:r>
            <w:r>
              <w:rPr>
                <w:rStyle w:val="IndexLink"/>
              </w:rPr>
              <w:t>275</w:t>
            </w:r>
          </w:hyperlink>
        </w:p>
        <w:p>
          <w:pPr>
            <w:pStyle w:val="Contents3"/>
            <w:tabs>
              <w:tab w:val="clear" w:pos="8459"/>
              <w:tab w:val="right" w:pos="9026" w:leader="dot"/>
            </w:tabs>
            <w:rPr/>
          </w:pPr>
          <w:hyperlink w:anchor="__RefHeading___Toc1743137_3804643083">
            <w:r>
              <w:rPr>
                <w:webHidden/>
                <w:rStyle w:val="IndexLink"/>
                <w:rtl w:val="true"/>
              </w:rPr>
              <w:t xml:space="preserve">فصل يكم </w:t>
            </w:r>
            <w:r>
              <w:rPr>
                <w:rStyle w:val="IndexLink"/>
                <w:rtl w:val="true"/>
              </w:rPr>
              <w:t xml:space="preserve">: </w:t>
            </w:r>
            <w:r>
              <w:rPr>
                <w:rStyle w:val="IndexLink"/>
                <w:rtl w:val="true"/>
              </w:rPr>
              <w:t>كلّيات</w:t>
            </w:r>
            <w:r>
              <w:rPr>
                <w:rStyle w:val="IndexLink"/>
                <w:rtl w:val="true"/>
              </w:rPr>
              <w:tab/>
            </w:r>
            <w:r>
              <w:rPr>
                <w:rStyle w:val="IndexLink"/>
              </w:rPr>
              <w:t>277</w:t>
            </w:r>
          </w:hyperlink>
        </w:p>
        <w:p>
          <w:pPr>
            <w:pStyle w:val="Contents4"/>
            <w:tabs>
              <w:tab w:val="clear" w:pos="8176"/>
              <w:tab w:val="right" w:pos="9026" w:leader="dot"/>
            </w:tabs>
            <w:rPr/>
          </w:pPr>
          <w:hyperlink w:anchor="__RefHeading___Toc1743139_3804643083">
            <w:r>
              <w:rPr>
                <w:webHidden/>
                <w:rStyle w:val="IndexLink"/>
                <w:rtl w:val="true"/>
              </w:rPr>
              <w:t>عوامل رويكرد به حديث در دوره صفوى</w:t>
            </w:r>
            <w:r>
              <w:rPr>
                <w:rStyle w:val="IndexLink"/>
                <w:rtl w:val="true"/>
              </w:rPr>
              <w:tab/>
            </w:r>
            <w:r>
              <w:rPr>
                <w:rStyle w:val="IndexLink"/>
              </w:rPr>
              <w:t>277</w:t>
            </w:r>
          </w:hyperlink>
        </w:p>
        <w:p>
          <w:pPr>
            <w:pStyle w:val="Contents4"/>
            <w:tabs>
              <w:tab w:val="clear" w:pos="8176"/>
              <w:tab w:val="right" w:pos="9026" w:leader="dot"/>
            </w:tabs>
            <w:rPr/>
          </w:pPr>
          <w:hyperlink w:anchor="__RefHeading___Toc1743141_3804643083">
            <w:r>
              <w:rPr>
                <w:webHidden/>
                <w:rStyle w:val="IndexLink"/>
                <w:rtl w:val="true"/>
              </w:rPr>
              <w:t>اوضاع سياسى ، اجتماعى و فرهنگى شيعه در سده هاى دهم و يازدهم هجرى</w:t>
            </w:r>
            <w:r>
              <w:rPr>
                <w:rStyle w:val="IndexLink"/>
                <w:rtl w:val="true"/>
              </w:rPr>
              <w:tab/>
            </w:r>
            <w:r>
              <w:rPr>
                <w:rStyle w:val="IndexLink"/>
              </w:rPr>
              <w:t>279</w:t>
            </w:r>
          </w:hyperlink>
        </w:p>
        <w:p>
          <w:pPr>
            <w:pStyle w:val="Contents4"/>
            <w:tabs>
              <w:tab w:val="clear" w:pos="8176"/>
              <w:tab w:val="right" w:pos="9026" w:leader="dot"/>
            </w:tabs>
            <w:rPr/>
          </w:pPr>
          <w:hyperlink w:anchor="__RefHeading___Toc1743143_3804643083">
            <w:r>
              <w:rPr>
                <w:webHidden/>
                <w:rStyle w:val="IndexLink"/>
                <w:rtl w:val="true"/>
              </w:rPr>
              <w:t>جبل عامل</w:t>
            </w:r>
            <w:r>
              <w:rPr>
                <w:rStyle w:val="IndexLink"/>
                <w:rtl w:val="true"/>
              </w:rPr>
              <w:tab/>
            </w:r>
            <w:r>
              <w:rPr>
                <w:rStyle w:val="IndexLink"/>
              </w:rPr>
              <w:t>289</w:t>
            </w:r>
          </w:hyperlink>
        </w:p>
        <w:p>
          <w:pPr>
            <w:pStyle w:val="Contents4"/>
            <w:tabs>
              <w:tab w:val="clear" w:pos="8176"/>
              <w:tab w:val="right" w:pos="9026" w:leader="dot"/>
            </w:tabs>
            <w:rPr/>
          </w:pPr>
          <w:hyperlink w:anchor="__RefHeading___Toc1743145_3804643083">
            <w:r>
              <w:rPr>
                <w:webHidden/>
                <w:rStyle w:val="IndexLink"/>
                <w:rtl w:val="true"/>
              </w:rPr>
              <w:t>مهاجرت علماى جبل عامل به ايران در عصر صفوى</w:t>
            </w:r>
            <w:r>
              <w:rPr>
                <w:rStyle w:val="IndexLink"/>
                <w:rtl w:val="true"/>
              </w:rPr>
              <w:tab/>
            </w:r>
            <w:r>
              <w:rPr>
                <w:rStyle w:val="IndexLink"/>
              </w:rPr>
              <w:t>291</w:t>
            </w:r>
          </w:hyperlink>
        </w:p>
        <w:p>
          <w:pPr>
            <w:pStyle w:val="Contents4"/>
            <w:tabs>
              <w:tab w:val="clear" w:pos="8176"/>
              <w:tab w:val="right" w:pos="9026" w:leader="dot"/>
            </w:tabs>
            <w:rPr/>
          </w:pPr>
          <w:hyperlink w:anchor="__RefHeading___Toc1743147_3804643083">
            <w:r>
              <w:rPr>
                <w:webHidden/>
                <w:rStyle w:val="IndexLink"/>
                <w:rtl w:val="true"/>
              </w:rPr>
              <w:t>مهاجرت محقّق كَرَكى ، سرآغاز نخستين مرحله مهاجرت</w:t>
            </w:r>
            <w:r>
              <w:rPr>
                <w:rStyle w:val="IndexLink"/>
                <w:rtl w:val="true"/>
              </w:rPr>
              <w:tab/>
            </w:r>
            <w:r>
              <w:rPr>
                <w:rStyle w:val="IndexLink"/>
              </w:rPr>
              <w:t>294</w:t>
            </w:r>
          </w:hyperlink>
        </w:p>
        <w:p>
          <w:pPr>
            <w:pStyle w:val="Contents4"/>
            <w:tabs>
              <w:tab w:val="clear" w:pos="8176"/>
              <w:tab w:val="right" w:pos="9026" w:leader="dot"/>
            </w:tabs>
            <w:rPr/>
          </w:pPr>
          <w:hyperlink w:anchor="__RefHeading___Toc1743149_3804643083">
            <w:r>
              <w:rPr>
                <w:webHidden/>
                <w:rStyle w:val="IndexLink"/>
                <w:rtl w:val="true"/>
              </w:rPr>
              <w:t>مرحله دومِ مهاجرت علماى جبل عامل به ايران</w:t>
            </w:r>
            <w:r>
              <w:rPr>
                <w:rStyle w:val="IndexLink"/>
                <w:rtl w:val="true"/>
              </w:rPr>
              <w:tab/>
            </w:r>
            <w:r>
              <w:rPr>
                <w:rStyle w:val="IndexLink"/>
              </w:rPr>
              <w:t>295</w:t>
            </w:r>
          </w:hyperlink>
        </w:p>
        <w:p>
          <w:pPr>
            <w:pStyle w:val="Contents4"/>
            <w:tabs>
              <w:tab w:val="clear" w:pos="8176"/>
              <w:tab w:val="right" w:pos="9026" w:leader="dot"/>
            </w:tabs>
            <w:rPr/>
          </w:pPr>
          <w:hyperlink w:anchor="__RefHeading___Toc1743151_3804643083">
            <w:r>
              <w:rPr>
                <w:webHidden/>
                <w:rStyle w:val="IndexLink"/>
                <w:rtl w:val="true"/>
              </w:rPr>
              <w:t>فشارهاى عثمانى ها ، عامل مهاجرت علماى جبل عامل</w:t>
            </w:r>
            <w:r>
              <w:rPr>
                <w:rStyle w:val="IndexLink"/>
                <w:rtl w:val="true"/>
              </w:rPr>
              <w:tab/>
            </w:r>
            <w:r>
              <w:rPr>
                <w:rStyle w:val="IndexLink"/>
              </w:rPr>
              <w:t>295</w:t>
            </w:r>
          </w:hyperlink>
        </w:p>
        <w:p>
          <w:pPr>
            <w:pStyle w:val="Contents4"/>
            <w:tabs>
              <w:tab w:val="clear" w:pos="8176"/>
              <w:tab w:val="right" w:pos="9026" w:leader="dot"/>
            </w:tabs>
            <w:rPr/>
          </w:pPr>
          <w:hyperlink w:anchor="__RefHeading___Toc1743153_3804643083">
            <w:r>
              <w:rPr>
                <w:webHidden/>
                <w:rStyle w:val="IndexLink"/>
                <w:rtl w:val="true"/>
              </w:rPr>
              <w:t>عـراق</w:t>
            </w:r>
            <w:r>
              <w:rPr>
                <w:rStyle w:val="IndexLink"/>
                <w:rtl w:val="true"/>
              </w:rPr>
              <w:tab/>
            </w:r>
            <w:r>
              <w:rPr>
                <w:rStyle w:val="IndexLink"/>
              </w:rPr>
              <w:t>297</w:t>
            </w:r>
          </w:hyperlink>
        </w:p>
        <w:p>
          <w:pPr>
            <w:pStyle w:val="Contents4"/>
            <w:tabs>
              <w:tab w:val="clear" w:pos="8176"/>
              <w:tab w:val="right" w:pos="9026" w:leader="dot"/>
            </w:tabs>
            <w:rPr/>
          </w:pPr>
          <w:hyperlink w:anchor="__RefHeading___Toc1743155_3804643083">
            <w:r>
              <w:rPr>
                <w:webHidden/>
                <w:rStyle w:val="IndexLink"/>
                <w:rtl w:val="true"/>
              </w:rPr>
              <w:t>بحرين</w:t>
            </w:r>
            <w:r>
              <w:rPr>
                <w:rStyle w:val="IndexLink"/>
                <w:rtl w:val="true"/>
              </w:rPr>
              <w:tab/>
            </w:r>
            <w:r>
              <w:rPr>
                <w:rStyle w:val="IndexLink"/>
              </w:rPr>
              <w:t>299</w:t>
            </w:r>
          </w:hyperlink>
        </w:p>
        <w:p>
          <w:pPr>
            <w:pStyle w:val="Contents4"/>
            <w:tabs>
              <w:tab w:val="clear" w:pos="8176"/>
              <w:tab w:val="right" w:pos="9026" w:leader="dot"/>
            </w:tabs>
            <w:rPr/>
          </w:pPr>
          <w:hyperlink w:anchor="__RefHeading___Toc1743157_3804643083">
            <w:r>
              <w:rPr>
                <w:webHidden/>
                <w:rStyle w:val="IndexLink"/>
                <w:rtl w:val="true"/>
              </w:rPr>
              <w:t>شبه قارّه هند</w:t>
            </w:r>
            <w:r>
              <w:rPr>
                <w:rStyle w:val="IndexLink"/>
                <w:rtl w:val="true"/>
              </w:rPr>
              <w:tab/>
            </w:r>
            <w:r>
              <w:rPr>
                <w:rStyle w:val="IndexLink"/>
              </w:rPr>
              <w:t>300</w:t>
            </w:r>
          </w:hyperlink>
        </w:p>
        <w:p>
          <w:pPr>
            <w:pStyle w:val="Contents4"/>
            <w:tabs>
              <w:tab w:val="clear" w:pos="8176"/>
              <w:tab w:val="right" w:pos="9026" w:leader="dot"/>
            </w:tabs>
            <w:rPr/>
          </w:pPr>
          <w:hyperlink w:anchor="__RefHeading___Toc1743159_3804643083">
            <w:r>
              <w:rPr>
                <w:webHidden/>
                <w:rStyle w:val="IndexLink"/>
                <w:rtl w:val="true"/>
              </w:rPr>
              <w:t>رواج اخباريگرى در سده هاى دهم و يازدهم هجرى</w:t>
            </w:r>
            <w:r>
              <w:rPr>
                <w:rStyle w:val="IndexLink"/>
                <w:rtl w:val="true"/>
              </w:rPr>
              <w:tab/>
            </w:r>
            <w:r>
              <w:rPr>
                <w:rStyle w:val="IndexLink"/>
              </w:rPr>
              <w:t>302</w:t>
            </w:r>
          </w:hyperlink>
        </w:p>
        <w:p>
          <w:pPr>
            <w:pStyle w:val="Contents4"/>
            <w:tabs>
              <w:tab w:val="clear" w:pos="8176"/>
              <w:tab w:val="right" w:pos="9026" w:leader="dot"/>
            </w:tabs>
            <w:rPr/>
          </w:pPr>
          <w:hyperlink w:anchor="__RefHeading___Toc1743161_3804643083">
            <w:r>
              <w:rPr>
                <w:webHidden/>
                <w:rStyle w:val="IndexLink"/>
                <w:rtl w:val="true"/>
              </w:rPr>
              <w:t xml:space="preserve">يك </w:t>
            </w:r>
            <w:r>
              <w:rPr>
                <w:rStyle w:val="IndexLink"/>
                <w:rtl w:val="true"/>
              </w:rPr>
              <w:t xml:space="preserve">. </w:t>
            </w:r>
            <w:r>
              <w:rPr>
                <w:rStyle w:val="IndexLink"/>
                <w:rtl w:val="true"/>
              </w:rPr>
              <w:t>پيدايش اخباريگرى</w:t>
            </w:r>
            <w:r>
              <w:rPr>
                <w:rStyle w:val="IndexLink"/>
                <w:rtl w:val="true"/>
              </w:rPr>
              <w:tab/>
            </w:r>
            <w:r>
              <w:rPr>
                <w:rStyle w:val="IndexLink"/>
              </w:rPr>
              <w:t>303</w:t>
            </w:r>
          </w:hyperlink>
        </w:p>
        <w:p>
          <w:pPr>
            <w:pStyle w:val="Contents4"/>
            <w:tabs>
              <w:tab w:val="clear" w:pos="8176"/>
              <w:tab w:val="right" w:pos="9026" w:leader="dot"/>
            </w:tabs>
            <w:rPr/>
          </w:pPr>
          <w:hyperlink w:anchor="__RefHeading___Toc1743163_3804643083">
            <w:r>
              <w:rPr>
                <w:webHidden/>
                <w:rStyle w:val="IndexLink"/>
                <w:rtl w:val="true"/>
              </w:rPr>
              <w:t xml:space="preserve">دو </w:t>
            </w:r>
            <w:r>
              <w:rPr>
                <w:rStyle w:val="IndexLink"/>
                <w:rtl w:val="true"/>
              </w:rPr>
              <w:t xml:space="preserve">. </w:t>
            </w:r>
            <w:r>
              <w:rPr>
                <w:rStyle w:val="IndexLink"/>
                <w:rtl w:val="true"/>
              </w:rPr>
              <w:t>مؤسّس اخباريگرى</w:t>
            </w:r>
            <w:r>
              <w:rPr>
                <w:rStyle w:val="IndexLink"/>
                <w:rtl w:val="true"/>
              </w:rPr>
              <w:tab/>
            </w:r>
            <w:r>
              <w:rPr>
                <w:rStyle w:val="IndexLink"/>
              </w:rPr>
              <w:t>305</w:t>
            </w:r>
          </w:hyperlink>
        </w:p>
        <w:p>
          <w:pPr>
            <w:pStyle w:val="Contents4"/>
            <w:tabs>
              <w:tab w:val="clear" w:pos="8176"/>
              <w:tab w:val="right" w:pos="9026" w:leader="dot"/>
            </w:tabs>
            <w:rPr/>
          </w:pPr>
          <w:hyperlink w:anchor="__RefHeading___Toc1743165_3804643083">
            <w:r>
              <w:rPr>
                <w:webHidden/>
                <w:rStyle w:val="IndexLink"/>
                <w:rtl w:val="true"/>
              </w:rPr>
              <w:t xml:space="preserve">سه </w:t>
            </w:r>
            <w:r>
              <w:rPr>
                <w:rStyle w:val="IndexLink"/>
                <w:rtl w:val="true"/>
              </w:rPr>
              <w:t xml:space="preserve">. </w:t>
            </w:r>
            <w:r>
              <w:rPr>
                <w:rStyle w:val="IndexLink"/>
                <w:rtl w:val="true"/>
              </w:rPr>
              <w:t>وجوه اختلاف اصوليان و اخباريان</w:t>
            </w:r>
            <w:r>
              <w:rPr>
                <w:rStyle w:val="IndexLink"/>
                <w:rtl w:val="true"/>
              </w:rPr>
              <w:tab/>
            </w:r>
            <w:r>
              <w:rPr>
                <w:rStyle w:val="IndexLink"/>
              </w:rPr>
              <w:t>306</w:t>
            </w:r>
          </w:hyperlink>
        </w:p>
        <w:p>
          <w:pPr>
            <w:pStyle w:val="Contents4"/>
            <w:tabs>
              <w:tab w:val="clear" w:pos="8176"/>
              <w:tab w:val="right" w:pos="9026" w:leader="dot"/>
            </w:tabs>
            <w:rPr/>
          </w:pPr>
          <w:hyperlink w:anchor="__RefHeading___Toc1743167_3804643083">
            <w:r>
              <w:rPr>
                <w:webHidden/>
                <w:rStyle w:val="IndexLink"/>
                <w:rtl w:val="true"/>
              </w:rPr>
              <w:t>اختلافات اخباريان و اصوليان</w:t>
            </w:r>
            <w:r>
              <w:rPr>
                <w:rStyle w:val="IndexLink"/>
                <w:rtl w:val="true"/>
              </w:rPr>
              <w:tab/>
            </w:r>
            <w:r>
              <w:rPr>
                <w:rStyle w:val="IndexLink"/>
              </w:rPr>
              <w:t>307</w:t>
            </w:r>
          </w:hyperlink>
        </w:p>
        <w:p>
          <w:pPr>
            <w:pStyle w:val="Contents4"/>
            <w:tabs>
              <w:tab w:val="clear" w:pos="8176"/>
              <w:tab w:val="right" w:pos="9026" w:leader="dot"/>
            </w:tabs>
            <w:rPr/>
          </w:pPr>
          <w:hyperlink w:anchor="__RefHeading___Toc1743169_3804643083">
            <w:r>
              <w:rPr>
                <w:webHidden/>
                <w:rStyle w:val="IndexLink"/>
                <w:rtl w:val="true"/>
              </w:rPr>
              <w:t xml:space="preserve">چهار </w:t>
            </w:r>
            <w:r>
              <w:rPr>
                <w:rStyle w:val="IndexLink"/>
                <w:rtl w:val="true"/>
              </w:rPr>
              <w:t xml:space="preserve">. </w:t>
            </w:r>
            <w:r>
              <w:rPr>
                <w:rStyle w:val="IndexLink"/>
                <w:rtl w:val="true"/>
              </w:rPr>
              <w:t>تأثير مكاتب اخباريگرى و صوفيگرى بر حديث شيعه</w:t>
            </w:r>
            <w:r>
              <w:rPr>
                <w:rStyle w:val="IndexLink"/>
                <w:rtl w:val="true"/>
              </w:rPr>
              <w:tab/>
            </w:r>
            <w:r>
              <w:rPr>
                <w:rStyle w:val="IndexLink"/>
              </w:rPr>
              <w:t>308</w:t>
            </w:r>
          </w:hyperlink>
        </w:p>
        <w:p>
          <w:pPr>
            <w:pStyle w:val="Contents4"/>
            <w:tabs>
              <w:tab w:val="clear" w:pos="8176"/>
              <w:tab w:val="right" w:pos="9026" w:leader="dot"/>
            </w:tabs>
            <w:rPr/>
          </w:pPr>
          <w:hyperlink w:anchor="__RefHeading___Toc1743171_3804643083">
            <w:r>
              <w:rPr>
                <w:webHidden/>
                <w:rStyle w:val="IndexLink"/>
                <w:rtl w:val="true"/>
              </w:rPr>
              <w:t>وضعيت حديث اهل سنّت در سده هاى دهم و يازدهم هجرى</w:t>
            </w:r>
            <w:r>
              <w:rPr>
                <w:rStyle w:val="IndexLink"/>
                <w:rtl w:val="true"/>
              </w:rPr>
              <w:tab/>
            </w:r>
            <w:r>
              <w:rPr>
                <w:rStyle w:val="IndexLink"/>
              </w:rPr>
              <w:t>309</w:t>
            </w:r>
          </w:hyperlink>
        </w:p>
        <w:p>
          <w:pPr>
            <w:pStyle w:val="Contents4"/>
            <w:tabs>
              <w:tab w:val="clear" w:pos="8176"/>
              <w:tab w:val="right" w:pos="9026" w:leader="dot"/>
            </w:tabs>
            <w:rPr/>
          </w:pPr>
          <w:hyperlink w:anchor="__RefHeading___Toc1743173_3804643083">
            <w:r>
              <w:rPr>
                <w:webHidden/>
                <w:rStyle w:val="IndexLink"/>
                <w:rtl w:val="true"/>
              </w:rPr>
              <w:t xml:space="preserve">يك </w:t>
            </w:r>
            <w:r>
              <w:rPr>
                <w:rStyle w:val="IndexLink"/>
                <w:rtl w:val="true"/>
              </w:rPr>
              <w:t xml:space="preserve">. </w:t>
            </w:r>
            <w:r>
              <w:rPr>
                <w:rStyle w:val="IndexLink"/>
                <w:rtl w:val="true"/>
              </w:rPr>
              <w:t>شرح و تعليقه نويسى بر آثار پيشينيان و جوامع ديگر</w:t>
            </w:r>
            <w:r>
              <w:rPr>
                <w:rStyle w:val="IndexLink"/>
                <w:rtl w:val="true"/>
              </w:rPr>
              <w:tab/>
            </w:r>
            <w:r>
              <w:rPr>
                <w:rStyle w:val="IndexLink"/>
              </w:rPr>
              <w:t>310</w:t>
            </w:r>
          </w:hyperlink>
        </w:p>
        <w:p>
          <w:pPr>
            <w:pStyle w:val="Contents4"/>
            <w:tabs>
              <w:tab w:val="clear" w:pos="8176"/>
              <w:tab w:val="right" w:pos="9026" w:leader="dot"/>
            </w:tabs>
            <w:rPr/>
          </w:pPr>
          <w:hyperlink w:anchor="__RefHeading___Toc1743175_3804643083">
            <w:r>
              <w:rPr>
                <w:webHidden/>
                <w:rStyle w:val="IndexLink"/>
                <w:rtl w:val="true"/>
              </w:rPr>
              <w:t xml:space="preserve">دو </w:t>
            </w:r>
            <w:r>
              <w:rPr>
                <w:rStyle w:val="IndexLink"/>
                <w:rtl w:val="true"/>
              </w:rPr>
              <w:t xml:space="preserve">. </w:t>
            </w:r>
            <w:r>
              <w:rPr>
                <w:rStyle w:val="IndexLink"/>
                <w:rtl w:val="true"/>
              </w:rPr>
              <w:t>جمع ، تدوين و خلاصه نويسى جوامع فراگير حديث</w:t>
            </w:r>
            <w:r>
              <w:rPr>
                <w:rStyle w:val="IndexLink"/>
                <w:rtl w:val="true"/>
              </w:rPr>
              <w:tab/>
            </w:r>
            <w:r>
              <w:rPr>
                <w:rStyle w:val="IndexLink"/>
              </w:rPr>
              <w:t>312</w:t>
            </w:r>
          </w:hyperlink>
        </w:p>
        <w:p>
          <w:pPr>
            <w:pStyle w:val="Contents4"/>
            <w:tabs>
              <w:tab w:val="clear" w:pos="8176"/>
              <w:tab w:val="right" w:pos="9026" w:leader="dot"/>
            </w:tabs>
            <w:rPr/>
          </w:pPr>
          <w:hyperlink w:anchor="__RefHeading___Toc1743177_3804643083">
            <w:r>
              <w:rPr>
                <w:webHidden/>
                <w:rStyle w:val="IndexLink"/>
                <w:rtl w:val="true"/>
              </w:rPr>
              <w:t xml:space="preserve">سه </w:t>
            </w:r>
            <w:r>
              <w:rPr>
                <w:rStyle w:val="IndexLink"/>
                <w:rtl w:val="true"/>
              </w:rPr>
              <w:t xml:space="preserve">. </w:t>
            </w:r>
            <w:r>
              <w:rPr>
                <w:rStyle w:val="IndexLink"/>
                <w:rtl w:val="true"/>
              </w:rPr>
              <w:t>بازشناسى احاديث جعلى و تأليف كتب موضوعات</w:t>
            </w:r>
            <w:r>
              <w:rPr>
                <w:rStyle w:val="IndexLink"/>
                <w:rtl w:val="true"/>
              </w:rPr>
              <w:tab/>
            </w:r>
            <w:r>
              <w:rPr>
                <w:rStyle w:val="IndexLink"/>
              </w:rPr>
              <w:t>313</w:t>
            </w:r>
          </w:hyperlink>
        </w:p>
        <w:p>
          <w:pPr>
            <w:pStyle w:val="Contents4"/>
            <w:tabs>
              <w:tab w:val="clear" w:pos="8176"/>
              <w:tab w:val="right" w:pos="9026" w:leader="dot"/>
            </w:tabs>
            <w:rPr/>
          </w:pPr>
          <w:hyperlink w:anchor="__RefHeading___Toc1743179_3804643083">
            <w:r>
              <w:rPr>
                <w:webHidden/>
                <w:rStyle w:val="IndexLink"/>
                <w:rtl w:val="true"/>
              </w:rPr>
              <w:t xml:space="preserve">چهار </w:t>
            </w:r>
            <w:r>
              <w:rPr>
                <w:rStyle w:val="IndexLink"/>
                <w:rtl w:val="true"/>
              </w:rPr>
              <w:t xml:space="preserve">. </w:t>
            </w:r>
            <w:r>
              <w:rPr>
                <w:rStyle w:val="IndexLink"/>
                <w:rtl w:val="true"/>
              </w:rPr>
              <w:t>نگاهى گذرا به غريب الحديث</w:t>
            </w:r>
            <w:r>
              <w:rPr>
                <w:rStyle w:val="IndexLink"/>
                <w:rtl w:val="true"/>
              </w:rPr>
              <w:tab/>
            </w:r>
            <w:r>
              <w:rPr>
                <w:rStyle w:val="IndexLink"/>
              </w:rPr>
              <w:t>313</w:t>
            </w:r>
          </w:hyperlink>
        </w:p>
        <w:p>
          <w:pPr>
            <w:pStyle w:val="Contents3"/>
            <w:tabs>
              <w:tab w:val="clear" w:pos="8459"/>
              <w:tab w:val="right" w:pos="9026" w:leader="dot"/>
            </w:tabs>
            <w:rPr/>
          </w:pPr>
          <w:hyperlink w:anchor="__RefHeading___Toc1743181_3804643083">
            <w:r>
              <w:rPr>
                <w:webHidden/>
                <w:rStyle w:val="IndexLink"/>
                <w:rtl w:val="true"/>
              </w:rPr>
              <w:t xml:space="preserve">فصل دوم </w:t>
            </w:r>
            <w:r>
              <w:rPr>
                <w:rStyle w:val="IndexLink"/>
                <w:rtl w:val="true"/>
              </w:rPr>
              <w:t xml:space="preserve">: </w:t>
            </w:r>
            <w:r>
              <w:rPr>
                <w:rStyle w:val="IndexLink"/>
                <w:rtl w:val="true"/>
              </w:rPr>
              <w:t>پيش گامان علم حديث در سده هاى دهم و يازدهم هجرى</w:t>
            </w:r>
            <w:r>
              <w:rPr>
                <w:rStyle w:val="IndexLink"/>
                <w:rtl w:val="true"/>
              </w:rPr>
              <w:tab/>
            </w:r>
            <w:r>
              <w:rPr>
                <w:rStyle w:val="IndexLink"/>
              </w:rPr>
              <w:t>315</w:t>
            </w:r>
          </w:hyperlink>
        </w:p>
        <w:p>
          <w:pPr>
            <w:pStyle w:val="Contents4"/>
            <w:tabs>
              <w:tab w:val="clear" w:pos="8176"/>
              <w:tab w:val="right" w:pos="9026" w:leader="dot"/>
            </w:tabs>
            <w:rPr/>
          </w:pPr>
          <w:hyperlink w:anchor="__RefHeading___Toc1743183_3804643083">
            <w:r>
              <w:rPr>
                <w:webHidden/>
                <w:rStyle w:val="IndexLink"/>
                <w:rtl w:val="true"/>
              </w:rPr>
              <w:t>محدّثان شيعى عرب</w:t>
            </w:r>
            <w:r>
              <w:rPr>
                <w:rStyle w:val="IndexLink"/>
                <w:rtl w:val="true"/>
              </w:rPr>
              <w:tab/>
            </w:r>
            <w:r>
              <w:rPr>
                <w:rStyle w:val="IndexLink"/>
              </w:rPr>
              <w:t>315</w:t>
            </w:r>
          </w:hyperlink>
        </w:p>
        <w:p>
          <w:pPr>
            <w:pStyle w:val="Contents4"/>
            <w:tabs>
              <w:tab w:val="clear" w:pos="8176"/>
              <w:tab w:val="right" w:pos="9026" w:leader="dot"/>
            </w:tabs>
            <w:rPr/>
          </w:pPr>
          <w:hyperlink w:anchor="__RefHeading___Toc1743185_3804643083">
            <w:r>
              <w:rPr>
                <w:webHidden/>
                <w:rStyle w:val="IndexLink"/>
                <w:rtl w:val="true"/>
              </w:rPr>
              <w:t xml:space="preserve">يك </w:t>
            </w:r>
            <w:r>
              <w:rPr>
                <w:rStyle w:val="IndexLink"/>
                <w:rtl w:val="true"/>
              </w:rPr>
              <w:t xml:space="preserve">. </w:t>
            </w:r>
            <w:r>
              <w:rPr>
                <w:rStyle w:val="IndexLink"/>
                <w:rtl w:val="true"/>
              </w:rPr>
              <w:t xml:space="preserve">على بن حسين بن عبد العال عاملى </w:t>
            </w:r>
            <w:r>
              <w:rPr>
                <w:rStyle w:val="IndexLink"/>
                <w:rtl w:val="true"/>
              </w:rPr>
              <w:t>(</w:t>
            </w:r>
            <w:r>
              <w:rPr>
                <w:rStyle w:val="IndexLink"/>
                <w:rtl w:val="true"/>
              </w:rPr>
              <w:t>محقّق كَرَكى</w:t>
            </w:r>
            <w:r>
              <w:rPr>
                <w:rStyle w:val="IndexLink"/>
                <w:rtl w:val="true"/>
              </w:rPr>
              <w:t>)</w:t>
              <w:tab/>
            </w:r>
            <w:r>
              <w:rPr>
                <w:rStyle w:val="IndexLink"/>
              </w:rPr>
              <w:t>315</w:t>
            </w:r>
          </w:hyperlink>
        </w:p>
        <w:p>
          <w:pPr>
            <w:pStyle w:val="Contents4"/>
            <w:tabs>
              <w:tab w:val="clear" w:pos="8176"/>
              <w:tab w:val="right" w:pos="9026" w:leader="dot"/>
            </w:tabs>
            <w:rPr/>
          </w:pPr>
          <w:hyperlink w:anchor="__RefHeading___Toc1743187_3804643083">
            <w:r>
              <w:rPr>
                <w:webHidden/>
                <w:rStyle w:val="IndexLink"/>
                <w:rtl w:val="true"/>
              </w:rPr>
              <w:t>اساتيد و شاگردان حديثى محقّق كركى</w:t>
            </w:r>
            <w:r>
              <w:rPr>
                <w:rStyle w:val="IndexLink"/>
                <w:rtl w:val="true"/>
              </w:rPr>
              <w:tab/>
            </w:r>
            <w:r>
              <w:rPr>
                <w:rStyle w:val="IndexLink"/>
              </w:rPr>
              <w:t>316</w:t>
            </w:r>
          </w:hyperlink>
        </w:p>
        <w:p>
          <w:pPr>
            <w:pStyle w:val="Contents4"/>
            <w:tabs>
              <w:tab w:val="clear" w:pos="8176"/>
              <w:tab w:val="right" w:pos="9026" w:leader="dot"/>
            </w:tabs>
            <w:rPr/>
          </w:pPr>
          <w:hyperlink w:anchor="__RefHeading___Toc1743189_3804643083">
            <w:r>
              <w:rPr>
                <w:webHidden/>
                <w:rStyle w:val="IndexLink"/>
                <w:rtl w:val="true"/>
              </w:rPr>
              <w:t>آثار حديثى</w:t>
            </w:r>
            <w:r>
              <w:rPr>
                <w:rStyle w:val="IndexLink"/>
                <w:rtl w:val="true"/>
              </w:rPr>
              <w:tab/>
            </w:r>
            <w:r>
              <w:rPr>
                <w:rStyle w:val="IndexLink"/>
              </w:rPr>
              <w:t>316</w:t>
            </w:r>
          </w:hyperlink>
        </w:p>
        <w:p>
          <w:pPr>
            <w:pStyle w:val="Contents4"/>
            <w:tabs>
              <w:tab w:val="clear" w:pos="8176"/>
              <w:tab w:val="right" w:pos="9026" w:leader="dot"/>
            </w:tabs>
            <w:rPr/>
          </w:pPr>
          <w:hyperlink w:anchor="__RefHeading___Toc1743191_3804643083">
            <w:r>
              <w:rPr>
                <w:webHidden/>
                <w:rStyle w:val="IndexLink"/>
                <w:rtl w:val="true"/>
              </w:rPr>
              <w:t xml:space="preserve">دو </w:t>
            </w:r>
            <w:r>
              <w:rPr>
                <w:rStyle w:val="IndexLink"/>
                <w:rtl w:val="true"/>
              </w:rPr>
              <w:t xml:space="preserve">. </w:t>
            </w:r>
            <w:r>
              <w:rPr>
                <w:rStyle w:val="IndexLink"/>
                <w:rtl w:val="true"/>
              </w:rPr>
              <w:t xml:space="preserve">زين الدين بن على عاملى جبعى </w:t>
            </w:r>
            <w:r>
              <w:rPr>
                <w:rStyle w:val="IndexLink"/>
                <w:rtl w:val="true"/>
              </w:rPr>
              <w:t>(</w:t>
            </w:r>
            <w:r>
              <w:rPr>
                <w:rStyle w:val="IndexLink"/>
                <w:rtl w:val="true"/>
              </w:rPr>
              <w:t>شهيد ثانى</w:t>
            </w:r>
            <w:r>
              <w:rPr>
                <w:rStyle w:val="IndexLink"/>
                <w:rtl w:val="true"/>
              </w:rPr>
              <w:t>)</w:t>
              <w:tab/>
            </w:r>
            <w:r>
              <w:rPr>
                <w:rStyle w:val="IndexLink"/>
              </w:rPr>
              <w:t>317</w:t>
            </w:r>
          </w:hyperlink>
        </w:p>
        <w:p>
          <w:pPr>
            <w:pStyle w:val="Contents4"/>
            <w:tabs>
              <w:tab w:val="clear" w:pos="8176"/>
              <w:tab w:val="right" w:pos="9026" w:leader="dot"/>
            </w:tabs>
            <w:rPr/>
          </w:pPr>
          <w:hyperlink w:anchor="__RefHeading___Toc1743193_3804643083">
            <w:r>
              <w:rPr>
                <w:webHidden/>
                <w:rStyle w:val="IndexLink"/>
                <w:rtl w:val="true"/>
              </w:rPr>
              <w:t>سفرهاى علمى</w:t>
            </w:r>
            <w:r>
              <w:rPr>
                <w:rStyle w:val="IndexLink"/>
                <w:rtl w:val="true"/>
              </w:rPr>
              <w:tab/>
            </w:r>
            <w:r>
              <w:rPr>
                <w:rStyle w:val="IndexLink"/>
              </w:rPr>
              <w:t>318</w:t>
            </w:r>
          </w:hyperlink>
        </w:p>
        <w:p>
          <w:pPr>
            <w:pStyle w:val="Contents4"/>
            <w:tabs>
              <w:tab w:val="clear" w:pos="8176"/>
              <w:tab w:val="right" w:pos="9026" w:leader="dot"/>
            </w:tabs>
            <w:rPr/>
          </w:pPr>
          <w:hyperlink w:anchor="__RefHeading___Toc1743195_3804643083">
            <w:r>
              <w:rPr>
                <w:webHidden/>
                <w:rStyle w:val="IndexLink"/>
                <w:rtl w:val="true"/>
              </w:rPr>
              <w:t>آثار حديثى</w:t>
            </w:r>
            <w:r>
              <w:rPr>
                <w:rStyle w:val="IndexLink"/>
                <w:rtl w:val="true"/>
              </w:rPr>
              <w:tab/>
            </w:r>
            <w:r>
              <w:rPr>
                <w:rStyle w:val="IndexLink"/>
              </w:rPr>
              <w:t>319</w:t>
            </w:r>
          </w:hyperlink>
        </w:p>
        <w:p>
          <w:pPr>
            <w:pStyle w:val="Contents4"/>
            <w:tabs>
              <w:tab w:val="clear" w:pos="8176"/>
              <w:tab w:val="right" w:pos="9026" w:leader="dot"/>
            </w:tabs>
            <w:rPr/>
          </w:pPr>
          <w:hyperlink w:anchor="__RefHeading___Toc1743197_3804643083">
            <w:r>
              <w:rPr>
                <w:webHidden/>
                <w:rStyle w:val="IndexLink"/>
                <w:rtl w:val="true"/>
              </w:rPr>
              <w:t xml:space="preserve">سه </w:t>
            </w:r>
            <w:r>
              <w:rPr>
                <w:rStyle w:val="IndexLink"/>
                <w:rtl w:val="true"/>
              </w:rPr>
              <w:t xml:space="preserve">. </w:t>
            </w:r>
            <w:r>
              <w:rPr>
                <w:rStyle w:val="IndexLink"/>
                <w:rtl w:val="true"/>
              </w:rPr>
              <w:t xml:space="preserve">محمّد بن حسن عاملى </w:t>
            </w:r>
            <w:r>
              <w:rPr>
                <w:rStyle w:val="IndexLink"/>
                <w:rtl w:val="true"/>
              </w:rPr>
              <w:t>(</w:t>
            </w:r>
            <w:r>
              <w:rPr>
                <w:rStyle w:val="IndexLink"/>
                <w:rtl w:val="true"/>
              </w:rPr>
              <w:t>كمال الدين درويش</w:t>
            </w:r>
            <w:r>
              <w:rPr>
                <w:rStyle w:val="IndexLink"/>
                <w:rtl w:val="true"/>
              </w:rPr>
              <w:t>)</w:t>
              <w:tab/>
            </w:r>
            <w:r>
              <w:rPr>
                <w:rStyle w:val="IndexLink"/>
              </w:rPr>
              <w:t>321</w:t>
            </w:r>
          </w:hyperlink>
        </w:p>
        <w:p>
          <w:pPr>
            <w:pStyle w:val="Contents4"/>
            <w:tabs>
              <w:tab w:val="clear" w:pos="8176"/>
              <w:tab w:val="right" w:pos="9026" w:leader="dot"/>
            </w:tabs>
            <w:rPr/>
          </w:pPr>
          <w:hyperlink w:anchor="__RefHeading___Toc1743199_3804643083">
            <w:r>
              <w:rPr>
                <w:webHidden/>
                <w:rStyle w:val="IndexLink"/>
                <w:rtl w:val="true"/>
              </w:rPr>
              <w:t xml:space="preserve">چهار </w:t>
            </w:r>
            <w:r>
              <w:rPr>
                <w:rStyle w:val="IndexLink"/>
                <w:rtl w:val="true"/>
              </w:rPr>
              <w:t xml:space="preserve">. </w:t>
            </w:r>
            <w:r>
              <w:rPr>
                <w:rStyle w:val="IndexLink"/>
                <w:rtl w:val="true"/>
              </w:rPr>
              <w:t>حسين بن عبدالصمد عاملى</w:t>
            </w:r>
            <w:r>
              <w:rPr>
                <w:rStyle w:val="IndexLink"/>
                <w:rtl w:val="true"/>
              </w:rPr>
              <w:tab/>
            </w:r>
            <w:r>
              <w:rPr>
                <w:rStyle w:val="IndexLink"/>
              </w:rPr>
              <w:t>322</w:t>
            </w:r>
          </w:hyperlink>
        </w:p>
        <w:p>
          <w:pPr>
            <w:pStyle w:val="Contents4"/>
            <w:tabs>
              <w:tab w:val="clear" w:pos="8176"/>
              <w:tab w:val="right" w:pos="9026" w:leader="dot"/>
            </w:tabs>
            <w:rPr/>
          </w:pPr>
          <w:hyperlink w:anchor="__RefHeading___Toc1743201_3804643083">
            <w:r>
              <w:rPr>
                <w:webHidden/>
                <w:rStyle w:val="IndexLink"/>
                <w:rtl w:val="true"/>
              </w:rPr>
              <w:t>اساتيد و مشايخ حديثى حسين بن عبدالصمد عاملى</w:t>
            </w:r>
            <w:r>
              <w:rPr>
                <w:rStyle w:val="IndexLink"/>
                <w:rtl w:val="true"/>
              </w:rPr>
              <w:tab/>
            </w:r>
            <w:r>
              <w:rPr>
                <w:rStyle w:val="IndexLink"/>
              </w:rPr>
              <w:t>324</w:t>
            </w:r>
          </w:hyperlink>
        </w:p>
        <w:p>
          <w:pPr>
            <w:pStyle w:val="Contents4"/>
            <w:tabs>
              <w:tab w:val="clear" w:pos="8176"/>
              <w:tab w:val="right" w:pos="9026" w:leader="dot"/>
            </w:tabs>
            <w:rPr/>
          </w:pPr>
          <w:hyperlink w:anchor="__RefHeading___Toc1743203_3804643083">
            <w:r>
              <w:rPr>
                <w:webHidden/>
                <w:rStyle w:val="IndexLink"/>
                <w:rtl w:val="true"/>
              </w:rPr>
              <w:t>شاگردان و مُجازان حديثى حسين بن عبدالصمد</w:t>
            </w:r>
            <w:r>
              <w:rPr>
                <w:rStyle w:val="IndexLink"/>
                <w:rtl w:val="true"/>
              </w:rPr>
              <w:tab/>
            </w:r>
            <w:r>
              <w:rPr>
                <w:rStyle w:val="IndexLink"/>
              </w:rPr>
              <w:t>325</w:t>
            </w:r>
          </w:hyperlink>
        </w:p>
        <w:p>
          <w:pPr>
            <w:pStyle w:val="Contents4"/>
            <w:tabs>
              <w:tab w:val="clear" w:pos="8176"/>
              <w:tab w:val="right" w:pos="9026" w:leader="dot"/>
            </w:tabs>
            <w:rPr/>
          </w:pPr>
          <w:hyperlink w:anchor="__RefHeading___Toc1743205_3804643083">
            <w:r>
              <w:rPr>
                <w:webHidden/>
                <w:rStyle w:val="IndexLink"/>
                <w:rtl w:val="true"/>
              </w:rPr>
              <w:t>آثار حديثى</w:t>
            </w:r>
            <w:r>
              <w:rPr>
                <w:rStyle w:val="IndexLink"/>
                <w:rtl w:val="true"/>
              </w:rPr>
              <w:tab/>
            </w:r>
            <w:r>
              <w:rPr>
                <w:rStyle w:val="IndexLink"/>
              </w:rPr>
              <w:t>325</w:t>
            </w:r>
          </w:hyperlink>
        </w:p>
        <w:p>
          <w:pPr>
            <w:pStyle w:val="Contents4"/>
            <w:tabs>
              <w:tab w:val="clear" w:pos="8176"/>
              <w:tab w:val="right" w:pos="9026" w:leader="dot"/>
            </w:tabs>
            <w:rPr/>
          </w:pPr>
          <w:hyperlink w:anchor="__RefHeading___Toc1743207_3804643083">
            <w:r>
              <w:rPr>
                <w:webHidden/>
                <w:rStyle w:val="IndexLink"/>
                <w:rtl w:val="true"/>
              </w:rPr>
              <w:t xml:space="preserve">پنج </w:t>
            </w:r>
            <w:r>
              <w:rPr>
                <w:rStyle w:val="IndexLink"/>
                <w:rtl w:val="true"/>
              </w:rPr>
              <w:t xml:space="preserve">. </w:t>
            </w:r>
            <w:r>
              <w:rPr>
                <w:rStyle w:val="IndexLink"/>
                <w:rtl w:val="true"/>
              </w:rPr>
              <w:t xml:space="preserve">بهاءالدين محمّد عاملى </w:t>
            </w:r>
            <w:r>
              <w:rPr>
                <w:rStyle w:val="IndexLink"/>
                <w:rtl w:val="true"/>
              </w:rPr>
              <w:t>(</w:t>
            </w:r>
            <w:r>
              <w:rPr>
                <w:rStyle w:val="IndexLink"/>
                <w:rtl w:val="true"/>
              </w:rPr>
              <w:t>شيخ بهايى</w:t>
            </w:r>
            <w:r>
              <w:rPr>
                <w:rStyle w:val="IndexLink"/>
                <w:rtl w:val="true"/>
              </w:rPr>
              <w:t>)</w:t>
              <w:tab/>
            </w:r>
            <w:r>
              <w:rPr>
                <w:rStyle w:val="IndexLink"/>
              </w:rPr>
              <w:t>326</w:t>
            </w:r>
          </w:hyperlink>
        </w:p>
        <w:p>
          <w:pPr>
            <w:pStyle w:val="Contents4"/>
            <w:tabs>
              <w:tab w:val="clear" w:pos="8176"/>
              <w:tab w:val="right" w:pos="9026" w:leader="dot"/>
            </w:tabs>
            <w:rPr/>
          </w:pPr>
          <w:hyperlink w:anchor="__RefHeading___Toc1743209_3804643083">
            <w:r>
              <w:rPr>
                <w:webHidden/>
                <w:rStyle w:val="IndexLink"/>
                <w:rtl w:val="true"/>
              </w:rPr>
              <w:t>آثار حديثى شيخ بهايى</w:t>
            </w:r>
            <w:r>
              <w:rPr>
                <w:rStyle w:val="IndexLink"/>
                <w:rtl w:val="true"/>
              </w:rPr>
              <w:tab/>
            </w:r>
            <w:r>
              <w:rPr>
                <w:rStyle w:val="IndexLink"/>
              </w:rPr>
              <w:t>327</w:t>
            </w:r>
          </w:hyperlink>
        </w:p>
        <w:p>
          <w:pPr>
            <w:pStyle w:val="Contents4"/>
            <w:tabs>
              <w:tab w:val="clear" w:pos="8176"/>
              <w:tab w:val="right" w:pos="9026" w:leader="dot"/>
            </w:tabs>
            <w:rPr/>
          </w:pPr>
          <w:hyperlink w:anchor="__RefHeading___Toc1743211_3804643083">
            <w:r>
              <w:rPr>
                <w:webHidden/>
                <w:rStyle w:val="IndexLink"/>
                <w:rtl w:val="true"/>
              </w:rPr>
              <w:t>محدّثان شيعى ايرانى</w:t>
            </w:r>
            <w:r>
              <w:rPr>
                <w:rStyle w:val="IndexLink"/>
                <w:rtl w:val="true"/>
              </w:rPr>
              <w:tab/>
            </w:r>
            <w:r>
              <w:rPr>
                <w:rStyle w:val="IndexLink"/>
              </w:rPr>
              <w:t>329</w:t>
            </w:r>
          </w:hyperlink>
        </w:p>
        <w:p>
          <w:pPr>
            <w:pStyle w:val="Contents4"/>
            <w:tabs>
              <w:tab w:val="clear" w:pos="8176"/>
              <w:tab w:val="right" w:pos="9026" w:leader="dot"/>
            </w:tabs>
            <w:rPr/>
          </w:pPr>
          <w:hyperlink w:anchor="__RefHeading___Toc1743213_3804643083">
            <w:r>
              <w:rPr>
                <w:webHidden/>
                <w:rStyle w:val="IndexLink"/>
                <w:rtl w:val="true"/>
              </w:rPr>
              <w:t xml:space="preserve">يك </w:t>
            </w:r>
            <w:r>
              <w:rPr>
                <w:rStyle w:val="IndexLink"/>
                <w:rtl w:val="true"/>
              </w:rPr>
              <w:t xml:space="preserve">. </w:t>
            </w:r>
            <w:r>
              <w:rPr>
                <w:rStyle w:val="IndexLink"/>
                <w:rtl w:val="true"/>
              </w:rPr>
              <w:t xml:space="preserve">نور اللّه بن شرف الدين حسينى مرعشى </w:t>
            </w:r>
            <w:r>
              <w:rPr>
                <w:rStyle w:val="IndexLink"/>
                <w:rtl w:val="true"/>
              </w:rPr>
              <w:t>(</w:t>
            </w:r>
            <w:r>
              <w:rPr>
                <w:rStyle w:val="IndexLink"/>
                <w:rtl w:val="true"/>
              </w:rPr>
              <w:t>قاضى شوشترى</w:t>
            </w:r>
            <w:r>
              <w:rPr>
                <w:rStyle w:val="IndexLink"/>
                <w:rtl w:val="true"/>
              </w:rPr>
              <w:t>)</w:t>
              <w:tab/>
            </w:r>
            <w:r>
              <w:rPr>
                <w:rStyle w:val="IndexLink"/>
              </w:rPr>
              <w:t>329</w:t>
            </w:r>
          </w:hyperlink>
        </w:p>
        <w:p>
          <w:pPr>
            <w:pStyle w:val="Contents4"/>
            <w:tabs>
              <w:tab w:val="clear" w:pos="8176"/>
              <w:tab w:val="right" w:pos="9026" w:leader="dot"/>
            </w:tabs>
            <w:rPr/>
          </w:pPr>
          <w:hyperlink w:anchor="__RefHeading___Toc1743215_3804643083">
            <w:r>
              <w:rPr>
                <w:webHidden/>
                <w:rStyle w:val="IndexLink"/>
                <w:rtl w:val="true"/>
              </w:rPr>
              <w:t>آثار حديثى قاضى شوشترى</w:t>
            </w:r>
            <w:r>
              <w:rPr>
                <w:rStyle w:val="IndexLink"/>
                <w:rtl w:val="true"/>
              </w:rPr>
              <w:tab/>
            </w:r>
            <w:r>
              <w:rPr>
                <w:rStyle w:val="IndexLink"/>
              </w:rPr>
              <w:t>332</w:t>
            </w:r>
          </w:hyperlink>
        </w:p>
        <w:p>
          <w:pPr>
            <w:pStyle w:val="Contents4"/>
            <w:tabs>
              <w:tab w:val="clear" w:pos="8176"/>
              <w:tab w:val="right" w:pos="9026" w:leader="dot"/>
            </w:tabs>
            <w:rPr/>
          </w:pPr>
          <w:hyperlink w:anchor="__RefHeading___Toc1743217_3804643083">
            <w:r>
              <w:rPr>
                <w:webHidden/>
                <w:rStyle w:val="IndexLink"/>
                <w:rtl w:val="true"/>
              </w:rPr>
              <w:t xml:space="preserve">دو </w:t>
            </w:r>
            <w:r>
              <w:rPr>
                <w:rStyle w:val="IndexLink"/>
                <w:rtl w:val="true"/>
              </w:rPr>
              <w:t xml:space="preserve">. </w:t>
            </w:r>
            <w:r>
              <w:rPr>
                <w:rStyle w:val="IndexLink"/>
                <w:rtl w:val="true"/>
              </w:rPr>
              <w:t>ملاّ عبد اللّه شوشترى</w:t>
            </w:r>
            <w:r>
              <w:rPr>
                <w:rStyle w:val="IndexLink"/>
                <w:rtl w:val="true"/>
              </w:rPr>
              <w:tab/>
            </w:r>
            <w:r>
              <w:rPr>
                <w:rStyle w:val="IndexLink"/>
              </w:rPr>
              <w:t>333</w:t>
            </w:r>
          </w:hyperlink>
        </w:p>
        <w:p>
          <w:pPr>
            <w:pStyle w:val="Contents4"/>
            <w:tabs>
              <w:tab w:val="clear" w:pos="8176"/>
              <w:tab w:val="right" w:pos="9026" w:leader="dot"/>
            </w:tabs>
            <w:rPr/>
          </w:pPr>
          <w:hyperlink w:anchor="__RefHeading___Toc1743219_3804643083">
            <w:r>
              <w:rPr>
                <w:webHidden/>
                <w:rStyle w:val="IndexLink"/>
                <w:rtl w:val="true"/>
              </w:rPr>
              <w:t xml:space="preserve">سه </w:t>
            </w:r>
            <w:r>
              <w:rPr>
                <w:rStyle w:val="IndexLink"/>
                <w:rtl w:val="true"/>
              </w:rPr>
              <w:t xml:space="preserve">. </w:t>
            </w:r>
            <w:r>
              <w:rPr>
                <w:rStyle w:val="IndexLink"/>
                <w:rtl w:val="true"/>
              </w:rPr>
              <w:t>محمّد تقى مجلسى</w:t>
            </w:r>
            <w:r>
              <w:rPr>
                <w:rStyle w:val="IndexLink"/>
                <w:rtl w:val="true"/>
              </w:rPr>
              <w:tab/>
            </w:r>
            <w:r>
              <w:rPr>
                <w:rStyle w:val="IndexLink"/>
              </w:rPr>
              <w:t>334</w:t>
            </w:r>
          </w:hyperlink>
        </w:p>
        <w:p>
          <w:pPr>
            <w:pStyle w:val="Contents4"/>
            <w:tabs>
              <w:tab w:val="clear" w:pos="8176"/>
              <w:tab w:val="right" w:pos="9026" w:leader="dot"/>
            </w:tabs>
            <w:rPr/>
          </w:pPr>
          <w:hyperlink w:anchor="__RefHeading___Toc1743221_3804643083">
            <w:r>
              <w:rPr>
                <w:webHidden/>
                <w:rStyle w:val="IndexLink"/>
                <w:rtl w:val="true"/>
              </w:rPr>
              <w:t>آثار حديثى مجلسى</w:t>
            </w:r>
            <w:r>
              <w:rPr>
                <w:rStyle w:val="IndexLink"/>
                <w:rtl w:val="true"/>
              </w:rPr>
              <w:tab/>
            </w:r>
            <w:r>
              <w:rPr>
                <w:rStyle w:val="IndexLink"/>
              </w:rPr>
              <w:t>337</w:t>
            </w:r>
          </w:hyperlink>
        </w:p>
        <w:p>
          <w:pPr>
            <w:pStyle w:val="Contents3"/>
            <w:tabs>
              <w:tab w:val="clear" w:pos="8459"/>
              <w:tab w:val="right" w:pos="9026" w:leader="dot"/>
            </w:tabs>
            <w:rPr/>
          </w:pPr>
          <w:hyperlink w:anchor="__RefHeading___Toc1743223_3804643083">
            <w:r>
              <w:rPr>
                <w:webHidden/>
                <w:rStyle w:val="IndexLink"/>
                <w:rtl w:val="true"/>
              </w:rPr>
              <w:t xml:space="preserve">فصل سوم </w:t>
            </w:r>
            <w:r>
              <w:rPr>
                <w:rStyle w:val="IndexLink"/>
                <w:rtl w:val="true"/>
              </w:rPr>
              <w:t xml:space="preserve">: </w:t>
            </w:r>
            <w:r>
              <w:rPr>
                <w:rStyle w:val="IndexLink"/>
                <w:rtl w:val="true"/>
              </w:rPr>
              <w:t>مشايخ اجازه</w:t>
            </w:r>
            <w:r>
              <w:rPr>
                <w:rStyle w:val="IndexLink"/>
                <w:rtl w:val="true"/>
              </w:rPr>
              <w:tab/>
            </w:r>
            <w:r>
              <w:rPr>
                <w:rStyle w:val="IndexLink"/>
              </w:rPr>
              <w:t>341</w:t>
            </w:r>
          </w:hyperlink>
        </w:p>
        <w:p>
          <w:pPr>
            <w:pStyle w:val="Contents4"/>
            <w:tabs>
              <w:tab w:val="clear" w:pos="8176"/>
              <w:tab w:val="right" w:pos="9026" w:leader="dot"/>
            </w:tabs>
            <w:rPr/>
          </w:pPr>
          <w:hyperlink w:anchor="__RefHeading___Toc1743225_3804643083">
            <w:r>
              <w:rPr>
                <w:webHidden/>
                <w:rStyle w:val="IndexLink"/>
                <w:rtl w:val="true"/>
              </w:rPr>
              <w:t>درآمد</w:t>
            </w:r>
            <w:r>
              <w:rPr>
                <w:rStyle w:val="IndexLink"/>
                <w:rtl w:val="true"/>
              </w:rPr>
              <w:tab/>
            </w:r>
            <w:r>
              <w:rPr>
                <w:rStyle w:val="IndexLink"/>
              </w:rPr>
              <w:t>341</w:t>
            </w:r>
          </w:hyperlink>
        </w:p>
        <w:p>
          <w:pPr>
            <w:pStyle w:val="Contents4"/>
            <w:tabs>
              <w:tab w:val="clear" w:pos="8176"/>
              <w:tab w:val="right" w:pos="9026" w:leader="dot"/>
            </w:tabs>
            <w:rPr/>
          </w:pPr>
          <w:hyperlink w:anchor="__RefHeading___Toc1743227_3804643083">
            <w:r>
              <w:rPr>
                <w:webHidden/>
                <w:rStyle w:val="IndexLink"/>
                <w:rtl w:val="true"/>
              </w:rPr>
              <w:t>طُرُق حمل حديث</w:t>
            </w:r>
            <w:r>
              <w:rPr>
                <w:rStyle w:val="IndexLink"/>
                <w:rtl w:val="true"/>
              </w:rPr>
              <w:tab/>
            </w:r>
            <w:r>
              <w:rPr>
                <w:rStyle w:val="IndexLink"/>
              </w:rPr>
              <w:t>341</w:t>
            </w:r>
          </w:hyperlink>
        </w:p>
        <w:p>
          <w:pPr>
            <w:pStyle w:val="Contents4"/>
            <w:tabs>
              <w:tab w:val="clear" w:pos="8176"/>
              <w:tab w:val="right" w:pos="9026" w:leader="dot"/>
            </w:tabs>
            <w:rPr/>
          </w:pPr>
          <w:hyperlink w:anchor="__RefHeading___Toc1743229_3804643083">
            <w:r>
              <w:rPr>
                <w:webHidden/>
                <w:rStyle w:val="IndexLink"/>
                <w:rtl w:val="true"/>
              </w:rPr>
              <w:t>اجـازه</w:t>
            </w:r>
            <w:r>
              <w:rPr>
                <w:rStyle w:val="IndexLink"/>
                <w:rtl w:val="true"/>
              </w:rPr>
              <w:tab/>
            </w:r>
            <w:r>
              <w:rPr>
                <w:rStyle w:val="IndexLink"/>
              </w:rPr>
              <w:t>343</w:t>
            </w:r>
          </w:hyperlink>
        </w:p>
        <w:p>
          <w:pPr>
            <w:pStyle w:val="Contents4"/>
            <w:tabs>
              <w:tab w:val="clear" w:pos="8176"/>
              <w:tab w:val="right" w:pos="9026" w:leader="dot"/>
            </w:tabs>
            <w:rPr/>
          </w:pPr>
          <w:hyperlink w:anchor="__RefHeading___Toc1743231_3804643083">
            <w:r>
              <w:rPr>
                <w:webHidden/>
                <w:rStyle w:val="IndexLink"/>
                <w:rtl w:val="true"/>
              </w:rPr>
              <w:t>مشايخ اجازه</w:t>
            </w:r>
            <w:r>
              <w:rPr>
                <w:rStyle w:val="IndexLink"/>
                <w:rtl w:val="true"/>
              </w:rPr>
              <w:tab/>
            </w:r>
            <w:r>
              <w:rPr>
                <w:rStyle w:val="IndexLink"/>
              </w:rPr>
              <w:t>344</w:t>
            </w:r>
          </w:hyperlink>
        </w:p>
        <w:p>
          <w:pPr>
            <w:pStyle w:val="Contents3"/>
            <w:tabs>
              <w:tab w:val="clear" w:pos="8459"/>
              <w:tab w:val="right" w:pos="9026" w:leader="dot"/>
            </w:tabs>
            <w:rPr/>
          </w:pPr>
          <w:hyperlink w:anchor="__RefHeading___Toc1743233_3804643083">
            <w:r>
              <w:rPr>
                <w:webHidden/>
                <w:rStyle w:val="IndexLink"/>
                <w:rtl w:val="true"/>
              </w:rPr>
              <w:t xml:space="preserve">فصل چهارم </w:t>
            </w:r>
            <w:r>
              <w:rPr>
                <w:rStyle w:val="IndexLink"/>
                <w:rtl w:val="true"/>
              </w:rPr>
              <w:t xml:space="preserve">: </w:t>
            </w:r>
            <w:r>
              <w:rPr>
                <w:rStyle w:val="IndexLink"/>
                <w:rtl w:val="true"/>
              </w:rPr>
              <w:t>منابع حديثى شيعى و روايات مخالفان</w:t>
            </w:r>
            <w:r>
              <w:rPr>
                <w:rStyle w:val="IndexLink"/>
                <w:rtl w:val="true"/>
              </w:rPr>
              <w:tab/>
            </w:r>
            <w:r>
              <w:rPr>
                <w:rStyle w:val="IndexLink"/>
              </w:rPr>
              <w:t>357</w:t>
            </w:r>
          </w:hyperlink>
        </w:p>
        <w:p>
          <w:pPr>
            <w:pStyle w:val="Contents3"/>
            <w:tabs>
              <w:tab w:val="clear" w:pos="8459"/>
              <w:tab w:val="right" w:pos="9026" w:leader="dot"/>
            </w:tabs>
            <w:rPr/>
          </w:pPr>
          <w:hyperlink w:anchor="__RefHeading___Toc1743235_3804643083">
            <w:r>
              <w:rPr>
                <w:webHidden/>
                <w:rStyle w:val="IndexLink"/>
                <w:rtl w:val="true"/>
              </w:rPr>
              <w:t xml:space="preserve">فصل پنجم </w:t>
            </w:r>
            <w:r>
              <w:rPr>
                <w:rStyle w:val="IndexLink"/>
                <w:rtl w:val="true"/>
              </w:rPr>
              <w:t xml:space="preserve">: </w:t>
            </w:r>
            <w:r>
              <w:rPr>
                <w:rStyle w:val="IndexLink"/>
                <w:rtl w:val="true"/>
              </w:rPr>
              <w:t>محتواى فعّاليت هاى حديثى در سده هاى دهم و يازدهم هجرى</w:t>
            </w:r>
            <w:r>
              <w:rPr>
                <w:rStyle w:val="IndexLink"/>
                <w:rtl w:val="true"/>
              </w:rPr>
              <w:tab/>
            </w:r>
            <w:r>
              <w:rPr>
                <w:rStyle w:val="IndexLink"/>
              </w:rPr>
              <w:t>361</w:t>
            </w:r>
          </w:hyperlink>
        </w:p>
        <w:p>
          <w:pPr>
            <w:pStyle w:val="Contents3"/>
            <w:tabs>
              <w:tab w:val="clear" w:pos="8459"/>
              <w:tab w:val="right" w:pos="9026" w:leader="dot"/>
            </w:tabs>
            <w:rPr/>
          </w:pPr>
          <w:hyperlink w:anchor="__RefHeading___Toc1743237_3804643083">
            <w:r>
              <w:rPr>
                <w:webHidden/>
                <w:rStyle w:val="IndexLink"/>
                <w:rtl w:val="true"/>
              </w:rPr>
              <w:t xml:space="preserve">فصل ششم </w:t>
            </w:r>
            <w:r>
              <w:rPr>
                <w:rStyle w:val="IndexLink"/>
                <w:rtl w:val="true"/>
              </w:rPr>
              <w:t xml:space="preserve">: </w:t>
            </w:r>
            <w:r>
              <w:rPr>
                <w:rStyle w:val="IndexLink"/>
                <w:rtl w:val="true"/>
              </w:rPr>
              <w:t>متون حديثى در سده هاى دهم و يازدهم هجرى</w:t>
            </w:r>
            <w:r>
              <w:rPr>
                <w:rStyle w:val="IndexLink"/>
                <w:rtl w:val="true"/>
              </w:rPr>
              <w:tab/>
            </w:r>
            <w:r>
              <w:rPr>
                <w:rStyle w:val="IndexLink"/>
              </w:rPr>
              <w:t>369</w:t>
            </w:r>
          </w:hyperlink>
        </w:p>
        <w:p>
          <w:pPr>
            <w:pStyle w:val="Contents4"/>
            <w:tabs>
              <w:tab w:val="clear" w:pos="8176"/>
              <w:tab w:val="right" w:pos="9026" w:leader="dot"/>
            </w:tabs>
            <w:rPr/>
          </w:pPr>
          <w:hyperlink w:anchor="__RefHeading___Toc1743239_380464308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743241_3804643083">
            <w:r>
              <w:rPr>
                <w:webHidden/>
                <w:rStyle w:val="IndexLink"/>
                <w:rtl w:val="true"/>
              </w:rPr>
              <w:t xml:space="preserve">يك </w:t>
            </w:r>
            <w:r>
              <w:rPr>
                <w:rStyle w:val="IndexLink"/>
                <w:rtl w:val="true"/>
              </w:rPr>
              <w:t xml:space="preserve">. </w:t>
            </w:r>
            <w:r>
              <w:rPr>
                <w:rStyle w:val="IndexLink"/>
                <w:rtl w:val="true"/>
              </w:rPr>
              <w:t>تدوين</w:t>
            </w:r>
            <w:r>
              <w:rPr>
                <w:rStyle w:val="IndexLink"/>
                <w:rtl w:val="true"/>
              </w:rPr>
              <w:tab/>
            </w:r>
            <w:r>
              <w:rPr>
                <w:rStyle w:val="IndexLink"/>
              </w:rPr>
              <w:t>370</w:t>
            </w:r>
          </w:hyperlink>
        </w:p>
        <w:p>
          <w:pPr>
            <w:pStyle w:val="Contents4"/>
            <w:tabs>
              <w:tab w:val="clear" w:pos="8176"/>
              <w:tab w:val="right" w:pos="9026" w:leader="dot"/>
            </w:tabs>
            <w:rPr/>
          </w:pPr>
          <w:hyperlink w:anchor="__RefHeading___Toc1743243_3804643083">
            <w:r>
              <w:rPr>
                <w:webHidden/>
                <w:rStyle w:val="IndexLink"/>
                <w:rtl w:val="true"/>
              </w:rPr>
              <w:t xml:space="preserve">الف </w:t>
            </w:r>
            <w:r>
              <w:rPr>
                <w:rStyle w:val="IndexLink"/>
                <w:rtl w:val="true"/>
              </w:rPr>
              <w:t xml:space="preserve">. </w:t>
            </w:r>
            <w:r>
              <w:rPr>
                <w:rStyle w:val="IndexLink"/>
                <w:rtl w:val="true"/>
              </w:rPr>
              <w:t>اربعين نويسى</w:t>
            </w:r>
            <w:r>
              <w:rPr>
                <w:rStyle w:val="IndexLink"/>
                <w:rtl w:val="true"/>
              </w:rPr>
              <w:tab/>
            </w:r>
            <w:r>
              <w:rPr>
                <w:rStyle w:val="IndexLink"/>
              </w:rPr>
              <w:t>371</w:t>
            </w:r>
          </w:hyperlink>
        </w:p>
        <w:p>
          <w:pPr>
            <w:pStyle w:val="Contents4"/>
            <w:tabs>
              <w:tab w:val="clear" w:pos="8176"/>
              <w:tab w:val="right" w:pos="9026" w:leader="dot"/>
            </w:tabs>
            <w:rPr/>
          </w:pPr>
          <w:hyperlink w:anchor="__RefHeading___Toc1743245_3804643083">
            <w:r>
              <w:rPr>
                <w:webHidden/>
                <w:rStyle w:val="IndexLink"/>
                <w:rtl w:val="true"/>
              </w:rPr>
              <w:t xml:space="preserve">ب </w:t>
            </w:r>
            <w:r>
              <w:rPr>
                <w:rStyle w:val="IndexLink"/>
                <w:rtl w:val="true"/>
              </w:rPr>
              <w:t xml:space="preserve">. </w:t>
            </w:r>
            <w:r>
              <w:rPr>
                <w:rStyle w:val="IndexLink"/>
                <w:rtl w:val="true"/>
              </w:rPr>
              <w:t>گسترده نگاشت</w:t>
            </w:r>
            <w:r>
              <w:rPr>
                <w:rStyle w:val="IndexLink"/>
                <w:rtl w:val="true"/>
              </w:rPr>
              <w:tab/>
            </w:r>
            <w:r>
              <w:rPr>
                <w:rStyle w:val="IndexLink"/>
              </w:rPr>
              <w:t>375</w:t>
            </w:r>
          </w:hyperlink>
        </w:p>
        <w:p>
          <w:pPr>
            <w:pStyle w:val="Contents4"/>
            <w:tabs>
              <w:tab w:val="clear" w:pos="8176"/>
              <w:tab w:val="right" w:pos="9026" w:leader="dot"/>
            </w:tabs>
            <w:rPr/>
          </w:pPr>
          <w:hyperlink w:anchor="__RefHeading___Toc1743247_3804643083">
            <w:r>
              <w:rPr>
                <w:webHidden/>
                <w:rStyle w:val="IndexLink"/>
                <w:rtl w:val="true"/>
              </w:rPr>
              <w:t>جوامع ثانويه حديث در سده يازدهم هجرى</w:t>
            </w:r>
            <w:r>
              <w:rPr>
                <w:rStyle w:val="IndexLink"/>
                <w:rtl w:val="true"/>
              </w:rPr>
              <w:tab/>
            </w:r>
            <w:r>
              <w:rPr>
                <w:rStyle w:val="IndexLink"/>
              </w:rPr>
              <w:t>376</w:t>
            </w:r>
          </w:hyperlink>
        </w:p>
        <w:p>
          <w:pPr>
            <w:pStyle w:val="Contents4"/>
            <w:tabs>
              <w:tab w:val="clear" w:pos="8176"/>
              <w:tab w:val="right" w:pos="9026" w:leader="dot"/>
            </w:tabs>
            <w:rPr/>
          </w:pPr>
          <w:hyperlink w:anchor="__RefHeading___Toc1743249_3804643083">
            <w:r>
              <w:rPr>
                <w:webHidden/>
                <w:rStyle w:val="IndexLink"/>
                <w:rtl w:val="true"/>
              </w:rPr>
              <w:t xml:space="preserve">يك </w:t>
            </w:r>
            <w:r>
              <w:rPr>
                <w:rStyle w:val="IndexLink"/>
                <w:rtl w:val="true"/>
              </w:rPr>
              <w:t xml:space="preserve">. </w:t>
            </w:r>
            <w:r>
              <w:rPr>
                <w:rStyle w:val="IndexLink"/>
                <w:rtl w:val="true"/>
              </w:rPr>
              <w:t>الوافى</w:t>
            </w:r>
            <w:r>
              <w:rPr>
                <w:rStyle w:val="IndexLink"/>
                <w:rtl w:val="true"/>
              </w:rPr>
              <w:tab/>
            </w:r>
            <w:r>
              <w:rPr>
                <w:rStyle w:val="IndexLink"/>
              </w:rPr>
              <w:t>378</w:t>
            </w:r>
          </w:hyperlink>
        </w:p>
        <w:p>
          <w:pPr>
            <w:pStyle w:val="Contents4"/>
            <w:tabs>
              <w:tab w:val="clear" w:pos="8176"/>
              <w:tab w:val="right" w:pos="9026" w:leader="dot"/>
            </w:tabs>
            <w:rPr/>
          </w:pPr>
          <w:hyperlink w:anchor="__RefHeading___Toc1743251_3804643083">
            <w:r>
              <w:rPr>
                <w:webHidden/>
                <w:rStyle w:val="IndexLink"/>
                <w:rtl w:val="true"/>
              </w:rPr>
              <w:t xml:space="preserve">دو </w:t>
            </w:r>
            <w:r>
              <w:rPr>
                <w:rStyle w:val="IndexLink"/>
                <w:rtl w:val="true"/>
              </w:rPr>
              <w:t xml:space="preserve">. </w:t>
            </w:r>
            <w:r>
              <w:rPr>
                <w:rStyle w:val="IndexLink"/>
                <w:rtl w:val="true"/>
              </w:rPr>
              <w:t>جوامع الكلم</w:t>
            </w:r>
            <w:r>
              <w:rPr>
                <w:rStyle w:val="IndexLink"/>
                <w:rtl w:val="true"/>
              </w:rPr>
              <w:tab/>
            </w:r>
            <w:r>
              <w:rPr>
                <w:rStyle w:val="IndexLink"/>
              </w:rPr>
              <w:t>381</w:t>
            </w:r>
          </w:hyperlink>
        </w:p>
        <w:p>
          <w:pPr>
            <w:pStyle w:val="Contents4"/>
            <w:tabs>
              <w:tab w:val="clear" w:pos="8176"/>
              <w:tab w:val="right" w:pos="9026" w:leader="dot"/>
            </w:tabs>
            <w:rPr/>
          </w:pPr>
          <w:hyperlink w:anchor="__RefHeading___Toc1743253_3804643083">
            <w:r>
              <w:rPr>
                <w:webHidden/>
                <w:rStyle w:val="IndexLink"/>
                <w:rtl w:val="true"/>
              </w:rPr>
              <w:t xml:space="preserve">سه </w:t>
            </w:r>
            <w:r>
              <w:rPr>
                <w:rStyle w:val="IndexLink"/>
                <w:rtl w:val="true"/>
              </w:rPr>
              <w:t xml:space="preserve">. </w:t>
            </w:r>
            <w:r>
              <w:rPr>
                <w:rStyle w:val="IndexLink"/>
                <w:rtl w:val="true"/>
              </w:rPr>
              <w:t xml:space="preserve">تفصيل وسائل الشيعة إلى تحصيل مسائل الشريعة </w:t>
            </w:r>
            <w:r>
              <w:rPr>
                <w:rStyle w:val="IndexLink"/>
                <w:rtl w:val="true"/>
              </w:rPr>
              <w:t>(</w:t>
            </w:r>
            <w:r>
              <w:rPr>
                <w:rStyle w:val="IndexLink"/>
                <w:rtl w:val="true"/>
              </w:rPr>
              <w:t>الوسائل</w:t>
            </w:r>
            <w:r>
              <w:rPr>
                <w:rStyle w:val="IndexLink"/>
                <w:rtl w:val="true"/>
              </w:rPr>
              <w:t>)</w:t>
              <w:tab/>
            </w:r>
            <w:r>
              <w:rPr>
                <w:rStyle w:val="IndexLink"/>
              </w:rPr>
              <w:t>382</w:t>
            </w:r>
          </w:hyperlink>
        </w:p>
        <w:p>
          <w:pPr>
            <w:pStyle w:val="Contents4"/>
            <w:tabs>
              <w:tab w:val="clear" w:pos="8176"/>
              <w:tab w:val="right" w:pos="9026" w:leader="dot"/>
            </w:tabs>
            <w:rPr/>
          </w:pPr>
          <w:hyperlink w:anchor="__RefHeading___Toc1743255_3804643083">
            <w:r>
              <w:rPr>
                <w:webHidden/>
                <w:rStyle w:val="IndexLink"/>
                <w:rtl w:val="true"/>
              </w:rPr>
              <w:t xml:space="preserve">فهرست اجمالى </w:t>
            </w:r>
            <w:r>
              <w:rPr>
                <w:rStyle w:val="IndexLink"/>
                <w:rtl w:val="true"/>
              </w:rPr>
              <w:t>«</w:t>
            </w:r>
            <w:r>
              <w:rPr>
                <w:rStyle w:val="IndexLink"/>
                <w:rtl w:val="true"/>
              </w:rPr>
              <w:t>وسائل الشيعة</w:t>
            </w:r>
            <w:r>
              <w:rPr>
                <w:rStyle w:val="IndexLink"/>
                <w:rtl w:val="true"/>
              </w:rPr>
              <w:t>»</w:t>
              <w:tab/>
            </w:r>
            <w:r>
              <w:rPr>
                <w:rStyle w:val="IndexLink"/>
              </w:rPr>
              <w:t>383</w:t>
            </w:r>
          </w:hyperlink>
        </w:p>
        <w:p>
          <w:pPr>
            <w:pStyle w:val="Contents4"/>
            <w:tabs>
              <w:tab w:val="clear" w:pos="8176"/>
              <w:tab w:val="right" w:pos="9026" w:leader="dot"/>
            </w:tabs>
            <w:rPr/>
          </w:pPr>
          <w:hyperlink w:anchor="__RefHeading___Toc1743257_3804643083">
            <w:r>
              <w:rPr>
                <w:webHidden/>
                <w:rStyle w:val="IndexLink"/>
                <w:rtl w:val="true"/>
              </w:rPr>
              <w:t xml:space="preserve">چهار </w:t>
            </w:r>
            <w:r>
              <w:rPr>
                <w:rStyle w:val="IndexLink"/>
                <w:rtl w:val="true"/>
              </w:rPr>
              <w:t xml:space="preserve">. </w:t>
            </w:r>
            <w:r>
              <w:rPr>
                <w:rStyle w:val="IndexLink"/>
                <w:rtl w:val="true"/>
              </w:rPr>
              <w:t>بحار الأنوار</w:t>
            </w:r>
            <w:r>
              <w:rPr>
                <w:rStyle w:val="IndexLink"/>
                <w:rtl w:val="true"/>
              </w:rPr>
              <w:tab/>
            </w:r>
            <w:r>
              <w:rPr>
                <w:rStyle w:val="IndexLink"/>
              </w:rPr>
              <w:t>387</w:t>
            </w:r>
          </w:hyperlink>
        </w:p>
        <w:p>
          <w:pPr>
            <w:pStyle w:val="Contents4"/>
            <w:tabs>
              <w:tab w:val="clear" w:pos="8176"/>
              <w:tab w:val="right" w:pos="9026" w:leader="dot"/>
            </w:tabs>
            <w:rPr/>
          </w:pPr>
          <w:hyperlink w:anchor="__RefHeading___Toc1743259_3804643083">
            <w:r>
              <w:rPr>
                <w:webHidden/>
                <w:rStyle w:val="IndexLink"/>
                <w:rtl w:val="true"/>
              </w:rPr>
              <w:t xml:space="preserve">همكاران علاّمه مجلسى در تأليف </w:t>
            </w:r>
            <w:r>
              <w:rPr>
                <w:rStyle w:val="IndexLink"/>
                <w:rtl w:val="true"/>
              </w:rPr>
              <w:t>«</w:t>
            </w:r>
            <w:r>
              <w:rPr>
                <w:rStyle w:val="IndexLink"/>
                <w:rtl w:val="true"/>
              </w:rPr>
              <w:t>بحار الأنوار</w:t>
            </w:r>
            <w:r>
              <w:rPr>
                <w:rStyle w:val="IndexLink"/>
                <w:rtl w:val="true"/>
              </w:rPr>
              <w:t>»</w:t>
              <w:tab/>
            </w:r>
            <w:r>
              <w:rPr>
                <w:rStyle w:val="IndexLink"/>
              </w:rPr>
              <w:t>389</w:t>
            </w:r>
          </w:hyperlink>
        </w:p>
        <w:p>
          <w:pPr>
            <w:pStyle w:val="Contents4"/>
            <w:tabs>
              <w:tab w:val="clear" w:pos="8176"/>
              <w:tab w:val="right" w:pos="9026" w:leader="dot"/>
            </w:tabs>
            <w:rPr/>
          </w:pPr>
          <w:hyperlink w:anchor="__RefHeading___Toc1743261_3804643083">
            <w:r>
              <w:rPr>
                <w:webHidden/>
                <w:rStyle w:val="IndexLink"/>
                <w:rtl w:val="true"/>
              </w:rPr>
              <w:t xml:space="preserve">فهرست اجمالى </w:t>
            </w:r>
            <w:r>
              <w:rPr>
                <w:rStyle w:val="IndexLink"/>
                <w:rtl w:val="true"/>
              </w:rPr>
              <w:t>«</w:t>
            </w:r>
            <w:r>
              <w:rPr>
                <w:rStyle w:val="IndexLink"/>
                <w:rtl w:val="true"/>
              </w:rPr>
              <w:t>بحار الأنوار</w:t>
            </w:r>
            <w:r>
              <w:rPr>
                <w:rStyle w:val="IndexLink"/>
                <w:rtl w:val="true"/>
              </w:rPr>
              <w:t>»</w:t>
              <w:tab/>
            </w:r>
            <w:r>
              <w:rPr>
                <w:rStyle w:val="IndexLink"/>
              </w:rPr>
              <w:t>390</w:t>
            </w:r>
          </w:hyperlink>
        </w:p>
        <w:p>
          <w:pPr>
            <w:pStyle w:val="Contents4"/>
            <w:tabs>
              <w:tab w:val="clear" w:pos="8176"/>
              <w:tab w:val="right" w:pos="9026" w:leader="dot"/>
            </w:tabs>
            <w:rPr/>
          </w:pPr>
          <w:hyperlink w:anchor="__RefHeading___Toc1743263_3804643083">
            <w:r>
              <w:rPr>
                <w:webHidden/>
                <w:rStyle w:val="IndexLink"/>
                <w:rtl w:val="true"/>
              </w:rPr>
              <w:t xml:space="preserve">ج </w:t>
            </w:r>
            <w:r>
              <w:rPr>
                <w:rStyle w:val="IndexLink"/>
                <w:rtl w:val="true"/>
              </w:rPr>
              <w:t xml:space="preserve">. </w:t>
            </w:r>
            <w:r>
              <w:rPr>
                <w:rStyle w:val="IndexLink"/>
                <w:rtl w:val="true"/>
              </w:rPr>
              <w:t>تك نگارى</w:t>
            </w:r>
            <w:r>
              <w:rPr>
                <w:rStyle w:val="IndexLink"/>
                <w:rtl w:val="true"/>
              </w:rPr>
              <w:tab/>
            </w:r>
            <w:r>
              <w:rPr>
                <w:rStyle w:val="IndexLink"/>
              </w:rPr>
              <w:t>395</w:t>
            </w:r>
          </w:hyperlink>
        </w:p>
        <w:p>
          <w:pPr>
            <w:pStyle w:val="Contents4"/>
            <w:tabs>
              <w:tab w:val="clear" w:pos="8176"/>
              <w:tab w:val="right" w:pos="9026" w:leader="dot"/>
            </w:tabs>
            <w:rPr/>
          </w:pPr>
          <w:hyperlink w:anchor="__RefHeading___Toc1743265_3804643083">
            <w:r>
              <w:rPr>
                <w:webHidden/>
                <w:rStyle w:val="IndexLink"/>
                <w:rtl w:val="true"/>
              </w:rPr>
              <w:t xml:space="preserve">د </w:t>
            </w:r>
            <w:r>
              <w:rPr>
                <w:rStyle w:val="IndexLink"/>
                <w:rtl w:val="true"/>
              </w:rPr>
              <w:t xml:space="preserve">. </w:t>
            </w:r>
            <w:r>
              <w:rPr>
                <w:rStyle w:val="IndexLink"/>
                <w:rtl w:val="true"/>
              </w:rPr>
              <w:t>تفسير مأثور</w:t>
            </w:r>
            <w:r>
              <w:rPr>
                <w:rStyle w:val="IndexLink"/>
                <w:rtl w:val="true"/>
              </w:rPr>
              <w:tab/>
            </w:r>
            <w:r>
              <w:rPr>
                <w:rStyle w:val="IndexLink"/>
              </w:rPr>
              <w:t>399</w:t>
            </w:r>
          </w:hyperlink>
        </w:p>
        <w:p>
          <w:pPr>
            <w:pStyle w:val="Contents4"/>
            <w:tabs>
              <w:tab w:val="clear" w:pos="8176"/>
              <w:tab w:val="right" w:pos="9026" w:leader="dot"/>
            </w:tabs>
            <w:rPr/>
          </w:pPr>
          <w:hyperlink w:anchor="__RefHeading___Toc1743267_3804643083">
            <w:r>
              <w:rPr>
                <w:webHidden/>
                <w:rStyle w:val="IndexLink"/>
                <w:rtl w:val="true"/>
              </w:rPr>
              <w:t xml:space="preserve">دو </w:t>
            </w:r>
            <w:r>
              <w:rPr>
                <w:rStyle w:val="IndexLink"/>
                <w:rtl w:val="true"/>
              </w:rPr>
              <w:t xml:space="preserve">. </w:t>
            </w:r>
            <w:r>
              <w:rPr>
                <w:rStyle w:val="IndexLink"/>
                <w:rtl w:val="true"/>
              </w:rPr>
              <w:t>ترجمه و فارسى نگارى در سده هاى دهم و يازدهم هجرى</w:t>
            </w:r>
            <w:r>
              <w:rPr>
                <w:rStyle w:val="IndexLink"/>
                <w:rtl w:val="true"/>
              </w:rPr>
              <w:tab/>
            </w:r>
            <w:r>
              <w:rPr>
                <w:rStyle w:val="IndexLink"/>
              </w:rPr>
              <w:t>407</w:t>
            </w:r>
          </w:hyperlink>
        </w:p>
        <w:p>
          <w:pPr>
            <w:pStyle w:val="Contents3"/>
            <w:tabs>
              <w:tab w:val="clear" w:pos="8459"/>
              <w:tab w:val="right" w:pos="9026" w:leader="dot"/>
            </w:tabs>
            <w:rPr/>
          </w:pPr>
          <w:hyperlink w:anchor="__RefHeading___Toc1743269_3804643083">
            <w:r>
              <w:rPr>
                <w:webHidden/>
                <w:rStyle w:val="IndexLink"/>
                <w:rtl w:val="true"/>
              </w:rPr>
              <w:t xml:space="preserve">فصل هفتم </w:t>
            </w:r>
            <w:r>
              <w:rPr>
                <w:rStyle w:val="IndexLink"/>
                <w:rtl w:val="true"/>
              </w:rPr>
              <w:t xml:space="preserve">: </w:t>
            </w:r>
            <w:r>
              <w:rPr>
                <w:rStyle w:val="IndexLink"/>
                <w:rtl w:val="true"/>
              </w:rPr>
              <w:t>علوم حديث</w:t>
            </w:r>
            <w:r>
              <w:rPr>
                <w:rStyle w:val="IndexLink"/>
                <w:rtl w:val="true"/>
              </w:rPr>
              <w:tab/>
            </w:r>
            <w:r>
              <w:rPr>
                <w:rStyle w:val="IndexLink"/>
              </w:rPr>
              <w:t>413</w:t>
            </w:r>
          </w:hyperlink>
        </w:p>
        <w:p>
          <w:pPr>
            <w:pStyle w:val="Contents4"/>
            <w:tabs>
              <w:tab w:val="clear" w:pos="8176"/>
              <w:tab w:val="right" w:pos="9026" w:leader="dot"/>
            </w:tabs>
            <w:rPr/>
          </w:pPr>
          <w:hyperlink w:anchor="__RefHeading___Toc1743271_3804643083">
            <w:r>
              <w:rPr>
                <w:webHidden/>
                <w:rStyle w:val="IndexLink"/>
                <w:rtl w:val="true"/>
              </w:rPr>
              <w:t>درايه</w:t>
            </w:r>
            <w:r>
              <w:rPr>
                <w:rStyle w:val="IndexLink"/>
                <w:rtl w:val="true"/>
              </w:rPr>
              <w:tab/>
            </w:r>
            <w:r>
              <w:rPr>
                <w:rStyle w:val="IndexLink"/>
              </w:rPr>
              <w:t>413</w:t>
            </w:r>
          </w:hyperlink>
        </w:p>
        <w:p>
          <w:pPr>
            <w:pStyle w:val="Contents4"/>
            <w:tabs>
              <w:tab w:val="clear" w:pos="8176"/>
              <w:tab w:val="right" w:pos="9026" w:leader="dot"/>
            </w:tabs>
            <w:rPr/>
          </w:pPr>
          <w:hyperlink w:anchor="__RefHeading___Toc1743273_3804643083">
            <w:r>
              <w:rPr>
                <w:webHidden/>
                <w:rStyle w:val="IndexLink"/>
                <w:rtl w:val="true"/>
              </w:rPr>
              <w:t>رجـال</w:t>
            </w:r>
            <w:r>
              <w:rPr>
                <w:rStyle w:val="IndexLink"/>
                <w:rtl w:val="true"/>
              </w:rPr>
              <w:tab/>
            </w:r>
            <w:r>
              <w:rPr>
                <w:rStyle w:val="IndexLink"/>
              </w:rPr>
              <w:t>416</w:t>
            </w:r>
          </w:hyperlink>
        </w:p>
        <w:p>
          <w:pPr>
            <w:pStyle w:val="Contents4"/>
            <w:tabs>
              <w:tab w:val="clear" w:pos="8176"/>
              <w:tab w:val="right" w:pos="9026" w:leader="dot"/>
            </w:tabs>
            <w:rPr/>
          </w:pPr>
          <w:hyperlink w:anchor="__RefHeading___Toc1743275_3804643083">
            <w:r>
              <w:rPr>
                <w:webHidden/>
                <w:rStyle w:val="IndexLink"/>
                <w:rtl w:val="true"/>
              </w:rPr>
              <w:t>ساده نويسى در رجال و اهمّيت آن</w:t>
            </w:r>
            <w:r>
              <w:rPr>
                <w:rStyle w:val="IndexLink"/>
                <w:rtl w:val="true"/>
              </w:rPr>
              <w:tab/>
            </w:r>
            <w:r>
              <w:rPr>
                <w:rStyle w:val="IndexLink"/>
              </w:rPr>
              <w:t>420</w:t>
            </w:r>
          </w:hyperlink>
        </w:p>
        <w:p>
          <w:pPr>
            <w:pStyle w:val="Contents4"/>
            <w:tabs>
              <w:tab w:val="clear" w:pos="8176"/>
              <w:tab w:val="right" w:pos="9026" w:leader="dot"/>
            </w:tabs>
            <w:rPr/>
          </w:pPr>
          <w:hyperlink w:anchor="__RefHeading___Toc1743277_3804643083">
            <w:r>
              <w:rPr>
                <w:webHidden/>
                <w:rStyle w:val="IndexLink"/>
                <w:rtl w:val="true"/>
              </w:rPr>
              <w:t>ديگر تأليفات رجالى</w:t>
            </w:r>
            <w:r>
              <w:rPr>
                <w:rStyle w:val="IndexLink"/>
                <w:rtl w:val="true"/>
              </w:rPr>
              <w:tab/>
            </w:r>
            <w:r>
              <w:rPr>
                <w:rStyle w:val="IndexLink"/>
              </w:rPr>
              <w:t>421</w:t>
            </w:r>
          </w:hyperlink>
        </w:p>
        <w:p>
          <w:pPr>
            <w:pStyle w:val="Contents4"/>
            <w:tabs>
              <w:tab w:val="clear" w:pos="8176"/>
              <w:tab w:val="right" w:pos="9026" w:leader="dot"/>
            </w:tabs>
            <w:rPr/>
          </w:pPr>
          <w:hyperlink w:anchor="__RefHeading___Toc1743279_3804643083">
            <w:r>
              <w:rPr>
                <w:webHidden/>
                <w:rStyle w:val="IndexLink"/>
                <w:rtl w:val="true"/>
              </w:rPr>
              <w:t>فقه الحديث</w:t>
            </w:r>
            <w:r>
              <w:rPr>
                <w:rStyle w:val="IndexLink"/>
                <w:rtl w:val="true"/>
              </w:rPr>
              <w:tab/>
            </w:r>
            <w:r>
              <w:rPr>
                <w:rStyle w:val="IndexLink"/>
              </w:rPr>
              <w:t>424</w:t>
            </w:r>
          </w:hyperlink>
        </w:p>
        <w:p>
          <w:pPr>
            <w:pStyle w:val="Contents4"/>
            <w:tabs>
              <w:tab w:val="clear" w:pos="8176"/>
              <w:tab w:val="right" w:pos="9026" w:leader="dot"/>
            </w:tabs>
            <w:rPr/>
          </w:pPr>
          <w:hyperlink w:anchor="__RefHeading___Toc1743281_3804643083">
            <w:r>
              <w:rPr>
                <w:webHidden/>
                <w:rStyle w:val="IndexLink"/>
                <w:rtl w:val="true"/>
              </w:rPr>
              <w:t>شرح نويسى</w:t>
            </w:r>
            <w:r>
              <w:rPr>
                <w:rStyle w:val="IndexLink"/>
                <w:rtl w:val="true"/>
              </w:rPr>
              <w:tab/>
            </w:r>
            <w:r>
              <w:rPr>
                <w:rStyle w:val="IndexLink"/>
              </w:rPr>
              <w:t>426</w:t>
            </w:r>
          </w:hyperlink>
        </w:p>
        <w:p>
          <w:pPr>
            <w:pStyle w:val="Contents4"/>
            <w:tabs>
              <w:tab w:val="clear" w:pos="8176"/>
              <w:tab w:val="right" w:pos="9026" w:leader="dot"/>
            </w:tabs>
            <w:rPr/>
          </w:pPr>
          <w:hyperlink w:anchor="__RefHeading___Toc1743283_3804643083">
            <w:r>
              <w:rPr>
                <w:webHidden/>
                <w:rStyle w:val="IndexLink"/>
                <w:rtl w:val="true"/>
              </w:rPr>
              <w:t>غريب الحديث</w:t>
            </w:r>
            <w:r>
              <w:rPr>
                <w:rStyle w:val="IndexLink"/>
                <w:rtl w:val="true"/>
              </w:rPr>
              <w:tab/>
            </w:r>
            <w:r>
              <w:rPr>
                <w:rStyle w:val="IndexLink"/>
              </w:rPr>
              <w:t>435</w:t>
            </w:r>
          </w:hyperlink>
        </w:p>
        <w:p>
          <w:pPr>
            <w:pStyle w:val="Contents4"/>
            <w:tabs>
              <w:tab w:val="clear" w:pos="8176"/>
              <w:tab w:val="right" w:pos="9026" w:leader="dot"/>
            </w:tabs>
            <w:rPr/>
          </w:pPr>
          <w:hyperlink w:anchor="__RefHeading___Toc1743285_3804643083">
            <w:r>
              <w:rPr>
                <w:webHidden/>
                <w:rStyle w:val="IndexLink"/>
              </w:rPr>
              <w:t>۱</w:t>
            </w:r>
            <w:r>
              <w:rPr>
                <w:rStyle w:val="IndexLink"/>
                <w:rtl w:val="true"/>
              </w:rPr>
              <w:t xml:space="preserve">. </w:t>
            </w:r>
            <w:r>
              <w:rPr>
                <w:rStyle w:val="IndexLink"/>
                <w:rtl w:val="true"/>
              </w:rPr>
              <w:t xml:space="preserve">غريب حديث </w:t>
            </w:r>
            <w:r>
              <w:rPr>
                <w:rStyle w:val="IndexLink"/>
                <w:rtl w:val="true"/>
              </w:rPr>
              <w:t>«</w:t>
            </w:r>
            <w:r>
              <w:rPr>
                <w:rStyle w:val="IndexLink"/>
                <w:rtl w:val="true"/>
              </w:rPr>
              <w:t>الوافى</w:t>
            </w:r>
            <w:r>
              <w:rPr>
                <w:rStyle w:val="IndexLink"/>
                <w:rtl w:val="true"/>
              </w:rPr>
              <w:t>»</w:t>
              <w:tab/>
            </w:r>
            <w:r>
              <w:rPr>
                <w:rStyle w:val="IndexLink"/>
              </w:rPr>
              <w:t>436</w:t>
            </w:r>
          </w:hyperlink>
        </w:p>
        <w:p>
          <w:pPr>
            <w:pStyle w:val="Contents4"/>
            <w:tabs>
              <w:tab w:val="clear" w:pos="8176"/>
              <w:tab w:val="right" w:pos="9026" w:leader="dot"/>
            </w:tabs>
            <w:rPr/>
          </w:pPr>
          <w:hyperlink w:anchor="__RefHeading___Toc1743287_3804643083">
            <w:r>
              <w:rPr>
                <w:webHidden/>
                <w:rStyle w:val="IndexLink"/>
              </w:rPr>
              <w:t>۲</w:t>
            </w:r>
            <w:r>
              <w:rPr>
                <w:rStyle w:val="IndexLink"/>
                <w:rtl w:val="true"/>
              </w:rPr>
              <w:t xml:space="preserve">. </w:t>
            </w:r>
            <w:r>
              <w:rPr>
                <w:rStyle w:val="IndexLink"/>
                <w:rtl w:val="true"/>
              </w:rPr>
              <w:t xml:space="preserve">غريب حديث </w:t>
            </w:r>
            <w:r>
              <w:rPr>
                <w:rStyle w:val="IndexLink"/>
                <w:rtl w:val="true"/>
              </w:rPr>
              <w:t>«</w:t>
            </w:r>
            <w:r>
              <w:rPr>
                <w:rStyle w:val="IndexLink"/>
                <w:rtl w:val="true"/>
              </w:rPr>
              <w:t>بحار الأنوار</w:t>
            </w:r>
            <w:r>
              <w:rPr>
                <w:rStyle w:val="IndexLink"/>
                <w:rtl w:val="true"/>
              </w:rPr>
              <w:t>»</w:t>
              <w:tab/>
            </w:r>
            <w:r>
              <w:rPr>
                <w:rStyle w:val="IndexLink"/>
              </w:rPr>
              <w:t>437</w:t>
            </w:r>
          </w:hyperlink>
        </w:p>
        <w:p>
          <w:pPr>
            <w:pStyle w:val="Contents4"/>
            <w:tabs>
              <w:tab w:val="clear" w:pos="8176"/>
              <w:tab w:val="right" w:pos="9026" w:leader="dot"/>
            </w:tabs>
            <w:rPr/>
          </w:pPr>
          <w:hyperlink w:anchor="__RefHeading___Toc1743289_3804643083">
            <w:r>
              <w:rPr>
                <w:webHidden/>
                <w:rStyle w:val="IndexLink"/>
                <w:rtl w:val="true"/>
              </w:rPr>
              <w:t>حاشيه نويسى</w:t>
            </w:r>
            <w:r>
              <w:rPr>
                <w:rStyle w:val="IndexLink"/>
                <w:rtl w:val="true"/>
              </w:rPr>
              <w:tab/>
            </w:r>
            <w:r>
              <w:rPr>
                <w:rStyle w:val="IndexLink"/>
              </w:rPr>
              <w:t>438</w:t>
            </w:r>
          </w:hyperlink>
        </w:p>
        <w:p>
          <w:pPr>
            <w:pStyle w:val="Contents3"/>
            <w:tabs>
              <w:tab w:val="clear" w:pos="8459"/>
              <w:tab w:val="right" w:pos="9026" w:leader="dot"/>
            </w:tabs>
            <w:rPr/>
          </w:pPr>
          <w:hyperlink w:anchor="__RefHeading___Toc1743291_3804643083">
            <w:r>
              <w:rPr>
                <w:webHidden/>
                <w:rStyle w:val="IndexLink"/>
                <w:rtl w:val="true"/>
              </w:rPr>
              <w:t>منابع و مآخذ</w:t>
            </w:r>
            <w:r>
              <w:rPr>
                <w:rStyle w:val="IndexLink"/>
                <w:rtl w:val="true"/>
              </w:rPr>
              <w:tab/>
            </w:r>
            <w:r>
              <w:rPr>
                <w:rStyle w:val="IndexLink"/>
              </w:rPr>
              <w:t>445</w:t>
            </w:r>
          </w:hyperlink>
        </w:p>
        <w:p>
          <w:pPr>
            <w:pStyle w:val="Contents3"/>
            <w:tabs>
              <w:tab w:val="clear" w:pos="8459"/>
              <w:tab w:val="right" w:pos="9026" w:leader="dot"/>
            </w:tabs>
            <w:rPr/>
          </w:pPr>
          <w:hyperlink w:anchor="__RefHeading___Toc1743293_3804643083">
            <w:r>
              <w:rPr>
                <w:webHidden/>
                <w:rStyle w:val="IndexLink"/>
                <w:rtl w:val="true"/>
              </w:rPr>
              <w:t>مجلاّت و پايان نامه ها</w:t>
            </w:r>
            <w:r>
              <w:rPr>
                <w:rStyle w:val="IndexLink"/>
                <w:rtl w:val="true"/>
              </w:rPr>
              <w:tab/>
            </w:r>
            <w:r>
              <w:rPr>
                <w:rStyle w:val="IndexLink"/>
              </w:rPr>
              <w:t>454</w:t>
            </w:r>
          </w:hyperlink>
        </w:p>
        <w:p>
          <w:pPr>
            <w:pStyle w:val="Contents3"/>
            <w:tabs>
              <w:tab w:val="clear" w:pos="8459"/>
              <w:tab w:val="right" w:pos="9026" w:leader="dot"/>
            </w:tabs>
            <w:rPr/>
          </w:pPr>
          <w:hyperlink w:anchor="__RefHeading___Toc1743295_3804643083">
            <w:r>
              <w:rPr>
                <w:webHidden/>
                <w:rStyle w:val="IndexLink"/>
                <w:rtl w:val="true"/>
              </w:rPr>
              <w:t>فهرست تفصيلى</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2_18520"/>
      <w:bookmarkStart w:id="1" w:name="pg2262_18520"/>
      <w:bookmarkEnd w:id="1"/>
    </w:p>
    <w:p>
      <w:pPr>
        <w:pStyle w:val="Heading2"/>
        <w:numPr>
          <w:ilvl w:val="1"/>
          <w:numId w:val="1"/>
        </w:numPr>
        <w:rPr/>
      </w:pPr>
      <w:bookmarkStart w:id="2" w:name="pg2262_18520"/>
      <w:bookmarkStart w:id="3" w:name="__RefHeading___Toc1742695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پوراكبر، الياس،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سده‌هاي هشتم تا يازدهم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پوراكبر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تاريخ حديث شيعه؛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2697_3804643083"/>
      <w:bookmarkStart w:id="6" w:name="_Toc2"/>
      <w:bookmarkEnd w:id="5"/>
      <w:r>
        <w:rPr>
          <w:rtl w:val="true"/>
        </w:rPr>
        <w:t>اشاره</w:t>
      </w:r>
      <w:bookmarkStart w:id="7" w:name="pg2262_18524"/>
      <w:bookmarkEnd w:id="6"/>
    </w:p>
    <w:p>
      <w:pPr>
        <w:pStyle w:val="Heading2"/>
        <w:numPr>
          <w:ilvl w:val="1"/>
          <w:numId w:val="1"/>
        </w:numPr>
        <w:rPr/>
      </w:pPr>
      <w:bookmarkStart w:id="8" w:name="__RefHeading___Toc1742699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خوانندهحديث ، در طول حيات خويش ، از بدو ظهور تا كنون ، فراز و نشيب هاى بسيارى به خود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مسير و ويژگى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ـ كه رشته اى واسطه ميان دو دانش حديث شناسى و تاريخ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ظهور حديث ، برخورد صحابه پيامبر صلى الله عليه و آله و امامان معصوم با آن و نيز شيوه هاى برخورد عالمان بزرگ با اين منبع مهم و اصلى شريعت ، از مباحث مهم تاريخ حديث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حديث ، شرط لازم براى تحقيق صحيح در حوزه هاى مختلف علوم حديث است ؛ چرا كه به هر حال ، حديث ، يك پديده تاريخى است كه نمى توان بدون در نظر گرفتن مسير تاريخى اش ، در زواياى آن ، بحث دقيقى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مطالعه در سند حديث يا متن آن و يا هر موضوع ديگرِ مرتبط با آن ، به صورت موردى و بدون توجه به همه يا بخش هايى از تاريخ حديث ، تنها مطالعه اى ذهنى و انتزاعى خواهد بود و در موارد بسيارى ، بيم آن وجود دارد كه نتيجه اين گونه مطالعات ، به دور از واقعيت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حديث ، به عنوان پديده اى تاريخى ، مورد هجوم شبهات تاريخى هم قرار گرفته است ؛ شبهاتى كه نمى توان آنها را بدون مطالعه تاريخ حديث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اتصال حديث به عصر معصوم و در امان ماندن آن از دستان تحريفگر پيدا و پنهان را بايد با مطالعات تاريخى به اثبات رساند و بِدين گونه ، پشتوانه علمى حديث را شناخت و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مجموعه ضرورت ها ، گروه تاريخ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تا مطالعه جامعى را در اين موضوع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به ترتيب تاريخى ، اطلاعات مربوط به حديث شيعه را گرد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كه در هر دوره موردبحث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هر يك از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موردتوجه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اجتماعى ـ فرهنگى ، حوزه هاى علمى ـ جغرافيايى ، عالمان حديث پژوه ، زمينه هاى فعاليت هاى حديثى ، گونه هاى نگارش هاى حديثى ، علوم حديث ، اجازات و مشايخ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مهم ترين فعاليت هاى حديثى هر عصر نيز از ديگر اطلاعات موجود در اين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مجلّدات اين مجموعه ،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از شكل گيرى تا پايان سده سوم هجرى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چهارم تا هفتم هجرى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هشتم تا يازدهم هجرى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دوازدهم و سيزدهم هجرى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شيعه از آغاز سده چهاردهم هجرى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ـ كه به صورت تفصيلى ، تاريخ حديث شيعه را در قرن هاى هشتم و نهم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قرن هاى دهم و يازدهم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كرده است ـ در واقع ، سومين مجلّد از مجموعه پنج جلدى تاريخ حديث شيعه است كه به يارى خدا ، به تدريج ، به دست نشر سپرده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 لازم مى دانيم كه از زحمات آقايان علينقى خدايارى و الياس پوراكبر ـ كه نگارش اين جلد را به عهده داشته اند ـ كمال تشكّر را به عمل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با يارى خداوند بزرگ ، ساير مجلّدات اين مجموعه و فهرست ها و نمايه هاى آن نيز به زودى آماده نشر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حديث پژوهشكده علوم و معارف 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62_18526"/>
    </w:p>
    <w:p>
      <w:pPr>
        <w:pStyle w:val="Heading2"/>
        <w:numPr>
          <w:ilvl w:val="1"/>
          <w:numId w:val="1"/>
        </w:numPr>
        <w:rPr/>
      </w:pPr>
      <w:bookmarkStart w:id="11" w:name="__RefHeading___Toc1742701_3804643083"/>
      <w:bookmarkStart w:id="12" w:name="_Toc4"/>
      <w:bookmarkEnd w:id="10"/>
      <w:bookmarkEnd w:id="11"/>
      <w:r>
        <w:rPr>
          <w:rtl w:val="true"/>
        </w:rPr>
        <w:t>تاريخ حديث شيعه در سده هاى هشتم و نهم</w:t>
      </w:r>
      <w:bookmarkEnd w:id="12"/>
    </w:p>
    <w:p>
      <w:pPr>
        <w:pStyle w:val="Heading3"/>
        <w:numPr>
          <w:ilvl w:val="2"/>
          <w:numId w:val="1"/>
        </w:numPr>
        <w:rPr/>
      </w:pPr>
      <w:bookmarkStart w:id="13" w:name="__RefHeading___Toc1742703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تاريخ حديث شيعه در سده هاى هشتم و نهمعلينقى خدايارى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262_18528"/>
    </w:p>
    <w:p>
      <w:pPr>
        <w:pStyle w:val="Heading3"/>
        <w:numPr>
          <w:ilvl w:val="2"/>
          <w:numId w:val="1"/>
        </w:numPr>
        <w:rPr/>
      </w:pPr>
      <w:bookmarkStart w:id="16" w:name="__RefHeading___Toc1742705_3804643083"/>
      <w:bookmarkStart w:id="17" w:name="_Toc6"/>
      <w:bookmarkEnd w:id="15"/>
      <w:bookmarkEnd w:id="16"/>
      <w:r>
        <w:rPr>
          <w:rtl w:val="true"/>
        </w:rPr>
        <w:t>درآمد</w:t>
      </w:r>
      <w:bookmarkEnd w:id="17"/>
    </w:p>
    <w:p>
      <w:pPr>
        <w:pStyle w:val="BookText"/>
        <w:rPr/>
      </w:pPr>
      <w:r>
        <w:rPr>
          <w:rFonts w:ascii="IRNazanin" w:hAnsi="IRNazanin" w:eastAsia="IRNazanin"/>
          <w:color w:val="111111"/>
          <w:sz w:val="28"/>
          <w:sz w:val="28"/>
          <w:szCs w:val="28"/>
          <w:rtl w:val="true"/>
          <w:lang w:bidi="fa-IR"/>
        </w:rPr>
        <w:t xml:space="preserve">درآمدحديث ، دومين منبع معارف اسلامى ، پس از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جايگاه خاصّ حديث در ميان منابعِ معارف دينى ، پرداختن به سرگذشت شگفت و دل انگيز آن را به ضرورتى انكارناپذير ، بَدَل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كار حديث نزد شيعه ، از همان سده هاى نخستين و با راهنمايى هاى امامان معصوم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بررسى ابعاد گوناگون حديث ، دانش هاى حديثى شكل گرفت و رو به گسترش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حديث و متون حديثى به مثابه پديده اى فرهنگى و مقوله اى تاريخى ، در بستر زمان ، با تحوّلات بسيار ،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تعبيرى كلّى ، دانش هاى حديثى به چهار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 ، درايه يا مصطلح الحديث ، رجال و تاريخ حديث ، بخش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 عهده دار بررسى احوال محدّثان ، متون و مكتوبات حديثى ، حوزه ها و مراكز حديثى ، نحوه انتقال متون و دانش هاى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هاى شاگردى و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 بررسى سير تطوّر سه دانش حديثى ياد شده ديگر و شناسايى آثار مربوط به اين سه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نوشتار حاضر ، تاريخ حديث شيعه در سده هاى هشتم و نهم هجرى است كه بر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ضوابط پيشنهادى گروه تاريخ حديث مركز تحقيقات دارالحديث و با رعايت اختصار ،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نمايد كه دوره مورد بحث ، از دوره هاى پُرنشاط حديث شيعه بوده و چهره هاى شاخص و تأثيرگذارى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 فخر المحقّقين ، شهيد اوّل ، فاضل مقداد و 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مى زيسته اند و آثار مهمّى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قرن را مى توان به علاوه دو سده پيشين ، دوره گذار حديث شيعه از روزگار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شكل گيرى جوامع اصلى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پُر شور و نشاط حديث ، يعنى دوره صفويه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درباره تاريخ حديث اين دوره ، كار چندانى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بنا به ضرورتِ رعايت اختصار ، در اين مجموعه ، در زيست نامه محدّثان ، تنها به جنبه هاى حديثى زندگى اشخاص ، به اجمال ، پرداخته شده و در معرّفى آثار حديثى ، در كنار ديگر ابعاد متون ، به شناسايى ميزان اهمّيت ، مصادر نگارش ، روش كار و جنبه هاى فقه الحديثى آنها ، تأكيد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 در پنج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براى قرار گرفتن در فضاى دوره مورد بحث ، به وضعيت سياسى ـ اجتماعى اين دوره اشاره شده و از باب مقايسه ، گونه هاى مكتوبات حديثى اهل سنّت در اين دوره گزارش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مراكز حديثى و محدّثان شناسانده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بررسى گونه هاى نگارش حديثى و رويكردهاى مختلف به حديث ، اختصاص يافته و در فصل چهارم ، تحوّلات و متون مربوط به علوم حديث بررسى شده و در فصل پنجم ، اجازات و مشايخِ اجازه آمده اند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62_18530"/>
    </w:p>
    <w:p>
      <w:pPr>
        <w:pStyle w:val="Heading3"/>
        <w:numPr>
          <w:ilvl w:val="2"/>
          <w:numId w:val="1"/>
        </w:numPr>
        <w:rPr/>
      </w:pPr>
      <w:bookmarkStart w:id="19" w:name="__RefHeading___Toc1742707_3804643083"/>
      <w:bookmarkStart w:id="20" w:name="_Toc7"/>
      <w:bookmarkEnd w:id="18"/>
      <w:bookmarkEnd w:id="19"/>
      <w:r>
        <w:rPr>
          <w:rtl w:val="true"/>
        </w:rPr>
        <w:t xml:space="preserve">فصل يكم </w:t>
      </w:r>
      <w:r>
        <w:rPr>
          <w:rtl w:val="true"/>
        </w:rPr>
        <w:t xml:space="preserve">: </w:t>
      </w:r>
      <w:r>
        <w:rPr>
          <w:rtl w:val="true"/>
        </w:rPr>
        <w:t>كلّيات</w:t>
      </w:r>
      <w:bookmarkEnd w:id="20"/>
    </w:p>
    <w:p>
      <w:pPr>
        <w:pStyle w:val="Heading4"/>
        <w:numPr>
          <w:ilvl w:val="3"/>
          <w:numId w:val="1"/>
        </w:numPr>
        <w:rPr/>
      </w:pPr>
      <w:bookmarkStart w:id="21" w:name="__RefHeading___Toc1742709_3804643083"/>
      <w:bookmarkStart w:id="22" w:name="_Toc8"/>
      <w:bookmarkEnd w:id="21"/>
      <w:r>
        <w:rPr>
          <w:rtl w:val="true"/>
        </w:rPr>
        <w:t>وضعيت سياسى ـ اجتماعى شيعه در سده هاى هشتم و نهم</w:t>
      </w:r>
      <w:bookmarkEnd w:id="22"/>
    </w:p>
    <w:p>
      <w:pPr>
        <w:pStyle w:val="Heading5"/>
        <w:numPr>
          <w:ilvl w:val="4"/>
          <w:numId w:val="1"/>
        </w:numPr>
        <w:rPr/>
      </w:pPr>
      <w:bookmarkStart w:id="23" w:name="__RefHeading___Toc1742711_380464308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كليّاتوضعيت سياسى ـ اجتماعى شيعه در سده هاى هشتم و نهمبه نظر مى رسد اوضاع سياسى ـ اجتماعى شيعه در اين دوره ، در دو حوزه قابل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شرق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از وضعيت بهترى نسبت به شيعيان ساكن در غرب جهان اسلام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ايران ، پس از شيعه شدن برخى از ايلخانان مغول و همچنين روى كارآمدن حكومت هاى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سربداران و مرعشيان در نقاطى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كفّه مناسبات سياسى و اجتماعى به نفع شيعيان رقم مى خورد ، </w:t>
      </w:r>
      <w:r>
        <w:rPr>
          <w:rStyle w:val="FootnoteAnchor"/>
          <w:rtl w:val="true"/>
        </w:rPr>
        <w:footnoteReference w:id="2"/>
      </w:r>
      <w:r>
        <w:rPr>
          <w:rFonts w:ascii="IRNazanin" w:hAnsi="IRNazanin" w:eastAsia="IRNazanin"/>
          <w:color w:val="111111"/>
          <w:sz w:val="28"/>
          <w:sz w:val="28"/>
          <w:szCs w:val="28"/>
          <w:rtl w:val="true"/>
          <w:lang w:bidi="fa-IR"/>
        </w:rPr>
        <w:t xml:space="preserve">در غربِ جهان اسلام ، شيعيان از سوى برخى حكومت هاى اهل تسنّن ، زير فشار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به شهادت رسيدن چهار عالم شيعى شام در قرن هشتم هجرى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عالمان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ابى بكر سكاكينى ، به سال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 xml:space="preserve">على بن ابو الفضل بن محمّد ، از شاگردان علاّمه حلّى ، به سال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محمود بن ابراهيم بن محمّد شيرازى ، از علماى دمشق ، به سال </w:t>
      </w:r>
      <w:r>
        <w:rPr>
          <w:rFonts w:ascii="Amiri" w:hAnsi="Amiri" w:eastAsia="Amiri" w:cs="Amiri"/>
          <w:color w:val="111111"/>
          <w:sz w:val="28"/>
          <w:sz w:val="28"/>
          <w:szCs w:val="28"/>
          <w:lang w:bidi="ar-SA"/>
        </w:rPr>
        <w:t>۷۶۶</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محمّد بن مكى ، معروف به شهيد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262_18531"/>
    </w:p>
    <w:p>
      <w:pPr>
        <w:pStyle w:val="Heading5"/>
        <w:numPr>
          <w:ilvl w:val="4"/>
          <w:numId w:val="1"/>
        </w:numPr>
        <w:rPr/>
      </w:pPr>
      <w:bookmarkStart w:id="26" w:name="__RefHeading___Toc1742713_3804643083"/>
      <w:bookmarkStart w:id="27" w:name="_Toc10"/>
      <w:bookmarkEnd w:id="25"/>
      <w:bookmarkEnd w:id="26"/>
      <w:r>
        <w:rPr>
          <w:rtl w:val="true"/>
        </w:rPr>
        <w:t>رخدادهاى سياسى مهم ايران</w:t>
      </w:r>
      <w:bookmarkEnd w:id="27"/>
    </w:p>
    <w:p>
      <w:pPr>
        <w:pStyle w:val="Heading6"/>
        <w:numPr>
          <w:ilvl w:val="5"/>
          <w:numId w:val="1"/>
        </w:numPr>
        <w:rPr/>
      </w:pPr>
      <w:bookmarkStart w:id="28" w:name="__RefHeading___Toc1742715_3804643083"/>
      <w:bookmarkStart w:id="29" w:name="_Toc11"/>
      <w:bookmarkEnd w:id="28"/>
      <w:r>
        <w:rPr/>
        <w:t>۱</w:t>
      </w:r>
      <w:r>
        <w:rPr>
          <w:rtl w:val="true"/>
        </w:rPr>
        <w:t xml:space="preserve">. </w:t>
      </w:r>
      <w:r>
        <w:rPr>
          <w:rtl w:val="true"/>
        </w:rPr>
        <w:t>حكومت ايلخانان</w:t>
      </w:r>
      <w:bookmarkEnd w:id="29"/>
    </w:p>
    <w:p>
      <w:pPr>
        <w:pStyle w:val="BookText"/>
        <w:rPr/>
      </w:pPr>
      <w:r>
        <w:rPr>
          <w:rFonts w:ascii="IRNazanin" w:hAnsi="IRNazanin" w:eastAsia="IRNazanin"/>
          <w:color w:val="111111"/>
          <w:sz w:val="28"/>
          <w:sz w:val="28"/>
          <w:szCs w:val="28"/>
          <w:rtl w:val="true"/>
          <w:lang w:bidi="fa-IR"/>
        </w:rPr>
        <w:t xml:space="preserve">اوّل در سال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هجرى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آشنايى بيشتر با وضعيت سياسى شيعيان در اين دوره ، رخدادهاى مهم اين دو قرن را بررسى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رخدادهاى سياسى مهم ايران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ايلخانانقرن هشتم هجرى ، مقارن با حكومت ايلخانان مغول در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رخدادهاى مهم اوايل اين قرن ، شيعه شدن برخى از ايلخانان مغول است كه زمينه گرايش بيشتر ايرانيان به تشيّع را فراهم نمود و موجب گسترش فعّاليت هاى علمى و فرهنگى شيعيان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منابع تاريخى ، سلطان محمود غازان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ذى حجّه سال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هجرى وارد تبريز شد و در نوروز آن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جلوس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فرمانى كه به دست او در همان روز جلوس ، امضا گرديد ، فرمانى بود داير بر وجوب پذيرش اسلام براى مغول و اجراى آداب دينى و رعايت جانب عدالت و منع حاكمان و بزرگان از ظلم نسبت به زيردستان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غازان خان ، پس از پذيرش اسلام ، در برابر تشيّع و تسنّن ، موضع ميانه اى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وى ، به تشيّع گرايش داشته است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پس از غازان خان، اولجايتو، معروف به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تشيّع گرويد و بدين ترتيب، چنان كه در كتاب هاى تاريخى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رفت كه در تمامت ممالك ايران زمين ، تغيير كنند خطبه را، و نام صحابه سه گانه از خطبه بيندازند و بر نام اميرالمؤمنين على بن ابى طالب و حسن و حسين اختصار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سكّه كردند در سنه تسع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صحابه با نام اميرالمؤمنين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اظهار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تمامت ممالك اولجايتو سلطان، اين معنى منتشر شد</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ابن كثير ، تصريح مى كند كه سلطان محمّد خدابنده ، تا آخر عمر بر مذهب تشيّع ، پايدار مانْد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سيّد تاج الدين آوجى ، از عالمان آن روز شيعه ، در شيعه شدن خدابنده ، نقش داشته است ؛ </w:t>
      </w:r>
      <w:r>
        <w:rPr>
          <w:rStyle w:val="FootnoteAnchor"/>
          <w:rtl w:val="true"/>
        </w:rPr>
        <w:footnoteReference w:id="11"/>
      </w:r>
      <w:r>
        <w:rPr>
          <w:rFonts w:ascii="IRNazanin" w:hAnsi="IRNazanin" w:eastAsia="IRNazanin"/>
          <w:color w:val="111111"/>
          <w:sz w:val="28"/>
          <w:sz w:val="28"/>
          <w:szCs w:val="28"/>
          <w:rtl w:val="true"/>
          <w:lang w:bidi="fa-IR"/>
        </w:rPr>
        <w:t xml:space="preserve">امّا در اين ميان ، نقش علاّمه حلّى در شيعه شدن خان مغول ، از سايرين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سه كتاب به نام هاى نهج الحق وكشف الصدق ، منهاج الكرامة و كشف اليقين را به نام سلطان محمّد خدابنده نگاشته و به او تقديم كرده است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ابن بطوطه ، مسبّب شيعه شدن خدابنده را علاّمه حلّى دانسته و به دنبال آن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مردم را به تشيّع وا دارند و در اين باب، به عراق عرب و عجم و فارس و آذربايجان و اصفهان و كرمان، نامه نگاشت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علاّمه حلّى ، پس از ورود به سلطانيه ، پايتخت سلطان محمد خدابنده ، به دستور پادشاه ، ملازم او گشت و در پى آن ، مدرسه اى تأسيس شد كه همواره ، همراه اردوى پادشاهى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اين مدرسه ـ كه مدرسه سيّاره نام داشت ـ تدريس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بسيارى از آثار علاّمه حلّى در شهرهاى مختلف ايران ، نگارش و استنساخ</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262_18533"/>
    </w:p>
    <w:p>
      <w:pPr>
        <w:pStyle w:val="Heading6"/>
        <w:numPr>
          <w:ilvl w:val="5"/>
          <w:numId w:val="1"/>
        </w:numPr>
        <w:rPr/>
      </w:pPr>
      <w:bookmarkStart w:id="31" w:name="__RefHeading___Toc1742717_3804643083"/>
      <w:bookmarkStart w:id="32" w:name="_Toc12"/>
      <w:bookmarkEnd w:id="30"/>
      <w:bookmarkEnd w:id="31"/>
      <w:r>
        <w:rPr/>
        <w:t>۲</w:t>
      </w:r>
      <w:r>
        <w:rPr>
          <w:rtl w:val="true"/>
        </w:rPr>
        <w:t xml:space="preserve">. </w:t>
      </w:r>
      <w:r>
        <w:rPr>
          <w:rtl w:val="true"/>
        </w:rPr>
        <w:t>ديگر سلسله هاى قرن هشتم</w:t>
      </w:r>
      <w:bookmarkEnd w:id="32"/>
    </w:p>
    <w:p>
      <w:pPr>
        <w:pStyle w:val="BookText"/>
        <w:rPr/>
      </w:pPr>
      <w:r>
        <w:rPr>
          <w:rFonts w:ascii="IRNazanin" w:hAnsi="IRNazanin" w:eastAsia="IRNazanin"/>
          <w:color w:val="111111"/>
          <w:sz w:val="28"/>
          <w:sz w:val="28"/>
          <w:szCs w:val="28"/>
          <w:rtl w:val="true"/>
          <w:lang w:bidi="fa-IR"/>
        </w:rPr>
        <w:t xml:space="preserve">شده است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پژوه پُركار و كتاب شناس برجسته شيعه ، ميرزا عبد اللّه افندى اصفهانى نيز بر آن است كه تشيّع ايران ، وامدار تلاش هاى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محقّق كَرْكى و ملاّ حسن كاشانى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به طور كلّى ، گفته مى شود در روزگار اولجايتو ، مردم در رفاه بوده اند و كمتر به مردم ستم شده و در عصر او ، مذهب شيعه گسترش پيدا كرده و علم و ادب ، رونق يافته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پس از مرگ اولجايتو در سال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ق ، ابو سعيد بهادر خان به حكومت رسيد و تا سال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هجرى حكومت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رخدادهاى ايّام حكومت او كشته شدن خواجه رشيدالدين به سال </w:t>
      </w: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سعيدخان ، آخرين ايلخان بزرگ سلسله ايلخانان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وى ، اين سلسله به سرعت رو به انحطاط رفت و بدين ترتيب ، از سال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 چندين تن از ايلخانان در مناطق مختلف ايران به حكومت رسيدند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سلسله هاى قرن هشتمپس از مرگ ابو سعيد ، چند سلسله در نقاط مختلف ايران روى كار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سلسله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امراى ايلكانى يا آل جلاير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اين سلسله، شيخ حسن بزرگ، پسر اميرحسين بن آقبوقا بن ايلكان نويان جلاير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ق، پس از عزل شاه جهان تيمور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تيمور لَنگ ،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استقلال كرد و بنيانگذار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262_18534"/>
    </w:p>
    <w:p>
      <w:pPr>
        <w:pStyle w:val="Heading6"/>
        <w:numPr>
          <w:ilvl w:val="5"/>
          <w:numId w:val="1"/>
        </w:numPr>
        <w:rPr/>
      </w:pPr>
      <w:bookmarkStart w:id="34" w:name="__RefHeading___Toc1742719_3804643083"/>
      <w:bookmarkStart w:id="35" w:name="_Toc13"/>
      <w:bookmarkEnd w:id="33"/>
      <w:bookmarkEnd w:id="34"/>
      <w:r>
        <w:rPr/>
        <w:t>۳</w:t>
      </w:r>
      <w:r>
        <w:rPr>
          <w:rtl w:val="true"/>
        </w:rPr>
        <w:t xml:space="preserve">. </w:t>
      </w:r>
      <w:r>
        <w:rPr>
          <w:rtl w:val="true"/>
        </w:rPr>
        <w:t>حكومت تيموريان</w:t>
      </w:r>
      <w:bookmarkEnd w:id="35"/>
    </w:p>
    <w:p>
      <w:pPr>
        <w:pStyle w:val="BookText"/>
        <w:rPr/>
      </w:pPr>
      <w:r>
        <w:rPr>
          <w:rFonts w:ascii="IRNazanin" w:hAnsi="IRNazanin" w:eastAsia="IRNazanin"/>
          <w:color w:val="111111"/>
          <w:sz w:val="28"/>
          <w:sz w:val="28"/>
          <w:szCs w:val="28"/>
          <w:rtl w:val="true"/>
          <w:lang w:bidi="fa-IR"/>
        </w:rPr>
        <w:t xml:space="preserve">سلسله اى شد كه تا سال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ق ، در بغداد و عراق عرب ، سلطنت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امراى چوپانى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امير تيمور تاش بودند كه از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ق ، در آذربايجان حكومت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آل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امير مظفّر كه پس از مرگ ابو سعيد ، در يزد و كرمان ، حكومتى برپا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مبارزالدين محمّد ، پسر اميرمظفّر ، در سال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ق ، قيام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تا سال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ق ، حكومت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بعدها بر فارس نيز استيلا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اينجو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xml:space="preserve"> ق ، در فارس و توابع آن ، فرمان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تيموريان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رخدادهاى مهم و در عين حال ، تلخِ تاريخ ايران در قرن هشتم ، يورش هاى سه گانه تيمور لَنگ به ايران در فاصله سال هاى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يورش ها ، افزون بر آسيب هاى انسانى ، اجتماعى و اقتصادى ، حكومت هاى محلّى مانند سربداران ، برافتادند و حكومت تيموريان روى كار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كه پس از مرگ تيمور لنگ ، به سال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 ، پسرش شاهرخ به حكومت رسيد و شهر هرات را پايتخت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هنرمندان و دانشمندان را مى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او ، يعنى الغ بيك و سلطان حسين بايقرا نيز كمابيش ، راه او را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تيموريان تا اواخر قرن نهم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نهم ، همچنين سلسله تركمان قراقويونلو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غربى ايران و مشرق آسياى صغير ، حكومت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ديگر كه در اين قرن روى كار آمد ، سلسله آق قويونلو بود كه توسّط ابوالنصر حسن بيك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در آذربايجان ، قفقاز و ديار بَكر ، حكومت راندند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262_18535"/>
    </w:p>
    <w:p>
      <w:pPr>
        <w:pStyle w:val="Heading6"/>
        <w:numPr>
          <w:ilvl w:val="5"/>
          <w:numId w:val="1"/>
        </w:numPr>
        <w:rPr/>
      </w:pPr>
      <w:bookmarkStart w:id="37" w:name="__RefHeading___Toc1742721_3804643083"/>
      <w:bookmarkStart w:id="38" w:name="_Toc14"/>
      <w:bookmarkEnd w:id="36"/>
      <w:bookmarkEnd w:id="37"/>
      <w:r>
        <w:rPr/>
        <w:t>۴</w:t>
      </w:r>
      <w:r>
        <w:rPr>
          <w:rtl w:val="true"/>
        </w:rPr>
        <w:t xml:space="preserve">. </w:t>
      </w:r>
      <w:r>
        <w:rPr>
          <w:rtl w:val="true"/>
        </w:rPr>
        <w:t>روى كارآمدن حكومت هاى شيعى در ايران</w:t>
      </w:r>
      <w:bookmarkEnd w:id="38"/>
    </w:p>
    <w:p>
      <w:pPr>
        <w:pStyle w:val="Heading6"/>
        <w:numPr>
          <w:ilvl w:val="5"/>
          <w:numId w:val="1"/>
        </w:numPr>
        <w:rPr/>
      </w:pPr>
      <w:bookmarkStart w:id="39" w:name="__RefHeading___Toc1742723_3804643083"/>
      <w:bookmarkStart w:id="40" w:name="_Toc15"/>
      <w:bookmarkEnd w:id="39"/>
      <w:r>
        <w:rPr>
          <w:rtl w:val="true"/>
        </w:rPr>
        <w:t>سربداران</w:t>
      </w:r>
      <w:bookmarkEnd w:id="4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كارآمدن حكومت هاى شيعى در ايراناز رخدادهاى قابل توجّه قرن هشتم هجرى ، روى كارآمدن چند حكومت شيعى در نقاط مختلف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اختصار ، دو حكومت سربداران و مرعشيان را معرّفى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سربداراندر اواخر حكومت ايلخانان ، شخصى به نام شيخ خليفه به تشويق مردم براى قيام عليه ستم حاكمان مغول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او را دستگير كرده ، در مسجد سبزوار به دار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شيخ خليفه ، شاگرد او شيخ حسن جورى ، راه او را پى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 او را دستگير و زندانى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امير عبد الرزاق ـ كه از بزرگان ناحيه بيهق بود ـ در قريه باشتين كه بيشتر اهالى آن ، جزو پيروان شيخ حسن محسوب مى شدند ، با عامل حكومت درگير شد و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او و طرفدارانش عهد كردند كه اگر خداوند ، آنها را توفيق دهد ، ظلم و ظالمان را دفع كنند و گرچه ، سر خود را بر دارِ اختيار مى دارند ، ستم را تحمّل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سربداران ، پس از جنگ و گريزهاى بسيار و حمله به كاروان ها ، شهر سبزوار را تسخير كردند و آن جا را پايگاه عملياتى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عبد الرزاق ، پس از تسخير سبزوار در سال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ق ، خطبه به نام خود خواند و اعلام استقلال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دو سال و چهار ماه حكومت خود ، مناطق ديگرى از خراسان را به تصرّف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سلسله ، مجموعاً يازده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 هاى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262_18536"/>
    </w:p>
    <w:p>
      <w:pPr>
        <w:pStyle w:val="Heading6"/>
        <w:numPr>
          <w:ilvl w:val="5"/>
          <w:numId w:val="1"/>
        </w:numPr>
        <w:rPr/>
      </w:pPr>
      <w:bookmarkStart w:id="42" w:name="__RefHeading___Toc1742725_3804643083"/>
      <w:bookmarkStart w:id="43" w:name="_Toc16"/>
      <w:bookmarkEnd w:id="41"/>
      <w:bookmarkEnd w:id="42"/>
      <w:r>
        <w:rPr>
          <w:rtl w:val="true"/>
        </w:rPr>
        <w:t>مرعشيان</w:t>
      </w:r>
      <w:bookmarkEnd w:id="43"/>
    </w:p>
    <w:p>
      <w:pPr>
        <w:pStyle w:val="BookText"/>
        <w:rPr/>
      </w:pPr>
      <w:r>
        <w:rPr>
          <w:rFonts w:ascii="IRNazanin" w:hAnsi="IRNazanin" w:eastAsia="IRNazanin"/>
          <w:color w:val="111111"/>
          <w:sz w:val="28"/>
          <w:sz w:val="28"/>
          <w:szCs w:val="28"/>
          <w:rtl w:val="true"/>
          <w:lang w:bidi="fa-IR"/>
        </w:rPr>
        <w:t xml:space="preserve">به حكومت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اميران شيعى مذهب سربدارى ، شاعران را به مديحه سرايى اهل بيت عليهم السلام وا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اين سلسله ، خواجه نجم الدين على مؤيّد بود كه در ترويج علم و ادب مى كوشيد و در استحكام مبانى مذهب تشيّع ، تلاش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مكاتبه كرد و او را براى ارشاد مردم و اجراى شعاير مذهبى به خراسان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 در پاسخ درخواست هاى او كتاب معروف اللمعة الدمشقيّة را به نام وى نگاشت و به خراسان فرستاد تا شيعيان آن ديار بر طبق فتاواى او عمل نمايند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مرعشياناين سلسله شيعى ، به رهبرى سادات مرعشى در فاصله سال هاى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ق بر بخش هاى وسيعى از مازندران ، حكومت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اين سلسله ، سيّد قوام الدين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تأثير تعاليم سربداران خراسان ، حكومتى مبتنى بر مذهب شيعه اثنا عشرى در مازندران ، پى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سيّد كمال الدين ، پسر سيّد قوام الدين ، طالقان ، اَلَموت و قزوين نيز به قلمرو حكومت مرعشيان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ق ، در حمله تيمور به مازندران ، سيّد كمال الدين به دنبال مقاومت كوتاهى تسليم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 سادات مرعشى را به ماوراء النهر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كمال الدين و برادرش فخرالدين ، در حيات تيمور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تيمور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بازماندگان سادات مرعشى چون سيّد زين العابدين و سيّد على و سيّد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سيد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مازندران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2262_18537"/>
    </w:p>
    <w:p>
      <w:pPr>
        <w:pStyle w:val="Heading6"/>
        <w:numPr>
          <w:ilvl w:val="5"/>
          <w:numId w:val="1"/>
        </w:numPr>
        <w:rPr/>
      </w:pPr>
      <w:bookmarkStart w:id="45" w:name="__RefHeading___Toc1742727_3804643083"/>
      <w:bookmarkStart w:id="46" w:name="_Toc17"/>
      <w:bookmarkEnd w:id="44"/>
      <w:bookmarkEnd w:id="45"/>
      <w:r>
        <w:rPr>
          <w:rtl w:val="true"/>
        </w:rPr>
        <w:t>چشم انداز حديث اهل سنّت در سده هاى هشتم و نهم هجرى</w:t>
      </w:r>
      <w:bookmarkEnd w:id="46"/>
    </w:p>
    <w:p>
      <w:pPr>
        <w:pStyle w:val="Heading6"/>
        <w:numPr>
          <w:ilvl w:val="5"/>
          <w:numId w:val="1"/>
        </w:numPr>
        <w:rPr/>
      </w:pPr>
      <w:bookmarkStart w:id="47" w:name="__RefHeading___Toc1742729_3804643083"/>
      <w:bookmarkStart w:id="48" w:name="_Toc18"/>
      <w:bookmarkEnd w:id="47"/>
      <w:r>
        <w:rPr>
          <w:rtl w:val="true"/>
        </w:rPr>
        <w:t>زوائدنگارى</w:t>
      </w:r>
      <w:bookmarkEnd w:id="48"/>
    </w:p>
    <w:p>
      <w:pPr>
        <w:pStyle w:val="Heading6"/>
        <w:numPr>
          <w:ilvl w:val="5"/>
          <w:numId w:val="1"/>
        </w:numPr>
        <w:rPr/>
      </w:pPr>
      <w:bookmarkStart w:id="49" w:name="__RefHeading___Toc1742731_380464308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رساندند و به روزگار جانشينان تيمور ، در شهرهاى مختلف اين نواحى به حكومت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برخى از اينان براى استقلال دوباره به تلاش هايى دست يازيدند ؛ امّا در اين كار ، توفيقى نيافتند و بيشتر ، تابع حكومت هاى وقت بودند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چشم انداز حديث اهل سنّت در قرن هشتم و نهم هجرىدو قرن هشتم و نهم هجرى ، از دوره هاى مهم در تاريخ حديث اهل سنّت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هاى حديثى مهمّى مانند مِزّى ، عراقى ، ذهبى ، ابن حجر عسقلانى و سيوطى در اين دوره مى زيسته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اين چهار نفر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المحدّثين ، عيال الآن فى الرجال وغيرها من فنون الحديث على أربعة ، المزّى والذهبى والعراقى و ابن حجر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اكنون محدّثان ، در رجال و ديگر فنون حديث ، ريزه خوار چهار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 ذهبى ، عراقى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اين حديث پژوهان بزرگ و پُرنويس از يك سو ، و تدوين متون و جوامع حديثى در دوره هاى پيشين ، كه امكان كارهاى گوناگون درباره آنها را فراهم ساخته بود ، از سوى ديگر ، سبب ساز تنوّع فعّاليت هاى حديثى و فراهم آمدن گونه هاى مختلف در آثار و نگارش ها در زمينه هاى گوناگون علوم حديث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براى آشنا شدن با فضاى حديث اهل سنّت ، به برخى از فعّاليت هاى مهم حديثى ايشان ، به اختصار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زوائدنگارىيكى از زمينه هاى فعّاليت هاى حديثى اهل سنّت در قرن هشتم و نهم هجرى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262_18538"/>
    </w:p>
    <w:p>
      <w:pPr>
        <w:pStyle w:val="Heading6"/>
        <w:numPr>
          <w:ilvl w:val="5"/>
          <w:numId w:val="1"/>
        </w:numPr>
        <w:rPr/>
      </w:pPr>
      <w:bookmarkStart w:id="52" w:name="__RefHeading___Toc1742733_3804643083"/>
      <w:bookmarkStart w:id="53" w:name="_Toc20"/>
      <w:bookmarkEnd w:id="51"/>
      <w:bookmarkEnd w:id="52"/>
      <w:r>
        <w:rPr>
          <w:rtl w:val="true"/>
        </w:rPr>
        <w:t>زوائدنگارى هاى هيثمى</w:t>
      </w:r>
      <w:bookmarkEnd w:id="53"/>
    </w:p>
    <w:p>
      <w:pPr>
        <w:pStyle w:val="Heading6"/>
        <w:numPr>
          <w:ilvl w:val="5"/>
          <w:numId w:val="1"/>
        </w:numPr>
        <w:rPr/>
      </w:pPr>
      <w:bookmarkStart w:id="54" w:name="__RefHeading___Toc1742735_3804643083"/>
      <w:bookmarkStart w:id="55" w:name="_Toc21"/>
      <w:bookmarkEnd w:id="54"/>
      <w:r>
        <w:rPr>
          <w:rtl w:val="true"/>
        </w:rPr>
        <w:t>زوائدنگارى هاى بوصيرى</w:t>
      </w:r>
      <w:bookmarkEnd w:id="55"/>
    </w:p>
    <w:p>
      <w:pPr>
        <w:pStyle w:val="Heading6"/>
        <w:numPr>
          <w:ilvl w:val="5"/>
          <w:numId w:val="1"/>
        </w:numPr>
        <w:rPr/>
      </w:pPr>
      <w:bookmarkStart w:id="56" w:name="__RefHeading___Toc1742737_3804643083"/>
      <w:bookmarkStart w:id="57" w:name="_Toc22"/>
      <w:bookmarkEnd w:id="56"/>
      <w:r>
        <w:rPr>
          <w:rtl w:val="true"/>
        </w:rPr>
        <w:t>زوائدنگارى هاى ابن حجر</w:t>
      </w:r>
      <w:bookmarkEnd w:id="57"/>
    </w:p>
    <w:p>
      <w:pPr>
        <w:pStyle w:val="BookText"/>
        <w:rPr/>
      </w:pPr>
      <w:r>
        <w:rPr>
          <w:rFonts w:ascii="Amiri" w:hAnsi="Amiri" w:eastAsia="Amiri" w:cs="Amiri"/>
          <w:color w:val="111111"/>
          <w:sz w:val="28"/>
          <w:sz w:val="28"/>
          <w:szCs w:val="28"/>
          <w:rtl w:val="true"/>
          <w:lang w:bidi="ar-SA"/>
        </w:rPr>
        <w:t xml:space="preserve">زوائدنويسى است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مهم ترين زوائد نگاشته هاى اهل سنّت در اين دو قرن ، توسّط نورالدين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الدين بوصيرى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زوائدنگارى هاى هيثمى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المقصد فى زوائد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مسند ابن حنبل بر كتب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زوائد البزّار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العلى فى زوائد أبى يعلى الموصلى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المنير فى زوائد المعجم الكبير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فى زوائد المعجمين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إلى زوائد ابن حبان،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الباحث على زوائد الحارث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زوائد ياد شده ، به استثناى زوائد مسند حارث و صحيح ابن حبان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زوائدنگارى هاى بوصيرى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الزجاجة فى زوائد ابن ماجة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الحبيب للحبيب بالزوائد فى الترغيب و الترهيب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نوادر الأصول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المنتقى لزوائد البيهقى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المهرة بزوائد المسانيد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زوائد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إتحاف السادة المهرة بزوائد المسانيد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زوائدنگارى هاى ابن حجر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الأدب المفرد للبخارى،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مسند الحارث بن أبى أسامة على الكتب الستّة و مسند أحمد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مسند أحمد بن منيع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مسند البزّار على الكتب السّتة و مسند أحمد،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زيادات بعض الموطّآت على بعض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الفردوس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الكتب الأربعة ممّا هو صحيح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بزوائد المسانيد الثمانية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زوائد ابن حجر</w:t>
      </w:r>
      <w:r>
        <w:rPr>
          <w:rFonts w:eastAsia="IRNazanin" w:cs="IRNazanin"/>
          <w:color w:val="111111"/>
          <w:sz w:val="28"/>
          <w:szCs w:val="28"/>
          <w:rtl w:val="true"/>
          <w:lang w:bidi="fa-IR"/>
        </w:rPr>
        <w:t xml:space="preserve">) .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262_18539"/>
    </w:p>
    <w:p>
      <w:pPr>
        <w:pStyle w:val="Heading6"/>
        <w:numPr>
          <w:ilvl w:val="5"/>
          <w:numId w:val="1"/>
        </w:numPr>
        <w:rPr/>
      </w:pPr>
      <w:bookmarkStart w:id="59" w:name="__RefHeading___Toc1742739_3804643083"/>
      <w:bookmarkStart w:id="60" w:name="_Toc23"/>
      <w:bookmarkEnd w:id="58"/>
      <w:bookmarkEnd w:id="59"/>
      <w:r>
        <w:rPr>
          <w:rtl w:val="true"/>
        </w:rPr>
        <w:t>شرح نويسى</w:t>
      </w:r>
      <w:bookmarkEnd w:id="60"/>
    </w:p>
    <w:p>
      <w:pPr>
        <w:pStyle w:val="BookText"/>
        <w:rPr/>
      </w:pPr>
      <w:r>
        <w:rPr>
          <w:rFonts w:ascii="IRNazanin" w:hAnsi="IRNazanin" w:eastAsia="IRNazanin"/>
          <w:color w:val="111111"/>
          <w:sz w:val="28"/>
          <w:sz w:val="28"/>
          <w:szCs w:val="28"/>
          <w:rtl w:val="true"/>
          <w:lang w:bidi="fa-IR"/>
        </w:rPr>
        <w:t xml:space="preserve">شرح نويسىاز زمينه هاى مهم فعّاليت هاى حديثى اهل سنّت در دوره مورد بحث ، نگارش شرح و تعليقه بر مصادر حديثى پيشين و بويژه صحاح ششگانه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فراوانى اين گونه كتاب ها به برخى از شروح صحاح ،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شمس الدين محمد بن يوسف كرمانى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 از بدر الدين محمّد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 از سراج الدين عمر بن على بن ملقّن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بدرالدين محمود بن احمد عينى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مسلم ، از محمّد عصياتى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النسايى ، از محمّد عصياتى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الإكمال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هروى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أبى داوود ، از احمد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واقتفاء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احمد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أبى داوود ، از ابو بكر 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الديباج على مسلم بن حجّاج ، از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الصعود إلى سنن أبى داوود ، از جلال الدين سيوطى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262_18540"/>
    </w:p>
    <w:p>
      <w:pPr>
        <w:pStyle w:val="Heading6"/>
        <w:numPr>
          <w:ilvl w:val="5"/>
          <w:numId w:val="1"/>
        </w:numPr>
        <w:rPr/>
      </w:pPr>
      <w:bookmarkStart w:id="62" w:name="__RefHeading___Toc1742741_3804643083"/>
      <w:bookmarkStart w:id="63" w:name="_Toc24"/>
      <w:bookmarkEnd w:id="61"/>
      <w:bookmarkEnd w:id="62"/>
      <w:r>
        <w:rPr>
          <w:rtl w:val="true"/>
        </w:rPr>
        <w:t>رجال و تراجم</w:t>
      </w:r>
      <w:bookmarkEnd w:id="63"/>
    </w:p>
    <w:p>
      <w:pPr>
        <w:pStyle w:val="Heading6"/>
        <w:numPr>
          <w:ilvl w:val="5"/>
          <w:numId w:val="1"/>
        </w:numPr>
        <w:rPr/>
      </w:pPr>
      <w:bookmarkStart w:id="64" w:name="__RefHeading___Toc1742743_3804643083"/>
      <w:bookmarkStart w:id="65" w:name="_Toc25"/>
      <w:bookmarkEnd w:id="64"/>
      <w:r>
        <w:rPr>
          <w:rtl w:val="true"/>
        </w:rPr>
        <w:t>درايه و مصطلح الحديث</w:t>
      </w:r>
      <w:bookmarkEnd w:id="65"/>
    </w:p>
    <w:p>
      <w:pPr>
        <w:pStyle w:val="BookText"/>
        <w:rPr/>
      </w:pPr>
      <w:r>
        <w:rPr>
          <w:rFonts w:ascii="IRNazanin" w:hAnsi="IRNazanin" w:eastAsia="IRNazanin"/>
          <w:color w:val="111111"/>
          <w:sz w:val="28"/>
          <w:sz w:val="28"/>
          <w:szCs w:val="28"/>
          <w:rtl w:val="true"/>
          <w:lang w:bidi="fa-IR"/>
        </w:rPr>
        <w:t xml:space="preserve">رجال و تراجممهم ترين آثار درباره رجال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مورد بحث ، توسّط حديث پژوهان زير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الإعتدال فى نقد الرجال ، سيَر أعلام النبلاء ، تاريخ الإسلام و وفيات المشاهير و الأعلام ، تذكرة الحفّاظ ، الإعلام بوفيات الأعلام ، ديوان الضعفاء و المتروكين ، المغنى فى الضعفاء ، المعين فى طبقات المحدّثين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تمييز الصحابة ، تعريف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التقديس بمراتب الموصوفين بالتدليس ، لسان الميزان ، ترتيب طبقات الحفّاظ للذهبى على حروف المعجم ، تهذيب التهذيب ، تقريب التهذيب ، الإيثار بمعرفة رواة الآثار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المدلسين ، اللّمع فى أسماء من وضع ، زوائد الرجال على تهذيب الكمال ، شدّ الرحال فى ضبط الرجال ، طبقات الحفّاظ ، ذيل طبقات الحفاظ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جماعيلى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علماء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رامينى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الأرشد فى ذكر أصحاب الإمام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درايه و مصطلح الحديثبرخى از مهم ترين آثار در اين زمينه ، توسّط محدّثان زير ، سامان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عبد الرحيم بن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موسوم به التبصرة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المغيث بشرح ألفية الحديث ، التقييد والإيضاح لما أطلق وأغلق فى كتاب ابن الصلاح ، النكت على مقدمة ابن الصلاح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262_18541"/>
    </w:p>
    <w:p>
      <w:pPr>
        <w:pStyle w:val="Heading6"/>
        <w:numPr>
          <w:ilvl w:val="5"/>
          <w:numId w:val="1"/>
        </w:numPr>
        <w:rPr/>
      </w:pPr>
      <w:bookmarkStart w:id="67" w:name="__RefHeading___Toc1742745_3804643083"/>
      <w:bookmarkStart w:id="68" w:name="_Toc26"/>
      <w:bookmarkEnd w:id="66"/>
      <w:bookmarkEnd w:id="67"/>
      <w:r>
        <w:rPr>
          <w:rtl w:val="true"/>
        </w:rPr>
        <w:t>آسيب شناسى و نقد حديث</w:t>
      </w:r>
      <w:bookmarkEnd w:id="6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لأعز المطالب، الموقظة فى علم مصطلح الحديث و كتاب الزيادة المضطربة</w:t>
      </w:r>
      <w:r>
        <w:rPr>
          <w:rFonts w:eastAsia="Amiri" w:cs="Amiri" w:ascii="Amiri" w:hAnsi="Amiri"/>
          <w:color w:val="111111"/>
          <w:sz w:val="28"/>
          <w:szCs w:val="28"/>
          <w:rtl w:val="true"/>
          <w:lang w:bidi="ar-SA"/>
        </w:rPr>
        <w:t xml:space="preserve">. </w:t>
      </w:r>
      <w:r>
        <w:rPr>
          <w:rStyle w:val="FootnoteAnchor"/>
        </w:rPr>
        <w:footnoteReference w:id="2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الفكر فى مصطلح أهل الأثر ، نزهة النظر فى توضيح نخبة الفكر ، رسالة فى مصطلحات أهل الحديث ، النكت على الألفيّة ، الإفصاح بتكميل النكت على ابن الصلاح و هدى السارى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فتح البارى</w:t>
      </w:r>
      <w:r>
        <w:rPr>
          <w:rFonts w:eastAsia="Amiri" w:cs="Amiri" w:ascii="Amiri" w:hAnsi="Amiri"/>
          <w:color w:val="111111"/>
          <w:sz w:val="28"/>
          <w:szCs w:val="28"/>
          <w:rtl w:val="true"/>
          <w:lang w:bidi="ar-SA"/>
        </w:rPr>
        <w:t xml:space="preserve">) . </w:t>
      </w:r>
      <w:r>
        <w:rPr>
          <w:rStyle w:val="FootnoteAnchor"/>
        </w:rPr>
        <w:footnoteReference w:id="2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الذى زخر فى شرح ألفية الأثر ، قطر الدرر فى شرح نظم الدُرَر و الألفية فى مصطلح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الحديث إلى علم الحديث ، از ابوالمحاسن يوسف بن حسن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الشذّ الفياح من علوم ابن الصلاح ، از برهان الدين ابراهيم بن موسى انباسى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اختصار علوم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مقدمة ابن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نگاشته شده در درايه و مصطلح الحديث در اين دوره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آسيب شناسى و نقد حديثبرخى از آثار درباره نقد حديث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مختارة من الموضوعات من الأباطيل للجورقانى ، ترتيب الموضوعات لإبن جوزى و تلخيص العلل المتناهية فى الأحاديث الواهية لإبن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المطلول فى الخبر المعلول ، شفاء الغلل فى بيان العلل ، نزهة القلوب فى معرفة المبدّل والمقلوب و الانتفاع بترتيب العلل للدار قطنى على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المنتثرة فى الأحاديث المشتهرة و اللئالى المصنوعة فى الأحاديث الموضوعة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قيّم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 المنيف فى الصحيح والضعيف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زمينه هاى فعّاليت هاى حديثى اهل تسنّن مى توان به اطراف نويسى ، تخريج احاديث كتاب هاى پيشين ، تنقيح ، تهذيب و تلخيص كتاب هاى پيشين ، مستخرج نويسى ، جمع كتب حديثى ، معجم نگارى ، جمع طرق احاديث و اربعين نگارى اشاره كرد كه جهت اختصار ، از ذكر نمونه خوددارى مى شود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 w:name="pg2262_18544"/>
    </w:p>
    <w:p>
      <w:pPr>
        <w:pStyle w:val="Heading6"/>
        <w:numPr>
          <w:ilvl w:val="5"/>
          <w:numId w:val="1"/>
        </w:numPr>
        <w:rPr/>
      </w:pPr>
      <w:bookmarkStart w:id="70" w:name="__RefHeading___Toc1742747_3804643083"/>
      <w:bookmarkStart w:id="71" w:name="_Toc27"/>
      <w:bookmarkEnd w:id="69"/>
      <w:bookmarkEnd w:id="70"/>
      <w:r>
        <w:rPr>
          <w:rtl w:val="true"/>
        </w:rPr>
        <w:t xml:space="preserve">فصل دوم </w:t>
      </w:r>
      <w:r>
        <w:rPr>
          <w:rtl w:val="true"/>
        </w:rPr>
        <w:t xml:space="preserve">: </w:t>
      </w:r>
      <w:r>
        <w:rPr>
          <w:rtl w:val="true"/>
        </w:rPr>
        <w:t>حوزه هاى علمى و محدّثان سده هاى هشتم و نهم</w:t>
      </w:r>
      <w:bookmarkEnd w:id="71"/>
    </w:p>
    <w:p>
      <w:pPr>
        <w:pStyle w:val="Heading6"/>
        <w:numPr>
          <w:ilvl w:val="5"/>
          <w:numId w:val="1"/>
        </w:numPr>
        <w:rPr/>
      </w:pPr>
      <w:bookmarkStart w:id="72" w:name="__RefHeading___Toc1742749_3804643083"/>
      <w:bookmarkStart w:id="73" w:name="_Toc28"/>
      <w:bookmarkEnd w:id="72"/>
      <w:r>
        <w:rPr>
          <w:rtl w:val="true"/>
        </w:rPr>
        <w:t>حوزه حلّه</w:t>
      </w:r>
      <w:bookmarkEnd w:id="73"/>
    </w:p>
    <w:p>
      <w:pPr>
        <w:pStyle w:val="Heading6"/>
        <w:numPr>
          <w:ilvl w:val="5"/>
          <w:numId w:val="1"/>
        </w:numPr>
        <w:rPr/>
      </w:pPr>
      <w:bookmarkStart w:id="74" w:name="__RefHeading___Toc1742751_3804643083"/>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علمى و محدّثان سده هاى هشتم و نهمدر اين فصل ، در صدد معرّفى محدّثان اماميه در قرن هشتم و نهم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كثرت عالمان و ضرورت رده بندى آنها ، ابتدا عالمانِ صاحب اثر حديثى را به ترتيب هر يك از حوزه ها و مراكز علمى ، و سپس ، ديگر حديث پژوهان را معرّفى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چهار حوزه حديثى شيعه در اين دوره قابل شناسايى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حلّه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جبل عامل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بحرين و احسا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 و مراكز علمى ايران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حوزه حلّهحِلّه ، شهرى بين كوفه و بغداد است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حوزه علمى حلّه از قبل از قرن هشتم و از زمان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نشاط علمى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و نهم نيز با ظهور عالمان بزرگى چون علاّمه حلّى و پسرش فخرالدين محمّد ، ابن فهد حلّى و فاضل مقداد ، بر رونق و نشاط آن افزوده گشت و به مهم ترين حوزه علمى شيعه در دوره مورد بحث ،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دانش اصلى رايج در اين حوزه ، فقه بوده و اين امر از پديد آمدن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62_18545"/>
    </w:p>
    <w:p>
      <w:pPr>
        <w:pStyle w:val="Heading6"/>
        <w:numPr>
          <w:ilvl w:val="5"/>
          <w:numId w:val="1"/>
        </w:numPr>
        <w:rPr/>
      </w:pPr>
      <w:bookmarkStart w:id="77" w:name="__RefHeading___Toc1742753_3804643083"/>
      <w:bookmarkStart w:id="78" w:name="_Toc30"/>
      <w:bookmarkEnd w:id="76"/>
      <w:bookmarkEnd w:id="77"/>
      <w:r>
        <w:rPr/>
        <w:t>۱</w:t>
      </w:r>
      <w:r>
        <w:rPr>
          <w:rtl w:val="true"/>
        </w:rPr>
        <w:t xml:space="preserve">. </w:t>
      </w:r>
      <w:r>
        <w:rPr>
          <w:rtl w:val="true"/>
        </w:rPr>
        <w:t xml:space="preserve">سيّد هبة اللّه موسوى </w:t>
      </w:r>
      <w:r>
        <w:rPr>
          <w:rtl w:val="true"/>
        </w:rPr>
        <w:t>(</w:t>
      </w:r>
      <w:r>
        <w:rPr>
          <w:rtl w:val="true"/>
        </w:rPr>
        <w:t xml:space="preserve">زنده در </w:t>
      </w:r>
      <w:r>
        <w:rPr/>
        <w:t>۷۰۳</w:t>
      </w:r>
      <w:r>
        <w:rPr>
          <w:rtl w:val="true"/>
        </w:rPr>
        <w:t xml:space="preserve"> ق</w:t>
      </w:r>
      <w:r>
        <w:rPr>
          <w:rtl w:val="true"/>
        </w:rPr>
        <w:t>)</w:t>
      </w:r>
      <w:bookmarkEnd w:id="78"/>
    </w:p>
    <w:p>
      <w:pPr>
        <w:pStyle w:val="Heading6"/>
        <w:numPr>
          <w:ilvl w:val="5"/>
          <w:numId w:val="1"/>
        </w:numPr>
        <w:rPr/>
      </w:pPr>
      <w:bookmarkStart w:id="79" w:name="__RefHeading___Toc1742755_3804643083"/>
      <w:bookmarkStart w:id="80" w:name="_Toc31"/>
      <w:bookmarkEnd w:id="79"/>
      <w:r>
        <w:rPr/>
        <w:t>۲</w:t>
      </w:r>
      <w:r>
        <w:rPr>
          <w:rtl w:val="true"/>
        </w:rPr>
        <w:t xml:space="preserve">. </w:t>
      </w:r>
      <w:r>
        <w:rPr>
          <w:rtl w:val="true"/>
        </w:rPr>
        <w:t xml:space="preserve">على بن يوسف حلّى </w:t>
      </w:r>
      <w:r>
        <w:rPr>
          <w:rtl w:val="true"/>
        </w:rPr>
        <w:t>(</w:t>
      </w:r>
      <w:r>
        <w:rPr>
          <w:rtl w:val="true"/>
        </w:rPr>
        <w:t xml:space="preserve">زنده در </w:t>
      </w:r>
      <w:r>
        <w:rPr/>
        <w:t>۷۰۳</w:t>
      </w:r>
      <w:r>
        <w:rPr>
          <w:rtl w:val="true"/>
        </w:rPr>
        <w:t xml:space="preserve"> ق</w:t>
      </w:r>
      <w:r>
        <w:rPr>
          <w:rtl w:val="true"/>
        </w:rPr>
        <w:t>)</w:t>
      </w:r>
      <w:bookmarkEnd w:id="80"/>
    </w:p>
    <w:p>
      <w:pPr>
        <w:pStyle w:val="BookText"/>
        <w:rPr/>
      </w:pPr>
      <w:r>
        <w:rPr>
          <w:rFonts w:ascii="IRNazanin" w:hAnsi="IRNazanin" w:eastAsia="IRNazanin"/>
          <w:color w:val="111111"/>
          <w:sz w:val="28"/>
          <w:sz w:val="28"/>
          <w:szCs w:val="28"/>
          <w:rtl w:val="true"/>
          <w:lang w:bidi="fa-IR"/>
        </w:rPr>
        <w:t xml:space="preserve">آثار فقهى گران سنگى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محقّق حلّى ، آثار فقهى علاّمه حلّى و پسرش و المهذّب البارع ابن فهد حلّى پيداست ؛ امّا به بركت حضور عالمان ذوفنون متعدّد ، دانش هاى كلام و حديث نيز در اين حوزه از رونق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معرّفى اجمالى حديث پژوهان حوزه حلّه مى 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هبة اللّه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سيّد هبة اللّه بن ابى محمّد حسن موسوى ، عالم و محدّث معاصر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وى ، اطّلاع چندانى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درباره او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عالماً صالحاً عابداً له كتاب الرائق من أزهار الحدائق </w:t>
      </w:r>
      <w:r>
        <w:rPr>
          <w:rFonts w:eastAsia="IRNazanin" w:cs="IRNazanin"/>
          <w:color w:val="111111"/>
          <w:sz w:val="28"/>
          <w:szCs w:val="28"/>
          <w:rtl w:val="true"/>
          <w:lang w:bidi="fa-IR"/>
        </w:rPr>
        <w:t xml:space="preserve">» . </w:t>
      </w:r>
      <w:r>
        <w:rPr>
          <w:rStyle w:val="FootnoteAnchor"/>
          <w:rtl w:val="true"/>
        </w:rPr>
        <w:footnoteReference w:id="30"/>
      </w:r>
      <w:r>
        <w:rPr>
          <w:rFonts w:ascii="IRNazanin" w:hAnsi="IRNazanin" w:eastAsia="IRNazanin"/>
          <w:color w:val="111111"/>
          <w:sz w:val="28"/>
          <w:sz w:val="28"/>
          <w:szCs w:val="28"/>
          <w:rtl w:val="true"/>
          <w:lang w:bidi="fa-IR"/>
        </w:rPr>
        <w:t xml:space="preserve">نويسنده رياض العلماء نيز پس از تأكيد بر دانش و فضل و طبقه سيّد هبة اللّه ، به معرّفى كتاب او پرداخته است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از سيّد هبة اللّه ، يك اثر چاپ شده و يك اثر ناياب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من أزهار الحدائق ، شامل مباحث كلامى ، فقهى و حديثى ، تنها كتاب چاپ شده اوست كه جلد نخست آن را به سال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هجرى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الشرفى فى معجزات النبى ، نام ديگر اثر اوست كه از سرنوشت آن ، اطّلاعى در دست نيست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رضى الدين على بن يوسف بن مطهّر حلّى ، برادر علاّمه حلّى ، فقيه و محدّث قرن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262_18546"/>
    </w:p>
    <w:p>
      <w:pPr>
        <w:pStyle w:val="Heading6"/>
        <w:numPr>
          <w:ilvl w:val="5"/>
          <w:numId w:val="1"/>
        </w:numPr>
        <w:rPr/>
      </w:pPr>
      <w:bookmarkStart w:id="82" w:name="__RefHeading___Toc1742757_3804643083"/>
      <w:bookmarkStart w:id="83" w:name="_Toc32"/>
      <w:bookmarkEnd w:id="81"/>
      <w:bookmarkEnd w:id="82"/>
      <w:r>
        <w:rPr/>
        <w:t>۳</w:t>
      </w:r>
      <w:r>
        <w:rPr>
          <w:rtl w:val="true"/>
        </w:rPr>
        <w:t xml:space="preserve">. </w:t>
      </w:r>
      <w:r>
        <w:rPr>
          <w:rtl w:val="true"/>
        </w:rPr>
        <w:t xml:space="preserve">علاّمه حلّى </w:t>
      </w:r>
      <w:r>
        <w:rPr>
          <w:rtl w:val="true"/>
        </w:rPr>
        <w:t>(</w:t>
      </w:r>
      <w:r>
        <w:rPr/>
        <w:t>۶۴۸</w:t>
      </w:r>
      <w:r>
        <w:rPr>
          <w:rtl w:val="true"/>
        </w:rPr>
        <w:t xml:space="preserve"> ـ </w:t>
      </w:r>
      <w:r>
        <w:rPr/>
        <w:t>۷۲۶</w:t>
      </w:r>
      <w:r>
        <w:rPr>
          <w:rtl w:val="true"/>
        </w:rPr>
        <w:t xml:space="preserve"> ق</w:t>
      </w:r>
      <w:r>
        <w:rPr>
          <w:rtl w:val="true"/>
        </w:rPr>
        <w:t>)</w:t>
      </w:r>
      <w:bookmarkEnd w:id="83"/>
    </w:p>
    <w:p>
      <w:pPr>
        <w:pStyle w:val="BookText"/>
        <w:rPr/>
      </w:pPr>
      <w:r>
        <w:rPr>
          <w:rFonts w:ascii="IRNazanin" w:hAnsi="IRNazanin" w:eastAsia="IRNazanin"/>
          <w:color w:val="111111"/>
          <w:sz w:val="28"/>
          <w:sz w:val="28"/>
          <w:szCs w:val="28"/>
          <w:rtl w:val="true"/>
          <w:lang w:bidi="fa-IR"/>
        </w:rPr>
        <w:t xml:space="preserve">هفتم و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هجرى در حِلّه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يوسف بن على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الدين حلّى ، على بن عيسى اِربلى و احمد بن مسعود اسدى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از او نيز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محمّد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عميدالدين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قوام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حسين بن قاسم نرسى ، كه با دو اجازه از او روايت مى كند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پژوهان ، او را به دانش و فضل ،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كتاب برجاى مانده از او ، العدد القويّة لدفع المخاوف اليوميّة است كه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على بن يوسف حلّى ،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روضات الجنّات و شيخ آقا بزرگ ، تأكيد كرده اند كه در زمان حيات پدرش فوت كرد ، ولى از اجازه او به على بن حسين بن قاسم نرسى به تاريخ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زنده بودن او تا اين سال ، آشكار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علاّمه جمال الدين حسن بن يوسف بن على بن مطهّر حلّى ، از بزرگ ترين عالمان و پُرآوازه ترين فقيهان و متكلّمان و حديث پژوهان تمام ادوار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به راستى جامع معقول و منقول بوده و در حوزه هاى مختلف علوم اسلامى ، آثار ماندگارى برجاى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پژوهان ، بالجمله ، او را به كمال فرزانگى و وارستگى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او ابن داوود حلّى درباره اش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و علاّمة وقته و صاحب التحقيق و التدقيق، كثير التصانيف إنتهت إليه رياسة الإماميّة فى المعقول والمنقول</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طايفه و علاّمه روزگار و صاحب تحقيق و تدقيق و پُر تأليف، كه رياست اماميه در معقول و منقول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از دانشمندان تأثيرگذار در حوزه هاى گوناگون معارف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فقه ، اصول و كلام ، در روزگار وى به اوج كمال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پدرش سديد الدين و دايى خود محقّق حلّى ، ابن ميثم بحرانى ، على بن طاووس ، احمد بن طاووس و خواجه نصيرالدين طوسى دانش آموخت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او افزون بر عالمان ياد شده ، از بسيارى از عالمان شيعى و سنّى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شيعه مى توان نجيب الدين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على بن سليمان بحرانى و مفيدالدين محمّد بن على بن جهم اسدى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اهل تسنّن نيز به نجم الدين على بن عمر كاتبى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 برهان الدين محمّد بن محمّد بن محمّد سقفى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عزالدين فاروقى واسطى ، تقى الدين عبد اللّه بن جعفر بن صباغ حنفى ، شمس الدين محمّد بن محمّد كشّى شافعى و حسن بن محمّد صنعانى مى توان اشاره كرد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شاگردان و راويان از علاّمه حلّى نيز بسى فراوان اند ، چنان كه شيخ آقا بزرگ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كسانى كه شرح حال ايشان را در اين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از شاگردان و اجازه گيرندگان از او يا معاصران او هستند كه از دانش هاى او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شاگرد او كه سلسله اجازات به او ختم مى شود، پسرش فخر المحقّقين است و دو پسر خواهر او سيّد عميدالدين و سيّد ضياءالدين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اعرجى</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ديگر راويان از علاّمه ، سيّد تاج الدين محمّد بن قاسم بن سعيد ، شيخ زين الدين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262_18548"/>
    </w:p>
    <w:p>
      <w:pPr>
        <w:pStyle w:val="Heading6"/>
        <w:numPr>
          <w:ilvl w:val="5"/>
          <w:numId w:val="1"/>
        </w:numPr>
        <w:rPr/>
      </w:pPr>
      <w:bookmarkStart w:id="85" w:name="__RefHeading___Toc1742759_3804643083"/>
      <w:bookmarkStart w:id="86" w:name="_Toc33"/>
      <w:bookmarkEnd w:id="84"/>
      <w:bookmarkEnd w:id="85"/>
      <w:r>
        <w:rPr/>
        <w:t>۴</w:t>
      </w:r>
      <w:r>
        <w:rPr>
          <w:rtl w:val="true"/>
        </w:rPr>
        <w:t xml:space="preserve">. </w:t>
      </w:r>
      <w:r>
        <w:rPr>
          <w:rtl w:val="true"/>
        </w:rPr>
        <w:t xml:space="preserve">ابن داوود حلّى </w:t>
      </w:r>
      <w:r>
        <w:rPr>
          <w:rtl w:val="true"/>
        </w:rPr>
        <w:t>(</w:t>
      </w:r>
      <w:r>
        <w:rPr/>
        <w:t>۶۴۷</w:t>
      </w:r>
      <w:r>
        <w:rPr>
          <w:rtl w:val="true"/>
        </w:rPr>
        <w:t xml:space="preserve"> ـ زنده در </w:t>
      </w:r>
      <w:r>
        <w:rPr/>
        <w:t>۷۰۷</w:t>
      </w:r>
      <w:r>
        <w:rPr>
          <w:rtl w:val="true"/>
        </w:rPr>
        <w:t>)</w:t>
      </w:r>
      <w:bookmarkEnd w:id="86"/>
    </w:p>
    <w:p>
      <w:pPr>
        <w:pStyle w:val="BookText"/>
        <w:rPr/>
      </w:pPr>
      <w:r>
        <w:rPr>
          <w:rFonts w:ascii="Amiri" w:hAnsi="Amiri" w:eastAsia="Amiri" w:cs="Amiri"/>
          <w:color w:val="111111"/>
          <w:sz w:val="28"/>
          <w:sz w:val="28"/>
          <w:szCs w:val="28"/>
          <w:rtl w:val="true"/>
          <w:lang w:bidi="ar-SA"/>
        </w:rPr>
        <w:t xml:space="preserve">ابوالحسن على بن احمد بن طرّاد مطارآبادى ، شيخ رضى الدين ابوالحسن على بن احمد مرندى و شيخ تاج الدين حسن سرابشنوى ، شايان ذكرند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علاّمه در دانش هاى گوناگون اسلامى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كلام ، منطق ، رجال و حديث ، آثار گران سنگى به يادگار گذاشته است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تأليفات ايشان كه به حوزه علوم حديث مرتبط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الاشتباه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فى إثبات الإمامة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فى فضائل أميرالمؤمنين عليه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كتاب الإرشاد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البرهانيّة فى تصحيح الحضرة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فى تحرير معانى الأخبار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الأنوار فى جمع جميع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والمرجان فى الأحاديث الصحاح والحسان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الوضّاح فى الأحاديث الصحاح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الفاخرة 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الطاهرة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فى اختصار المصباح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شرح نهج البلاغة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المقال فى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ـ زنده در </w:t>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ابو محمّد تقى الدين حسن بن على بن داوود حلّى ، فقيه ، اديب و رجالى معروف در پنجم جمادى ثانى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به دنيا آمد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او معاصر علاّمه حلّى و از شاگردان محقّق حلّى است </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ابن داوود ، از جمال الدين احمد بن طاووس و مفيد الدين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262_18549"/>
    </w:p>
    <w:p>
      <w:pPr>
        <w:pStyle w:val="Heading6"/>
        <w:numPr>
          <w:ilvl w:val="5"/>
          <w:numId w:val="1"/>
        </w:numPr>
        <w:rPr/>
      </w:pPr>
      <w:bookmarkStart w:id="88" w:name="__RefHeading___Toc1742761_3804643083"/>
      <w:bookmarkStart w:id="89" w:name="_Toc34"/>
      <w:bookmarkEnd w:id="87"/>
      <w:bookmarkEnd w:id="88"/>
      <w:r>
        <w:rPr/>
        <w:t>۵</w:t>
      </w:r>
      <w:r>
        <w:rPr>
          <w:rtl w:val="true"/>
        </w:rPr>
        <w:t xml:space="preserve"> </w:t>
      </w:r>
      <w:r>
        <w:rPr>
          <w:rtl w:val="true"/>
        </w:rPr>
        <w:t xml:space="preserve">. </w:t>
      </w:r>
      <w:r>
        <w:rPr>
          <w:rtl w:val="true"/>
        </w:rPr>
        <w:t xml:space="preserve">فخر المحقّقين حلّى </w:t>
      </w:r>
      <w:r>
        <w:rPr>
          <w:rtl w:val="true"/>
        </w:rPr>
        <w:t>(</w:t>
      </w:r>
      <w:r>
        <w:rPr/>
        <w:t>۶۸۲</w:t>
      </w:r>
      <w:r>
        <w:rPr>
          <w:rtl w:val="true"/>
        </w:rPr>
        <w:t xml:space="preserve"> ـ </w:t>
      </w:r>
      <w:r>
        <w:rPr/>
        <w:t>۷۷۱</w:t>
      </w:r>
      <w:r>
        <w:rPr>
          <w:rtl w:val="true"/>
        </w:rPr>
        <w:t xml:space="preserve"> ق</w:t>
      </w:r>
      <w:r>
        <w:rPr>
          <w:rtl w:val="true"/>
        </w:rPr>
        <w:t>)</w:t>
      </w:r>
      <w:bookmarkEnd w:id="89"/>
    </w:p>
    <w:p>
      <w:pPr>
        <w:pStyle w:val="BookText"/>
        <w:rPr/>
      </w:pPr>
      <w:r>
        <w:rPr>
          <w:rFonts w:ascii="Amiri" w:hAnsi="Amiri" w:eastAsia="Amiri" w:cs="Amiri"/>
          <w:color w:val="111111"/>
          <w:sz w:val="28"/>
          <w:sz w:val="28"/>
          <w:szCs w:val="28"/>
          <w:rtl w:val="true"/>
          <w:lang w:bidi="ar-SA"/>
        </w:rPr>
        <w:t xml:space="preserve">محمد بن جهيم اسدى روايت مى كند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راويان از او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احمد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الدين ابو الحسن على بن طراد مطار آبادى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ابن داوود ، در كتاب الرجال خود ، حدود سى اثر براى خود برشمرده كه بيشتر آنها در علوم ادبى است كه متأسّفانه ، از ميان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رجال وى 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محمّد بن حسن بن مطهّر حلّى ، پسر علاّمه حلّى و معروف به فخر المحقّقين ، فقيه و متكلّم بزرگ اماميه در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 از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الإمام ، سلطان العلماء ، منتهى الفضلاء والنبلاء ، خاتم المجتهدين ، و فخر الملّة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كرده است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فخر المحقّقين ، دانش هاى اسلامى را نزد پدرش آموخت و از او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راويان از او نيز مى توان به شهيد اوّل ، احمد بن عبد اللّه بن سعيد بن متوّج بحرانى ، على بن يوسف بن عبد الجليل نيلى و على بن عبد الحميد نيلى نجفى اشاره كرد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آوازه علمى و جايگاه اجتماعى علاّمه حلّى و فخر المحقّقين ، حرمت فوق العاده اى براى آن دو ، حتّى در ميان اهل تسنن ، به وجود آورده بود ، به گونه اى كه فيروزآبادى ، مؤلّف القاموس المحيط ، به شاگردى فخر المحقّقين ، افتخار كرده و 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262_18550"/>
    </w:p>
    <w:p>
      <w:pPr>
        <w:pStyle w:val="Heading6"/>
        <w:numPr>
          <w:ilvl w:val="5"/>
          <w:numId w:val="1"/>
        </w:numPr>
        <w:rPr/>
      </w:pPr>
      <w:bookmarkStart w:id="91" w:name="__RefHeading___Toc1742763_3804643083"/>
      <w:bookmarkStart w:id="92" w:name="_Toc35"/>
      <w:bookmarkEnd w:id="90"/>
      <w:bookmarkEnd w:id="91"/>
      <w:r>
        <w:rPr/>
        <w:t>۶</w:t>
      </w:r>
      <w:r>
        <w:rPr>
          <w:rtl w:val="true"/>
        </w:rPr>
        <w:t xml:space="preserve"> </w:t>
      </w:r>
      <w:r>
        <w:rPr>
          <w:rtl w:val="true"/>
        </w:rPr>
        <w:t xml:space="preserve">. </w:t>
      </w:r>
      <w:r>
        <w:rPr>
          <w:rtl w:val="true"/>
        </w:rPr>
        <w:t xml:space="preserve">ابن مُعَيّه </w:t>
      </w:r>
      <w:r>
        <w:rPr>
          <w:rtl w:val="true"/>
        </w:rPr>
        <w:t>(</w:t>
      </w:r>
      <w:r>
        <w:rPr>
          <w:rtl w:val="true"/>
        </w:rPr>
        <w:t xml:space="preserve">م </w:t>
      </w:r>
      <w:r>
        <w:rPr/>
        <w:t>۷۷۶</w:t>
      </w:r>
      <w:r>
        <w:rPr>
          <w:rtl w:val="true"/>
        </w:rPr>
        <w:t xml:space="preserve"> ق</w:t>
      </w:r>
      <w:r>
        <w:rPr>
          <w:rtl w:val="true"/>
        </w:rPr>
        <w:t>)</w:t>
      </w:r>
      <w:bookmarkEnd w:id="92"/>
    </w:p>
    <w:p>
      <w:pPr>
        <w:pStyle w:val="BookText"/>
        <w:rPr/>
      </w:pPr>
      <w:r>
        <w:rPr>
          <w:rFonts w:ascii="Amiri" w:hAnsi="Amiri" w:eastAsia="Amiri" w:cs="Amiri"/>
          <w:color w:val="111111"/>
          <w:sz w:val="28"/>
          <w:sz w:val="28"/>
          <w:szCs w:val="28"/>
          <w:rtl w:val="true"/>
          <w:lang w:bidi="ar-SA"/>
        </w:rPr>
        <w:t xml:space="preserve">تعابيرى بس بلند ، از او و علاّمه ياد كرده است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آثار علمى فخر المحقّقين ، در فقه و كلام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تنها اثر حديثى او ثلاث و أربعون حديثاً نبوياً است كه داراى چندين نسخه خطّى است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مُعَيّه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تاج الدين ابو عبد اللّه محمّد بن جلال الدين ابو جعفر قاسم بن حسين بن قاسم بن محمّد بن حسن بن معيّه ديباجى حلّى ، عالم ، مورّخ و نسب شناس بزرگ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 در برخى اجازات خود ، از ابن معيّه با 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عالم سعيد نسّابه ، اعجوبه زمان در تمام فضايل و مآثر ، ياد كرده است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ابن عنبه ، شاگرد و داماد او در عمدة الطالب ، به شرح حال وى پرداخته و آثار او را بر شمرده و درباره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المولى السيّد العالم الفقيه الحاسب النسابة المصنّف تاج الدين محمّد، إليه انتهى علم النسب فى زمانه و له فيه الإسنادات العالية والسماعات الشريفة أدركته ـ قدّس اللّه روحه شيخاً ـ و خدمته قريباً من اثنتى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فيها ما امكن حديثاً و نسباً و فقهاً و حساباً و ادباً و تواريخ و شعراً إلى غير ذلك</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ابن عنبه ، تصريح كرده كه تمام عالمان انساب در عراق ، از شاگردان و مستفيدان ابن معيّه بوده اند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گفته ابن عنبه ، ابن معيّه در ميان اهل فتوّت ، جايگاه ويژه اى داشته است ، لباس فتوّت به آنها مى پوشانده و در ميانشان داورى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منصب پوشاندن خرقه اهل تصوّف نيز با او بوده است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ابن معيّه ، داراى استادان و مشايخ فراوان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قاسم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فخرالمحقّقين ، علاّمه حلّى ، عميدالدين عبد المطّلب بن محمّد بن على اعرج و ضياء الدين عبد اللّه بن محمّد بن على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خواهر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يحيى بن سعيد ، محمّد بن فخر المحقّقين ، محمّد بن محفوظ بن وشّاح ، عبد اللّه بن حمدويه ، على بن احمد مَزيَدى ، رضى الدين محمّد بن محمّد بن محمّد آوى ، يوسف بن ناصر بن حمّاد ، على بن عبد الحميد بن فخّار ، على بن عبد الكريم بن طاووس ، جعفر بن على بن عرفه حلّى ، محمود بن يحيى شيبانى حلّى ، جعفر بن على بن صاحب دارالصخر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را مى توان نام برد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شاگردان و راويان از او نيز جمال الدين احمد بن عنبه ، شهيد اوّل ، بهاء الدين على بن عبد الحميد و محمّد بن احمد بن ابى المعالى شايان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گفته است كه اجازه تاج الدين به شهيد اوّل را كه به خطّ خود او بوده ، ديده كه در انتهاى آن ، نويسنده از شهيد درخواستِ اجازه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شهيد اوّل ، عزّالدين حسن بن ابى الفتح دهّان نيز با ابن معيّه ، روايت مُدَبّج دارند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نيز گفته مى شود كه ابن معيّه ، داراى اسنادى عالى به امام حسن عسكرى عليه السلام است ، بدين طريق كه ابن معيّه از پدرش ، از معمر بن غوث سنبسى روايت مى كند كه گفته مى شود از غلامان امام عسكرى عليه السلام بوده است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ابن معيّه ، داراى كتاب هاى متعدّد در زمينه رجال ، تاريخ و انساب بوده كه ظاهراً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262_18552"/>
    </w:p>
    <w:p>
      <w:pPr>
        <w:pStyle w:val="Heading6"/>
        <w:numPr>
          <w:ilvl w:val="5"/>
          <w:numId w:val="1"/>
        </w:numPr>
        <w:rPr/>
      </w:pPr>
      <w:bookmarkStart w:id="94" w:name="__RefHeading___Toc1742765_3804643083"/>
      <w:bookmarkStart w:id="95" w:name="_Toc36"/>
      <w:bookmarkEnd w:id="93"/>
      <w:bookmarkEnd w:id="94"/>
      <w:r>
        <w:rPr/>
        <w:t>۷</w:t>
      </w:r>
      <w:r>
        <w:rPr>
          <w:rtl w:val="true"/>
        </w:rPr>
        <w:t xml:space="preserve">. </w:t>
      </w:r>
      <w:r>
        <w:rPr>
          <w:rtl w:val="true"/>
        </w:rPr>
        <w:t xml:space="preserve">ابن عتائقى حلّى </w:t>
      </w:r>
      <w:r>
        <w:rPr>
          <w:rtl w:val="true"/>
        </w:rPr>
        <w:t>(</w:t>
      </w:r>
      <w:r>
        <w:rPr>
          <w:rtl w:val="true"/>
        </w:rPr>
        <w:t xml:space="preserve">زنده در </w:t>
      </w:r>
      <w:r>
        <w:rPr/>
        <w:t>۷۸۶</w:t>
      </w:r>
      <w:r>
        <w:rPr>
          <w:rtl w:val="true"/>
        </w:rPr>
        <w:t xml:space="preserve"> ق</w:t>
      </w:r>
      <w:r>
        <w:rPr>
          <w:rtl w:val="true"/>
        </w:rPr>
        <w:t>)</w:t>
      </w:r>
      <w:bookmarkEnd w:id="95"/>
    </w:p>
    <w:p>
      <w:pPr>
        <w:pStyle w:val="BookText"/>
        <w:rPr/>
      </w:pPr>
      <w:r>
        <w:rPr>
          <w:rFonts w:ascii="IRNazanin" w:hAnsi="IRNazanin" w:eastAsia="IRNazanin"/>
          <w:color w:val="111111"/>
          <w:sz w:val="28"/>
          <w:sz w:val="28"/>
          <w:szCs w:val="28"/>
          <w:rtl w:val="true"/>
          <w:lang w:bidi="fa-IR"/>
        </w:rPr>
        <w:t xml:space="preserve">همگى از بين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الطالب فى نسب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الظاهرة من الشجرة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 در انساب طالبيان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المشحون فى أنساب القبائل و البطون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الذهب فى شبك النسب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الجذوة الزينبية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 ، شش كتاب ياد شده را نزد ابن معيّه ،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الأُمم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تذييل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الأعقاب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فى نسب بنى العبّاس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العمال فى ضبط الأعمال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عتائقى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كمال الدين عبد الرحمان بن محمّد بن ابراهيم بن عتايقى حلّى ، عالم ، متكلّم و حديث پژوه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حِلّه به دنيا آمد و در همان جا دانش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در المصباح ، او را عالمِ عامل و فاضلِ كامل شمرده و سيّد بهاءالدين على بن عبد الحميد نجفى ، استاد ابن فهد نيز در كتاب السلطان المفرج عن أهل الإيمان ، از او ياد كرده و بسيار ، ستوده است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صاحب رياض و شيخ عبّاس قمى نيز به نقل از آن ، وى را متمايل به حكمت و تصوّف دانسته اند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افندى ، بر آن است كه اين گرايش ، به تبع ابن ميثم در شرح نهج البلاغة بوده است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62_18553"/>
    </w:p>
    <w:p>
      <w:pPr>
        <w:pStyle w:val="Heading6"/>
        <w:numPr>
          <w:ilvl w:val="5"/>
          <w:numId w:val="1"/>
        </w:numPr>
        <w:rPr/>
      </w:pPr>
      <w:bookmarkStart w:id="97" w:name="__RefHeading___Toc1742767_3804643083"/>
      <w:bookmarkStart w:id="98" w:name="_Toc37"/>
      <w:bookmarkEnd w:id="96"/>
      <w:bookmarkEnd w:id="97"/>
      <w:r>
        <w:rPr/>
        <w:t>۸</w:t>
      </w:r>
      <w:r>
        <w:rPr>
          <w:rtl w:val="true"/>
        </w:rPr>
        <w:t xml:space="preserve"> </w:t>
      </w:r>
      <w:r>
        <w:rPr>
          <w:rtl w:val="true"/>
        </w:rPr>
        <w:t xml:space="preserve">. </w:t>
      </w:r>
      <w:r>
        <w:rPr>
          <w:rtl w:val="true"/>
        </w:rPr>
        <w:t xml:space="preserve">على نيلى </w:t>
      </w:r>
      <w:r>
        <w:rPr>
          <w:rtl w:val="true"/>
        </w:rPr>
        <w:t>(</w:t>
      </w:r>
      <w:r>
        <w:rPr>
          <w:rtl w:val="true"/>
        </w:rPr>
        <w:t xml:space="preserve">زنده در </w:t>
      </w:r>
      <w:r>
        <w:rPr/>
        <w:t>۸۰۳</w:t>
      </w:r>
      <w:r>
        <w:rPr>
          <w:rtl w:val="true"/>
        </w:rPr>
        <w:t xml:space="preserve"> ق</w:t>
      </w:r>
      <w:r>
        <w:rPr>
          <w:rtl w:val="true"/>
        </w:rPr>
        <w:t>)</w:t>
      </w:r>
      <w:bookmarkEnd w:id="98"/>
    </w:p>
    <w:p>
      <w:pPr>
        <w:pStyle w:val="BookText"/>
        <w:rPr/>
      </w:pPr>
      <w:r>
        <w:rPr>
          <w:rFonts w:ascii="IRNazanin" w:hAnsi="IRNazanin" w:eastAsia="IRNazanin"/>
          <w:color w:val="111111"/>
          <w:sz w:val="28"/>
          <w:sz w:val="28"/>
          <w:szCs w:val="28"/>
          <w:rtl w:val="true"/>
          <w:lang w:bidi="fa-IR"/>
        </w:rPr>
        <w:t xml:space="preserve">ابن عتائقى ، معاصر شهيد و استادان شهيد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 از زهدرى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زهدرى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مشايخ او نصيرالدين على بن محمّد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شايان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راويان از او نيز مى توان سيّد بهاء الدين عبد الحميد نجفى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زركلى ، ابن عتائقى به سال </w:t>
      </w:r>
      <w:r>
        <w:rPr>
          <w:rFonts w:ascii="IRNazanin" w:hAnsi="IRNazanin" w:eastAsia="IRNazanin"/>
          <w:color w:val="111111"/>
          <w:sz w:val="28"/>
          <w:sz w:val="28"/>
          <w:szCs w:val="28"/>
          <w:lang w:bidi="fa-IR"/>
        </w:rPr>
        <w:t>۷۴۶</w:t>
      </w:r>
      <w:r>
        <w:rPr>
          <w:rFonts w:ascii="IRNazanin" w:hAnsi="IRNazanin" w:eastAsia="IRNazanin"/>
          <w:color w:val="111111"/>
          <w:sz w:val="28"/>
          <w:sz w:val="28"/>
          <w:szCs w:val="28"/>
          <w:rtl w:val="true"/>
          <w:lang w:bidi="fa-IR"/>
        </w:rPr>
        <w:t xml:space="preserve"> ق ، به ايران و مناطق ديگر مسافرت كرد و بيشتر در اصفهان بود و آن گاه به عراق بازگشت و به نجف رفت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ابن عتائقى ، داراى آثار متعدّدى است كه غالباً شرح يا گزينش آثار پيشينيان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در كتاب هاى خود ، از آثار وى ، فراوان بهره برده است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آثار مرتبط با حديث او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الغرر و درر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الأمالى 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تفسير على بن إبراهيم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الفارقة والملحة الفائقة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ملل و نحل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۸۰۳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بهاءالدين على بن عبد الكريم بن عبد الحميد حسينى نيلى نجفى ، فقيه ، متكلّم، رجالى و محدّث بزرگ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حسن بن سليمان حلّى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الجليل الموفّق السعيد بهاء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كرده است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افندى ، او را فقيه ، شاعر ، ماهر ، عالمِ فاضلِ كامل ، صاحب مقامات و كرامات عظيم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افاضل عصر و اعاظم روزگار خود ، شمرده است </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62_18554"/>
    </w:p>
    <w:p>
      <w:pPr>
        <w:pStyle w:val="Heading6"/>
        <w:numPr>
          <w:ilvl w:val="5"/>
          <w:numId w:val="1"/>
        </w:numPr>
        <w:rPr/>
      </w:pPr>
      <w:bookmarkStart w:id="100" w:name="__RefHeading___Toc1742769_3804643083"/>
      <w:bookmarkStart w:id="101" w:name="_Toc38"/>
      <w:bookmarkEnd w:id="99"/>
      <w:bookmarkEnd w:id="100"/>
      <w:r>
        <w:rPr/>
        <w:t>۹</w:t>
      </w:r>
      <w:r>
        <w:rPr>
          <w:rtl w:val="true"/>
        </w:rPr>
        <w:t xml:space="preserve">. </w:t>
      </w:r>
      <w:r>
        <w:rPr>
          <w:rtl w:val="true"/>
        </w:rPr>
        <w:t xml:space="preserve">حسن بن سليمان حلّى </w:t>
      </w:r>
      <w:r>
        <w:rPr>
          <w:rtl w:val="true"/>
        </w:rPr>
        <w:t>(</w:t>
      </w:r>
      <w:r>
        <w:rPr>
          <w:rtl w:val="true"/>
        </w:rPr>
        <w:t xml:space="preserve">زنده در </w:t>
      </w:r>
      <w:r>
        <w:rPr/>
        <w:t>۸۰۲</w:t>
      </w:r>
      <w:r>
        <w:rPr>
          <w:rtl w:val="true"/>
        </w:rPr>
        <w:t xml:space="preserve"> ق</w:t>
      </w:r>
      <w:r>
        <w:rPr>
          <w:rtl w:val="true"/>
        </w:rPr>
        <w:t>)</w:t>
      </w:r>
      <w:bookmarkEnd w:id="101"/>
    </w:p>
    <w:p>
      <w:pPr>
        <w:pStyle w:val="BookText"/>
        <w:rPr/>
      </w:pPr>
      <w:r>
        <w:rPr>
          <w:rFonts w:ascii="IRNazanin" w:hAnsi="IRNazanin" w:eastAsia="IRNazanin"/>
          <w:color w:val="111111"/>
          <w:sz w:val="28"/>
          <w:sz w:val="28"/>
          <w:szCs w:val="28"/>
          <w:rtl w:val="true"/>
          <w:lang w:bidi="fa-IR"/>
        </w:rPr>
        <w:t xml:space="preserve">از مشايخ متعدّد او مى توان به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عميدالدين عبد المطّلب بن محمّد بن على بن اعرج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ضياء الدين عبد اللّه بن محمّد بن على بن اعرج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خواهر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تاج الدين محمّد بن قاسم بن معيّه حسنى ديباجى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او همچنين از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دانسته نيست كه مستقيماً از او روايت مى كند يا از كتابش نقل مى كند </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از راويان از او مى توان به حسن بن سليمان حلّى </w:t>
      </w:r>
      <w:r>
        <w:rPr>
          <w:rStyle w:val="FootnoteAnchor"/>
          <w:rtl w:val="true"/>
        </w:rPr>
        <w:footnoteReference w:id="73"/>
      </w:r>
      <w:r>
        <w:rPr>
          <w:rFonts w:ascii="IRNazanin" w:hAnsi="IRNazanin" w:eastAsia="IRNazanin"/>
          <w:color w:val="111111"/>
          <w:sz w:val="28"/>
          <w:sz w:val="28"/>
          <w:szCs w:val="28"/>
          <w:rtl w:val="true"/>
          <w:lang w:bidi="fa-IR"/>
        </w:rPr>
        <w:t xml:space="preserve">و ابن فهد حلّى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نيز با اسناد خود از او روايت مى كند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نيلى ، داراى آثار ارزشمندى در زمينه علوم حديث و مناقب و تاريخ زندگى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و ناياب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فى تعازى الإمام الشهيد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المفرّج عن أهل الإيمان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أهل الإيمان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المصباح لأهل الصلاح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المضيئة فى الحكمة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عزّالدين ابو محمّد حسن بن سليمان بن محمّد بن خالد ، فقيه و محدّث بزرگوار شيعه ، در حِلّه به دنيا آمد ، هرچند تبار او عاملى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برجسته شهيد اوّل است كه به همراه پنج نفر از علما كه نزد او علل الشرائع را خوانده بودند ،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دوازدهم شعبان </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ق ، از ايشان اجازه دريافت كرده است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شهيد ، در اجازه خود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 الورع الديّن البدل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ياد كرده است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شمس الدين محمّد جبعى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جدّ شيخ بهايى ، الصحيفة السجادية را با اجازه سال </w:t>
      </w:r>
      <w:r>
        <w:rPr>
          <w:rFonts w:ascii="Amiri" w:hAnsi="Amiri" w:eastAsia="Amiri" w:cs="Amiri"/>
          <w:color w:val="111111"/>
          <w:sz w:val="28"/>
          <w:sz w:val="28"/>
          <w:szCs w:val="28"/>
          <w:lang w:bidi="ar-SA"/>
        </w:rPr>
        <w:t>۸۵۱</w:t>
      </w:r>
      <w:r>
        <w:rPr>
          <w:rFonts w:ascii="Amiri" w:hAnsi="Amiri" w:eastAsia="Amiri" w:cs="Amiri"/>
          <w:color w:val="111111"/>
          <w:sz w:val="28"/>
          <w:sz w:val="28"/>
          <w:szCs w:val="28"/>
          <w:rtl w:val="true"/>
          <w:lang w:bidi="ar-SA"/>
        </w:rPr>
        <w:t xml:space="preserve"> ق ، از على بن محمّد بن على روايت مى كند كه او نيز بر تاج الدين عبد الحميد بن جمال الدين احمد بن على هاشمى زينبى قرائت كرده و او از حسن بن سليمان حلّى روايت مى كند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از مشايخ روايت او ، افزون بر شهيد ، سيّد بهاء الدين على بن عبد الكريم بن عبد الحميد حسينى نيلى و محمّد بن ابراهيم بن محسن بن محسن مطار آبادى را مى توان ذكر كرد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از شاگردان او مى توان به حسين بن محمّد بن حسن حمويانى اشاره كرد كه پس از خواندن كتاب الخصال در نزد وى ، اجازه اى در سال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ق ، از او دريافت كرده كه در آن ، مشايخ خود را از طريق شهيد تا شيخ صدوق ،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سيّد تاج الدين عبد الحميد بن احمد بن على هاشمى زينبى ، كه از طريق اجازه از او روايت مى كند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آثار او در زمينه علوم حديث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الرجعة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تفضيل الأئمّة على الأنبياء والملائكة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62_18556"/>
    </w:p>
    <w:p>
      <w:pPr>
        <w:pStyle w:val="Heading6"/>
        <w:numPr>
          <w:ilvl w:val="5"/>
          <w:numId w:val="1"/>
        </w:numPr>
        <w:rPr/>
      </w:pPr>
      <w:bookmarkStart w:id="103" w:name="__RefHeading___Toc1742771_3804643083"/>
      <w:bookmarkStart w:id="104" w:name="_Toc39"/>
      <w:bookmarkEnd w:id="102"/>
      <w:bookmarkEnd w:id="103"/>
      <w:r>
        <w:rPr/>
        <w:t>۱۰</w:t>
      </w:r>
      <w:r>
        <w:rPr>
          <w:rtl w:val="true"/>
        </w:rPr>
        <w:t xml:space="preserve">. </w:t>
      </w:r>
      <w:r>
        <w:rPr>
          <w:rtl w:val="true"/>
        </w:rPr>
        <w:t xml:space="preserve">حافظ رجب بُرسى </w:t>
      </w:r>
      <w:r>
        <w:rPr>
          <w:rtl w:val="true"/>
        </w:rPr>
        <w:t>(</w:t>
      </w:r>
      <w:r>
        <w:rPr>
          <w:rtl w:val="true"/>
        </w:rPr>
        <w:t xml:space="preserve">م ح </w:t>
      </w:r>
      <w:r>
        <w:rPr/>
        <w:t>۸۱۳</w:t>
      </w:r>
      <w:r>
        <w:rPr>
          <w:rtl w:val="true"/>
        </w:rPr>
        <w:t xml:space="preserve"> ق</w:t>
      </w:r>
      <w:r>
        <w:rPr>
          <w:rtl w:val="true"/>
        </w:rPr>
        <w:t>)</w:t>
      </w:r>
      <w:bookmarkEnd w:id="104"/>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رضى الدين رجب بن محمّد بن رجب بُرسى حلّى ، عالم ، عارف و محدّث امامى قرن هشتم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متولّد برس و حلّى الأصل بوده است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درباره زندگى علمى وى ، اطّلاع چندانى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 از او به عنوان فقيه و محدّث و صوفى معروف كه در بيشتر علوم ، مهارت داشته و در علم اسرار ، حروف و اعداد و مانند آن ، صاحب دست بوده ، ياد كرده است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شيخ حرّ عاملى ، پس از آن كه او را فاضل ، محدّث ، شاعر ، منشى و اديب دانسته ، درباره كتاب معروف او مشارق الأنوار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كتابه إفراط و ربّما نسب إلى الغلو</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علاّمه مجلسى ، در يادكردِ مصادر بحار الأنوار ، از دو كتاب برسى ياد كرده و درباره آنها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او به تنهايى نقل كرده، اعتماد نمى كنم؛ چرا كه دو كتاب او مشتمل بر چيزهايى است كه موهم خبط و خلط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اسـت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معرّفى مشارق الأنوار ، بيشتر به اين موضوع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برسى ، آثار متعدّدى نگاشته كه در رياض العلماء معرّفى شده است </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آثار خطّى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62_18557"/>
    </w:p>
    <w:p>
      <w:pPr>
        <w:pStyle w:val="Heading6"/>
        <w:numPr>
          <w:ilvl w:val="5"/>
          <w:numId w:val="1"/>
        </w:numPr>
        <w:rPr/>
      </w:pPr>
      <w:bookmarkStart w:id="106" w:name="__RefHeading___Toc1742773_3804643083"/>
      <w:bookmarkStart w:id="107" w:name="_Toc40"/>
      <w:bookmarkEnd w:id="105"/>
      <w:bookmarkEnd w:id="106"/>
      <w:r>
        <w:rPr/>
        <w:t>۱۱</w:t>
      </w:r>
      <w:r>
        <w:rPr>
          <w:rtl w:val="true"/>
        </w:rPr>
        <w:t xml:space="preserve">. </w:t>
      </w:r>
      <w:r>
        <w:rPr>
          <w:rtl w:val="true"/>
        </w:rPr>
        <w:t xml:space="preserve">فاضل مقداد </w:t>
      </w:r>
      <w:r>
        <w:rPr>
          <w:rtl w:val="true"/>
        </w:rPr>
        <w:t>(</w:t>
      </w:r>
      <w:r>
        <w:rPr>
          <w:rtl w:val="true"/>
        </w:rPr>
        <w:t xml:space="preserve">م </w:t>
      </w:r>
      <w:r>
        <w:rPr/>
        <w:t>۸۲۶</w:t>
      </w:r>
      <w:r>
        <w:rPr>
          <w:rtl w:val="true"/>
        </w:rPr>
        <w:t xml:space="preserve"> ق</w:t>
      </w:r>
      <w:r>
        <w:rPr>
          <w:rtl w:val="true"/>
        </w:rPr>
        <w:t>)</w:t>
      </w:r>
      <w:bookmarkEnd w:id="107"/>
    </w:p>
    <w:p>
      <w:pPr>
        <w:pStyle w:val="BookText"/>
        <w:rPr/>
      </w:pPr>
      <w:r>
        <w:rPr>
          <w:rFonts w:ascii="IRNazanin" w:hAnsi="IRNazanin" w:eastAsia="IRNazanin"/>
          <w:color w:val="111111"/>
          <w:sz w:val="28"/>
          <w:sz w:val="28"/>
          <w:szCs w:val="28"/>
          <w:rtl w:val="true"/>
          <w:lang w:bidi="fa-IR"/>
        </w:rPr>
        <w:t xml:space="preserve">چاپى برسى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فى حقائق أسرار أميرالمؤمنين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أنوار التمجيد و جوامع أسرار التوحيد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الأمان ولباب حقائق الإيمان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الألفين فى وصف سادة الكونين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أميرالمؤمنين عليه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كيفيّة التوحيد والصلوات على الرسول والأئمّة عليهم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عليه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من أسرار الأسماء والصفات والحروف والآيات والدعوات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على الرسول والأئمّة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النبىّ وفاطمة وأميرالمؤمنين وفضائلهم عليهم السلام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النبى وفاطمة والأئمّة عليهم السلام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الأسماء الحُسنى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شرف الدين ابو عبد اللّه مقداد بن عبد اللّه حلّى اسدى سيورى ، </w:t>
      </w:r>
      <w:r>
        <w:rPr>
          <w:rStyle w:val="FootnoteAnchor"/>
          <w:rtl w:val="true"/>
        </w:rPr>
        <w:footnoteReference w:id="89"/>
      </w:r>
      <w:r>
        <w:rPr>
          <w:rFonts w:ascii="IRNazanin" w:hAnsi="IRNazanin" w:eastAsia="IRNazanin"/>
          <w:color w:val="111111"/>
          <w:sz w:val="28"/>
          <w:sz w:val="28"/>
          <w:szCs w:val="28"/>
          <w:rtl w:val="true"/>
          <w:lang w:bidi="fa-IR"/>
        </w:rPr>
        <w:t xml:space="preserve">فقيه ، متكلّم ، مفسّر و حديث پژوه نامدار شيعه در قرن هشتم و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 شاگرد شهيد اوّل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شفرابى ، </w:t>
      </w:r>
      <w:r>
        <w:rPr>
          <w:rStyle w:val="FootnoteAnchor"/>
          <w:rtl w:val="true"/>
        </w:rPr>
        <w:footnoteReference w:id="90"/>
      </w:r>
      <w:r>
        <w:rPr>
          <w:rFonts w:ascii="Amiri" w:hAnsi="Amiri" w:eastAsia="Amiri" w:cs="Amiri"/>
          <w:color w:val="111111"/>
          <w:sz w:val="28"/>
          <w:sz w:val="28"/>
          <w:szCs w:val="28"/>
          <w:rtl w:val="true"/>
          <w:lang w:bidi="ar-SA"/>
        </w:rPr>
        <w:t xml:space="preserve">شرف الدين مكّى ، حسين بن علاء الدين مظفّر قمى ، تاج الدين 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 محمّد بن شجاع قطّان حلّى ، احمد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 الدين </w:t>
      </w:r>
      <w:r>
        <w:rPr>
          <w:rStyle w:val="FootnoteAnchor"/>
          <w:rtl w:val="true"/>
        </w:rPr>
        <w:footnoteReference w:id="91"/>
      </w:r>
      <w:r>
        <w:rPr>
          <w:rFonts w:ascii="IRNazanin" w:hAnsi="IRNazanin" w:eastAsia="IRNazanin"/>
          <w:color w:val="111111"/>
          <w:sz w:val="28"/>
          <w:sz w:val="28"/>
          <w:szCs w:val="28"/>
          <w:rtl w:val="true"/>
          <w:lang w:bidi="fa-IR"/>
        </w:rPr>
        <w:t xml:space="preserve">از روايت كنندگان از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حلّى ، شاگرد فاضل مقداد ، استاد خود را شخصيتى مسلّط به علوم بسيار ، فقيه ، متكلّم ، اصولى ، نحوى و منطقى و داراى تأليفات نيكو معرّفى كرده است </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كتاب هاى مقداد سيورى ، غالباً كلامى و فقهى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اثر حديثى خطّى 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262_18558"/>
    </w:p>
    <w:p>
      <w:pPr>
        <w:pStyle w:val="Heading6"/>
        <w:numPr>
          <w:ilvl w:val="5"/>
          <w:numId w:val="1"/>
        </w:numPr>
        <w:rPr/>
      </w:pPr>
      <w:bookmarkStart w:id="109" w:name="__RefHeading___Toc1742775_3804643083"/>
      <w:bookmarkStart w:id="110" w:name="_Toc41"/>
      <w:bookmarkEnd w:id="108"/>
      <w:bookmarkEnd w:id="109"/>
      <w:r>
        <w:rPr/>
        <w:t>۱۲</w:t>
      </w:r>
      <w:r>
        <w:rPr>
          <w:rtl w:val="true"/>
        </w:rPr>
        <w:t xml:space="preserve">. </w:t>
      </w:r>
      <w:r>
        <w:rPr>
          <w:rtl w:val="true"/>
        </w:rPr>
        <w:t xml:space="preserve">ابن فَهْد حلّى </w:t>
      </w:r>
      <w:r>
        <w:rPr>
          <w:rtl w:val="true"/>
        </w:rPr>
        <w:t>(</w:t>
      </w:r>
      <w:r>
        <w:rPr/>
        <w:t>۷۵۷</w:t>
      </w:r>
      <w:r>
        <w:rPr>
          <w:rtl w:val="true"/>
        </w:rPr>
        <w:t xml:space="preserve"> ـ </w:t>
      </w:r>
      <w:r>
        <w:rPr/>
        <w:t>۸۴۱</w:t>
      </w:r>
      <w:r>
        <w:rPr>
          <w:rtl w:val="true"/>
        </w:rPr>
        <w:t xml:space="preserve"> ق</w:t>
      </w:r>
      <w:r>
        <w:rPr>
          <w:rtl w:val="true"/>
        </w:rPr>
        <w:t>)</w:t>
      </w:r>
      <w:bookmarkEnd w:id="110"/>
    </w:p>
    <w:p>
      <w:pPr>
        <w:pStyle w:val="BookText"/>
        <w:rPr/>
      </w:pPr>
      <w:r>
        <w:rPr>
          <w:rFonts w:ascii="Amiri" w:hAnsi="Amiri" w:eastAsia="Amiri" w:cs="Amiri"/>
          <w:color w:val="111111"/>
          <w:sz w:val="28"/>
          <w:sz w:val="28"/>
          <w:szCs w:val="28"/>
          <w:rtl w:val="true"/>
          <w:lang w:bidi="ar-SA"/>
        </w:rPr>
        <w:t xml:space="preserve">او مى شناسيم كه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الثلاثون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جمال الدين ابو العباس احمد بن شمس الدين محمّد بن فهد حلّى ، معروف به ابن فهد ، </w:t>
      </w:r>
      <w:r>
        <w:rPr>
          <w:rStyle w:val="FootnoteAnchor"/>
          <w:rtl w:val="true"/>
        </w:rPr>
        <w:footnoteReference w:id="94"/>
      </w:r>
      <w:r>
        <w:rPr>
          <w:rFonts w:ascii="IRNazanin" w:hAnsi="IRNazanin" w:eastAsia="IRNazanin"/>
          <w:color w:val="111111"/>
          <w:sz w:val="28"/>
          <w:sz w:val="28"/>
          <w:szCs w:val="28"/>
          <w:rtl w:val="true"/>
          <w:lang w:bidi="fa-IR"/>
        </w:rPr>
        <w:t xml:space="preserve">عالم عابد و فقيه زاهد و حديث پژوه برجسته شيعه در قرن هشتم و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حلّه به دنيا آمد و در همان جا در نزد عالمان بزرگ آن روزگار به تحصيل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در مدرسه زينبيه حلّه به تدريس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كربلا رفت و حوزه علميه كربلا را تأسيس كرد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مشايخ او بيشتر از شاگردان شهيد اوّل و فخر المحقّقين حلّى هستند ، بدين ترتيب كه از طريق سيّد بهاء الدين على بن عبد الكريم نجفى ، احمد بن عبد اللّه بحرانى ، نظام الدين على بن محمّد نيلى ، على بن يوسف نيلى و جلال الدين عبد اللّه بن شرف شاه ، از فخر المحقّقين ، و از طريق فاضل مقداد و زين الدين على بن ابى محمّد حسن بن شمس الدين محمّد بن خازن ، از شهيد اوّل ، روايت مى كند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او ظاهراً به سال </w:t>
      </w:r>
      <w:r>
        <w:rPr>
          <w:rFonts w:ascii="Amiri" w:hAnsi="Amiri" w:eastAsia="Amiri" w:cs="Amiri"/>
          <w:color w:val="111111"/>
          <w:sz w:val="28"/>
          <w:sz w:val="28"/>
          <w:szCs w:val="28"/>
          <w:lang w:bidi="ar-SA"/>
        </w:rPr>
        <w:t>۸۲۴</w:t>
      </w:r>
      <w:r>
        <w:rPr>
          <w:rFonts w:ascii="Amiri" w:hAnsi="Amiri" w:eastAsia="Amiri" w:cs="Amiri"/>
          <w:color w:val="111111"/>
          <w:sz w:val="28"/>
          <w:sz w:val="28"/>
          <w:szCs w:val="28"/>
          <w:rtl w:val="true"/>
          <w:lang w:bidi="ar-SA"/>
        </w:rPr>
        <w:t xml:space="preserve"> ق ، در جزين به ديدار ضياء الدين على بن شهيد اوّل رسيده و از او براى نقل مصنّفات شهيد ، اجازه دريافت كرده است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شاگردان و راويان از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احمد بن محمّد سبعى ، حسن بن حسين جزائرى ، عزّالدين حسن بن على كَرْكى عاملى معروف 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262_18559"/>
    </w:p>
    <w:p>
      <w:pPr>
        <w:pStyle w:val="Heading6"/>
        <w:numPr>
          <w:ilvl w:val="5"/>
          <w:numId w:val="1"/>
        </w:numPr>
        <w:rPr/>
      </w:pPr>
      <w:bookmarkStart w:id="112" w:name="__RefHeading___Toc1742777_3804643083"/>
      <w:bookmarkStart w:id="113" w:name="_Toc42"/>
      <w:bookmarkEnd w:id="111"/>
      <w:bookmarkEnd w:id="112"/>
      <w:r>
        <w:rPr>
          <w:rtl w:val="true"/>
        </w:rPr>
        <w:t>حوزه جبل عامِل</w:t>
      </w:r>
      <w:bookmarkEnd w:id="113"/>
    </w:p>
    <w:p>
      <w:pPr>
        <w:pStyle w:val="Heading6"/>
        <w:numPr>
          <w:ilvl w:val="5"/>
          <w:numId w:val="1"/>
        </w:numPr>
        <w:rPr/>
      </w:pPr>
      <w:bookmarkStart w:id="114" w:name="__RefHeading___Toc1742779_3804643083"/>
      <w:bookmarkStart w:id="115" w:name="_Toc43"/>
      <w:bookmarkEnd w:id="114"/>
      <w:r>
        <w:rPr/>
        <w:t>۱</w:t>
      </w:r>
      <w:r>
        <w:rPr>
          <w:rtl w:val="true"/>
        </w:rPr>
        <w:t xml:space="preserve">. </w:t>
      </w:r>
      <w:r>
        <w:rPr>
          <w:rtl w:val="true"/>
        </w:rPr>
        <w:t xml:space="preserve">شهيد اوّل </w:t>
      </w:r>
      <w:r>
        <w:rPr>
          <w:rtl w:val="true"/>
        </w:rPr>
        <w:t>(</w:t>
      </w:r>
      <w:r>
        <w:rPr/>
        <w:t>۷۳۴</w:t>
      </w:r>
      <w:r>
        <w:rPr>
          <w:rtl w:val="true"/>
        </w:rPr>
        <w:t xml:space="preserve"> ـ </w:t>
      </w:r>
      <w:r>
        <w:rPr/>
        <w:t>۷۸۶</w:t>
      </w:r>
      <w:r>
        <w:rPr>
          <w:rtl w:val="true"/>
        </w:rPr>
        <w:t xml:space="preserve"> ق</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ابن عشره ، على بن هلال جزائرى ، عبد السميع بن فيّاض اسدى ، رضى الدين حسين قطيفى معروف به ابن راشد ، زين الدين على بن محمّد بن طى عاملى ، على بن فضل بن هيكل حلّى ، سيّد محمّد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سلسله صوفيه همدانيه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فلاح بن محمّد موسوى حويزى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سلسله مشعشعيه 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مفلح بن حسن صيمرى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ابن فهد ، داراى آثار ارزشمندى در زمينه متون دعايى و اخلاقى است كه در زير از آنها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ونجاح الساعى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فى صفات العارفين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الباغى فى ما لا بدّ منه من آداب الداعى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التعقيبات والدعوات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الحوادث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الأدعية والختوم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عليهم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التواريخ الشرعيّة عن الأئمّة المهديّة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جبل عامِلمهم ترين شخصيت هاى حديث پژوهى كه در قرن هشتم و نهم هجرى از حوزه جبل عامل برخاسته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مقـ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شمس الدين ابو عبد اللّه محمّد بن مكّى عاملى جزينى ، معروف به شهيد اوّل ، فقيه سرشناس ، متكلّم برجسته و حديث شناس بزرگ اماميه در قرن هشتم هجرى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المحقّقين ، در اجازه خود به شهيد با تعابير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الأعظم ، أفضل علماء العالم ، سيّد فضلاء بنى آدم ، مولانا شمس 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او ياد كرده است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صاحب روضات الجنّات ، درباره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رحمه الله بعد مولانا المحقّق على الإطلاق، أفقه جميع فقهاء الآفاق، وأفضل من انعقد على كمال خبرته واستاذيته اتّفاق أهل الوفاق</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شهيد اوّل ، به سال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ق ، در جزين به دنيا آمد و در اوان بلوغ به عراق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مؤيّد ، پادشاه سربدارى خراسان ، در نامه اى از او خواست كه به خراسان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 نتوانست دعوت او را اجابت كند و كتاب اللمعة الدمشقيّة را نگاشت و توسّط شمس الدين محمّد آوى براى او فرستاد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شهيد ، به وسيله اجازه ، از عالمان و فقيهانى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عميدالدين عبد المطّلب بن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ضياء الدين عبد اللّه بن اعرج ، محمّد بن قاسم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حلّه به تاريخ شوّال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و شعبان </w:t>
      </w: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محمّد بن حسن بن زهره ، مهنّا بن سنان مدنى ، قطب رازى ، على بن احمد مزيدى ، على بن طراد مطار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حلّه به تاريخ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ربيع ثانى </w:t>
      </w: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بن ابوالمعالى ، عبد الحميد بن فخار بن معد ، على بن محمّد بن حسن بن زهره ، حسن بن احمد بن محمّد 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حلّه در ربيع ثانى </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كوفى ، </w:t>
      </w:r>
      <w:r>
        <w:rPr>
          <w:rStyle w:val="FootnoteAnchor"/>
          <w:rtl w:val="true"/>
        </w:rPr>
        <w:footnoteReference w:id="103"/>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 در اجازه خود به ابن خازن ، درباره مشايخ اهل سنّت خود ، گفته است كه از حدود چهل تن از مشايخ اهل سنّت در شهرهاى مكّه ، مدينه ، بغداد ، مصر ، دمشق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2262_18561"/>
    </w:p>
    <w:p>
      <w:pPr>
        <w:pStyle w:val="Heading6"/>
        <w:numPr>
          <w:ilvl w:val="5"/>
          <w:numId w:val="1"/>
        </w:numPr>
        <w:rPr/>
      </w:pPr>
      <w:bookmarkStart w:id="117" w:name="__RefHeading___Toc1742781_3804643083"/>
      <w:bookmarkStart w:id="118" w:name="_Toc44"/>
      <w:bookmarkEnd w:id="116"/>
      <w:bookmarkEnd w:id="117"/>
      <w:r>
        <w:rPr/>
        <w:t>۲</w:t>
      </w:r>
      <w:r>
        <w:rPr>
          <w:rtl w:val="true"/>
        </w:rPr>
        <w:t xml:space="preserve">. </w:t>
      </w:r>
      <w:r>
        <w:rPr>
          <w:rtl w:val="true"/>
        </w:rPr>
        <w:t xml:space="preserve">بياضى نباطى </w:t>
      </w:r>
      <w:r>
        <w:rPr>
          <w:rtl w:val="true"/>
        </w:rPr>
        <w:t>(</w:t>
      </w:r>
      <w:r>
        <w:rPr/>
        <w:t>۷۹۱</w:t>
      </w:r>
      <w:r>
        <w:rPr>
          <w:rtl w:val="true"/>
        </w:rPr>
        <w:t xml:space="preserve"> ـ </w:t>
      </w:r>
      <w:r>
        <w:rPr/>
        <w:t>۸۷۷</w:t>
      </w:r>
      <w:r>
        <w:rPr>
          <w:rtl w:val="true"/>
        </w:rPr>
        <w:t>)</w:t>
      </w:r>
      <w:bookmarkEnd w:id="118"/>
    </w:p>
    <w:p>
      <w:pPr>
        <w:pStyle w:val="BookText"/>
        <w:rPr/>
      </w:pPr>
      <w:r>
        <w:rPr>
          <w:rFonts w:ascii="Amiri" w:hAnsi="Amiri" w:eastAsia="Amiri" w:cs="Amiri"/>
          <w:color w:val="111111"/>
          <w:sz w:val="28"/>
          <w:sz w:val="28"/>
          <w:szCs w:val="28"/>
          <w:rtl w:val="true"/>
          <w:lang w:bidi="ar-SA"/>
        </w:rPr>
        <w:t xml:space="preserve">و بيت المقدّس ، روايت كرده است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شهيد اوّل ، داراى سه پسر بوده كه از فقها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منصور حسن ، ضياء الدين ابوالقاسم على و رضى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دخترش امّ الحسن فاطمه و همسرش امّ على نيز اهل فضل بوده اند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بسيارى از شهيد اوّل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آقا بزرگ ، طرق اجازات ، بالجمله ، به او ختم مى شود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اين فقيه فرزانه ، پس از عمرى تلاش و تحقيق و خدمت به دين ، كه در شرايط دشوارى نيز صورت گرفته است ، در زمان سلطنت برقوق ، با فتواى قاضى برهان الدين مالكى و عباد بن جماعه شافعى ، پس از تحمّل يك سال حبس در قلعه شام ، در نهم جمادى اوّل سال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اوّل ، كتاب هاى متعدّدى در زمينه هاى فقه و حديث برجاى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حديثى وى ـ كه همگى چاپ شده اند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مختصر أصل علاء بن رزين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التكليفيّة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متعدد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۸۷۷</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زين الدين ابو محمّد على بن محمّد بن على بن محمّد بن يونس بياضى نباطى عاملى ، فقيه ، متكلّم و محدّث امامى قرن نهم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بياضى ، معاصر كفعمى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در برخى آثار خود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 ، از او مطلب نقل مى كند و او را با تعابير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262_18562"/>
    </w:p>
    <w:p>
      <w:pPr>
        <w:pStyle w:val="Heading6"/>
        <w:numPr>
          <w:ilvl w:val="5"/>
          <w:numId w:val="1"/>
        </w:numPr>
        <w:rPr/>
      </w:pPr>
      <w:bookmarkStart w:id="120" w:name="__RefHeading___Toc1742783_3804643083"/>
      <w:bookmarkStart w:id="121" w:name="_Toc45"/>
      <w:bookmarkEnd w:id="119"/>
      <w:bookmarkEnd w:id="120"/>
      <w:r>
        <w:rPr/>
        <w:t>۳</w:t>
      </w:r>
      <w:r>
        <w:rPr>
          <w:rtl w:val="true"/>
        </w:rPr>
        <w:t xml:space="preserve">. </w:t>
      </w:r>
      <w:r>
        <w:rPr>
          <w:rtl w:val="true"/>
        </w:rPr>
        <w:t xml:space="preserve">كفعمى </w:t>
      </w:r>
      <w:r>
        <w:rPr>
          <w:rtl w:val="true"/>
        </w:rPr>
        <w:t>(</w:t>
      </w:r>
      <w:r>
        <w:rPr>
          <w:rtl w:val="true"/>
        </w:rPr>
        <w:t xml:space="preserve">م </w:t>
      </w:r>
      <w:r>
        <w:rPr/>
        <w:t>۹۰۵</w:t>
      </w:r>
      <w:r>
        <w:rPr>
          <w:rtl w:val="true"/>
        </w:rPr>
        <w:t xml:space="preserve"> ق</w:t>
      </w:r>
      <w:r>
        <w:rPr>
          <w:rtl w:val="true"/>
        </w:rPr>
        <w:t>)</w:t>
      </w:r>
      <w:bookmarkEnd w:id="121"/>
    </w:p>
    <w:p>
      <w:pPr>
        <w:pStyle w:val="BookText"/>
        <w:rPr/>
      </w:pPr>
      <w:r>
        <w:rPr>
          <w:rFonts w:ascii="Amiri" w:hAnsi="Amiri" w:eastAsia="Amiri" w:cs="Amiri"/>
          <w:color w:val="111111"/>
          <w:sz w:val="28"/>
          <w:sz w:val="28"/>
          <w:szCs w:val="28"/>
          <w:rtl w:val="true"/>
          <w:lang w:bidi="ar-SA"/>
        </w:rPr>
        <w:t xml:space="preserve">والايى توصيف مى كند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شيخ حرّ عاملى ، او را عالم فاضل ، محقّق ، مدقّق ، ثقه ، متكلّم ، شاعر و اديب و 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علوم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بياضى ، دانش هاى اسلامى را نزد برخى از شاگردان شهيد اوّل ، فراگرفت و از جمله نزد پدرش محمّد بن يونس عاملى ، و عمويش حسن بن يونس بياضى ، دانش آموخت و روايت كرد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پسرش محمّد بياضى نيز از او روايت مى كند </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از آثار فراوان او ، اين آثار ، كلامى ـ حديثى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مستحقّى التقديم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اليونسيّة فى شرح المقالة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تقى الدين ابراهيم بن على كفعمى ، عالم ذو فنون و محدّث پُركار و اديب ماهر قرن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پژوهان و كتابشناسان ، او را به فضل و دانش و زهد و وَرَع و جامعيت و كمال ستوده اند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او در نيمه نخست قرن نهم هجرى در كَفَرعيما به دنيا آمد و دانش هاى اسلامى را نزد مشايخ عصر خود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پدرش زين الدين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مصباح الزائر و بلدالأمين ، از او به عنوان فقيه اعظم و اَورَع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شمس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زبدة البيان فى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حسين بن مساعد حسينى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تحفة الأبرار فى مناقب 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 الدين بياضى و سيّد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262_18563"/>
    </w:p>
    <w:p>
      <w:pPr>
        <w:pStyle w:val="Heading6"/>
        <w:numPr>
          <w:ilvl w:val="5"/>
          <w:numId w:val="1"/>
        </w:numPr>
        <w:rPr/>
      </w:pPr>
      <w:bookmarkStart w:id="123" w:name="__RefHeading___Toc1742785_3804643083"/>
      <w:bookmarkStart w:id="124" w:name="_Toc46"/>
      <w:bookmarkEnd w:id="122"/>
      <w:bookmarkEnd w:id="123"/>
      <w:r>
        <w:rPr>
          <w:rtl w:val="true"/>
        </w:rPr>
        <w:t>حوزه ايران</w:t>
      </w:r>
      <w:bookmarkEnd w:id="124"/>
    </w:p>
    <w:p>
      <w:pPr>
        <w:pStyle w:val="Heading6"/>
        <w:numPr>
          <w:ilvl w:val="5"/>
          <w:numId w:val="1"/>
        </w:numPr>
        <w:rPr/>
      </w:pPr>
      <w:bookmarkStart w:id="125" w:name="__RefHeading___Toc1742787_3804643083"/>
      <w:bookmarkStart w:id="126" w:name="_Toc47"/>
      <w:bookmarkEnd w:id="125"/>
      <w:r>
        <w:rPr/>
        <w:t>۱</w:t>
      </w:r>
      <w:r>
        <w:rPr>
          <w:rtl w:val="true"/>
        </w:rPr>
        <w:t xml:space="preserve">. </w:t>
      </w:r>
      <w:r>
        <w:rPr>
          <w:rtl w:val="true"/>
        </w:rPr>
        <w:t>ديلمى</w:t>
      </w:r>
      <w:r>
        <w:rPr>
          <w:rtl w:val="true"/>
        </w:rPr>
        <w:t>(</w:t>
      </w:r>
      <w:r>
        <w:rPr>
          <w:rtl w:val="true"/>
        </w:rPr>
        <w:t xml:space="preserve">ق </w:t>
      </w:r>
      <w:r>
        <w:rPr/>
        <w:t>۸</w:t>
      </w:r>
      <w:r>
        <w:rPr>
          <w:rtl w:val="true"/>
        </w:rPr>
        <w:t xml:space="preserve"> ق</w:t>
      </w:r>
      <w:r>
        <w:rPr>
          <w:rtl w:val="true"/>
        </w:rPr>
        <w:t>)</w:t>
      </w:r>
      <w:bookmarkEnd w:id="126"/>
    </w:p>
    <w:p>
      <w:pPr>
        <w:pStyle w:val="BookText"/>
        <w:rPr/>
      </w:pPr>
      <w:r>
        <w:rPr>
          <w:rFonts w:ascii="Amiri" w:hAnsi="Amiri" w:eastAsia="Amiri" w:cs="Amiri"/>
          <w:color w:val="111111"/>
          <w:sz w:val="28"/>
          <w:sz w:val="28"/>
          <w:szCs w:val="28"/>
          <w:rtl w:val="true"/>
          <w:lang w:bidi="ar-SA"/>
        </w:rPr>
        <w:t xml:space="preserve">على بن عبد الحسين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كتاب رفع الملامة عن على فى ترك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 داراى آثار فراوان در زمينه هاى مختلف ادبى و حديثى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حديثى او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والدّرع الحصين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الواقية وجنّة الإيمان الباقية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الواقية والجنّة الباقيه،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الأسنى فى تفسير الأسماء الحسنى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اللوّامة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وموضوع الرغائب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الدّروع الواقية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فى العوذ والرقى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حوزه ايران</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w:t>
      </w:r>
      <w:r>
        <w:rPr>
          <w:rStyle w:val="FootnoteAnchor"/>
          <w:rtl w:val="true"/>
        </w:rPr>
        <w:footnoteReference w:id="114"/>
      </w:r>
      <w:r>
        <w:rPr>
          <w:rFonts w:ascii="IRNazanin" w:hAnsi="IRNazanin" w:eastAsia="IRNazanin"/>
          <w:color w:val="111111"/>
          <w:sz w:val="28"/>
          <w:sz w:val="28"/>
          <w:szCs w:val="28"/>
          <w:rtl w:val="true"/>
          <w:lang w:bidi="fa-IR"/>
        </w:rPr>
        <w:t xml:space="preserve">ابو محمّد حسن بن على بن ابى الحسن ديلمى ، عالم و محدّث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ديلمى در مصادر ، حسن و نام پدرش در برخى منابع ابوالحسن </w:t>
      </w:r>
      <w:r>
        <w:rPr>
          <w:rStyle w:val="FootnoteAnchor"/>
          <w:rtl w:val="true"/>
        </w:rPr>
        <w:footnoteReference w:id="115"/>
      </w:r>
      <w:r>
        <w:rPr>
          <w:rFonts w:ascii="IRNazanin" w:hAnsi="IRNazanin" w:eastAsia="IRNazanin"/>
          <w:color w:val="111111"/>
          <w:sz w:val="28"/>
          <w:sz w:val="28"/>
          <w:szCs w:val="28"/>
          <w:rtl w:val="true"/>
          <w:lang w:bidi="fa-IR"/>
        </w:rPr>
        <w:t xml:space="preserve">و در برخى ديگر ، محمّد </w:t>
      </w:r>
      <w:r>
        <w:rPr>
          <w:rStyle w:val="FootnoteAnchor"/>
          <w:rtl w:val="true"/>
        </w:rPr>
        <w:footnoteReference w:id="116"/>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چند جاى از كتاب أعلام الدين به نام خود ،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مقدّمه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الفقير الى رحمة ربّه و رضوانه الحسن بن أبى الحسن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 </w:t>
      </w:r>
      <w:r>
        <w:rPr>
          <w:rStyle w:val="FootnoteAnchor"/>
          <w:rtl w:val="true"/>
        </w:rPr>
        <w:footnoteReference w:id="117"/>
      </w:r>
      <w:r>
        <w:rPr>
          <w:rFonts w:ascii="IRNazanin" w:hAnsi="IRNazanin" w:eastAsia="IRNazanin"/>
          <w:color w:val="111111"/>
          <w:sz w:val="28"/>
          <w:sz w:val="28"/>
          <w:szCs w:val="28"/>
          <w:rtl w:val="true"/>
          <w:lang w:bidi="fa-IR"/>
        </w:rPr>
        <w:t xml:space="preserve">اطّلاعات ما درباره اين محدّث والامقام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نيست كه او نزد چه كسانى تحصيل كرده است ، همچنان كه درباره طبقه و عصر او نيز اختلاف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راجح ، آن است كه او معاصر فخر المحقّقين ، پسر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در إرشاد القلوب از مجموعة ورّام از شيخ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وألفين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 نقل كرده است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رجال پژوهان و كتابشناسان ، ديلمى را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 او را شيخ عارف ، عالم و محدّث بزرگوار دانسته </w:t>
      </w:r>
      <w:r>
        <w:rPr>
          <w:rStyle w:val="FootnoteAnchor"/>
          <w:rtl w:val="true"/>
        </w:rPr>
        <w:footnoteReference w:id="119"/>
      </w:r>
      <w:r>
        <w:rPr>
          <w:rFonts w:ascii="IRNazanin" w:hAnsi="IRNazanin" w:eastAsia="IRNazanin"/>
          <w:color w:val="111111"/>
          <w:sz w:val="28"/>
          <w:sz w:val="28"/>
          <w:szCs w:val="28"/>
          <w:rtl w:val="true"/>
          <w:lang w:bidi="fa-IR"/>
        </w:rPr>
        <w:t xml:space="preserve">و صاحب روضات الجنّات ، از او به عنوان عالم ، عارف وجيه ، واعظ معروف ـ كه به هر زيبايى اى موصوف است ـ ياد كرده و از محدّثان بزرگ اماميّه دانسته است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حاجى خليفه و اسماعيل پاشا ، از او به عنوان واعظ شيعى ياد كرده و آثار او را برشمرده اند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به نظر مى رسد اطلاق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به لحاظ مضمون كتاب هاى 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ديلمى ، دو اثر مطبوع ، يك اثر مخطوط و يك اثر ناياب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إلى الصواب المنجى من عمل به من أليم العقاب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الأخبار و درر الآثار فى مناقب الأطهار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262_18565"/>
    </w:p>
    <w:p>
      <w:pPr>
        <w:pStyle w:val="Heading6"/>
        <w:numPr>
          <w:ilvl w:val="5"/>
          <w:numId w:val="1"/>
        </w:numPr>
        <w:rPr/>
      </w:pPr>
      <w:bookmarkStart w:id="128" w:name="__RefHeading___Toc1742789_3804643083"/>
      <w:bookmarkStart w:id="129" w:name="_Toc48"/>
      <w:bookmarkEnd w:id="127"/>
      <w:bookmarkEnd w:id="128"/>
      <w:r>
        <w:rPr/>
        <w:t>۲</w:t>
      </w:r>
      <w:r>
        <w:rPr>
          <w:rtl w:val="true"/>
        </w:rPr>
        <w:t xml:space="preserve">. </w:t>
      </w:r>
      <w:r>
        <w:rPr>
          <w:rtl w:val="true"/>
        </w:rPr>
        <w:t xml:space="preserve">حسن بن حسين شيعى سبزوارى </w:t>
      </w:r>
      <w:r>
        <w:rPr>
          <w:rtl w:val="true"/>
        </w:rPr>
        <w:t>(</w:t>
      </w:r>
      <w:r>
        <w:rPr>
          <w:rtl w:val="true"/>
        </w:rPr>
        <w:t xml:space="preserve">زنده در </w:t>
      </w:r>
      <w:r>
        <w:rPr/>
        <w:t>۷۵۳</w:t>
      </w:r>
      <w:r>
        <w:rPr>
          <w:rtl w:val="true"/>
        </w:rPr>
        <w:t xml:space="preserve"> ق</w:t>
      </w:r>
      <w:r>
        <w:rPr>
          <w:rtl w:val="true"/>
        </w:rPr>
        <w:t>)</w:t>
      </w:r>
      <w:bookmarkEnd w:id="129"/>
    </w:p>
    <w:p>
      <w:pPr>
        <w:pStyle w:val="Heading6"/>
        <w:numPr>
          <w:ilvl w:val="5"/>
          <w:numId w:val="1"/>
        </w:numPr>
        <w:rPr/>
      </w:pPr>
      <w:bookmarkStart w:id="130" w:name="__RefHeading___Toc1742791_3804643083"/>
      <w:bookmarkStart w:id="131" w:name="_Toc49"/>
      <w:bookmarkEnd w:id="130"/>
      <w:r>
        <w:rPr/>
        <w:t>۳</w:t>
      </w:r>
      <w:r>
        <w:rPr>
          <w:rtl w:val="true"/>
        </w:rPr>
        <w:t xml:space="preserve">. </w:t>
      </w:r>
      <w:r>
        <w:rPr>
          <w:rtl w:val="true"/>
        </w:rPr>
        <w:t xml:space="preserve">ابن عِنَبَه </w:t>
      </w:r>
      <w:r>
        <w:rPr>
          <w:rtl w:val="true"/>
        </w:rPr>
        <w:t>(</w:t>
      </w:r>
      <w:r>
        <w:rPr>
          <w:rtl w:val="true"/>
        </w:rPr>
        <w:t xml:space="preserve">ح </w:t>
      </w:r>
      <w:r>
        <w:rPr/>
        <w:t>۷۴۸</w:t>
      </w:r>
      <w:r>
        <w:rPr>
          <w:rtl w:val="true"/>
        </w:rPr>
        <w:t xml:space="preserve"> ـ </w:t>
      </w:r>
      <w:r>
        <w:rPr/>
        <w:t>۸۲۸</w:t>
      </w:r>
      <w:r>
        <w:rPr>
          <w:rtl w:val="true"/>
        </w:rPr>
        <w:t xml:space="preserve"> ق</w:t>
      </w:r>
      <w:r>
        <w:rPr>
          <w:rtl w:val="true"/>
        </w:rPr>
        <w:t>)</w:t>
      </w:r>
      <w:bookmarkEnd w:id="131"/>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حسين شيعى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۷۵۳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وى از عالمان و حديث پژوهان شيعه در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تولّد و درگذشت او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مى دانيم كه معاصر شهيد اوّل </w:t>
      </w:r>
      <w:r>
        <w:rPr>
          <w:rStyle w:val="FootnoteAnchor"/>
          <w:rtl w:val="true"/>
        </w:rPr>
        <w:footnoteReference w:id="123"/>
      </w:r>
      <w:r>
        <w:rPr>
          <w:rFonts w:ascii="Amiri" w:hAnsi="Amiri" w:eastAsia="Amiri" w:cs="Amiri"/>
          <w:color w:val="111111"/>
          <w:sz w:val="28"/>
          <w:sz w:val="28"/>
          <w:szCs w:val="28"/>
          <w:rtl w:val="true"/>
          <w:lang w:bidi="ar-SA"/>
        </w:rPr>
        <w:t xml:space="preserve">و فخر المحقّقين </w:t>
      </w:r>
      <w:r>
        <w:rPr>
          <w:rStyle w:val="FootnoteAnchor"/>
          <w:rtl w:val="true"/>
        </w:rPr>
        <w:footnoteReference w:id="124"/>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استادان او نيز معلوم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افندى ، سبزوارى ، كتاب فارسى تكملة السعادات فى كيفيّة العبادات المسنونات، نوشته شيخ ابوالمحاسن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تاريخ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ق ، كتابت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پايان برخى نسخ كتاب راحة الأرواح سبزوارى ، تاريخ فراغت از نگارش آن ، پنجم ربيع ثانى سال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آثار برجاى مانده از شيعى سبزوارى ـ كه جملگى زمينه حديثى دارند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و مونس الأشباح فى أحوال النبيّ والأئمّة عليهم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فى فضائل على بن أبى طالب و ذريّته الكرام عليهم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خطّى و ناياب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المباهج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كشف الغمّة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فضائل النبيّ وأهل بيته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جمال الدين احمد بن على بن حسين بن مهنا حسنى ، معروف به ابن عنبه ، دانشمند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262_18566"/>
    </w:p>
    <w:p>
      <w:pPr>
        <w:pStyle w:val="Heading6"/>
        <w:numPr>
          <w:ilvl w:val="5"/>
          <w:numId w:val="1"/>
        </w:numPr>
        <w:rPr/>
      </w:pPr>
      <w:bookmarkStart w:id="133" w:name="__RefHeading___Toc1742793_3804643083"/>
      <w:bookmarkStart w:id="134" w:name="_Toc50"/>
      <w:bookmarkEnd w:id="132"/>
      <w:bookmarkEnd w:id="133"/>
      <w:r>
        <w:rPr/>
        <w:t>۴</w:t>
      </w:r>
      <w:r>
        <w:rPr>
          <w:rtl w:val="true"/>
        </w:rPr>
        <w:t xml:space="preserve">. </w:t>
      </w:r>
      <w:r>
        <w:rPr>
          <w:rtl w:val="true"/>
        </w:rPr>
        <w:t xml:space="preserve">واعظ كاشفى </w:t>
      </w:r>
      <w:r>
        <w:rPr>
          <w:rtl w:val="true"/>
        </w:rPr>
        <w:t>(</w:t>
      </w:r>
      <w:r>
        <w:rPr>
          <w:rtl w:val="true"/>
        </w:rPr>
        <w:t xml:space="preserve">م </w:t>
      </w:r>
      <w:r>
        <w:rPr/>
        <w:t>۹۱۰</w:t>
      </w:r>
      <w:r>
        <w:rPr>
          <w:rtl w:val="true"/>
        </w:rPr>
        <w:t xml:space="preserve"> ق</w:t>
      </w:r>
      <w:r>
        <w:rPr>
          <w:rtl w:val="true"/>
        </w:rPr>
        <w:t>)</w:t>
      </w:r>
      <w:bookmarkEnd w:id="134"/>
    </w:p>
    <w:p>
      <w:pPr>
        <w:pStyle w:val="BookText"/>
        <w:rPr/>
      </w:pPr>
      <w:r>
        <w:rPr>
          <w:rFonts w:ascii="IRNazanin" w:hAnsi="IRNazanin" w:eastAsia="IRNazanin"/>
          <w:color w:val="111111"/>
          <w:sz w:val="28"/>
          <w:sz w:val="28"/>
          <w:szCs w:val="28"/>
          <w:rtl w:val="true"/>
          <w:lang w:bidi="fa-IR"/>
        </w:rPr>
        <w:t xml:space="preserve">نسب شناس معروف قرن هشتم و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 دانش هاى اسلامى از جمله فقه و نسب شناسى را به مدّت دوازده سال نزد پدرزن خود ، تاج الدين محمّد بن معيّه ، فراگرفت و از ملازمان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فوت ابن معيّه ، به مسافرت پرداخت و به اصفهان ، مكّه ، هرات و سمرقند ، سفر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ابن عنبه ، محلّ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زيدى دانسته اند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سيّد محسن امين ، شيخ عبّاس قمى و آقاى على دوانى ، او را امامى دانسته اند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ابن عنبه ، در طبقه شهيد اوّل قرار دارد و هر دو از طريق ابن معيّه از علاّمه حلّى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چاپ شده ابن عنبه در علم انساب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أنساب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الفخرية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كمال الدين حسين بن على بيهقى سبزوارى ، اديب ، مفسّر ، محدّث ، جامع فنون مختلف و واعظ معروف سده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سبزوار به دنيا آمد ؛ ولى بيشتر عمر خود را در هرات ، سپرى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 به روزگار خود او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هرات به تشيّع و در سبزوار به تسنّن ، متّهم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نيز راز مذهب او براى كسى آشكار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استناد قرائنى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مصادر و طُرُق اهل سنّت در آثار خود ، معاشرت با امير على شيرنوايى و خويشاوندى با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سنّى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قرينه پاره اى آثار وى ، مانند كتاب روضة الشهدا ، و شعرى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262_18567"/>
    </w:p>
    <w:p>
      <w:pPr>
        <w:pStyle w:val="Heading6"/>
        <w:numPr>
          <w:ilvl w:val="5"/>
          <w:numId w:val="1"/>
        </w:numPr>
        <w:rPr/>
      </w:pPr>
      <w:bookmarkStart w:id="136" w:name="__RefHeading___Toc1742795_3804643083"/>
      <w:bookmarkStart w:id="137" w:name="_Toc51"/>
      <w:bookmarkEnd w:id="135"/>
      <w:bookmarkEnd w:id="136"/>
      <w:r>
        <w:rPr>
          <w:rtl w:val="true"/>
        </w:rPr>
        <w:t>حوزه بحرين و اَحسا</w:t>
      </w:r>
      <w:bookmarkEnd w:id="137"/>
    </w:p>
    <w:p>
      <w:pPr>
        <w:pStyle w:val="Heading6"/>
        <w:numPr>
          <w:ilvl w:val="5"/>
          <w:numId w:val="1"/>
        </w:numPr>
        <w:rPr/>
      </w:pPr>
      <w:bookmarkStart w:id="138" w:name="__RefHeading___Toc1742797_3804643083"/>
      <w:bookmarkStart w:id="139" w:name="_Toc52"/>
      <w:bookmarkEnd w:id="138"/>
      <w:r>
        <w:rPr>
          <w:rtl w:val="true"/>
        </w:rPr>
        <w:t xml:space="preserve">ابن ابى جمهور </w:t>
      </w:r>
      <w:r>
        <w:rPr>
          <w:rtl w:val="true"/>
        </w:rPr>
        <w:t>(</w:t>
      </w:r>
      <w:r>
        <w:rPr>
          <w:rtl w:val="true"/>
        </w:rPr>
        <w:t xml:space="preserve">زنده در </w:t>
      </w:r>
      <w:r>
        <w:rPr/>
        <w:t>۹۰۱</w:t>
      </w:r>
      <w:r>
        <w:rPr>
          <w:rtl w:val="true"/>
        </w:rPr>
        <w:t xml:space="preserve"> ق</w:t>
      </w:r>
      <w:r>
        <w:rPr>
          <w:rtl w:val="true"/>
        </w:rPr>
        <w:t>)</w:t>
      </w:r>
      <w:bookmarkEnd w:id="139"/>
    </w:p>
    <w:p>
      <w:pPr>
        <w:pStyle w:val="BookText"/>
        <w:rPr/>
      </w:pPr>
      <w:r>
        <w:rPr>
          <w:rFonts w:ascii="IRNazanin" w:hAnsi="IRNazanin" w:eastAsia="IRNazanin"/>
          <w:color w:val="111111"/>
          <w:sz w:val="28"/>
          <w:sz w:val="28"/>
          <w:szCs w:val="28"/>
          <w:rtl w:val="true"/>
          <w:lang w:bidi="fa-IR"/>
        </w:rPr>
        <w:t xml:space="preserve">از او كه در آن عصمت را براى مقام امامت ، شرط دانسته ، او را شيعه شمرده و جلوه هاى تسنّن در آثار او را حمل بر تقيّه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گفته كه تشيّع او نزد وى آشكار است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بارى ، ملاّ حسين كاشفى ، در فنون مختلف ، از اخلاق و حديث و تفسير گرفته تا اخترشناسى و سِحر و طلسم ، كتاب و رساله نوشته است كه از اين ميان ، عناوين زير در زمينه حديث و مناقب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فى الأحاديث النبويّة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خطّى و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والأوراد المأثورة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المرصد الأسنى فى شرح الأسماء الحسنى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الصلوات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على النبيّ صلى الله عليه و آله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الأولياء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روضة الشهداء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حوزه بحرين و اَحسا</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۹۰۱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ابوجعفر محمّد بن زين الدين على احسايى ، معروف به ابن ابى جمهور ، عارف ، متكلّم ، فقيه و محدّث قرن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اَحسا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جا رشد كرد و دانش آموخت و سپس به عراق ، كوچ كرد و در نجف ، نزد شيخ عبد الكريم فتّال به تحصيل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به سال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 ، از طريق شام ، عازم حجاز شد و در شهر كرك نوح ، فرود آمد و در آن جا با شيخ على بن هلال جزايرى ديدار كرد و مدّت يك ماه از دانش او بهره برد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جمهور ، استادان و مشايخ روايت خود را در مقدّمه كتاب عوالى اللئالى ذكر كرده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 الدين محمّد بن كمال الدين موسى موسوى احسايى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الكريم فتال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هلال جزايرى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الدين اوائلى بحرانى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 الدين محمّد بن سيّد احمد موسوى حسينى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فتح اللّه بن عبد الملك الفتحان واعظ قمى كاشانى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در معرّفى شاگردان و راويان از ابن ابى جمهور نيز اين افراد را مى توان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بن سيّد محمّد رضوى قمى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جمعه عبرى عبادى جزائرى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الدين محمود بن سيّد علاء الدين طالقانى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غروى حلّى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 العال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 </w:t>
      </w:r>
      <w:r>
        <w:rPr>
          <w:rStyle w:val="FootnoteAnchor"/>
          <w:rtl w:val="true"/>
        </w:rPr>
        <w:footnoteReference w:id="133"/>
      </w:r>
      <w:r>
        <w:rPr>
          <w:rFonts w:ascii="IRNazanin" w:hAnsi="IRNazanin" w:eastAsia="IRNazanin"/>
          <w:color w:val="111111"/>
          <w:sz w:val="28"/>
          <w:sz w:val="28"/>
          <w:szCs w:val="28"/>
          <w:rtl w:val="true"/>
          <w:lang w:bidi="fa-IR"/>
        </w:rPr>
        <w:t xml:space="preserve">صاحب رياض العلماء و أمل الآمل ، او را عالم فاضلِ روايتگر دانسته اند </w:t>
      </w:r>
      <w:r>
        <w:rPr>
          <w:rStyle w:val="FootnoteAnchor"/>
          <w:rtl w:val="true"/>
        </w:rPr>
        <w:footnoteReference w:id="134"/>
      </w:r>
      <w:r>
        <w:rPr>
          <w:rFonts w:ascii="Amiri" w:hAnsi="Amiri" w:eastAsia="Amiri" w:cs="Amiri"/>
          <w:color w:val="111111"/>
          <w:sz w:val="28"/>
          <w:sz w:val="28"/>
          <w:szCs w:val="28"/>
          <w:rtl w:val="true"/>
          <w:lang w:bidi="ar-SA"/>
        </w:rPr>
        <w:t xml:space="preserve">و صاحب روضات نيز از او با 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فاضل محقّق و حِبر كامل مدقّق و خلاصه متأخّران ، ياد كرده است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برخى او را به سبب گرايش به تصوّف و اهمال در نقل حديث ، نقد كرده اند كه در معرّفى كتاب عوالى اللّئالى به نقل اين ديدگاه ها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 داراى آثارى متعدّد در زمينه هاى مختلف علوم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آثار زير به علوم حديث مرتبط است كه ظاهراً تنها اثر نخست ، انتشار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262_18569"/>
    </w:p>
    <w:p>
      <w:pPr>
        <w:pStyle w:val="Heading6"/>
        <w:numPr>
          <w:ilvl w:val="5"/>
          <w:numId w:val="1"/>
        </w:numPr>
        <w:rPr/>
      </w:pPr>
      <w:bookmarkStart w:id="141" w:name="__RefHeading___Toc1742799_3804643083"/>
      <w:bookmarkStart w:id="142" w:name="_Toc53"/>
      <w:bookmarkEnd w:id="140"/>
      <w:bookmarkEnd w:id="141"/>
      <w:r>
        <w:rPr>
          <w:rtl w:val="true"/>
        </w:rPr>
        <w:t>ديگر حديث پژوهان سده هاى هشتم و نهم</w:t>
      </w:r>
      <w:bookmarkEnd w:id="142"/>
    </w:p>
    <w:p>
      <w:pPr>
        <w:pStyle w:val="Heading6"/>
        <w:numPr>
          <w:ilvl w:val="5"/>
          <w:numId w:val="1"/>
        </w:numPr>
        <w:rPr/>
      </w:pPr>
      <w:bookmarkStart w:id="143" w:name="__RefHeading___Toc1742801_3804643083"/>
      <w:bookmarkStart w:id="144" w:name="_Toc54"/>
      <w:bookmarkEnd w:id="143"/>
      <w:r>
        <w:rPr>
          <w:rtl w:val="true"/>
        </w:rPr>
        <w:t>الف</w:t>
      </w:r>
      <w:r>
        <w:rPr>
          <w:rtl w:val="true"/>
        </w:rPr>
        <w:t xml:space="preserve">. </w:t>
      </w:r>
      <w:r>
        <w:rPr>
          <w:rtl w:val="true"/>
        </w:rPr>
        <w:t>قرن هشتم</w:t>
      </w:r>
      <w:bookmarkEnd w:id="144"/>
    </w:p>
    <w:p>
      <w:pPr>
        <w:pStyle w:val="Heading6"/>
        <w:numPr>
          <w:ilvl w:val="5"/>
          <w:numId w:val="1"/>
        </w:numPr>
        <w:rPr/>
      </w:pPr>
      <w:bookmarkStart w:id="145" w:name="__RefHeading___Toc1742803_3804643083"/>
      <w:bookmarkStart w:id="146" w:name="_Toc55"/>
      <w:bookmarkEnd w:id="145"/>
      <w:r>
        <w:rPr/>
        <w:t>۱</w:t>
      </w:r>
      <w:r>
        <w:rPr>
          <w:rtl w:val="true"/>
        </w:rPr>
        <w:t xml:space="preserve">. </w:t>
      </w:r>
      <w:r>
        <w:rPr>
          <w:rtl w:val="true"/>
        </w:rPr>
        <w:t>سيّد حسن بن كبش حسينى</w:t>
      </w:r>
      <w:bookmarkEnd w:id="146"/>
    </w:p>
    <w:p>
      <w:pPr>
        <w:pStyle w:val="Heading6"/>
        <w:numPr>
          <w:ilvl w:val="5"/>
          <w:numId w:val="1"/>
        </w:numPr>
        <w:rPr/>
      </w:pPr>
      <w:bookmarkStart w:id="147" w:name="__RefHeading___Toc1742805_3804643083"/>
      <w:bookmarkStart w:id="148" w:name="_Toc56"/>
      <w:bookmarkEnd w:id="147"/>
      <w:r>
        <w:rPr/>
        <w:t>۲</w:t>
      </w:r>
      <w:r>
        <w:rPr>
          <w:rtl w:val="true"/>
        </w:rPr>
        <w:t xml:space="preserve">. </w:t>
      </w:r>
      <w:r>
        <w:rPr>
          <w:rtl w:val="true"/>
        </w:rPr>
        <w:t>ابو الحسن حيدر بن محمّد بن على واعظ حسينى</w:t>
      </w:r>
      <w:bookmarkEnd w:id="148"/>
    </w:p>
    <w:p>
      <w:pPr>
        <w:pStyle w:val="Heading6"/>
        <w:numPr>
          <w:ilvl w:val="5"/>
          <w:numId w:val="1"/>
        </w:numPr>
        <w:rPr/>
      </w:pPr>
      <w:bookmarkStart w:id="149" w:name="__RefHeading___Toc1742807_3804643083"/>
      <w:bookmarkStart w:id="150" w:name="_Toc57"/>
      <w:bookmarkEnd w:id="149"/>
      <w:r>
        <w:rPr/>
        <w:t>۳</w:t>
      </w:r>
      <w:r>
        <w:rPr>
          <w:rtl w:val="true"/>
        </w:rPr>
        <w:t xml:space="preserve">. </w:t>
      </w:r>
      <w:r>
        <w:rPr>
          <w:rtl w:val="true"/>
        </w:rPr>
        <w:t>امير الدين عبد الرحمان بن على بن ابى الحسن</w:t>
      </w:r>
      <w:bookmarkEnd w:id="150"/>
    </w:p>
    <w:p>
      <w:pPr>
        <w:pStyle w:val="Heading6"/>
        <w:numPr>
          <w:ilvl w:val="5"/>
          <w:numId w:val="1"/>
        </w:numPr>
        <w:rPr/>
      </w:pPr>
      <w:bookmarkStart w:id="151" w:name="__RefHeading___Toc1742809_3804643083"/>
      <w:bookmarkStart w:id="152" w:name="_Toc58"/>
      <w:bookmarkEnd w:id="151"/>
      <w:r>
        <w:rPr/>
        <w:t>۴</w:t>
      </w:r>
      <w:r>
        <w:rPr>
          <w:rtl w:val="true"/>
        </w:rPr>
        <w:t xml:space="preserve">. </w:t>
      </w:r>
      <w:r>
        <w:rPr>
          <w:rtl w:val="true"/>
        </w:rPr>
        <w:t>عبد الكريم بن حسن بن حسين</w:t>
      </w:r>
      <w:bookmarkEnd w:id="15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العزيزية فى الأحاديث الدينيّة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اللّئالى العمادية فى الأحاديث الفقهيّة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أصول الكافى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عوالى اللّئالى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الأخبار والمسائل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المقتل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متعدّد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حديث پژوهان قرن هشتم و نهمالف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بن كبش حسينىوى ، داراى كتابى حديثى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حلّى ، در كتاب المحتضر ، از اين كتاب ياد كرده و نقل حديث نموده است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حيدر بن محمّد بن على واعظ حسينىوى ، كشف الغمةى اربِلى را كتابت نموده و در دهم جمادى ثانى </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 xml:space="preserve"> ، نگارش آن را به پايان برده است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اميرالدين عبد الرحمان بن على بن ابوالحسنوى ، تمام كتاب كشف الغمة ى اِربلى را از نويسنده آن ، سماع كرده و اجازه روايت آن را دريافت كرده است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حسن بن حسينوى ، به سال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ق ، نسخه مزار عتيق را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62_18570"/>
    </w:p>
    <w:p>
      <w:pPr>
        <w:pStyle w:val="Heading6"/>
        <w:numPr>
          <w:ilvl w:val="5"/>
          <w:numId w:val="1"/>
        </w:numPr>
        <w:rPr/>
      </w:pPr>
      <w:bookmarkStart w:id="154" w:name="__RefHeading___Toc1742811_3804643083"/>
      <w:bookmarkStart w:id="155" w:name="_Toc59"/>
      <w:bookmarkEnd w:id="153"/>
      <w:bookmarkEnd w:id="154"/>
      <w:r>
        <w:rPr/>
        <w:t>۵</w:t>
      </w:r>
      <w:r>
        <w:rPr>
          <w:rtl w:val="true"/>
        </w:rPr>
        <w:t xml:space="preserve"> </w:t>
      </w:r>
      <w:r>
        <w:rPr>
          <w:rtl w:val="true"/>
        </w:rPr>
        <w:t xml:space="preserve">. </w:t>
      </w:r>
      <w:r>
        <w:rPr>
          <w:rtl w:val="true"/>
        </w:rPr>
        <w:t>زين الدين على بن فاضل مازندرانى</w:t>
      </w:r>
      <w:bookmarkEnd w:id="155"/>
    </w:p>
    <w:p>
      <w:pPr>
        <w:pStyle w:val="Heading6"/>
        <w:numPr>
          <w:ilvl w:val="5"/>
          <w:numId w:val="1"/>
        </w:numPr>
        <w:rPr/>
      </w:pPr>
      <w:bookmarkStart w:id="156" w:name="__RefHeading___Toc1742813_3804643083"/>
      <w:bookmarkStart w:id="157" w:name="_Toc60"/>
      <w:bookmarkEnd w:id="156"/>
      <w:r>
        <w:rPr/>
        <w:t>۶</w:t>
      </w:r>
      <w:r>
        <w:rPr>
          <w:rtl w:val="true"/>
        </w:rPr>
        <w:t xml:space="preserve"> </w:t>
      </w:r>
      <w:r>
        <w:rPr>
          <w:rtl w:val="true"/>
        </w:rPr>
        <w:t xml:space="preserve">. </w:t>
      </w:r>
      <w:r>
        <w:rPr>
          <w:rtl w:val="true"/>
        </w:rPr>
        <w:t>على بن مظاهر واسطى</w:t>
      </w:r>
      <w:bookmarkEnd w:id="157"/>
    </w:p>
    <w:p>
      <w:pPr>
        <w:pStyle w:val="Heading6"/>
        <w:numPr>
          <w:ilvl w:val="5"/>
          <w:numId w:val="1"/>
        </w:numPr>
        <w:rPr/>
      </w:pPr>
      <w:bookmarkStart w:id="158" w:name="__RefHeading___Toc1742815_3804643083"/>
      <w:bookmarkStart w:id="159" w:name="_Toc61"/>
      <w:bookmarkEnd w:id="158"/>
      <w:r>
        <w:rPr/>
        <w:t>۷</w:t>
      </w:r>
      <w:r>
        <w:rPr>
          <w:rtl w:val="true"/>
        </w:rPr>
        <w:t xml:space="preserve">. </w:t>
      </w:r>
      <w:r>
        <w:rPr>
          <w:rtl w:val="true"/>
        </w:rPr>
        <w:t>شمس الدين محمّد بن صدقه</w:t>
      </w:r>
      <w:bookmarkEnd w:id="159"/>
    </w:p>
    <w:p>
      <w:pPr>
        <w:pStyle w:val="Heading6"/>
        <w:numPr>
          <w:ilvl w:val="5"/>
          <w:numId w:val="1"/>
        </w:numPr>
        <w:rPr/>
      </w:pPr>
      <w:bookmarkStart w:id="160" w:name="__RefHeading___Toc1742817_3804643083"/>
      <w:bookmarkStart w:id="161" w:name="_Toc62"/>
      <w:bookmarkEnd w:id="160"/>
      <w:r>
        <w:rPr/>
        <w:t>۸</w:t>
      </w:r>
      <w:r>
        <w:rPr>
          <w:rtl w:val="true"/>
        </w:rPr>
        <w:t xml:space="preserve"> </w:t>
      </w:r>
      <w:r>
        <w:rPr>
          <w:rtl w:val="true"/>
        </w:rPr>
        <w:t xml:space="preserve">. </w:t>
      </w:r>
      <w:r>
        <w:rPr>
          <w:rtl w:val="true"/>
        </w:rPr>
        <w:t>محمّد بن على ناموسى بخارى</w:t>
      </w:r>
      <w:bookmarkEnd w:id="16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فاضل مازندرانىوى ، معاصر علاّمه حلّى و مؤلّف الفوائد الشمسية است كه در آن ، احاديثى را كه گفته مى شود از سيّد شمس الدين محمّد عالم بر گرفته بوده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راوى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مظاهر واسطىوى ، شاگرد فخرالدين محمّد ، پسر علاّمه حلّى است كه كتابى در مقتل عمر به نام عقد الدُّرَر فى بيان بقر عمر نگاشته است و سيّد هاشم بحرانى ، در كتاب معالم الزلفى ، برخى اخبار را از آن ، نقل كرده است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نسخه اى از اين كتاب ، نزد مؤلّف رياض العلماء بوده است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صدقهوى ، از شاگردان فخر المحقّقين است كه در پانزدهم ذى قعده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xml:space="preserve"> از او اجازه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 نسخه اى از غرر الحكم آمِدى را نگارش كرده و به سال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ق ،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شيخ آقا بزرگ ، اين نسخه در كتاب خانه اميرالمؤمنين عليه السلام نجف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ناموسى بخارىوى ، نويسنده كتاب الدعاء به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 در الصحيفة الثالثة السجّادية ، برخى از دعاهاى امام سجّاد عليه السلام را از اين كتاب ، نقل كرده و تأكيد نموده كه مؤلّف آن ، معاصر فخرالدين محمّد ، پسر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ناموسى ، برخى از ادعيه را از كتاب كشف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262_18571"/>
    </w:p>
    <w:p>
      <w:pPr>
        <w:pStyle w:val="Heading6"/>
        <w:numPr>
          <w:ilvl w:val="5"/>
          <w:numId w:val="1"/>
        </w:numPr>
        <w:rPr/>
      </w:pPr>
      <w:bookmarkStart w:id="163" w:name="__RefHeading___Toc1742819_3804643083"/>
      <w:bookmarkStart w:id="164" w:name="_Toc63"/>
      <w:bookmarkEnd w:id="162"/>
      <w:bookmarkEnd w:id="163"/>
      <w:r>
        <w:rPr/>
        <w:t>۹</w:t>
      </w:r>
      <w:r>
        <w:rPr>
          <w:rtl w:val="true"/>
        </w:rPr>
        <w:t xml:space="preserve">. </w:t>
      </w:r>
      <w:r>
        <w:rPr>
          <w:rtl w:val="true"/>
        </w:rPr>
        <w:t>محمّد بن محمّد صفّار حلّى واسطى</w:t>
      </w:r>
      <w:bookmarkEnd w:id="164"/>
    </w:p>
    <w:p>
      <w:pPr>
        <w:pStyle w:val="Heading6"/>
        <w:numPr>
          <w:ilvl w:val="5"/>
          <w:numId w:val="1"/>
        </w:numPr>
        <w:rPr/>
      </w:pPr>
      <w:bookmarkStart w:id="165" w:name="__RefHeading___Toc1742821_3804643083"/>
      <w:bookmarkStart w:id="166" w:name="_Toc64"/>
      <w:bookmarkEnd w:id="165"/>
      <w:r>
        <w:rPr/>
        <w:t>۱۰</w:t>
      </w:r>
      <w:r>
        <w:rPr>
          <w:rtl w:val="true"/>
        </w:rPr>
        <w:t xml:space="preserve"> </w:t>
      </w:r>
      <w:r>
        <w:rPr>
          <w:rtl w:val="true"/>
        </w:rPr>
        <w:t xml:space="preserve">. </w:t>
      </w:r>
      <w:r>
        <w:rPr>
          <w:rtl w:val="true"/>
        </w:rPr>
        <w:t>احمد بن بلكو</w:t>
      </w:r>
      <w:bookmarkEnd w:id="166"/>
    </w:p>
    <w:p>
      <w:pPr>
        <w:pStyle w:val="Heading6"/>
        <w:numPr>
          <w:ilvl w:val="5"/>
          <w:numId w:val="1"/>
        </w:numPr>
        <w:rPr/>
      </w:pPr>
      <w:bookmarkStart w:id="167" w:name="__RefHeading___Toc1742823_3804643083"/>
      <w:bookmarkStart w:id="168" w:name="_Toc65"/>
      <w:bookmarkEnd w:id="167"/>
      <w:r>
        <w:rPr/>
        <w:t>۱۱</w:t>
      </w:r>
      <w:r>
        <w:rPr>
          <w:rtl w:val="true"/>
        </w:rPr>
        <w:t xml:space="preserve">. </w:t>
      </w:r>
      <w:r>
        <w:rPr>
          <w:rtl w:val="true"/>
        </w:rPr>
        <w:t>حسن كاشى</w:t>
      </w:r>
      <w:bookmarkEnd w:id="168"/>
    </w:p>
    <w:p>
      <w:pPr>
        <w:pStyle w:val="BookText"/>
        <w:rPr/>
      </w:pPr>
      <w:r>
        <w:rPr>
          <w:rFonts w:ascii="Amiri" w:hAnsi="Amiri" w:eastAsia="Amiri" w:cs="Amiri"/>
          <w:color w:val="111111"/>
          <w:sz w:val="28"/>
          <w:sz w:val="28"/>
          <w:szCs w:val="28"/>
          <w:rtl w:val="true"/>
          <w:lang w:bidi="ar-SA"/>
        </w:rPr>
        <w:t xml:space="preserve">الغمّة فى مناقب الأئمّة عليهم السلام نقل كرده است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بن طويل صفّار حلّى واسطىاين حديث پژوه ، نهج البلاغة را به سال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ق ، به خطّ خود ، كتابت كرده و به آخر آن ، برخى ديگر از خطب منسوب به حضرت امير عليه السلام ، مانند خطبه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بدون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ملاحم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سفارش پيامبر به اميرمؤمنان ، به روايت على بن احمد مشهدى غروى ، معروف به ابن ماشانى ، به نقل از انس و ابو سعيد خِدرى را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كتاب خانه آستان قدس رضوى موجود است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وى ، همچنين نسخه اى از كشف الغمّـة را به سال </w:t>
      </w: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 xml:space="preserve"> ق ، از روى نسخه به خطّ فضل بن يحيى طيّبى كه از روى نسخه به خطّ مؤلّف بوده ، كتابت كرده است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بلكوابوالفتوح أحمد بن أبى عبد اللّه بلكو بن أبى طالب بن على آوى ، از علاّمه حلّى و فخر المحقّقين ، اجازه دريافت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نهج البلاغة را به خطّ خود از نسخه به خطّ سيّد ابوالرضا فضل اللّه راوندى در اصفهان و به سال </w:t>
      </w:r>
      <w:r>
        <w:rPr>
          <w:rFonts w:ascii="Amiri" w:hAnsi="Amiri" w:eastAsia="Amiri" w:cs="Amiri"/>
          <w:color w:val="111111"/>
          <w:sz w:val="28"/>
          <w:sz w:val="28"/>
          <w:szCs w:val="28"/>
          <w:lang w:bidi="ar-SA"/>
        </w:rPr>
        <w:t>۷۲۳</w:t>
      </w:r>
      <w:r>
        <w:rPr>
          <w:rFonts w:ascii="Amiri" w:hAnsi="Amiri" w:eastAsia="Amiri" w:cs="Amiri"/>
          <w:color w:val="111111"/>
          <w:sz w:val="28"/>
          <w:sz w:val="28"/>
          <w:szCs w:val="28"/>
          <w:rtl w:val="true"/>
          <w:lang w:bidi="ar-SA"/>
        </w:rPr>
        <w:t xml:space="preserve">ق ، كتابت كرده و حواشى سيّد يادشده بر نهج البلاغة را تدوين كرده است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كاشىاين عالم و شاعر بزرگوار ، معاصر علاّمه حلّى بوده و در ترويج مذهب شيعه در ايران ، سهم بسزايى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روزگار سلطان محمّد خدابنده به سلطانيه آمد و در آن جا وفات كرد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262_18572"/>
    </w:p>
    <w:p>
      <w:pPr>
        <w:pStyle w:val="Heading6"/>
        <w:numPr>
          <w:ilvl w:val="5"/>
          <w:numId w:val="1"/>
        </w:numPr>
        <w:rPr/>
      </w:pPr>
      <w:bookmarkStart w:id="170" w:name="__RefHeading___Toc1742825_3804643083"/>
      <w:bookmarkStart w:id="171" w:name="_Toc66"/>
      <w:bookmarkEnd w:id="169"/>
      <w:bookmarkEnd w:id="170"/>
      <w:r>
        <w:rPr/>
        <w:t>۱۲</w:t>
      </w:r>
      <w:r>
        <w:rPr>
          <w:rtl w:val="true"/>
        </w:rPr>
        <w:t xml:space="preserve"> </w:t>
      </w:r>
      <w:r>
        <w:rPr>
          <w:rtl w:val="true"/>
        </w:rPr>
        <w:t xml:space="preserve">. </w:t>
      </w:r>
      <w:r>
        <w:rPr>
          <w:rtl w:val="true"/>
        </w:rPr>
        <w:t>ظهير الدين على بن يوسف نيلى</w:t>
      </w:r>
      <w:bookmarkEnd w:id="171"/>
    </w:p>
    <w:p>
      <w:pPr>
        <w:pStyle w:val="Heading6"/>
        <w:numPr>
          <w:ilvl w:val="5"/>
          <w:numId w:val="1"/>
        </w:numPr>
        <w:rPr/>
      </w:pPr>
      <w:bookmarkStart w:id="172" w:name="__RefHeading___Toc1742827_3804643083"/>
      <w:bookmarkStart w:id="173" w:name="_Toc67"/>
      <w:bookmarkEnd w:id="172"/>
      <w:r>
        <w:rPr/>
        <w:t>۱۳</w:t>
      </w:r>
      <w:r>
        <w:rPr>
          <w:rtl w:val="true"/>
        </w:rPr>
        <w:t xml:space="preserve">. </w:t>
      </w:r>
      <w:r>
        <w:rPr>
          <w:rtl w:val="true"/>
        </w:rPr>
        <w:t>محمّد بن ابى بكر همدانى دمشقى</w:t>
      </w:r>
      <w:bookmarkEnd w:id="173"/>
    </w:p>
    <w:p>
      <w:pPr>
        <w:pStyle w:val="Heading6"/>
        <w:numPr>
          <w:ilvl w:val="5"/>
          <w:numId w:val="1"/>
        </w:numPr>
        <w:rPr/>
      </w:pPr>
      <w:bookmarkStart w:id="174" w:name="__RefHeading___Toc1742829_3804643083"/>
      <w:bookmarkStart w:id="175" w:name="_Toc68"/>
      <w:bookmarkEnd w:id="174"/>
      <w:r>
        <w:rPr/>
        <w:t>۱۴</w:t>
      </w:r>
      <w:r>
        <w:rPr>
          <w:rtl w:val="true"/>
        </w:rPr>
        <w:t xml:space="preserve">. </w:t>
      </w:r>
      <w:r>
        <w:rPr>
          <w:rtl w:val="true"/>
        </w:rPr>
        <w:t>بدر الدين نهاوندى</w:t>
      </w:r>
      <w:bookmarkEnd w:id="175"/>
    </w:p>
    <w:p>
      <w:pPr>
        <w:pStyle w:val="BookText"/>
        <w:rPr/>
      </w:pPr>
      <w:r>
        <w:rPr>
          <w:rFonts w:ascii="Amiri" w:hAnsi="Amiri" w:eastAsia="Amiri" w:cs="Amiri"/>
          <w:color w:val="111111"/>
          <w:sz w:val="28"/>
          <w:sz w:val="28"/>
          <w:szCs w:val="28"/>
          <w:rtl w:val="true"/>
          <w:lang w:bidi="ar-SA"/>
        </w:rPr>
        <w:t xml:space="preserve">نويسنده رياض العلماء ، تصريح كرده كه تشيّع ايران ، وامدار سه نفر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 ملاّ حسن كاشى و محقّق كَرْكى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ظهيرالدين على بن يوسف بن عبد الجليل نيلىاحمد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نسخه اى از كتاب ثلاثة وأربعون حديثاً عن النبى صلى الله عليه و آله ، نوشته استاد خود ، فخر المحقّقين را كتابت كرده و در سَلخ ربيع ثانى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 فخر المحقّقين ، اجازه اى به خطّ خود براى تاج الدين ابو سعيد بن حسين كاشى ، به تاريخ سَلخ شعبان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 در ضمن مجموعه اى در كتاب خانه تقوى موجود است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بكر بن ابى القاسم همدانى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 كتاب الطرائف فى معرفة الطوائف رضى الدين ابن طاووس را استنساخ كرده است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او در </w:t>
      </w:r>
      <w:r>
        <w:rPr>
          <w:rFonts w:ascii="Amiri" w:hAnsi="Amiri" w:eastAsia="Amiri" w:cs="Amiri"/>
          <w:color w:val="111111"/>
          <w:sz w:val="28"/>
          <w:sz w:val="28"/>
          <w:szCs w:val="28"/>
          <w:lang w:bidi="ar-SA"/>
        </w:rPr>
        <w:t>۶۳۵</w:t>
      </w:r>
      <w:r>
        <w:rPr>
          <w:rFonts w:ascii="Amiri" w:hAnsi="Amiri" w:eastAsia="Amiri" w:cs="Amiri"/>
          <w:color w:val="111111"/>
          <w:sz w:val="28"/>
          <w:sz w:val="28"/>
          <w:szCs w:val="28"/>
          <w:rtl w:val="true"/>
          <w:lang w:bidi="ar-SA"/>
        </w:rPr>
        <w:t xml:space="preserve"> ق ، در صالحيه به دنيا آمد و نزد ابو صالح حلّى دانش آموخت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ابن حجر عسقلانى ، ضمن تصريح به فضايل ، تعبّد و گستردگى دانش وى ، بر او اعتراض كرده كه منكر جبر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افزايد كه تقى الدين سبكى ، اين كتاب را گرفت و پاره كرد و با آب ، شُست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نهاوندىمحمّد بن شمس الدين روبال مؤيّدى ، به سال </w:t>
      </w:r>
      <w:r>
        <w:rPr>
          <w:rFonts w:ascii="Amiri" w:hAnsi="Amiri" w:eastAsia="Amiri" w:cs="Amiri"/>
          <w:color w:val="111111"/>
          <w:sz w:val="28"/>
          <w:sz w:val="28"/>
          <w:szCs w:val="28"/>
          <w:lang w:bidi="ar-SA"/>
        </w:rPr>
        <w:t>۷۳۱</w:t>
      </w:r>
      <w:r>
        <w:rPr>
          <w:rFonts w:ascii="Amiri" w:hAnsi="Amiri" w:eastAsia="Amiri" w:cs="Amiri"/>
          <w:color w:val="111111"/>
          <w:sz w:val="28"/>
          <w:sz w:val="28"/>
          <w:szCs w:val="28"/>
          <w:rtl w:val="true"/>
          <w:lang w:bidi="ar-SA"/>
        </w:rPr>
        <w:t xml:space="preserve"> ق ، در مدرسه فقيه آباد ، نهج البلاغة را نزد او خوانده است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262_18573"/>
    </w:p>
    <w:p>
      <w:pPr>
        <w:pStyle w:val="Heading6"/>
        <w:numPr>
          <w:ilvl w:val="5"/>
          <w:numId w:val="1"/>
        </w:numPr>
        <w:rPr/>
      </w:pPr>
      <w:bookmarkStart w:id="177" w:name="__RefHeading___Toc1742831_3804643083"/>
      <w:bookmarkStart w:id="178" w:name="_Toc69"/>
      <w:bookmarkEnd w:id="176"/>
      <w:bookmarkEnd w:id="177"/>
      <w:r>
        <w:rPr>
          <w:rtl w:val="true"/>
        </w:rPr>
        <w:t>ب</w:t>
      </w:r>
      <w:r>
        <w:rPr>
          <w:rtl w:val="true"/>
        </w:rPr>
        <w:t xml:space="preserve">. </w:t>
      </w:r>
      <w:r>
        <w:rPr>
          <w:rtl w:val="true"/>
        </w:rPr>
        <w:t>قرن نهم</w:t>
      </w:r>
      <w:bookmarkEnd w:id="178"/>
    </w:p>
    <w:p>
      <w:pPr>
        <w:pStyle w:val="Heading6"/>
        <w:numPr>
          <w:ilvl w:val="5"/>
          <w:numId w:val="1"/>
        </w:numPr>
        <w:rPr/>
      </w:pPr>
      <w:bookmarkStart w:id="179" w:name="__RefHeading___Toc1742833_3804643083"/>
      <w:bookmarkStart w:id="180" w:name="_Toc70"/>
      <w:bookmarkEnd w:id="179"/>
      <w:r>
        <w:rPr/>
        <w:t>۱</w:t>
      </w:r>
      <w:r>
        <w:rPr>
          <w:rtl w:val="true"/>
        </w:rPr>
        <w:t xml:space="preserve">. </w:t>
      </w:r>
      <w:r>
        <w:rPr>
          <w:rtl w:val="true"/>
        </w:rPr>
        <w:t>ابراهيم بحرانى</w:t>
      </w:r>
      <w:bookmarkEnd w:id="180"/>
    </w:p>
    <w:p>
      <w:pPr>
        <w:pStyle w:val="Heading6"/>
        <w:numPr>
          <w:ilvl w:val="5"/>
          <w:numId w:val="1"/>
        </w:numPr>
        <w:rPr/>
      </w:pPr>
      <w:bookmarkStart w:id="181" w:name="__RefHeading___Toc1742835_3804643083"/>
      <w:bookmarkStart w:id="182" w:name="_Toc71"/>
      <w:bookmarkEnd w:id="181"/>
      <w:r>
        <w:rPr/>
        <w:t>۲</w:t>
      </w:r>
      <w:r>
        <w:rPr>
          <w:rtl w:val="true"/>
        </w:rPr>
        <w:t xml:space="preserve">. </w:t>
      </w:r>
      <w:r>
        <w:rPr>
          <w:rtl w:val="true"/>
        </w:rPr>
        <w:t>احمد جَبَعى</w:t>
      </w:r>
      <w:bookmarkEnd w:id="182"/>
    </w:p>
    <w:p>
      <w:pPr>
        <w:pStyle w:val="Heading6"/>
        <w:numPr>
          <w:ilvl w:val="5"/>
          <w:numId w:val="1"/>
        </w:numPr>
        <w:rPr/>
      </w:pPr>
      <w:bookmarkStart w:id="183" w:name="__RefHeading___Toc1742837_3804643083"/>
      <w:bookmarkStart w:id="184" w:name="_Toc72"/>
      <w:bookmarkEnd w:id="183"/>
      <w:r>
        <w:rPr/>
        <w:t>۳</w:t>
      </w:r>
      <w:r>
        <w:rPr>
          <w:rtl w:val="true"/>
        </w:rPr>
        <w:t xml:space="preserve">. </w:t>
      </w:r>
      <w:r>
        <w:rPr>
          <w:rtl w:val="true"/>
        </w:rPr>
        <w:t>احمد مهنّا</w:t>
      </w:r>
      <w:bookmarkEnd w:id="184"/>
    </w:p>
    <w:p>
      <w:pPr>
        <w:pStyle w:val="Heading6"/>
        <w:numPr>
          <w:ilvl w:val="5"/>
          <w:numId w:val="1"/>
        </w:numPr>
        <w:rPr/>
      </w:pPr>
      <w:bookmarkStart w:id="185" w:name="__RefHeading___Toc1742839_3804643083"/>
      <w:bookmarkStart w:id="186" w:name="_Toc73"/>
      <w:bookmarkEnd w:id="185"/>
      <w:r>
        <w:rPr/>
        <w:t>۴</w:t>
      </w:r>
      <w:r>
        <w:rPr>
          <w:rtl w:val="true"/>
        </w:rPr>
        <w:t xml:space="preserve">. </w:t>
      </w:r>
      <w:r>
        <w:rPr>
          <w:rtl w:val="true"/>
        </w:rPr>
        <w:t>محمّد بن حبيب</w:t>
      </w:r>
      <w:bookmarkEnd w:id="1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نهم</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بحرانىابراهيم بن عيسى بن ابراهيم بحرانى ، به سال </w:t>
      </w:r>
      <w:r>
        <w:rPr>
          <w:rFonts w:ascii="Amiri" w:hAnsi="Amiri" w:eastAsia="Amiri" w:cs="Amiri"/>
          <w:color w:val="111111"/>
          <w:sz w:val="28"/>
          <w:sz w:val="28"/>
          <w:szCs w:val="28"/>
          <w:lang w:bidi="ar-SA"/>
        </w:rPr>
        <w:t>۸۳۸</w:t>
      </w:r>
      <w:r>
        <w:rPr>
          <w:rFonts w:ascii="Amiri" w:hAnsi="Amiri" w:eastAsia="Amiri" w:cs="Amiri"/>
          <w:color w:val="111111"/>
          <w:sz w:val="28"/>
          <w:sz w:val="28"/>
          <w:szCs w:val="28"/>
          <w:rtl w:val="true"/>
          <w:lang w:bidi="ar-SA"/>
        </w:rPr>
        <w:t xml:space="preserve"> ق ، كتاب الكشكول فيما جرى على آل الرسول را كتابت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 در تملّك شيخ عبد اللّه بن اسماعيل بن محاسن معمار اسدى بوده است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جَبَعىجمال الدين احمد بن على بن حسن ، برادر شيخ ابراهيم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برادر خود ،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نويسنده كتاب زبدة البيان فى عمل شهر رمضان است كه شيخ كفعمى ، در آثار خود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 با تصريح به نام نويسنده ، از آن مطلب نقل مى كند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مهنّاشهاب الدين احمد بن محمّد بن على بن حسن مهنّا داوودى موسوى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كتاب عمدة الطالب فى مناقب أبى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ق ، اين كتاب را به همراه پسرش جمال الدين جعفر بن احمد ، مقابله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محقّق تهرانى ، نسخه خطّى كتاب ، در كتاب خانه داماد ابراهيم در شهر سليمانيه تركيه موجود است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حبيبافصح الدين محمّد بن حبيب بن احمد حسنى حسينى ، به سال </w:t>
      </w: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xml:space="preserve"> ق ، نگارش شرح نهج البلاغةى خود را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وى ، شرح مبسوطى است كه نويسنده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262_18574"/>
    </w:p>
    <w:p>
      <w:pPr>
        <w:pStyle w:val="Heading6"/>
        <w:numPr>
          <w:ilvl w:val="5"/>
          <w:numId w:val="1"/>
        </w:numPr>
        <w:rPr/>
      </w:pPr>
      <w:bookmarkStart w:id="188" w:name="__RefHeading___Toc1742841_3804643083"/>
      <w:bookmarkStart w:id="189" w:name="_Toc74"/>
      <w:bookmarkEnd w:id="187"/>
      <w:bookmarkEnd w:id="188"/>
      <w:r>
        <w:rPr/>
        <w:t>۵</w:t>
      </w:r>
      <w:r>
        <w:rPr>
          <w:rtl w:val="true"/>
        </w:rPr>
        <w:t xml:space="preserve"> </w:t>
      </w:r>
      <w:r>
        <w:rPr>
          <w:rtl w:val="true"/>
        </w:rPr>
        <w:t xml:space="preserve">. </w:t>
      </w:r>
      <w:r>
        <w:rPr>
          <w:rtl w:val="true"/>
        </w:rPr>
        <w:t>جعفر جفرى</w:t>
      </w:r>
      <w:bookmarkEnd w:id="189"/>
    </w:p>
    <w:p>
      <w:pPr>
        <w:pStyle w:val="Heading6"/>
        <w:numPr>
          <w:ilvl w:val="5"/>
          <w:numId w:val="1"/>
        </w:numPr>
        <w:rPr/>
      </w:pPr>
      <w:bookmarkStart w:id="190" w:name="__RefHeading___Toc1742843_3804643083"/>
      <w:bookmarkStart w:id="191" w:name="_Toc75"/>
      <w:bookmarkEnd w:id="190"/>
      <w:r>
        <w:rPr/>
        <w:t>۶</w:t>
      </w:r>
      <w:r>
        <w:rPr>
          <w:rtl w:val="true"/>
        </w:rPr>
        <w:t xml:space="preserve"> </w:t>
      </w:r>
      <w:r>
        <w:rPr>
          <w:rtl w:val="true"/>
        </w:rPr>
        <w:t xml:space="preserve">. </w:t>
      </w:r>
      <w:r>
        <w:rPr>
          <w:rtl w:val="true"/>
        </w:rPr>
        <w:t>جلال الدين حسينى</w:t>
      </w:r>
      <w:bookmarkEnd w:id="191"/>
    </w:p>
    <w:p>
      <w:pPr>
        <w:pStyle w:val="BookText"/>
        <w:rPr/>
      </w:pPr>
      <w:r>
        <w:rPr>
          <w:rFonts w:ascii="IRNazanin" w:hAnsi="IRNazanin" w:eastAsia="IRNazanin"/>
          <w:color w:val="111111"/>
          <w:sz w:val="28"/>
          <w:sz w:val="28"/>
          <w:szCs w:val="28"/>
          <w:rtl w:val="true"/>
          <w:lang w:bidi="fa-IR"/>
        </w:rPr>
        <w:t xml:space="preserve">نام خاصّى براى آن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با ذكر القاب و 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 آن را به يكى از ملوك عصر خود ، تقديم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برخى آن را التحفة العليّة نامگذارى كرده اند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جفرىجلال الدين جعفر بن محمّد بن حسن ،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تاريخ يزد به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تا حوادث سال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ق ، را نگاشته و آن را جامع جفرى يا جفرى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كاتب ، پس از چهل سال كار ، جفرى را تكميل كرد و كتاب تاريخ يزد خود را بر اساس كار وى ،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جفرى ، تاريخ واسط و تاريخ جعفرى است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حسينىابوالعز جلال الدين بن عبد اللّه بن شرف شاه ، از عالمان قرن نهم هجرى است كه به سال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ق ، از تَرَكه خود ، برخى كتب را وقف كتاب خانه آستان قدس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السلطانية الأحمدية فى إثبات العصمة النبويّة المحمديّة ، نام كتابى از جلال الدين است كه كفعمى ، در برخى مجموعه هاى خود ، از آن مطلب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نام سلطان احمد بن 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 منهج الشيعة فى فضائل وصىّ خاتم الشريعة است كه به نام اويس بن حسن ايلخانى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احمد بن اويس ، نوشته است </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262_18575"/>
    </w:p>
    <w:p>
      <w:pPr>
        <w:pStyle w:val="Heading6"/>
        <w:numPr>
          <w:ilvl w:val="5"/>
          <w:numId w:val="1"/>
        </w:numPr>
        <w:rPr/>
      </w:pPr>
      <w:bookmarkStart w:id="193" w:name="__RefHeading___Toc1742845_3804643083"/>
      <w:bookmarkStart w:id="194" w:name="_Toc76"/>
      <w:bookmarkEnd w:id="192"/>
      <w:bookmarkEnd w:id="193"/>
      <w:r>
        <w:rPr/>
        <w:t>۷</w:t>
      </w:r>
      <w:r>
        <w:rPr>
          <w:rtl w:val="true"/>
        </w:rPr>
        <w:t xml:space="preserve">. </w:t>
      </w:r>
      <w:r>
        <w:rPr>
          <w:rtl w:val="true"/>
        </w:rPr>
        <w:t>جمال الدين بن اعرج عميدى</w:t>
      </w:r>
      <w:bookmarkEnd w:id="194"/>
    </w:p>
    <w:p>
      <w:pPr>
        <w:pStyle w:val="Heading6"/>
        <w:numPr>
          <w:ilvl w:val="5"/>
          <w:numId w:val="1"/>
        </w:numPr>
        <w:rPr/>
      </w:pPr>
      <w:bookmarkStart w:id="195" w:name="__RefHeading___Toc1742847_3804643083"/>
      <w:bookmarkStart w:id="196" w:name="_Toc77"/>
      <w:bookmarkEnd w:id="195"/>
      <w:r>
        <w:rPr/>
        <w:t>۸</w:t>
      </w:r>
      <w:r>
        <w:rPr>
          <w:rtl w:val="true"/>
        </w:rPr>
        <w:t xml:space="preserve"> </w:t>
      </w:r>
      <w:r>
        <w:rPr>
          <w:rtl w:val="true"/>
        </w:rPr>
        <w:t xml:space="preserve">. </w:t>
      </w:r>
      <w:r>
        <w:rPr>
          <w:rtl w:val="true"/>
        </w:rPr>
        <w:t>حسن بن راشد</w:t>
      </w:r>
      <w:bookmarkEnd w:id="196"/>
    </w:p>
    <w:p>
      <w:pPr>
        <w:pStyle w:val="Heading6"/>
        <w:numPr>
          <w:ilvl w:val="5"/>
          <w:numId w:val="1"/>
        </w:numPr>
        <w:rPr/>
      </w:pPr>
      <w:bookmarkStart w:id="197" w:name="__RefHeading___Toc1742849_3804643083"/>
      <w:bookmarkStart w:id="198" w:name="_Toc78"/>
      <w:bookmarkEnd w:id="197"/>
      <w:r>
        <w:rPr/>
        <w:t>۹</w:t>
      </w:r>
      <w:r>
        <w:rPr>
          <w:rtl w:val="true"/>
        </w:rPr>
        <w:t xml:space="preserve">. </w:t>
      </w:r>
      <w:r>
        <w:rPr>
          <w:rtl w:val="true"/>
        </w:rPr>
        <w:t>حسن بن على قمى</w:t>
      </w:r>
      <w:bookmarkEnd w:id="198"/>
    </w:p>
    <w:p>
      <w:pPr>
        <w:pStyle w:val="Heading6"/>
        <w:numPr>
          <w:ilvl w:val="5"/>
          <w:numId w:val="1"/>
        </w:numPr>
        <w:rPr/>
      </w:pPr>
      <w:bookmarkStart w:id="199" w:name="__RefHeading___Toc1742851_3804643083"/>
      <w:bookmarkStart w:id="200" w:name="_Toc79"/>
      <w:bookmarkEnd w:id="199"/>
      <w:r>
        <w:rPr/>
        <w:t>۱۰</w:t>
      </w:r>
      <w:r>
        <w:rPr>
          <w:rtl w:val="true"/>
        </w:rPr>
        <w:t xml:space="preserve">. </w:t>
      </w:r>
      <w:r>
        <w:rPr>
          <w:rtl w:val="true"/>
        </w:rPr>
        <w:t>حسين بن شمس الدين حسينى</w:t>
      </w:r>
      <w:bookmarkEnd w:id="200"/>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اعرج عميدىوى به دستور بهاء الدين على بن غياث الدين عبد الكريم بن عبد الحميد نجفى نيلى ، كتاب رجال او را با افزودن زيست نامه هاى برخى از عالمان متأخّر از علاّمه حلّى ، تكميل كرده است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راشدوى نسخه اى از مصباح المتهجّد را در هفدهم شعبان سال </w:t>
      </w:r>
      <w:r>
        <w:rPr>
          <w:rFonts w:ascii="Amiri" w:hAnsi="Amiri" w:eastAsia="Amiri" w:cs="Amiri"/>
          <w:color w:val="111111"/>
          <w:sz w:val="28"/>
          <w:sz w:val="28"/>
          <w:szCs w:val="28"/>
          <w:lang w:bidi="ar-SA"/>
        </w:rPr>
        <w:t>۸۳۰</w:t>
      </w:r>
      <w:r>
        <w:rPr>
          <w:rFonts w:ascii="Amiri" w:hAnsi="Amiri" w:eastAsia="Amiri" w:cs="Amiri"/>
          <w:color w:val="111111"/>
          <w:sz w:val="28"/>
          <w:sz w:val="28"/>
          <w:szCs w:val="28"/>
          <w:rtl w:val="true"/>
          <w:lang w:bidi="ar-SA"/>
        </w:rPr>
        <w:t xml:space="preserve"> ، در كربلا با نسخه خطّى على بن احمد ،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مقابله و تصحيح كرده و اختلاف نسخ را ذكر نموده است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محقّق تهرانى ، احتمال داده اين فرد ، همان حسن بن راشد ، صاحب الجمانة البهيّة يا حسن بن راشد حلّى ، نويسنده مصباح المهتدين باشد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قمىحسن بن على بن حسن بن عبد الملك قمى ، به سال </w:t>
      </w:r>
      <w:r>
        <w:rPr>
          <w:rFonts w:ascii="Amiri" w:hAnsi="Amiri" w:eastAsia="Amiri" w:cs="Amiri"/>
          <w:color w:val="111111"/>
          <w:sz w:val="28"/>
          <w:sz w:val="28"/>
          <w:szCs w:val="28"/>
          <w:lang w:bidi="ar-SA"/>
        </w:rPr>
        <w:t>۸۶۵</w:t>
      </w:r>
      <w:r>
        <w:rPr>
          <w:rFonts w:ascii="Amiri" w:hAnsi="Amiri" w:eastAsia="Amiri" w:cs="Amiri"/>
          <w:color w:val="111111"/>
          <w:sz w:val="28"/>
          <w:sz w:val="28"/>
          <w:szCs w:val="28"/>
          <w:rtl w:val="true"/>
          <w:lang w:bidi="ar-SA"/>
        </w:rPr>
        <w:t xml:space="preserve"> ق ، و به دستور خواجه فخرالدين ابراهيم بن وزيرْ عمادالدين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 كتاب تاريخ قم ، نوشته حسن بن محمّد بن حسن قمى را كه به سال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ق ، نوشته شده بود ، به فارسى ترجمه كرده است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شمس الدين حسينىوى ، صاحب الأرجوزة فى تواريخ المعصومين عليهم السلام در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بيت است كه بياضى نباطى ، تمام آن را در كتاب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 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262_18576"/>
    </w:p>
    <w:p>
      <w:pPr>
        <w:pStyle w:val="Heading6"/>
        <w:numPr>
          <w:ilvl w:val="5"/>
          <w:numId w:val="1"/>
        </w:numPr>
        <w:rPr/>
      </w:pPr>
      <w:bookmarkStart w:id="202" w:name="__RefHeading___Toc1742853_3804643083"/>
      <w:bookmarkStart w:id="203" w:name="_Toc80"/>
      <w:bookmarkEnd w:id="201"/>
      <w:bookmarkEnd w:id="202"/>
      <w:r>
        <w:rPr/>
        <w:t>۱۱</w:t>
      </w:r>
      <w:r>
        <w:rPr>
          <w:rtl w:val="true"/>
        </w:rPr>
        <w:t xml:space="preserve">. </w:t>
      </w:r>
      <w:r>
        <w:rPr>
          <w:rtl w:val="true"/>
        </w:rPr>
        <w:t>شرف الدين بن جمال الدين</w:t>
      </w:r>
      <w:bookmarkEnd w:id="203"/>
    </w:p>
    <w:p>
      <w:pPr>
        <w:pStyle w:val="Heading6"/>
        <w:numPr>
          <w:ilvl w:val="5"/>
          <w:numId w:val="1"/>
        </w:numPr>
        <w:rPr/>
      </w:pPr>
      <w:bookmarkStart w:id="204" w:name="__RefHeading___Toc1742855_3804643083"/>
      <w:bookmarkStart w:id="205" w:name="_Toc81"/>
      <w:bookmarkEnd w:id="204"/>
      <w:r>
        <w:rPr/>
        <w:t>۱۲</w:t>
      </w:r>
      <w:r>
        <w:rPr>
          <w:rtl w:val="true"/>
        </w:rPr>
        <w:t xml:space="preserve">. </w:t>
      </w:r>
      <w:r>
        <w:rPr>
          <w:rtl w:val="true"/>
        </w:rPr>
        <w:t>شمس الدين حسينى</w:t>
      </w:r>
      <w:bookmarkEnd w:id="205"/>
    </w:p>
    <w:p>
      <w:pPr>
        <w:pStyle w:val="Heading6"/>
        <w:numPr>
          <w:ilvl w:val="5"/>
          <w:numId w:val="1"/>
        </w:numPr>
        <w:rPr/>
      </w:pPr>
      <w:bookmarkStart w:id="206" w:name="__RefHeading___Toc1742857_3804643083"/>
      <w:bookmarkStart w:id="207" w:name="_Toc82"/>
      <w:bookmarkEnd w:id="206"/>
      <w:r>
        <w:rPr/>
        <w:t>۱۳</w:t>
      </w:r>
      <w:r>
        <w:rPr>
          <w:rtl w:val="true"/>
        </w:rPr>
        <w:t xml:space="preserve">. </w:t>
      </w:r>
      <w:r>
        <w:rPr>
          <w:rtl w:val="true"/>
        </w:rPr>
        <w:t>عبد الحسين بن عبد العزيز</w:t>
      </w:r>
      <w:bookmarkEnd w:id="207"/>
    </w:p>
    <w:p>
      <w:pPr>
        <w:pStyle w:val="Heading6"/>
        <w:numPr>
          <w:ilvl w:val="5"/>
          <w:numId w:val="1"/>
        </w:numPr>
        <w:rPr/>
      </w:pPr>
      <w:bookmarkStart w:id="208" w:name="__RefHeading___Toc1742859_3804643083"/>
      <w:bookmarkStart w:id="209" w:name="_Toc83"/>
      <w:bookmarkEnd w:id="208"/>
      <w:r>
        <w:rPr/>
        <w:t>۱۴</w:t>
      </w:r>
      <w:r>
        <w:rPr>
          <w:rtl w:val="true"/>
        </w:rPr>
        <w:t xml:space="preserve">. </w:t>
      </w:r>
      <w:r>
        <w:rPr>
          <w:rtl w:val="true"/>
        </w:rPr>
        <w:t>زين الدين على بن فضل بن هيكل حلّى</w:t>
      </w:r>
      <w:bookmarkEnd w:id="209"/>
    </w:p>
    <w:p>
      <w:pPr>
        <w:pStyle w:val="BookText"/>
        <w:rPr/>
      </w:pPr>
      <w:r>
        <w:rPr>
          <w:rFonts w:ascii="IRNazanin" w:hAnsi="IRNazanin" w:eastAsia="IRNazanin"/>
          <w:color w:val="111111"/>
          <w:sz w:val="28"/>
          <w:sz w:val="28"/>
          <w:szCs w:val="28"/>
          <w:rtl w:val="true"/>
          <w:lang w:bidi="fa-IR"/>
        </w:rPr>
        <w:t xml:space="preserve">زمان نگارش الصراط المستقيم ، در قيد حيات بوده است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بن جمال الدين بن شمس الدينوى كتاب الرسالة اليونسيّة ى بياضى عاملى را در زمان حيات نويسنده ، كتابت كرده و به سال </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ق ، آن را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محقّق تهرانى ، اين نسخه نزد سيّد محمّد زنجانى است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حسينىوى نسخه اى از كتاب كفاية الأثر فى النصوص على الأئمّة الاثنى عشر را در چهاردهم شوّال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كتابت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به رؤيت محقّق تهرانى رسيده ، در كتاب خانه خوانسارى موجود است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بن عبد العزيزوى ، نسخه اى از نهج البلاغة را به خطّ نسخ به سال </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xml:space="preserve"> ق ، نگارش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مدرسه فاضليه موجود است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فضل بن هيكل حلّىوى ، شاگرد ابن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برخى از تصانيف استادِ خود را كتابت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نگارش كتاب الآداب الدينيّةى طبرسى را در شانزدهم رجب </w:t>
      </w:r>
      <w:r>
        <w:rPr>
          <w:rFonts w:ascii="IRNazanin" w:hAnsi="IRNazanin" w:eastAsia="IRNazanin"/>
          <w:color w:val="111111"/>
          <w:sz w:val="28"/>
          <w:sz w:val="28"/>
          <w:szCs w:val="28"/>
          <w:lang w:bidi="fa-IR"/>
        </w:rPr>
        <w:t>۸۳۳</w:t>
      </w:r>
      <w:r>
        <w:rPr>
          <w:rFonts w:ascii="IRNazanin" w:hAnsi="IRNazanin" w:eastAsia="IRNazanin"/>
          <w:color w:val="111111"/>
          <w:sz w:val="28"/>
          <w:sz w:val="28"/>
          <w:szCs w:val="28"/>
          <w:rtl w:val="true"/>
          <w:lang w:bidi="fa-IR"/>
        </w:rPr>
        <w:t xml:space="preserve"> به پايان برده است </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2262_18577"/>
    </w:p>
    <w:p>
      <w:pPr>
        <w:pStyle w:val="Heading6"/>
        <w:numPr>
          <w:ilvl w:val="5"/>
          <w:numId w:val="1"/>
        </w:numPr>
        <w:rPr/>
      </w:pPr>
      <w:bookmarkStart w:id="211" w:name="__RefHeading___Toc1742861_3804643083"/>
      <w:bookmarkStart w:id="212" w:name="_Toc84"/>
      <w:bookmarkEnd w:id="210"/>
      <w:bookmarkEnd w:id="211"/>
      <w:r>
        <w:rPr/>
        <w:t>۱۵</w:t>
      </w:r>
      <w:r>
        <w:rPr>
          <w:rtl w:val="true"/>
        </w:rPr>
        <w:t xml:space="preserve">. </w:t>
      </w:r>
      <w:r>
        <w:rPr>
          <w:rtl w:val="true"/>
        </w:rPr>
        <w:t>على بن منصور مَزيَدى</w:t>
      </w:r>
      <w:bookmarkEnd w:id="212"/>
    </w:p>
    <w:p>
      <w:pPr>
        <w:pStyle w:val="Heading6"/>
        <w:numPr>
          <w:ilvl w:val="5"/>
          <w:numId w:val="1"/>
        </w:numPr>
        <w:rPr/>
      </w:pPr>
      <w:bookmarkStart w:id="213" w:name="__RefHeading___Toc1742863_3804643083"/>
      <w:bookmarkStart w:id="214" w:name="_Toc85"/>
      <w:bookmarkEnd w:id="213"/>
      <w:r>
        <w:rPr/>
        <w:t>۱۶</w:t>
      </w:r>
      <w:r>
        <w:rPr>
          <w:rtl w:val="true"/>
        </w:rPr>
        <w:t xml:space="preserve">. </w:t>
      </w:r>
      <w:r>
        <w:rPr>
          <w:rtl w:val="true"/>
        </w:rPr>
        <w:t>مفلح صيمرى</w:t>
      </w:r>
      <w:bookmarkEnd w:id="214"/>
    </w:p>
    <w:p>
      <w:pPr>
        <w:pStyle w:val="Heading6"/>
        <w:numPr>
          <w:ilvl w:val="5"/>
          <w:numId w:val="1"/>
        </w:numPr>
        <w:rPr/>
      </w:pPr>
      <w:bookmarkStart w:id="215" w:name="__RefHeading___Toc1742865_3804643083"/>
      <w:bookmarkStart w:id="216" w:name="_Toc86"/>
      <w:bookmarkEnd w:id="215"/>
      <w:r>
        <w:rPr/>
        <w:t>۱۷</w:t>
      </w:r>
      <w:r>
        <w:rPr>
          <w:rtl w:val="true"/>
        </w:rPr>
        <w:t xml:space="preserve">. </w:t>
      </w:r>
      <w:r>
        <w:rPr>
          <w:rtl w:val="true"/>
        </w:rPr>
        <w:t>عفيف الدين طيفور بن سراج الدين جنيد</w:t>
      </w:r>
      <w:bookmarkEnd w:id="216"/>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منصور بن حسين مَزيَدىوى ، به خطّ خود ، الاستبصار شيخ طوسى را در دو مجلّد وعيون أخبار الرضا عليه السلام را در يك مجلّد ، كتابت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نگارش الاستبصار ، دهم صفر سال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وى همچنين كتابت تمام مجمع البيان را به تاريخ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به پايان برده است </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شهيد اوّل از مزيدى روايت مى كند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صيمرىمفلح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صلاح صيمرى ، عالم و فقيه قرن نهم هجرى و شاگرد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وى ، اجازه دريافت كرده است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او داراى آثار متعدّد فقهى و اشعارى در مناقب ائمّه به زبان فارسى و عربى است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كتاب فقهى ـ حديثى او ، التنبيه على غرائب من لايحضره الفقيه نام دارد كه در آن ، فتاواى مخالف اجماع شيخ صدوق و مسائل متروك نزد عالمان متقدّم و متأخّر را گرد آورده است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همچنين ، كتاب الزام النواصب بإمامة على بن أبى طالب نيز در برخى منابعِ كتابشناسى ، به وى ،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الدين طيفور بن سراج الدين جنيدوى ، نويسنده تفسيرى روايى است كه در آن از تفسير فرات الكوفى بسيار نقل نموده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كتاب ، احاديث بسيارى در مناقب اميرمؤمنان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فراغت از تأليف ، هجدهم ذى حجّه سال </w:t>
      </w: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تفسير ، با خطّ پير محمّد بن على بن بهمن ، در سال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ق ، نگارش شده كه در كتاب خانه سلطان المتكلّمين ، موجود است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7" w:name="pg2262_18580"/>
    </w:p>
    <w:p>
      <w:pPr>
        <w:pStyle w:val="Heading6"/>
        <w:numPr>
          <w:ilvl w:val="5"/>
          <w:numId w:val="1"/>
        </w:numPr>
        <w:rPr/>
      </w:pPr>
      <w:bookmarkStart w:id="218" w:name="__RefHeading___Toc1742867_3804643083"/>
      <w:bookmarkStart w:id="219" w:name="_Toc87"/>
      <w:bookmarkEnd w:id="217"/>
      <w:bookmarkEnd w:id="218"/>
      <w:r>
        <w:rPr>
          <w:rtl w:val="true"/>
        </w:rPr>
        <w:t xml:space="preserve">فصل سوم </w:t>
      </w:r>
      <w:r>
        <w:rPr>
          <w:rtl w:val="true"/>
        </w:rPr>
        <w:t xml:space="preserve">: </w:t>
      </w:r>
      <w:r>
        <w:rPr>
          <w:rtl w:val="true"/>
        </w:rPr>
        <w:t>زمينه ها و گونه هاى نگارش هاى حديثى در سده هاى هشتم و نهم هجرى</w:t>
      </w:r>
      <w:bookmarkEnd w:id="219"/>
    </w:p>
    <w:p>
      <w:pPr>
        <w:pStyle w:val="Heading6"/>
        <w:numPr>
          <w:ilvl w:val="5"/>
          <w:numId w:val="1"/>
        </w:numPr>
        <w:rPr/>
      </w:pPr>
      <w:bookmarkStart w:id="220" w:name="__RefHeading___Toc1742869_3804643083"/>
      <w:bookmarkStart w:id="221" w:name="_Toc88"/>
      <w:bookmarkEnd w:id="220"/>
      <w:r>
        <w:rPr>
          <w:rtl w:val="true"/>
        </w:rPr>
        <w:t>متون ادعيه و مَزارات</w:t>
      </w:r>
      <w:bookmarkEnd w:id="221"/>
    </w:p>
    <w:p>
      <w:pPr>
        <w:pStyle w:val="Heading6"/>
        <w:numPr>
          <w:ilvl w:val="5"/>
          <w:numId w:val="1"/>
        </w:numPr>
        <w:rPr/>
      </w:pPr>
      <w:bookmarkStart w:id="222" w:name="__RefHeading___Toc1742871_3804643083"/>
      <w:bookmarkStart w:id="223" w:name="_Toc89"/>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 و گونه هاى نگارش هاى حديثى در سده هاى هشتم و نهممتون ادعيه و مَزاراتيكى از زمينه هاى پُر تأليف در عرصه حديث در دوره مورد بحث ، متون ادعيه و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برخى از عالمان و حديث پژوهان برجسته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 ابن فهد و كفعمى ، آثار مهمّى در اين زمينه پديد آوردند كه جزو منابع ارزشمند حديث شيعه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پس از شيخ طوسى ، مؤلّف مصباح المتهجّد و سيّد بن طاووس كه در قرن هفتم ، كتاب هاى متعدّدى در زمينه دعا نگاشت ، اين دو قرن ، سومين مرحله از سير تدوين متون دعايى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 در ضمن بحث از مراحل تدوين متون دعايى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جمعى از عالمان متأخّر از سيّد بن طاووس، به آنچه او در كتاب هاى خود تدوين كرده بود، بسيارى از دعاها و اعمال منسوب به ائمّه عليهم السلام را كه در كتاب هاى كهن دعايى بوده و در دسترس سيّد بن طاووس قرار نداشته و از آتش سوزى، غرق شدن ، كِرم خوردگى و پوسيدگى در امان مانده و به ايشان رسيده بوده است، ملحق كردند و آن دعاها را در نگاشته هاى دعايى خود، درج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شيخ سعيد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262_18581"/>
    </w:p>
    <w:p>
      <w:pPr>
        <w:pStyle w:val="Heading6"/>
        <w:numPr>
          <w:ilvl w:val="5"/>
          <w:numId w:val="1"/>
        </w:numPr>
        <w:rPr/>
      </w:pPr>
      <w:bookmarkStart w:id="225" w:name="__RefHeading___Toc1742873_3804643083"/>
      <w:bookmarkStart w:id="226" w:name="_Toc90"/>
      <w:bookmarkEnd w:id="224"/>
      <w:bookmarkEnd w:id="225"/>
      <w:r>
        <w:rPr>
          <w:rtl w:val="true"/>
        </w:rPr>
        <w:t xml:space="preserve">الف </w:t>
      </w:r>
      <w:r>
        <w:rPr>
          <w:rtl w:val="true"/>
        </w:rPr>
        <w:t xml:space="preserve">. </w:t>
      </w:r>
      <w:r>
        <w:rPr>
          <w:rtl w:val="true"/>
        </w:rPr>
        <w:t>آثار چاپى</w:t>
      </w:r>
      <w:bookmarkEnd w:id="226"/>
    </w:p>
    <w:p>
      <w:pPr>
        <w:pStyle w:val="Heading6"/>
        <w:numPr>
          <w:ilvl w:val="5"/>
          <w:numId w:val="1"/>
        </w:numPr>
        <w:rPr/>
      </w:pPr>
      <w:bookmarkStart w:id="227" w:name="__RefHeading___Toc1742875_3804643083"/>
      <w:bookmarkStart w:id="228" w:name="_Toc91"/>
      <w:bookmarkEnd w:id="227"/>
      <w:r>
        <w:rPr/>
        <w:t>۱</w:t>
      </w:r>
      <w:r>
        <w:rPr>
          <w:rtl w:val="true"/>
        </w:rPr>
        <w:t xml:space="preserve">. </w:t>
      </w:r>
      <w:r>
        <w:rPr>
          <w:rtl w:val="true"/>
        </w:rPr>
        <w:t>العدد القوية</w:t>
      </w:r>
      <w:bookmarkEnd w:id="228"/>
    </w:p>
    <w:p>
      <w:pPr>
        <w:pStyle w:val="BookText"/>
        <w:rPr/>
      </w:pPr>
      <w:r>
        <w:rPr>
          <w:rFonts w:ascii="IRNazanin" w:hAnsi="IRNazanin" w:eastAsia="IRNazanin"/>
          <w:color w:val="111111"/>
          <w:sz w:val="28"/>
          <w:sz w:val="28"/>
          <w:szCs w:val="28"/>
          <w:rtl w:val="true"/>
          <w:lang w:bidi="fa-IR"/>
        </w:rPr>
        <w:t xml:space="preserve">شهيد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المزار، عدّة الداعى و التحصين فى صفات العارفين و شيخ تقى الدين ابراهيم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جنّة الأمان الواقية و البلد الأمين و محاسبة النفس را نگاشت</w:t>
      </w:r>
      <w:r>
        <w:rPr>
          <w:rFonts w:eastAsia="IRNazanin" w:cs="IRNazanin"/>
          <w:color w:val="111111"/>
          <w:sz w:val="28"/>
          <w:szCs w:val="28"/>
          <w:rtl w:val="true"/>
          <w:lang w:bidi="fa-IR"/>
        </w:rPr>
        <w:t xml:space="preserve">... . </w:t>
      </w:r>
      <w:r>
        <w:rPr>
          <w:rStyle w:val="FootnoteAnchor"/>
          <w:rtl w:val="true"/>
        </w:rPr>
        <w:footnoteReference w:id="175"/>
      </w:r>
      <w:r>
        <w:rPr>
          <w:rFonts w:ascii="IRNazanin" w:hAnsi="IRNazanin" w:eastAsia="IRNazanin"/>
          <w:color w:val="111111"/>
          <w:sz w:val="28"/>
          <w:sz w:val="28"/>
          <w:szCs w:val="28"/>
          <w:rtl w:val="true"/>
          <w:lang w:bidi="fa-IR"/>
        </w:rPr>
        <w:t xml:space="preserve">در اين بخش از نوشتار ، در صدد معرّفى اجمالى كتب ادعيه و مزار در اين دوره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آثار چاپى و سپس ، آثار خطّى را معرّفى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w:t>
      </w:r>
      <w:r>
        <w:rPr>
          <w:rStyle w:val="FootnoteAnchor"/>
          <w:rtl w:val="true"/>
        </w:rPr>
        <w:footnoteReference w:id="176"/>
      </w:r>
      <w:r>
        <w:rPr>
          <w:rFonts w:ascii="IRNazanin" w:hAnsi="IRNazanin" w:eastAsia="IRNazanin"/>
          <w:color w:val="111111"/>
          <w:sz w:val="28"/>
          <w:sz w:val="28"/>
          <w:szCs w:val="28"/>
          <w:rtl w:val="true"/>
          <w:lang w:bidi="fa-IR"/>
        </w:rPr>
        <w:t xml:space="preserve">نام كامل كتاب ، العدد القوية لدفع المخاوف اليومية و نوشته رضى الدين على بن يوسف بن مطهّر حلّى ، برادر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 همچنان كه از نامش پيداست ، دعاها و حِرزهاى ويژه هريك از ايّام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مصادر بحار الأنوار و مستدرك الوسائل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درباره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لطيفى است درباره اعمال و سعد و نحس ايّام ماه ها، كه تنها نصفِ كتاب به دست ما رسيده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متأسّفانه ، آنچه از اين كتاب تاكنون به دست آمده و منتشر شده ، تنها شامل نصف آن است كه از اعمال روز پانزدهم ماه شروع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نويسنده چنين است كه درباره هر روز ، ابتدا و با استفاده از روايات مُرسَل ، درباره شومى يا خوش يُمنى آن روز ،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دعاهايى را مى آورد كه بايد در آن روز ،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رُخدادهاى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مواليد و وَفَيات معصومان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اتّفاق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262_18582"/>
    </w:p>
    <w:p>
      <w:pPr>
        <w:pStyle w:val="Heading6"/>
        <w:numPr>
          <w:ilvl w:val="5"/>
          <w:numId w:val="1"/>
        </w:numPr>
        <w:rPr/>
      </w:pPr>
      <w:bookmarkStart w:id="230" w:name="__RefHeading___Toc1742877_3804643083"/>
      <w:bookmarkStart w:id="231" w:name="_Toc92"/>
      <w:bookmarkEnd w:id="229"/>
      <w:bookmarkEnd w:id="230"/>
      <w:r>
        <w:rPr/>
        <w:t>۲</w:t>
      </w:r>
      <w:r>
        <w:rPr>
          <w:rtl w:val="true"/>
        </w:rPr>
        <w:t xml:space="preserve"> </w:t>
      </w:r>
      <w:r>
        <w:rPr>
          <w:rtl w:val="true"/>
        </w:rPr>
        <w:t xml:space="preserve">. </w:t>
      </w:r>
      <w:r>
        <w:rPr>
          <w:rtl w:val="true"/>
        </w:rPr>
        <w:t>المجموع الرائق من أزهار الحدائق</w:t>
      </w:r>
      <w:bookmarkEnd w:id="231"/>
    </w:p>
    <w:p>
      <w:pPr>
        <w:pStyle w:val="BookText"/>
        <w:rPr/>
      </w:pPr>
      <w:r>
        <w:rPr>
          <w:rFonts w:ascii="IRNazanin" w:hAnsi="IRNazanin" w:eastAsia="IRNazanin"/>
          <w:color w:val="111111"/>
          <w:sz w:val="28"/>
          <w:sz w:val="28"/>
          <w:szCs w:val="28"/>
          <w:rtl w:val="true"/>
          <w:lang w:bidi="fa-IR"/>
        </w:rPr>
        <w:t xml:space="preserve">افتاده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روز هفدهم ماه ، به مناسبت زادْ روزِ پيامبر اكرم و امام صادق عليهماالسلام ، در هفدهم ربيع اوّل ، به تفصيل ، درباره شرح احوال و برخى سخنان اين دو بزرگوار پرداخته است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نويسنده ، غالباً اسانيد و مصادر احاديث و گزارش هاى تاريخى خود را نقل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مواردى به ذكر مصدر ، اقدام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مورد استفاده او الكافى ، </w:t>
      </w:r>
      <w:r>
        <w:rPr>
          <w:rStyle w:val="FootnoteAnchor"/>
          <w:rtl w:val="true"/>
        </w:rPr>
        <w:footnoteReference w:id="179"/>
      </w:r>
      <w:r>
        <w:rPr>
          <w:rFonts w:ascii="IRNazanin" w:hAnsi="IRNazanin" w:eastAsia="IRNazanin"/>
          <w:color w:val="111111"/>
          <w:sz w:val="28"/>
          <w:sz w:val="28"/>
          <w:szCs w:val="28"/>
          <w:rtl w:val="true"/>
          <w:lang w:bidi="fa-IR"/>
        </w:rPr>
        <w:t xml:space="preserve">الإرشاد ، </w:t>
      </w:r>
      <w:r>
        <w:rPr>
          <w:rStyle w:val="FootnoteAnchor"/>
          <w:rtl w:val="true"/>
        </w:rPr>
        <w:footnoteReference w:id="180"/>
      </w:r>
      <w:r>
        <w:rPr>
          <w:rFonts w:ascii="Amiri" w:hAnsi="Amiri" w:eastAsia="Amiri" w:cs="Amiri"/>
          <w:color w:val="111111"/>
          <w:sz w:val="28"/>
          <w:sz w:val="28"/>
          <w:szCs w:val="28"/>
          <w:rtl w:val="true"/>
          <w:lang w:bidi="ar-SA"/>
        </w:rPr>
        <w:t xml:space="preserve">كتاب النزهة ، </w:t>
      </w:r>
      <w:r>
        <w:rPr>
          <w:rStyle w:val="FootnoteAnchor"/>
          <w:rtl w:val="true"/>
        </w:rPr>
        <w:footnoteReference w:id="181"/>
      </w:r>
      <w:r>
        <w:rPr>
          <w:rFonts w:ascii="Amiri" w:hAnsi="Amiri" w:eastAsia="Amiri" w:cs="Amiri"/>
          <w:color w:val="111111"/>
          <w:sz w:val="28"/>
          <w:sz w:val="28"/>
          <w:szCs w:val="28"/>
          <w:rtl w:val="true"/>
          <w:lang w:bidi="ar-SA"/>
        </w:rPr>
        <w:t xml:space="preserve">كتاب الدُّر ، </w:t>
      </w:r>
      <w:r>
        <w:rPr>
          <w:rStyle w:val="FootnoteAnchor"/>
          <w:rtl w:val="true"/>
        </w:rPr>
        <w:footnoteReference w:id="182"/>
      </w:r>
      <w:r>
        <w:rPr>
          <w:rFonts w:ascii="Amiri" w:hAnsi="Amiri" w:eastAsia="Amiri" w:cs="Amiri"/>
          <w:color w:val="111111"/>
          <w:sz w:val="28"/>
          <w:sz w:val="28"/>
          <w:szCs w:val="28"/>
          <w:rtl w:val="true"/>
          <w:lang w:bidi="ar-SA"/>
        </w:rPr>
        <w:t xml:space="preserve">الاستيعاب ، </w:t>
      </w:r>
      <w:r>
        <w:rPr>
          <w:rStyle w:val="FootnoteAnchor"/>
          <w:rtl w:val="true"/>
        </w:rPr>
        <w:footnoteReference w:id="183"/>
      </w:r>
      <w:r>
        <w:rPr>
          <w:rFonts w:ascii="Amiri" w:hAnsi="Amiri" w:eastAsia="Amiri" w:cs="Amiri"/>
          <w:color w:val="111111"/>
          <w:sz w:val="28"/>
          <w:sz w:val="28"/>
          <w:szCs w:val="28"/>
          <w:rtl w:val="true"/>
          <w:lang w:bidi="ar-SA"/>
        </w:rPr>
        <w:t xml:space="preserve">تذكرة الخواص ، </w:t>
      </w:r>
      <w:r>
        <w:rPr>
          <w:rStyle w:val="FootnoteAnchor"/>
          <w:rtl w:val="true"/>
        </w:rPr>
        <w:footnoteReference w:id="184"/>
      </w:r>
      <w:r>
        <w:rPr>
          <w:rFonts w:ascii="IRNazanin" w:hAnsi="IRNazanin" w:eastAsia="IRNazanin"/>
          <w:color w:val="111111"/>
          <w:sz w:val="28"/>
          <w:sz w:val="28"/>
          <w:szCs w:val="28"/>
          <w:rtl w:val="true"/>
          <w:lang w:bidi="fa-IR"/>
        </w:rPr>
        <w:t xml:space="preserve">شايان ذكر است كه در بيان رُخدادهاى تاريخى از آنها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العدد ، با تحقيق سيّد مهدى رجايى و با اشراف سيّد محمود مرعشى ، از روى نسخه علاّمه مجلسى و نسخه ديگرى كه به سال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ق ، كتابت شده ، توسّط كتاب خانه آية اللّه مرعشى قم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نسخه خطّى در كتاب خانه ياد شده ، نگهدارى مى شود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من أزهار الحدائق </w:t>
      </w:r>
      <w:r>
        <w:rPr>
          <w:rStyle w:val="FootnoteAnchor"/>
          <w:rtl w:val="true"/>
        </w:rPr>
        <w:footnoteReference w:id="186"/>
      </w:r>
      <w:r>
        <w:rPr>
          <w:rFonts w:ascii="IRNazanin" w:hAnsi="IRNazanin" w:eastAsia="IRNazanin"/>
          <w:color w:val="111111"/>
          <w:sz w:val="28"/>
          <w:sz w:val="28"/>
          <w:szCs w:val="28"/>
          <w:rtl w:val="true"/>
          <w:lang w:bidi="fa-IR"/>
        </w:rPr>
        <w:t xml:space="preserve">اين كتاب ، نوشته سيّد هبة اللّه بن ابى محمّد حسن موسوى ، عالم و محدّث قرن هشتم هجرى است كه با تحقيق حسين درگاهى ، توسّط سازمان چاپ و نشر وزارت ارشاد و بنياد دائرة المعارف اسلامى به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در دو جلد ، منتشر شده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 در موضوعات گوناگون و متفرّقه و عمدتاً در باب ادعيه و امامت امامان و مناقب حضرت امير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كتاب آن كه نويسنده ، برخى از كتاب هاى كلامى و حديثى پيشينيان را در اثر خود ، درج كرده است كه مشخّصات اين كتاب 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كتاب ،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 درباره خواص قرآن كريم و احاديث طبّى از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نويسنده ، خواص ، فضائل و آثار قرائت يا كتابت يكايك سُوَر قرآن را بدون اسناد به معصوم عليه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ندرت حديث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هبة اللّه ، مصادر احاديث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نيز كه منابع احاديث را نيافته ، به مواضع نقل برخى از آنها در مصباح الكفعمى اشاره نموده است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در ادامه باب ، احاديث در زمينه طب از معصومان عليهم السلام ،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مصادر اين بخش ـ كه محقّق كتاب ارائه كرده ـ مكارم الأخلاق ، </w:t>
      </w:r>
      <w:r>
        <w:rPr>
          <w:rStyle w:val="FootnoteAnchor"/>
          <w:rtl w:val="true"/>
        </w:rPr>
        <w:footnoteReference w:id="188"/>
      </w:r>
      <w:r>
        <w:rPr>
          <w:rFonts w:ascii="Amiri" w:hAnsi="Amiri" w:eastAsia="Amiri" w:cs="Amiri"/>
          <w:color w:val="111111"/>
          <w:sz w:val="28"/>
          <w:sz w:val="28"/>
          <w:szCs w:val="28"/>
          <w:rtl w:val="true"/>
          <w:lang w:bidi="ar-SA"/>
        </w:rPr>
        <w:t xml:space="preserve">طب الأئمّة عليهم السلام ، </w:t>
      </w:r>
      <w:r>
        <w:rPr>
          <w:rStyle w:val="FootnoteAnchor"/>
          <w:rtl w:val="true"/>
        </w:rPr>
        <w:footnoteReference w:id="189"/>
      </w:r>
      <w:r>
        <w:rPr>
          <w:rFonts w:ascii="Amiri" w:hAnsi="Amiri" w:eastAsia="Amiri" w:cs="Amiri"/>
          <w:color w:val="111111"/>
          <w:sz w:val="28"/>
          <w:sz w:val="28"/>
          <w:szCs w:val="28"/>
          <w:rtl w:val="true"/>
          <w:lang w:bidi="ar-SA"/>
        </w:rPr>
        <w:t xml:space="preserve">الكافى </w:t>
      </w:r>
      <w:r>
        <w:rPr>
          <w:rStyle w:val="FootnoteAnchor"/>
          <w:rtl w:val="true"/>
        </w:rPr>
        <w:footnoteReference w:id="190"/>
      </w:r>
      <w:r>
        <w:rPr>
          <w:rFonts w:ascii="Amiri" w:hAnsi="Amiri" w:eastAsia="Amiri" w:cs="Amiri"/>
          <w:color w:val="111111"/>
          <w:sz w:val="28"/>
          <w:sz w:val="28"/>
          <w:szCs w:val="28"/>
          <w:rtl w:val="true"/>
          <w:lang w:bidi="ar-SA"/>
        </w:rPr>
        <w:t xml:space="preserve">و كتاب من لايحضره الفقيه ، </w:t>
      </w:r>
      <w:r>
        <w:rPr>
          <w:rStyle w:val="FootnoteAnchor"/>
          <w:rtl w:val="true"/>
        </w:rPr>
        <w:footnoteReference w:id="191"/>
      </w:r>
      <w:r>
        <w:rPr>
          <w:rFonts w:ascii="IRNazanin" w:hAnsi="IRNazanin" w:eastAsia="IRNazanin"/>
          <w:color w:val="111111"/>
          <w:sz w:val="28"/>
          <w:sz w:val="28"/>
          <w:szCs w:val="28"/>
          <w:rtl w:val="true"/>
          <w:lang w:bidi="fa-IR"/>
        </w:rPr>
        <w:t xml:space="preserve">شايان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هاى دوم و سوم ، نويسنده ، كتاب الاعتقادات صدوق و جمل العلم والعمل سيّد مرتضى را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ـ كه بيش از نصف جلد اوّل را شامل شده ـ در بردارنده ادعيه ، اَحراز ، حُجُب و اختيارات ايّام وارد از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باب ، تعقيبات نمازهاى واجب آمده كه محقّق كتاب ، نشانى آنها را در مصباح المتهجّد شيخ طوسى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باب چهارم ، دعاهاى ايّام هفته از امام كاظم عليه السلام آمده كه نويسنده ، آنها را از دستْ خطّ جدّ پدرى خود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الدين ابى نصر محمّد بن موسوى ، نقيب كاظمين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محقّق كتاب ، نشانى دعاها را از مصباح المتهجّد ،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سپس ، دعاى صبح هر روز از الصحيفة السجادية ، با تصريح به نام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ديگر اين بخش ، دعاى افتتاح ، دعاى سحر ماه رمضان ، دعايى براى قضاى حوائج از صحيفه و دعاى فرج از امام سجّاد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باب چهارم ، اَحراز ، حُجُب و عوذه هاى مروى از ائمّه عليهم السلام ، به نقل از كتابى در خزانه كاظمين به نام منية الداعى و غنية الواعى ، وقف ابن يلميش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دست خطّ رضى الدين ابن طاووس براى فردى كه آن را نزد وى قرائت كرده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كتاب هاى الخصال ، مكارم الأخلاق ، كتاب من لا يحضره الفقيه ، الأمالى طوسى ، مهج الدعوات وطب الأئمّة عليهم السلام در مأخذيابى محقّق كتاب ،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اختيارات ايّام به نقل از امام صادق عليه السلام از پيامبر صلى الله عليه و آله آمده و در پىِ آن ، نمازهاى امامان براى قضاى حوائج ، به نقل از منية الداعى ياد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ادعيه باب چهارم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إلى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كتاب هاى كتاب خانه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جلد اوّل ، ابتدا دعايى از اميرمؤمنان كه پس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سپس به كتابى اشاره كرده كه ، شامل شش خطبه در ملاحم و دو خطبه در رجعت است و دست خطّ سيّد بن طاووس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خطبه ها ، خطبه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سيّد هبة اللّه در كتاب خود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المجموع الرائق با مدايح علوى عودى پايان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اخبار و مناقب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مطالب اين باب ، گلچينى از كمال الدين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262_18585"/>
    </w:p>
    <w:p>
      <w:pPr>
        <w:pStyle w:val="Heading6"/>
        <w:numPr>
          <w:ilvl w:val="5"/>
          <w:numId w:val="1"/>
        </w:numPr>
        <w:rPr/>
      </w:pPr>
      <w:bookmarkStart w:id="233" w:name="__RefHeading___Toc1742879_3804643083"/>
      <w:bookmarkStart w:id="234" w:name="_Toc93"/>
      <w:bookmarkEnd w:id="232"/>
      <w:bookmarkEnd w:id="233"/>
      <w:r>
        <w:rPr/>
        <w:t>۳</w:t>
      </w:r>
      <w:r>
        <w:rPr>
          <w:rtl w:val="true"/>
        </w:rPr>
        <w:t xml:space="preserve"> </w:t>
      </w:r>
      <w:r>
        <w:rPr>
          <w:rtl w:val="true"/>
        </w:rPr>
        <w:t xml:space="preserve">. </w:t>
      </w:r>
      <w:r>
        <w:rPr>
          <w:rtl w:val="true"/>
        </w:rPr>
        <w:t>المزار</w:t>
      </w:r>
      <w:bookmarkEnd w:id="234"/>
    </w:p>
    <w:p>
      <w:pPr>
        <w:pStyle w:val="BookText"/>
        <w:rPr/>
      </w:pPr>
      <w:r>
        <w:rPr>
          <w:rFonts w:ascii="IRNazanin" w:hAnsi="IRNazanin" w:eastAsia="IRNazanin"/>
          <w:color w:val="111111"/>
          <w:sz w:val="28"/>
          <w:sz w:val="28"/>
          <w:szCs w:val="28"/>
          <w:rtl w:val="true"/>
          <w:lang w:bidi="fa-IR"/>
        </w:rPr>
        <w:t xml:space="preserve">صدوق است كه نويسنده ، با ذكر نام كتاب ، به نقل آنها مبادرت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كتاب ، چهل حديث در مناقب حضرت امير عليه السلام به نقل از كتابى در خزانه مشهد غروى ، به روايت اسعد بن ابراهيم اِربِلى آمده و در پى آن ، كتاب الأربعين عن الأربعين فى فضائل أميرالمؤمنين ، از جمال الدين يوسف بن حاتم فقيه شامى درج شده است و سپس ، چهل حديث ديگر از كتاب ياد شده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 هزار حديث از پيامبر صلى الله عليه و آله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محمّد بن سلامه قضاعى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يكى از معاصران علاّمه مجلسى ، در نامه اى به ايشان ، ضرورت استفاده از اين كتاب در بحار الأنوار را به وى يادآورى كرده است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المزارشيخ آقا بزرگ در الذريعة </w:t>
      </w:r>
      <w:r>
        <w:rPr>
          <w:rStyle w:val="FootnoteAnchor"/>
          <w:rtl w:val="true"/>
        </w:rPr>
        <w:footnoteReference w:id="193"/>
      </w:r>
      <w:r>
        <w:rPr>
          <w:rFonts w:ascii="Amiri" w:hAnsi="Amiri" w:eastAsia="Amiri" w:cs="Amiri"/>
          <w:color w:val="111111"/>
          <w:sz w:val="28"/>
          <w:sz w:val="28"/>
          <w:szCs w:val="28"/>
          <w:rtl w:val="true"/>
          <w:lang w:bidi="ar-SA"/>
        </w:rPr>
        <w:t xml:space="preserve">با استناد به كشف الحجب </w:t>
      </w:r>
      <w:r>
        <w:rPr>
          <w:rStyle w:val="FootnoteAnchor"/>
          <w:rtl w:val="true"/>
        </w:rPr>
        <w:footnoteReference w:id="194"/>
      </w:r>
      <w:r>
        <w:rPr>
          <w:rFonts w:ascii="Amiri" w:hAnsi="Amiri" w:eastAsia="Amiri" w:cs="Amiri"/>
          <w:color w:val="111111"/>
          <w:sz w:val="28"/>
          <w:sz w:val="28"/>
          <w:szCs w:val="28"/>
          <w:rtl w:val="true"/>
          <w:lang w:bidi="ar-SA"/>
        </w:rPr>
        <w:t xml:space="preserve">به خطا ، اين كتاب را به شيخ مفيد نسبت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اى كه ايشان براى المزار مفيد نقل كرده ، همان خطبه كتاب شهيد است و خطبه اى كه براى المزار شهيد آورده ، خطبه ترجمه المزار است كه توسّط شيخ على بن حسين كربلايى ، براى سلطان حسين صفوى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ترجمه ، مراد المريد لمزار الشهيد است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ايشان ، ذيل المزار مفيد ، همين كتاب المزار شهيد را معرّفى كرده است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بنا به نقل الذريعة ، نسخه اى كهن از اين كتاب ، نزد سيّد شوشترى در نجف موجود است كه در آخر آن ، شيخ نظام الدين ساوجى ، با خطّ خود ، تاريخ هاى سفر خود به زيارت عتبات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 ، را نوشته است </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المزار شهيد ، از مصادر بحار الأنوار است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اين كتاب ، يك بار با مقدّمه سيّد محمّد باقر موحّد ابطحى و تحقيق مؤسسه امام مهدى عليه السلام ، به نام كتاب المزار ، و ديگر بار با تحقيق آقاى محمود بدرى ، توسّط مؤسسه معارف اسلامى ، به نام المزار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مطالب كتاب ، مصدريابى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داراى دو باب و هر باب ، شامل چند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 در زيارات و شامل هشت فصل و يك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هشتگانه ، زيارت هاى چهارده معصوم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نيز داراى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زيارت مختصر جامعه براى همه مشاهد مشرّف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بيان زيارت سلمان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زيارت قبور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نيز در زيارت استيجارى و نيابى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نيز شامل هفت فصل در فضيلت و اعمال مساجد مختلف كوفه است و خاتمه ، در زيارت مسلم بن عقيل ، هانى بن عروه و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،در كتاب المزار ، غالباً اعمال و زيارات را بدون اسناد به معصوم ، ذكر مى كند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ذكر عمل و زيارت مورد نظر مى پردازد ، كه ممكن است مُشعر به صدور آن از معصوم باشد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در مواردى نيز از معصوم ، نقل قول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ذكر نام راوى ، گاه بدون آن و با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262_18587"/>
    </w:p>
    <w:p>
      <w:pPr>
        <w:pStyle w:val="Heading6"/>
        <w:numPr>
          <w:ilvl w:val="5"/>
          <w:numId w:val="1"/>
        </w:numPr>
        <w:rPr/>
      </w:pPr>
      <w:bookmarkStart w:id="236" w:name="__RefHeading___Toc1742881_3804643083"/>
      <w:bookmarkStart w:id="237" w:name="_Toc94"/>
      <w:bookmarkEnd w:id="235"/>
      <w:bookmarkEnd w:id="236"/>
      <w:r>
        <w:rPr/>
        <w:t>۴</w:t>
      </w:r>
      <w:r>
        <w:rPr>
          <w:rtl w:val="true"/>
        </w:rPr>
        <w:t xml:space="preserve"> </w:t>
      </w:r>
      <w:r>
        <w:rPr>
          <w:rtl w:val="true"/>
        </w:rPr>
        <w:t xml:space="preserve">. </w:t>
      </w:r>
      <w:r>
        <w:rPr>
          <w:rtl w:val="true"/>
        </w:rPr>
        <w:t>عدّة الداعى و نجاح الساعى</w:t>
      </w:r>
      <w:bookmarkEnd w:id="237"/>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w:t>
      </w:r>
      <w:r>
        <w:rPr>
          <w:rStyle w:val="FootnoteAnchor"/>
          <w:rtl w:val="true"/>
        </w:rPr>
        <w:footnoteReference w:id="201"/>
      </w:r>
      <w:r>
        <w:rPr>
          <w:rFonts w:ascii="IRNazanin" w:hAnsi="IRNazanin" w:eastAsia="IRNazanin"/>
          <w:color w:val="111111"/>
          <w:sz w:val="28"/>
          <w:sz w:val="28"/>
          <w:szCs w:val="28"/>
          <w:rtl w:val="true"/>
          <w:lang w:bidi="fa-IR"/>
        </w:rPr>
        <w:t xml:space="preserve">او همچنين ، مصادر خود را نيز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مصدريابى آقاى بدرى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مؤسسه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كه كتاب هاى المزار مفيد ، الكافى ، تهذيب الأحكام ، مصباح المتهجد ، كامل الزيارات و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مصادر شهيد در نگارش كتاب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مواردى هم مصدرى براى برخى زيارت ها پيدا نشده و محقّق ، به نشانى نقل آنها در بحار الأنوار ، بسنده كرده است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 نجاح الساعى </w:t>
      </w:r>
      <w:r>
        <w:rPr>
          <w:rStyle w:val="FootnoteAnchor"/>
          <w:rtl w:val="true"/>
        </w:rPr>
        <w:footnoteReference w:id="203"/>
      </w:r>
      <w:r>
        <w:rPr>
          <w:rFonts w:ascii="IRNazanin" w:hAnsi="IRNazanin" w:eastAsia="IRNazanin"/>
          <w:color w:val="111111"/>
          <w:sz w:val="28"/>
          <w:sz w:val="28"/>
          <w:szCs w:val="28"/>
          <w:rtl w:val="true"/>
          <w:lang w:bidi="fa-IR"/>
        </w:rPr>
        <w:t xml:space="preserve">اين كتاب ، مهم ترين اثر ابوالعباس احمد بن محمّد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دعاست كه به تصريح خود در پايان كتاب ، نگارش آن را به سال </w:t>
      </w:r>
      <w:r>
        <w:rPr>
          <w:rFonts w:ascii="IRNazanin" w:hAnsi="IRNazanin" w:eastAsia="IRNazanin"/>
          <w:color w:val="111111"/>
          <w:sz w:val="28"/>
          <w:sz w:val="28"/>
          <w:szCs w:val="28"/>
          <w:lang w:bidi="fa-IR"/>
        </w:rPr>
        <w:t>۸۰۱</w:t>
      </w:r>
      <w:r>
        <w:rPr>
          <w:rFonts w:ascii="IRNazanin" w:hAnsi="IRNazanin" w:eastAsia="IRNazanin"/>
          <w:color w:val="111111"/>
          <w:sz w:val="28"/>
          <w:sz w:val="28"/>
          <w:szCs w:val="28"/>
          <w:rtl w:val="true"/>
          <w:lang w:bidi="fa-IR"/>
        </w:rPr>
        <w:t xml:space="preserve"> ق ، به پايان برده است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كتاب عدّة الداعى ، داراى چندين نسخه خطّى است كه كهن ترين آنها ، نسخه خطّى موجود در كتاب خانه دانشگاه تهران است كه در زمان حيات نويسنده و به سال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ق ، نگاشته شده است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چند ترجمه فارسى از اين كتاب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نصيرالدين محمّد بن عبد الكريم انصارى ، كه در روزگار شاه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طهماسب صفوى به سال </w:t>
      </w:r>
      <w:r>
        <w:rPr>
          <w:rFonts w:ascii="IRNazanin" w:hAnsi="IRNazanin" w:eastAsia="IRNazanin"/>
          <w:color w:val="111111"/>
          <w:sz w:val="28"/>
          <w:sz w:val="28"/>
          <w:szCs w:val="28"/>
          <w:lang w:bidi="fa-IR"/>
        </w:rPr>
        <w:t>۹۶۷</w:t>
      </w:r>
      <w:r>
        <w:rPr>
          <w:rFonts w:ascii="IRNazanin" w:hAnsi="IRNazanin" w:eastAsia="IRNazanin"/>
          <w:color w:val="111111"/>
          <w:sz w:val="28"/>
          <w:sz w:val="28"/>
          <w:szCs w:val="28"/>
          <w:rtl w:val="true"/>
          <w:lang w:bidi="fa-IR"/>
        </w:rPr>
        <w:t xml:space="preserve"> ق ، انجام پذيرفته است </w:t>
      </w:r>
      <w:r>
        <w:rPr>
          <w:rFonts w:eastAsia="IRNazanin" w:cs="IRNazanin"/>
          <w:color w:val="111111"/>
          <w:sz w:val="28"/>
          <w:szCs w:val="28"/>
          <w:rtl w:val="true"/>
          <w:lang w:bidi="fa-IR"/>
        </w:rPr>
        <w:t xml:space="preserve">. </w:t>
      </w:r>
      <w:r>
        <w:rPr>
          <w:rStyle w:val="FootnoteAnchor"/>
        </w:rPr>
        <w:footnoteReference w:id="20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موسوم به مفتاح النجاح ، از ملاّ على بن حسن زوارى ، شاگرد محقّق كَرْكى كه نويسنده ، برخى ادعيه ديگر را نيز بر آن افزوده است </w:t>
      </w:r>
      <w:r>
        <w:rPr>
          <w:rFonts w:eastAsia="IRNazanin" w:cs="IRNazanin"/>
          <w:color w:val="111111"/>
          <w:sz w:val="28"/>
          <w:szCs w:val="28"/>
          <w:rtl w:val="true"/>
          <w:lang w:bidi="fa-IR"/>
        </w:rPr>
        <w:t xml:space="preserve">. </w:t>
      </w:r>
      <w:r>
        <w:rPr>
          <w:rStyle w:val="FootnoteAnchor"/>
        </w:rPr>
        <w:footnoteReference w:id="20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ملاّ محمّد مفيد بن شيخ نظام الدين قزوينى ، كه آن را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 به انجام رسانده و ملاّ محمّد صادق بن رستم حجى به سال </w:t>
      </w:r>
      <w:r>
        <w:rPr>
          <w:rFonts w:ascii="IRNazanin" w:hAnsi="IRNazanin" w:eastAsia="IRNazanin"/>
          <w:color w:val="111111"/>
          <w:sz w:val="28"/>
          <w:sz w:val="28"/>
          <w:szCs w:val="28"/>
          <w:lang w:bidi="fa-IR"/>
        </w:rPr>
        <w:t>۱۱۶۴</w:t>
      </w:r>
      <w:r>
        <w:rPr>
          <w:rFonts w:ascii="IRNazanin" w:hAnsi="IRNazanin" w:eastAsia="IRNazanin"/>
          <w:color w:val="111111"/>
          <w:sz w:val="28"/>
          <w:sz w:val="28"/>
          <w:szCs w:val="28"/>
          <w:rtl w:val="true"/>
          <w:lang w:bidi="fa-IR"/>
        </w:rPr>
        <w:t xml:space="preserve">ق ، آن را با نسخه اصل عدّة الداعى ، مقابله و تصحيح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نسخه اى از آن را در كتاب خانه آستان قدس ديده است </w:t>
      </w:r>
      <w:r>
        <w:rPr>
          <w:rFonts w:eastAsia="IRNazanin" w:cs="IRNazanin"/>
          <w:color w:val="111111"/>
          <w:sz w:val="28"/>
          <w:szCs w:val="28"/>
          <w:rtl w:val="true"/>
          <w:lang w:bidi="fa-IR"/>
        </w:rPr>
        <w:t xml:space="preserve">. </w:t>
      </w:r>
      <w:r>
        <w:rPr>
          <w:rStyle w:val="FootnoteAnchor"/>
        </w:rPr>
        <w:footnoteReference w:id="20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 صادق بن حسين توشخانكى ، كه در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 انجام پذيرفته است </w:t>
      </w:r>
      <w:r>
        <w:rPr>
          <w:rFonts w:eastAsia="IRNazanin" w:cs="IRNazanin"/>
          <w:color w:val="111111"/>
          <w:sz w:val="28"/>
          <w:szCs w:val="28"/>
          <w:rtl w:val="true"/>
          <w:lang w:bidi="fa-IR"/>
        </w:rPr>
        <w:t xml:space="preserve">. </w:t>
      </w:r>
      <w:r>
        <w:rPr>
          <w:rStyle w:val="FootnoteAnchor"/>
        </w:rPr>
        <w:footnoteReference w:id="20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آقاى حسين غفارى كه به نام آيين بندگى و نيايش ، توسّط بنياد معارف اسلامى قم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تلخيص از عدّة الداعى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توسّط خود نويسنده به نام نبذة الباغى فى ما لا بدّ منه فى آداب الداعى </w:t>
      </w:r>
      <w:r>
        <w:rPr>
          <w:rStyle w:val="FootnoteAnchor"/>
          <w:rtl w:val="true"/>
        </w:rPr>
        <w:footnoteReference w:id="210"/>
      </w:r>
      <w:r>
        <w:rPr>
          <w:rFonts w:ascii="IRNazanin" w:hAnsi="IRNazanin" w:eastAsia="IRNazanin"/>
          <w:color w:val="111111"/>
          <w:sz w:val="28"/>
          <w:sz w:val="28"/>
          <w:szCs w:val="28"/>
          <w:rtl w:val="true"/>
          <w:lang w:bidi="fa-IR"/>
        </w:rPr>
        <w:t xml:space="preserve">كه پس از اين ، معرّفى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ديگرى نيز به نام مختصر عدّة الداعى به محمّد جابر بن عبد الحسين ربعى نسبت داده شده است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دو تحقيق از كتاب عدّة الداعى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تحقيق آقاى احمد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262_18589"/>
    </w:p>
    <w:p>
      <w:pPr>
        <w:pStyle w:val="Heading6"/>
        <w:numPr>
          <w:ilvl w:val="5"/>
          <w:numId w:val="1"/>
        </w:numPr>
        <w:rPr/>
      </w:pPr>
      <w:bookmarkStart w:id="239" w:name="__RefHeading___Toc1742883_3804643083"/>
      <w:bookmarkStart w:id="240" w:name="_Toc95"/>
      <w:bookmarkEnd w:id="238"/>
      <w:bookmarkEnd w:id="239"/>
      <w:r>
        <w:rPr/>
        <w:t>۵</w:t>
      </w:r>
      <w:r>
        <w:rPr>
          <w:rtl w:val="true"/>
        </w:rPr>
        <w:t xml:space="preserve"> </w:t>
      </w:r>
      <w:r>
        <w:rPr>
          <w:rtl w:val="true"/>
        </w:rPr>
        <w:t xml:space="preserve">. </w:t>
      </w:r>
      <w:r>
        <w:rPr>
          <w:rtl w:val="true"/>
        </w:rPr>
        <w:t>نُبذة الباغى فى ما لا بدّ منه من آداب الداعى</w:t>
      </w:r>
      <w:bookmarkEnd w:id="240"/>
    </w:p>
    <w:p>
      <w:pPr>
        <w:pStyle w:val="BookText"/>
        <w:rPr/>
      </w:pPr>
      <w:r>
        <w:rPr>
          <w:rFonts w:ascii="IRNazanin" w:hAnsi="IRNazanin" w:eastAsia="IRNazanin"/>
          <w:color w:val="111111"/>
          <w:sz w:val="28"/>
          <w:sz w:val="28"/>
          <w:szCs w:val="28"/>
          <w:rtl w:val="true"/>
          <w:lang w:bidi="fa-IR"/>
        </w:rPr>
        <w:t xml:space="preserve">موحّدى قمى كه توسّط كتابفروشى وجدانى در قم ، انتشار يافته است و ديگرى ، تحقيق بنياد معارف اسلامى قم ، بر اساس نسخه خطّى اى كه در زمان حيات نويسنده ، نگارش يافته و نيز نسخه چاپى آقاى موحّدى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عناوين ابواب ششگانه كتاب عدّة الداعى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ترغيب به دعا ، در اسباب اجابت ، درباره دعا كننده ، در چگونگى دعا ، 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دعا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كتاب نيز در شرح و تفسير اسماى حُسناى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كتاب ، شامل احاديث و روايات معصومان عليهم السلام درباره هريك از ابواب ياد شده است كه نويسنده ، گاه در لابه لاى آنها ، خود نيز مطالبى در توضيح برخى مطالب و مسائل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 در نقل احاديث ، مصادر و اسانيد خود را ذكر نمى كند ؛ امّا از مصدريابى محقّقان كتاب ، آشكار است كه او از منابع معتبر حديث شيعه ، مانند الكافى ، آثار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 ، علل الشرائع ، معانى الأخبار ، ثواب الأعمال ، الخصال، عيون أخبار الرضا عليه السلام و 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 مصباح المتهجّد و 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هاى المحاسن ، المؤمن و الدعوات راوندى ، تحف العقول ، مكارم الأخلاق ، الزهد ، دعائم الإسلام ، أعلام الدين ، نهج البلاغة ، كشف الغُمّة ، فلاح السائل والتفسير المنسوب إلى الإمام العسكرى عليه السلام بهره برده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الباغى فى ما لا بدّ منه من آداب الداعى </w:t>
      </w:r>
      <w:r>
        <w:rPr>
          <w:rStyle w:val="FootnoteAnchor"/>
          <w:rtl w:val="true"/>
        </w:rPr>
        <w:footnoteReference w:id="213"/>
      </w:r>
      <w:r>
        <w:rPr>
          <w:rFonts w:ascii="IRNazanin" w:hAnsi="IRNazanin" w:eastAsia="IRNazanin"/>
          <w:color w:val="111111"/>
          <w:sz w:val="28"/>
          <w:sz w:val="28"/>
          <w:szCs w:val="28"/>
          <w:rtl w:val="true"/>
          <w:lang w:bidi="fa-IR"/>
        </w:rPr>
        <w:t xml:space="preserve">اين رساله ، چكيده و فهرستواره عدّة الداعى است كه توسّط ابن فهد ،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نبذة الباغى موجز بوده و فاقد ابواب اوّل ، پنجم ، ششم و خاتمه كتاب عدّة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262_18590"/>
    </w:p>
    <w:p>
      <w:pPr>
        <w:pStyle w:val="Heading6"/>
        <w:numPr>
          <w:ilvl w:val="5"/>
          <w:numId w:val="1"/>
        </w:numPr>
        <w:rPr/>
      </w:pPr>
      <w:bookmarkStart w:id="242" w:name="__RefHeading___Toc1742885_3804643083"/>
      <w:bookmarkStart w:id="243" w:name="_Toc96"/>
      <w:bookmarkEnd w:id="241"/>
      <w:bookmarkEnd w:id="242"/>
      <w:r>
        <w:rPr/>
        <w:t>۶</w:t>
      </w:r>
      <w:r>
        <w:rPr>
          <w:rtl w:val="true"/>
        </w:rPr>
        <w:t xml:space="preserve"> </w:t>
      </w:r>
      <w:r>
        <w:rPr>
          <w:rtl w:val="true"/>
        </w:rPr>
        <w:t xml:space="preserve">. </w:t>
      </w:r>
      <w:r>
        <w:rPr>
          <w:rtl w:val="true"/>
        </w:rPr>
        <w:t>التعقيبات و الدعوات</w:t>
      </w:r>
      <w:bookmarkEnd w:id="243"/>
    </w:p>
    <w:p>
      <w:pPr>
        <w:pStyle w:val="Heading6"/>
        <w:numPr>
          <w:ilvl w:val="5"/>
          <w:numId w:val="1"/>
        </w:numPr>
        <w:rPr/>
      </w:pPr>
      <w:bookmarkStart w:id="244" w:name="__RefHeading___Toc1742887_3804643083"/>
      <w:bookmarkStart w:id="245" w:name="_Toc97"/>
      <w:bookmarkEnd w:id="244"/>
      <w:r>
        <w:rPr/>
        <w:t>۷</w:t>
      </w:r>
      <w:r>
        <w:rPr>
          <w:rtl w:val="true"/>
        </w:rPr>
        <w:t xml:space="preserve"> </w:t>
      </w:r>
      <w:r>
        <w:rPr>
          <w:rtl w:val="true"/>
        </w:rPr>
        <w:t xml:space="preserve">. </w:t>
      </w:r>
      <w:r>
        <w:rPr>
          <w:rtl w:val="true"/>
        </w:rPr>
        <w:t>البلد الأمين و الدِرع الحَصين</w:t>
      </w:r>
      <w:bookmarkEnd w:id="245"/>
    </w:p>
    <w:p>
      <w:pPr>
        <w:pStyle w:val="BookText"/>
        <w:rPr/>
      </w:pPr>
      <w:r>
        <w:rPr>
          <w:rFonts w:ascii="IRNazanin" w:hAnsi="IRNazanin" w:eastAsia="IRNazanin"/>
          <w:color w:val="111111"/>
          <w:sz w:val="28"/>
          <w:sz w:val="28"/>
          <w:szCs w:val="28"/>
          <w:rtl w:val="true"/>
          <w:lang w:bidi="fa-IR"/>
        </w:rPr>
        <w:t xml:space="preserve">الداعى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بار نخست ، در ضمن الرسائل العشر ابن فهد و ديگر بار با تحقيق فارس حسّون كريم در مجلّه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رجب ـ ذى حجّه </w:t>
      </w:r>
      <w:r>
        <w:rPr>
          <w:rFonts w:ascii="IRNazanin" w:hAnsi="IRNazanin" w:eastAsia="IRNazanin"/>
          <w:color w:val="111111"/>
          <w:sz w:val="28"/>
          <w:sz w:val="28"/>
          <w:szCs w:val="28"/>
          <w:lang w:bidi="fa-IR"/>
        </w:rPr>
        <w:t>۱۴۱۹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التعقيبات و الدعواتسومين كتاب ابن فهد حلى در زمينه دعا التعقيبات والدعوات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موجز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صفحه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درآمدى در باب راه رسيدن به كمال مطلوب انسانى و ضرورت جهاد با نفس ،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 چند روايت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رساله ، ابن فهد ، چندين دعا را كه در تعقيبات نمازهاى واجب خوانده مى شود ،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كتاب ، بدون ذكر اسناد و مصدر ، نقل شده اند كه محقّق كتاب ، مصادر آنها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دعاهايى بدون اسناد به معصوم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يقال عقيب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بر پايه دو نسخه خطّى موجود در كتاب خانه آية اللّه مرعشى كه يكى مربوط به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 و ديگرى متعلّق به سده دوازدهم است ، با تحقيق محمّد جواد نور محمّدى ، در دفتر نخست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 الدِرع الحَصين </w:t>
      </w:r>
      <w:r>
        <w:rPr>
          <w:rStyle w:val="FootnoteAnchor"/>
          <w:rtl w:val="true"/>
        </w:rPr>
        <w:footnoteReference w:id="214"/>
      </w:r>
      <w:r>
        <w:rPr>
          <w:rFonts w:ascii="IRNazanin" w:hAnsi="IRNazanin" w:eastAsia="IRNazanin"/>
          <w:color w:val="111111"/>
          <w:sz w:val="28"/>
          <w:sz w:val="28"/>
          <w:szCs w:val="28"/>
          <w:rtl w:val="true"/>
          <w:lang w:bidi="fa-IR"/>
        </w:rPr>
        <w:t xml:space="preserve">اين كتاب ، شامل دعاها ، تعويذها ، حِرزها ، زيارات ، آداب و سنن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هاى خطّى كهن آن مى توان به نسخه موجود در مسجد جامع گوهرشاد مشهد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كرد كه در قرن يازدهم نگارش يافته است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اين كتاب به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صفحه ، به قطع رحلى و به كوشش استاد على اكبر غفّارى ، در تهران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كه از دعاپژوهان بنام اين دوره است ، اين كتاب را پيش از جنة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مصباح الكفعمى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ق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جنة الأمان بزرگ تر بوده و افزون بر ادعيه و احراز و اذكار موجود در آن ، شامل الصحيفة السجّادية و شرح آن و رساله محاسبة النفس و شرح الأسماء الحسنى و برخى ادعيه ديگر است </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اين كتاب ، داراى حواشى اى از خودِ كفعمى است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البته آنچه در چاپ ياد شده البلد الأمين موجود است ، ظاهراً تمام حواشى نيست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ترتيب مطالب كتاب به اين صورت است كه پس از ذكر احكام تخلّى و آداب ميّت ، دعاهاى مربوط به اوقات شبانه روز و دعاها و تعقيبات نمازهاى واجب و مستحبّ روزانه آمده و سپس ، اعمال و ادعيه يكايك ايّام هفته ، آن گاه ، اعمال و ادعيه هريك از ماه هاى قمرى و مناسبت هاى مذهبى را به ترتيب ، از ماه رجب شروع كرده و تا محرّم ،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ماه محرّم ، وارد باب زيارات معصومان عليهم 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زيارات ، دعاها و مناجات هايى مانند دعاى مشلول ، مجير ، توسّل و جوشن كبير آمده كه به اوقات معيّنى اختصاص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نويسنده ، الصحيفة السجادية را به طور كامل ، نقل مى كند و درباره مأخذ نقل خود مى نويسد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نقلتها من صحيفة عليها اجازة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الرؤسا و قد نقلت عن خطّ على بن السكون وقوبلت بخطّ محمّد بن ادريس</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سپس ، مصادر و منابع خود را كه افزون بر دويست كتاب است ،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 شامل برخى كتاب هاى شناخته شده ، مانند كتب اربعه ، كتاب هاى شيخ صدوق و سيّد بن طاووس و برخى كتاب هاى ناشناخته كه بدون نام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شذور العقود ، كيمياء الإشراق ، الأدعية المستجابات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برخى كتاب هاى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المعجم طبرانى ، جزء ابن المنذرى ، حلية الأولياء ، الترغيب و الترهيب و كتاب الدعاء ابن ابى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منابع ناشناخته و منابع اهل سنّت ، بيشتر در حواشى كتاب ـ كه در شرح برخى مطالب متن است ـ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كتاب ، مطالب زير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السر ، از امام محمّد باقر عليه السلام ، أدعية الوسائل إلى المسائل ، از امام جواد عليه السلام ، برخى ادعيه ديگر ، رساله محاسبة النفس ، مختصر دعوات الأسماء فى شرح أربعين اسماً ، از شهاب الدين سهروردى و رساله المقام الأسنى فى تفسير الأسماء الحُسنى ، كه احتمالاً با الهام از كار ابن فهد در عدّة الداعى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كتاب ، مطالبى در آداب و كيفيت دعا و خواصّ اسماى حسناى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اسناد مطالب بايد گفت كه كفعمى ، در متن ، به منابع و اسانيد احاديث و ادعيه اى كه نقل كرده ، اشاره اى نمى كند و فقط به ذكر نام معصوم ـ در صورتى كه دعا يا روايت از معصوم باشد ـ بسنده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 كتاب خود را حاوى تعويذها ، دعاها ، و زيارت هايى منقول از پيشوايان معصوم دانسته كه مطالب آن از كتاب هاى مورد اعتماد ، برگرفته شده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مأخوذة من كتب معتمد على صحّتها مأمور بالتمسّك بعروتها</w:t>
      </w:r>
      <w:r>
        <w:rPr>
          <w:rFonts w:eastAsia="IRNazanin" w:cs="IRNazanin"/>
          <w:color w:val="111111"/>
          <w:sz w:val="28"/>
          <w:szCs w:val="28"/>
          <w:rtl w:val="true"/>
          <w:lang w:bidi="fa-IR"/>
        </w:rPr>
        <w:t xml:space="preserve">) . </w:t>
      </w:r>
      <w:r>
        <w:rPr>
          <w:rStyle w:val="FootnoteAnchor"/>
          <w:rtl w:val="true"/>
        </w:rPr>
        <w:footnoteReference w:id="2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262_18593"/>
    </w:p>
    <w:p>
      <w:pPr>
        <w:pStyle w:val="Heading6"/>
        <w:numPr>
          <w:ilvl w:val="5"/>
          <w:numId w:val="1"/>
        </w:numPr>
        <w:rPr/>
      </w:pPr>
      <w:bookmarkStart w:id="247" w:name="__RefHeading___Toc1742889_3804643083"/>
      <w:bookmarkStart w:id="248" w:name="_Toc98"/>
      <w:bookmarkEnd w:id="246"/>
      <w:bookmarkEnd w:id="247"/>
      <w:r>
        <w:rPr/>
        <w:t>۸</w:t>
      </w:r>
      <w:r>
        <w:rPr>
          <w:rtl w:val="true"/>
        </w:rPr>
        <w:t xml:space="preserve"> </w:t>
      </w:r>
      <w:r>
        <w:rPr>
          <w:rtl w:val="true"/>
        </w:rPr>
        <w:t xml:space="preserve">. </w:t>
      </w:r>
      <w:r>
        <w:rPr>
          <w:rtl w:val="true"/>
        </w:rPr>
        <w:t>جنّة الأمان الواقية وجنّة الإيمان الباقية</w:t>
      </w:r>
      <w:bookmarkEnd w:id="24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الواقية وجنّة الايمان الباقيةاين كتاب ، معروف به مصباح الكفعمى و دومين اثر مهم برجاى مانده از نويسنده و شامل پنجاه فصل در ادعيه ، اَحراز ، آداب ، سنن ، زيارات و تعويذات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كفعمى آن را پس از البلد الأمين و به سال </w:t>
      </w:r>
      <w:r>
        <w:rPr>
          <w:rFonts w:ascii="IRNazanin" w:hAnsi="IRNazanin" w:eastAsia="IRNazanin"/>
          <w:color w:val="111111"/>
          <w:sz w:val="28"/>
          <w:sz w:val="28"/>
          <w:szCs w:val="28"/>
          <w:lang w:bidi="fa-IR"/>
        </w:rPr>
        <w:t>۸۹۵</w:t>
      </w:r>
      <w:r>
        <w:rPr>
          <w:rFonts w:ascii="IRNazanin" w:hAnsi="IRNazanin" w:eastAsia="IRNazanin"/>
          <w:color w:val="111111"/>
          <w:sz w:val="28"/>
          <w:sz w:val="28"/>
          <w:szCs w:val="28"/>
          <w:rtl w:val="true"/>
          <w:lang w:bidi="fa-IR"/>
        </w:rPr>
        <w:t xml:space="preserve"> هجرى به پايان برده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مصادر بحار الأنوار است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مصباح الكفعمى ، از نظر سبك نگارش ، شبيه البلد الأمين و در حقيقت ، پالايش و نگارش جديدى از آن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در مقدّمه كتاب تصريح مى كند كه مطالب آن را از كتاب هايى كه صحّت آنها مورد اعتماد بوده و مأمور به تمسّك به آنها هستيم ، گِرد آورده است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اين كتاب نيز داراى حواشى اى از خودِ نويسنده است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آقا بزرگ ، بر آن است كه حواشى اين كتاب ، گسترده بوده و بسى بيشتر از مقدار چاپ شده در حواشى كتاب است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كفعمى ، در پايان كتاب ، مصادر خود را كه بالغ بر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جلد كتاب است ، برشمرده كه ظاهراً همان مصادر كتاب البلد الأمين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قبل از يادكرد مصادر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فقد دخل فى هذا الكتاب ، كتب أخر ودفاتر غـرر ؛ غير أنّى لم أكن أعرف ابن نجدتها ، ولا ساكن بلدتها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ماتيسّر لى من أبنائها ، و إن لم أكن أعرف أحداً من أصحابها وأسمائها</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به نظر مى رسد اين كتاب ها غير از كتاب هايى است كه اسامى آنها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از اين مصادر ، در مطالب و توضيحات حواشى كتاب ، بهره برده است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نويسنده ، در اين كتاب ، برخلاف البلد ، در موارد بسيار در متن به منابع نقل خود ، اشاره مى كند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جالب توجّه آن كه در متن كتاب ، احاديث و ادعيه اى از منابع اهل سنّت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 مصادر مى توان السفينة البغداديةى سلفى ، فضائل القرآن ابن ضريس ، مسند أبى حنيفة ، الخزائن منذرى ، جامع ابن وهب ، </w:t>
      </w:r>
      <w:r>
        <w:rPr>
          <w:rStyle w:val="FootnoteAnchor"/>
          <w:rtl w:val="true"/>
        </w:rPr>
        <w:footnoteReference w:id="228"/>
      </w:r>
      <w:r>
        <w:rPr>
          <w:rFonts w:ascii="Amiri" w:hAnsi="Amiri" w:eastAsia="Amiri" w:cs="Amiri"/>
          <w:color w:val="111111"/>
          <w:sz w:val="28"/>
          <w:sz w:val="28"/>
          <w:szCs w:val="28"/>
          <w:rtl w:val="true"/>
          <w:lang w:bidi="ar-SA"/>
        </w:rPr>
        <w:t xml:space="preserve">كتاب الدعاء طبرانى ، كتاب الدعاء ابن ابى الدنيا </w:t>
      </w:r>
      <w:r>
        <w:rPr>
          <w:rStyle w:val="FootnoteAnchor"/>
          <w:rtl w:val="true"/>
        </w:rPr>
        <w:footnoteReference w:id="229"/>
      </w:r>
      <w:r>
        <w:rPr>
          <w:rFonts w:ascii="Amiri" w:hAnsi="Amiri" w:eastAsia="Amiri" w:cs="Amiri"/>
          <w:color w:val="111111"/>
          <w:sz w:val="28"/>
          <w:sz w:val="28"/>
          <w:szCs w:val="28"/>
          <w:rtl w:val="true"/>
          <w:lang w:bidi="ar-SA"/>
        </w:rPr>
        <w:t xml:space="preserve">و ربيع الأبرار زمخشرى </w:t>
      </w:r>
      <w:r>
        <w:rPr>
          <w:rStyle w:val="FootnoteAnchor"/>
          <w:rtl w:val="true"/>
        </w:rPr>
        <w:footnoteReference w:id="230"/>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دو كتاب العين المبصرة و الحدقة الناظرةى خود نيز استفاده كرده است </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نسخ خطّى متعدّدى از اين كتاب ، در دست است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چند ترجمه فارسى از اين كتاب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مصباح كبير ، نگاشته قاضى جمال الدين بن فتح اللّه بن صدر الدين شيرازى ، ساكن حيدرآباد هند ، كه به نام سلطان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نسخه آن در كتاب خانه آستان قدس رضوى موجود است </w:t>
      </w:r>
      <w:r>
        <w:rPr>
          <w:rFonts w:eastAsia="IRNazanin" w:cs="IRNazanin"/>
          <w:color w:val="111111"/>
          <w:sz w:val="28"/>
          <w:szCs w:val="28"/>
          <w:rtl w:val="true"/>
          <w:lang w:bidi="fa-IR"/>
        </w:rPr>
        <w:t xml:space="preserve">. </w:t>
      </w:r>
      <w:r>
        <w:rPr>
          <w:rStyle w:val="FootnoteAnchor"/>
        </w:rPr>
        <w:footnoteReference w:id="23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الجنان ومفتاح الجنان ، از ملاّ شرف الدين بن شاه حسين بيرمى لارى ، كه آن را به ميرزا محمّد ، مستوفى رشت ، اهدا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افزون بر ترجمه ، تهذيب و تلخيص هم انجام داده و مقدّمه و خاتمه اى بر آن افزوده و در ابتداى آن ، فصول چهل گانه كتاب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 ظاهراً در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 ،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آن در كتاب خانه مدرسه ملاّ محمّدباقر سبزوارى در مشهد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262_18595"/>
    </w:p>
    <w:p>
      <w:pPr>
        <w:pStyle w:val="Heading6"/>
        <w:numPr>
          <w:ilvl w:val="5"/>
          <w:numId w:val="1"/>
        </w:numPr>
        <w:rPr/>
      </w:pPr>
      <w:bookmarkStart w:id="250" w:name="__RefHeading___Toc1742891_3804643083"/>
      <w:bookmarkStart w:id="251" w:name="_Toc99"/>
      <w:bookmarkEnd w:id="249"/>
      <w:bookmarkEnd w:id="250"/>
      <w:r>
        <w:rPr/>
        <w:t>۹</w:t>
      </w:r>
      <w:r>
        <w:rPr>
          <w:rtl w:val="true"/>
        </w:rPr>
        <w:t xml:space="preserve"> </w:t>
      </w:r>
      <w:r>
        <w:rPr>
          <w:rtl w:val="true"/>
        </w:rPr>
        <w:t xml:space="preserve">. </w:t>
      </w:r>
      <w:r>
        <w:rPr>
          <w:rtl w:val="true"/>
        </w:rPr>
        <w:t>الجنّة الواقية و الجنّة الباقية</w:t>
      </w:r>
      <w:bookmarkEnd w:id="251"/>
    </w:p>
    <w:p>
      <w:pPr>
        <w:pStyle w:val="BookText"/>
        <w:rPr/>
      </w:pPr>
      <w:r>
        <w:rPr>
          <w:rFonts w:ascii="IRNazanin" w:hAnsi="IRNazanin" w:eastAsia="IRNazanin"/>
          <w:color w:val="111111"/>
          <w:sz w:val="28"/>
          <w:sz w:val="28"/>
          <w:szCs w:val="28"/>
          <w:rtl w:val="true"/>
          <w:lang w:bidi="fa-IR"/>
        </w:rPr>
        <w:t xml:space="preserve">مقدّس ، موجود است </w:t>
      </w:r>
      <w:r>
        <w:rPr>
          <w:rFonts w:eastAsia="IRNazanin" w:cs="IRNazanin"/>
          <w:color w:val="111111"/>
          <w:sz w:val="28"/>
          <w:szCs w:val="28"/>
          <w:rtl w:val="true"/>
          <w:lang w:bidi="fa-IR"/>
        </w:rPr>
        <w:t xml:space="preserve">. </w:t>
      </w:r>
      <w:r>
        <w:rPr>
          <w:rStyle w:val="FootnoteAnchor"/>
        </w:rPr>
        <w:footnoteReference w:id="23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 توسّط ميرزا محمود بن 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نگاشته آن به خطّ زين الدين على ، در تاريخ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 در كتاب خانه آستان قدس ، موجود است </w:t>
      </w:r>
      <w:r>
        <w:rPr>
          <w:rFonts w:eastAsia="IRNazanin" w:cs="IRNazanin"/>
          <w:color w:val="111111"/>
          <w:sz w:val="28"/>
          <w:szCs w:val="28"/>
          <w:rtl w:val="true"/>
          <w:lang w:bidi="fa-IR"/>
        </w:rPr>
        <w:t xml:space="preserve">. </w:t>
      </w:r>
      <w:r>
        <w:rPr>
          <w:rStyle w:val="FootnoteAnchor"/>
        </w:rPr>
        <w:footnoteReference w:id="23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فى ترجمة المصباح ، از مير محمّد حسين خان بن سيّد محمّد على موسوى جزائرى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آقا بزرگ ، اين كتاب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 ، چاپ شده است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از تلخيص هاى مصباح ، مى توان به الأنوار المقتبسة من مصباح الأبرار ، اشاره كرد كه شامل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فصل بوده و توسّط مسعود بن فضل اللّه حسنى حسينى بهبهانى در چهارم شعبان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گزينش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 نسخه خطّى آن را نزد حاج ميرمحمود تبريزى ديده است </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خود كفعمى نيز تلخيصى از كتاب جنّة الأمان فراهم كرده كه معرّفى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الواقية و الجنّة الباقيةاين كتاب ، چكيده مصباح و شامل چهل فصل است كه توسّط خود كفعمى انجام شده است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بنا به گفته آقا بزرگ ، نسخه اى از اين كتاب به خطّ مؤمن حسين بن مجد الدين على بهبهانى ، كه تاريخ نگارش آن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 و در تملّك فرهاد ميرزاى قاجار بوده ، نزد سيّد حسن خطيب بوده است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اين كتاب به سال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ق ، به نام مختصر مصباح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262_18596"/>
    </w:p>
    <w:p>
      <w:pPr>
        <w:pStyle w:val="Heading6"/>
        <w:numPr>
          <w:ilvl w:val="5"/>
          <w:numId w:val="1"/>
        </w:numPr>
        <w:rPr/>
      </w:pPr>
      <w:bookmarkStart w:id="253" w:name="__RefHeading___Toc1742893_3804643083"/>
      <w:bookmarkStart w:id="254" w:name="_Toc100"/>
      <w:bookmarkEnd w:id="252"/>
      <w:bookmarkEnd w:id="253"/>
      <w:r>
        <w:rPr/>
        <w:t>۱۰</w:t>
      </w:r>
      <w:r>
        <w:rPr>
          <w:rtl w:val="true"/>
        </w:rPr>
        <w:t xml:space="preserve"> </w:t>
      </w:r>
      <w:r>
        <w:rPr>
          <w:rtl w:val="true"/>
        </w:rPr>
        <w:t xml:space="preserve">. </w:t>
      </w:r>
      <w:r>
        <w:rPr>
          <w:rtl w:val="true"/>
        </w:rPr>
        <w:t>المقام الأسنى فى تفسير الأسماء الحسنى</w:t>
      </w:r>
      <w:bookmarkEnd w:id="254"/>
    </w:p>
    <w:p>
      <w:pPr>
        <w:pStyle w:val="BookText"/>
        <w:rPr/>
      </w:pPr>
      <w:r>
        <w:rPr>
          <w:rFonts w:ascii="Amiri" w:hAnsi="Amiri" w:eastAsia="Amiri" w:cs="Amiri"/>
          <w:color w:val="111111"/>
          <w:sz w:val="28"/>
          <w:sz w:val="28"/>
          <w:szCs w:val="28"/>
          <w:rtl w:val="true"/>
          <w:lang w:bidi="ar-SA"/>
        </w:rPr>
        <w:t xml:space="preserve">الكفعمى در تبريز منتشر شده است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البته علاّمه مجلسى و افندى در انتساب كتاب به خودِ كفعمى ترديد كرده اند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همچنين فهرست نويس نسخ خطّى كتاب خانه مدرسه عالى شهيد مطهّرى ، در انتساب آن به كفعمى ترديد كرده و گفته است بعيد نيست كه اين چكيده از ميرداماد باشد ؛ چرا كه او يكى از نسخه ها را بدون ذكر نويسنده ، نگاشته است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الأسنى فى تفسير الأسماء الحسنى </w:t>
      </w:r>
      <w:r>
        <w:rPr>
          <w:rStyle w:val="FootnoteAnchor"/>
          <w:rtl w:val="true"/>
        </w:rPr>
        <w:footnoteReference w:id="243"/>
      </w:r>
      <w:r>
        <w:rPr>
          <w:rFonts w:ascii="Amiri" w:hAnsi="Amiri" w:eastAsia="Amiri" w:cs="Amiri"/>
          <w:color w:val="111111"/>
          <w:sz w:val="28"/>
          <w:sz w:val="28"/>
          <w:szCs w:val="28"/>
          <w:rtl w:val="true"/>
          <w:lang w:bidi="ar-SA"/>
        </w:rPr>
        <w:t xml:space="preserve">اين رساله ، ضميمه البلد الأمين </w:t>
      </w:r>
      <w:r>
        <w:rPr>
          <w:rStyle w:val="FootnoteAnchor"/>
          <w:rtl w:val="true"/>
        </w:rPr>
        <w:footnoteReference w:id="244"/>
      </w:r>
      <w:r>
        <w:rPr>
          <w:rFonts w:ascii="IRNazanin" w:hAnsi="IRNazanin" w:eastAsia="IRNazanin"/>
          <w:color w:val="111111"/>
          <w:sz w:val="28"/>
          <w:sz w:val="28"/>
          <w:szCs w:val="28"/>
          <w:rtl w:val="true"/>
          <w:lang w:bidi="fa-IR"/>
        </w:rPr>
        <w:t xml:space="preserve">است كه اخيراً با تحقيق شيخ فارس حسّون ، توسّط مؤسسه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 جداگانه چاپ و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كتاب در مجلّه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در نگارش اين رساله ، از منابع متعدّد لغوى ، حديثى ، تفسيرى و كلامى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منابع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 كه نويسنده ، رساله را با نقل حديثى از آن ، شروع مى كند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القواعد والفوائد شهيد اوّل ، </w:t>
      </w:r>
      <w:r>
        <w:rPr>
          <w:rStyle w:val="FootnoteAnchor"/>
          <w:rtl w:val="true"/>
        </w:rPr>
        <w:footnoteReference w:id="246"/>
      </w:r>
      <w:r>
        <w:rPr>
          <w:rFonts w:ascii="IRNazanin" w:hAnsi="IRNazanin" w:eastAsia="IRNazanin"/>
          <w:color w:val="111111"/>
          <w:sz w:val="28"/>
          <w:sz w:val="28"/>
          <w:szCs w:val="28"/>
          <w:rtl w:val="true"/>
          <w:lang w:bidi="fa-IR"/>
        </w:rPr>
        <w:t xml:space="preserve">المقصد الأسنى فى شرح أسماء اللّه الحسنى از غزالى ، </w:t>
      </w:r>
      <w:r>
        <w:rPr>
          <w:rStyle w:val="FootnoteAnchor"/>
          <w:rtl w:val="true"/>
        </w:rPr>
        <w:footnoteReference w:id="247"/>
      </w:r>
      <w:r>
        <w:rPr>
          <w:rFonts w:ascii="IRNazanin" w:hAnsi="IRNazanin" w:eastAsia="IRNazanin"/>
          <w:color w:val="111111"/>
          <w:sz w:val="28"/>
          <w:sz w:val="28"/>
          <w:szCs w:val="28"/>
          <w:rtl w:val="true"/>
          <w:lang w:bidi="fa-IR"/>
        </w:rPr>
        <w:t xml:space="preserve">مشارق الأنوار حافظ برْسى ، </w:t>
      </w:r>
      <w:r>
        <w:rPr>
          <w:rStyle w:val="FootnoteAnchor"/>
          <w:rtl w:val="true"/>
        </w:rPr>
        <w:footnoteReference w:id="248"/>
      </w:r>
      <w:r>
        <w:rPr>
          <w:rFonts w:ascii="Amiri" w:hAnsi="Amiri" w:eastAsia="Amiri" w:cs="Amiri"/>
          <w:color w:val="111111"/>
          <w:sz w:val="28"/>
          <w:sz w:val="28"/>
          <w:szCs w:val="28"/>
          <w:rtl w:val="true"/>
          <w:lang w:bidi="ar-SA"/>
        </w:rPr>
        <w:t xml:space="preserve">مجمع البيان، </w:t>
      </w:r>
      <w:r>
        <w:rPr>
          <w:rStyle w:val="FootnoteAnchor"/>
          <w:rtl w:val="true"/>
        </w:rPr>
        <w:footnoteReference w:id="2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262_18597"/>
    </w:p>
    <w:p>
      <w:pPr>
        <w:pStyle w:val="Heading6"/>
        <w:numPr>
          <w:ilvl w:val="5"/>
          <w:numId w:val="1"/>
        </w:numPr>
        <w:rPr/>
      </w:pPr>
      <w:bookmarkStart w:id="256" w:name="__RefHeading___Toc1742895_3804643083"/>
      <w:bookmarkStart w:id="257" w:name="_Toc101"/>
      <w:bookmarkEnd w:id="255"/>
      <w:bookmarkEnd w:id="256"/>
      <w:r>
        <w:rPr>
          <w:rtl w:val="true"/>
        </w:rPr>
        <w:t>ب</w:t>
      </w:r>
      <w:r>
        <w:rPr>
          <w:rtl w:val="true"/>
        </w:rPr>
        <w:t xml:space="preserve">. </w:t>
      </w:r>
      <w:r>
        <w:rPr>
          <w:rtl w:val="true"/>
        </w:rPr>
        <w:t>آثار خطّى و ناياب</w:t>
      </w:r>
      <w:bookmarkEnd w:id="257"/>
    </w:p>
    <w:p>
      <w:pPr>
        <w:pStyle w:val="Heading6"/>
        <w:numPr>
          <w:ilvl w:val="5"/>
          <w:numId w:val="1"/>
        </w:numPr>
        <w:rPr/>
      </w:pPr>
      <w:bookmarkStart w:id="258" w:name="__RefHeading___Toc1742897_3804643083"/>
      <w:bookmarkStart w:id="259" w:name="_Toc102"/>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التوحيد صدوق </w:t>
      </w:r>
      <w:r>
        <w:rPr>
          <w:rStyle w:val="FootnoteAnchor"/>
          <w:rtl w:val="true"/>
        </w:rPr>
        <w:footnoteReference w:id="250"/>
      </w:r>
      <w:r>
        <w:rPr>
          <w:rFonts w:ascii="Amiri" w:hAnsi="Amiri" w:eastAsia="Amiri" w:cs="Amiri"/>
          <w:color w:val="111111"/>
          <w:sz w:val="28"/>
          <w:sz w:val="28"/>
          <w:szCs w:val="28"/>
          <w:rtl w:val="true"/>
          <w:lang w:bidi="ar-SA"/>
        </w:rPr>
        <w:t xml:space="preserve">، غريب القرآن هروى </w:t>
      </w:r>
      <w:r>
        <w:rPr>
          <w:rStyle w:val="FootnoteAnchor"/>
          <w:rtl w:val="true"/>
        </w:rPr>
        <w:footnoteReference w:id="251"/>
      </w:r>
      <w:r>
        <w:rPr>
          <w:rFonts w:ascii="IRNazanin" w:hAnsi="IRNazanin" w:eastAsia="IRNazanin"/>
          <w:color w:val="111111"/>
          <w:sz w:val="28"/>
          <w:sz w:val="28"/>
          <w:szCs w:val="28"/>
          <w:rtl w:val="true"/>
          <w:lang w:bidi="fa-IR"/>
        </w:rPr>
        <w:t xml:space="preserve">و برخى منابع ديگر ،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پس از شرح و تفسير اسماى الهى ، دعايى مشتمل بر اسماى الهى بر اساس حروف تهجّى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إنّى أسألك باسمك يا اللّه ،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اسماى الهى را كه با همزه شروع مى شوند و غالباً بر وزن افعل هستند ، آورده است و بقيه حروف نيز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هريك از بندها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تصلّى على محمّد وآله وافعل بى و بجميع المؤمنين ما أنت أهله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ظاهراً اين اسما و تعابير را از سخنان ائمه عليهم السلام و ادعيه مأثور از آنان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پرداختن اين دعا و پس از آوردن حديثى دالّ بر اين كه خداوند ، داراى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اسم است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اختصاص به ذكر اين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نفى جز اينها نمى كند ؛ زيرا در ادعيه ائمه عليهم السلام ، اسماى بسيارى هست كه در اين اسما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ياد شده كه براى خداى تعالى ، هزار و يك اسم از اسماى مقدّسه مطهّره است و روايت شده چهار هزار اسم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نيز ايشان ، پس از بحث و بررسى اقوال ، توقيفى بودن اسماء اللّه ، به معناى موقوف بودن آن بر نص و اذن شرعى را مى پذيرد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بر اين اساس ، به نظر مى رسد كه اسما و تعابير به كار رفته در اين دعاى انشايى ، از مضامين مأثور برگرفته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خطّى و نايابشمار بسيارى از كتاب ها و رساله هاى در زمينه دعا ، به صورت مخطوط باقى مانده و برخى از آنها نيز تنها گزارش شده و اثرى از آن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262_18598"/>
    </w:p>
    <w:p>
      <w:pPr>
        <w:pStyle w:val="Heading6"/>
        <w:numPr>
          <w:ilvl w:val="5"/>
          <w:numId w:val="1"/>
        </w:numPr>
        <w:rPr/>
      </w:pPr>
      <w:bookmarkStart w:id="261" w:name="__RefHeading___Toc1742899_3804643083"/>
      <w:bookmarkStart w:id="262" w:name="_Toc103"/>
      <w:bookmarkEnd w:id="260"/>
      <w:bookmarkEnd w:id="261"/>
      <w:r>
        <w:rPr/>
        <w:t>۱</w:t>
      </w:r>
      <w:r>
        <w:rPr>
          <w:rtl w:val="true"/>
        </w:rPr>
        <w:t xml:space="preserve"> </w:t>
      </w:r>
      <w:r>
        <w:rPr>
          <w:rtl w:val="true"/>
        </w:rPr>
        <w:t xml:space="preserve">. </w:t>
      </w:r>
      <w:r>
        <w:rPr>
          <w:rtl w:val="true"/>
        </w:rPr>
        <w:t>الأدعية الفاخرة المأثورة عن العترة الطاهرة</w:t>
      </w:r>
      <w:bookmarkEnd w:id="262"/>
    </w:p>
    <w:p>
      <w:pPr>
        <w:pStyle w:val="Heading6"/>
        <w:numPr>
          <w:ilvl w:val="5"/>
          <w:numId w:val="1"/>
        </w:numPr>
        <w:rPr/>
      </w:pPr>
      <w:bookmarkStart w:id="263" w:name="__RefHeading___Toc1742901_3804643083"/>
      <w:bookmarkStart w:id="264" w:name="_Toc104"/>
      <w:bookmarkEnd w:id="263"/>
      <w:r>
        <w:rPr/>
        <w:t>۲</w:t>
      </w:r>
      <w:r>
        <w:rPr>
          <w:rtl w:val="true"/>
        </w:rPr>
        <w:t xml:space="preserve"> </w:t>
      </w:r>
      <w:r>
        <w:rPr>
          <w:rtl w:val="true"/>
        </w:rPr>
        <w:t xml:space="preserve">. </w:t>
      </w:r>
      <w:r>
        <w:rPr>
          <w:rtl w:val="true"/>
        </w:rPr>
        <w:t>الأدعية والختوم</w:t>
      </w:r>
      <w:bookmarkEnd w:id="264"/>
    </w:p>
    <w:p>
      <w:pPr>
        <w:pStyle w:val="Heading6"/>
        <w:numPr>
          <w:ilvl w:val="5"/>
          <w:numId w:val="1"/>
        </w:numPr>
        <w:rPr/>
      </w:pPr>
      <w:bookmarkStart w:id="265" w:name="__RefHeading___Toc1742903_3804643083"/>
      <w:bookmarkStart w:id="266" w:name="_Toc105"/>
      <w:bookmarkEnd w:id="265"/>
      <w:r>
        <w:rPr/>
        <w:t>۳</w:t>
      </w:r>
      <w:r>
        <w:rPr>
          <w:rtl w:val="true"/>
        </w:rPr>
        <w:t xml:space="preserve"> </w:t>
      </w:r>
      <w:r>
        <w:rPr>
          <w:rtl w:val="true"/>
        </w:rPr>
        <w:t xml:space="preserve">. </w:t>
      </w:r>
      <w:r>
        <w:rPr>
          <w:rtl w:val="true"/>
        </w:rPr>
        <w:t>مشكاة الأنوار</w:t>
      </w:r>
      <w:bookmarkEnd w:id="266"/>
    </w:p>
    <w:p>
      <w:pPr>
        <w:pStyle w:val="Heading6"/>
        <w:numPr>
          <w:ilvl w:val="5"/>
          <w:numId w:val="1"/>
        </w:numPr>
        <w:rPr/>
      </w:pPr>
      <w:bookmarkStart w:id="267" w:name="__RefHeading___Toc1742905_3804643083"/>
      <w:bookmarkStart w:id="268" w:name="_Toc106"/>
      <w:bookmarkEnd w:id="267"/>
      <w:r>
        <w:rPr/>
        <w:t>۴</w:t>
      </w:r>
      <w:r>
        <w:rPr>
          <w:rtl w:val="true"/>
        </w:rPr>
        <w:t xml:space="preserve"> </w:t>
      </w:r>
      <w:r>
        <w:rPr>
          <w:rtl w:val="true"/>
        </w:rPr>
        <w:t xml:space="preserve">. </w:t>
      </w:r>
      <w:r>
        <w:rPr>
          <w:rtl w:val="true"/>
        </w:rPr>
        <w:t>ملحقات الدّروع الواقية</w:t>
      </w:r>
      <w:bookmarkEnd w:id="268"/>
    </w:p>
    <w:p>
      <w:pPr>
        <w:pStyle w:val="Heading6"/>
        <w:numPr>
          <w:ilvl w:val="5"/>
          <w:numId w:val="1"/>
        </w:numPr>
        <w:rPr/>
      </w:pPr>
      <w:bookmarkStart w:id="269" w:name="__RefHeading___Toc1742907_3804643083"/>
      <w:bookmarkStart w:id="270" w:name="_Toc107"/>
      <w:bookmarkEnd w:id="269"/>
      <w:r>
        <w:rPr/>
        <w:t>۵</w:t>
      </w:r>
      <w:r>
        <w:rPr>
          <w:rtl w:val="true"/>
        </w:rPr>
        <w:t xml:space="preserve"> </w:t>
      </w:r>
      <w:r>
        <w:rPr>
          <w:rtl w:val="true"/>
        </w:rPr>
        <w:t xml:space="preserve">. </w:t>
      </w:r>
      <w:r>
        <w:rPr>
          <w:rtl w:val="true"/>
        </w:rPr>
        <w:t>المنتقى فى العوذ والرقى</w:t>
      </w:r>
      <w:bookmarkEnd w:id="270"/>
    </w:p>
    <w:p>
      <w:pPr>
        <w:pStyle w:val="Heading6"/>
        <w:numPr>
          <w:ilvl w:val="5"/>
          <w:numId w:val="1"/>
        </w:numPr>
        <w:rPr/>
      </w:pPr>
      <w:bookmarkStart w:id="271" w:name="__RefHeading___Toc1742909_3804643083"/>
      <w:bookmarkStart w:id="272" w:name="_Toc108"/>
      <w:bookmarkEnd w:id="271"/>
      <w:r>
        <w:rPr/>
        <w:t>۶</w:t>
      </w:r>
      <w:r>
        <w:rPr>
          <w:rtl w:val="true"/>
        </w:rPr>
        <w:t xml:space="preserve"> </w:t>
      </w:r>
      <w:r>
        <w:rPr>
          <w:rtl w:val="true"/>
        </w:rPr>
        <w:t xml:space="preserve">. </w:t>
      </w:r>
      <w:r>
        <w:rPr>
          <w:rtl w:val="true"/>
        </w:rPr>
        <w:t>الأدعية والأوراد</w:t>
      </w:r>
      <w:bookmarkEnd w:id="272"/>
    </w:p>
    <w:p>
      <w:pPr>
        <w:pStyle w:val="BookText"/>
        <w:rPr/>
      </w:pPr>
      <w:r>
        <w:rPr>
          <w:rFonts w:ascii="IRNazanin" w:hAnsi="IRNazanin" w:eastAsia="IRNazanin"/>
          <w:color w:val="111111"/>
          <w:sz w:val="28"/>
          <w:sz w:val="28"/>
          <w:szCs w:val="28"/>
          <w:rtl w:val="true"/>
          <w:lang w:bidi="fa-IR"/>
        </w:rPr>
        <w:t xml:space="preserve">معرّفى اجمالى اين آثار ـ كه بخشى از هويت تاريخ حديث شيعه است ـ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الفاخرة المأثورة عن العترة الطاهرة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نگاشته علاّمه حلّى كه در خلاصة الأقوال ، از آن به الأدعية الفاخرة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علاّمه مجلسى بر آن است كه اين كتاب ، در چهار جزء بوده است </w:t>
      </w:r>
      <w:r>
        <w:rPr>
          <w:rStyle w:val="FootnoteAnchor"/>
          <w:rtl w:val="true"/>
        </w:rPr>
        <w:footnoteReference w:id="256"/>
      </w:r>
      <w:r>
        <w:rPr>
          <w:rFonts w:ascii="IRNazanin" w:hAnsi="IRNazanin" w:eastAsia="IRNazanin"/>
          <w:color w:val="111111"/>
          <w:sz w:val="28"/>
          <w:sz w:val="28"/>
          <w:szCs w:val="28"/>
          <w:rtl w:val="true"/>
          <w:lang w:bidi="fa-IR"/>
        </w:rPr>
        <w:t xml:space="preserve">و متأسّفانه ، اثرى از آن به دست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علاّمه در زمينه دعا ، در قسمت تلخيص و گزينش متون حديثى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والختوم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فهد حلّى ، افزون بر آثار چاپى ، اين اثر نيز گزارش شده است كه نسخه اى از آن ، به خطّ شاگردش على بن فضل بن هيكل حلّى ، در كتاب خانه سيّد حسن صدرالدين كاظمى موجود است </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سه كتاب ناياب ابن فهد در زمينه دعا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Style w:val="FootnoteAnchor"/>
        </w:rPr>
        <w:footnoteReference w:id="25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الدروع الواقية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الدروع الواقية ، نوشته سيّد بن طاووس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فى العوذ والرقى </w:t>
      </w:r>
      <w:r>
        <w:rPr>
          <w:rFonts w:eastAsia="Amiri" w:cs="Amiri" w:ascii="Amiri" w:hAnsi="Amiri"/>
          <w:color w:val="111111"/>
          <w:sz w:val="28"/>
          <w:szCs w:val="28"/>
          <w:rtl w:val="true"/>
          <w:lang w:bidi="ar-SA"/>
        </w:rPr>
        <w:t xml:space="preserve">. </w:t>
      </w:r>
      <w:r>
        <w:rPr>
          <w:rStyle w:val="FootnoteAnchor"/>
        </w:rPr>
        <w:footnoteReference w:id="26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والأوراد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على بن فضل بن هيكل حلّى ، شاگرد ابن فهد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آن به خطّ مؤلّف ، در كتاب خانه سيّد حسن صدرالدين كاظمى موجود است </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2262_18599"/>
    </w:p>
    <w:p>
      <w:pPr>
        <w:pStyle w:val="Heading6"/>
        <w:numPr>
          <w:ilvl w:val="5"/>
          <w:numId w:val="1"/>
        </w:numPr>
        <w:rPr/>
      </w:pPr>
      <w:bookmarkStart w:id="274" w:name="__RefHeading___Toc1742911_3804643083"/>
      <w:bookmarkStart w:id="275" w:name="_Toc109"/>
      <w:bookmarkEnd w:id="273"/>
      <w:bookmarkEnd w:id="274"/>
      <w:r>
        <w:rPr/>
        <w:t>۷</w:t>
      </w:r>
      <w:r>
        <w:rPr>
          <w:rtl w:val="true"/>
        </w:rPr>
        <w:t xml:space="preserve"> </w:t>
      </w:r>
      <w:r>
        <w:rPr>
          <w:rtl w:val="true"/>
        </w:rPr>
        <w:t xml:space="preserve">. </w:t>
      </w:r>
      <w:r>
        <w:rPr>
          <w:rtl w:val="true"/>
        </w:rPr>
        <w:t>الأدعية الثلاثون</w:t>
      </w:r>
      <w:bookmarkEnd w:id="275"/>
    </w:p>
    <w:p>
      <w:pPr>
        <w:pStyle w:val="Heading6"/>
        <w:numPr>
          <w:ilvl w:val="5"/>
          <w:numId w:val="1"/>
        </w:numPr>
        <w:rPr/>
      </w:pPr>
      <w:bookmarkStart w:id="276" w:name="__RefHeading___Toc1742913_3804643083"/>
      <w:bookmarkStart w:id="277" w:name="_Toc110"/>
      <w:bookmarkEnd w:id="276"/>
      <w:r>
        <w:rPr/>
        <w:t>۸</w:t>
      </w:r>
      <w:r>
        <w:rPr>
          <w:rtl w:val="true"/>
        </w:rPr>
        <w:t xml:space="preserve"> </w:t>
      </w:r>
      <w:r>
        <w:rPr>
          <w:rtl w:val="true"/>
        </w:rPr>
        <w:t xml:space="preserve">. </w:t>
      </w:r>
      <w:r>
        <w:rPr>
          <w:rtl w:val="true"/>
        </w:rPr>
        <w:t>الأدعية والأوراد المأثورة</w:t>
      </w:r>
      <w:bookmarkEnd w:id="277"/>
    </w:p>
    <w:p>
      <w:pPr>
        <w:pStyle w:val="Heading6"/>
        <w:numPr>
          <w:ilvl w:val="5"/>
          <w:numId w:val="1"/>
        </w:numPr>
        <w:rPr/>
      </w:pPr>
      <w:bookmarkStart w:id="278" w:name="__RefHeading___Toc1742915_3804643083"/>
      <w:bookmarkStart w:id="279" w:name="_Toc111"/>
      <w:bookmarkEnd w:id="278"/>
      <w:r>
        <w:rPr/>
        <w:t>۹</w:t>
      </w:r>
      <w:r>
        <w:rPr>
          <w:rtl w:val="true"/>
        </w:rPr>
        <w:t xml:space="preserve"> </w:t>
      </w:r>
      <w:r>
        <w:rPr>
          <w:rtl w:val="true"/>
        </w:rPr>
        <w:t xml:space="preserve">. </w:t>
      </w:r>
      <w:r>
        <w:rPr>
          <w:rtl w:val="true"/>
        </w:rPr>
        <w:t>بيدر الفلاح فى أذكار المساء والصباح</w:t>
      </w:r>
      <w:bookmarkEnd w:id="279"/>
    </w:p>
    <w:p>
      <w:pPr>
        <w:pStyle w:val="Heading6"/>
        <w:numPr>
          <w:ilvl w:val="5"/>
          <w:numId w:val="1"/>
        </w:numPr>
        <w:rPr/>
      </w:pPr>
      <w:bookmarkStart w:id="280" w:name="__RefHeading___Toc1742917_3804643083"/>
      <w:bookmarkStart w:id="281" w:name="_Toc112"/>
      <w:bookmarkEnd w:id="280"/>
      <w:r>
        <w:rPr>
          <w:rtl w:val="true"/>
        </w:rPr>
        <w:t>متون اخلاقى</w:t>
      </w:r>
      <w:bookmarkEnd w:id="281"/>
    </w:p>
    <w:p>
      <w:pPr>
        <w:pStyle w:val="Heading6"/>
        <w:numPr>
          <w:ilvl w:val="5"/>
          <w:numId w:val="1"/>
        </w:numPr>
        <w:rPr/>
      </w:pPr>
      <w:bookmarkStart w:id="282" w:name="__RefHeading___Toc1742919_3804643083"/>
      <w:bookmarkStart w:id="283" w:name="_Toc113"/>
      <w:bookmarkEnd w:id="282"/>
      <w:r>
        <w:rPr>
          <w:rtl w:val="true"/>
        </w:rPr>
        <w:t>اشاره</w:t>
      </w:r>
      <w:bookmarkEnd w:id="28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شيخ شرف الدين مقداد بن عبد اللّه سيورى ، معروف به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ذكر مقدّماتى ، سى دعا از پيامبر و ائمه عليهم السلام ، به ترتيب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 نسخه اى از آن را كه به سال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ق ، به خطّ جعفر بن محمّد نوشته شده ، در ميان كتاب هاى سيّد محمّد على سبزوارى در كاظمين ديده است </w:t>
      </w:r>
      <w:r>
        <w:rPr>
          <w:rFonts w:eastAsia="IRNazanin" w:cs="IRNazanin"/>
          <w:color w:val="111111"/>
          <w:sz w:val="28"/>
          <w:szCs w:val="28"/>
          <w:rtl w:val="true"/>
          <w:lang w:bidi="fa-IR"/>
        </w:rPr>
        <w:t xml:space="preserve">. </w:t>
      </w:r>
      <w:r>
        <w:rPr>
          <w:rStyle w:val="FootnoteAnchor"/>
        </w:rPr>
        <w:footnoteReference w:id="26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والأوراد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كمال الدين حسين بن على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Pr>
        <w:footnoteReference w:id="263"/>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بيدر الفلاح فى أذكار المساء والصباح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نگاشته ابو المحاسن مساعد بن سارى بن مسعود هوارى مصرى ، از عالمان قرن هشتم هجرى است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بيدر الفلاح ، از مصادر كفعمى در نگارش البلدالأمين است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متون اخلاقىدر يك رده بندى مرسوم ، معارف دينى را به سه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اعتقادى ، احكام فقهى و مسائل اخلاقى تقسيم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مى توان گفت كه آيات و روايات ، به مثابه مواد و مصالحى هستند كه نظام هاى اعتقادى ، حقوقى ، اقتصادى و اخلاقى اسلام ، با بهره گيرى از مواد ياد شده ، استخراج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دانشوران مسلمان ، در بخش عقايد و فقه ، بيشتر از بخش اخلاق ، كار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مدّعا آن كه ما در دو حوزه عقايد و فقه ، شاهد شكل گيرى نظام هاى منسجم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آيات و روايات فقهى در كتابى مانند شرائع الإسلام ، ساختارى نظام مند يافته و نظام فقه اماميه را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كلام و عقايد اماميه نيز مى توان چنين متونى را شناسايى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حوزه احاديث اخلاقى ، كارى درخور ، انجام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مبانى و مبادى اخلاق دينى تنقيح شده ، و نه اساساً نظامى اخلاقى مبتنى بر آموزه هاى دينى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نظام در اخلاق دينى ، باعث بروز آفت ها و آسيب هايى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آموزه هاى اخلاقى و نسبت آنها با يكديگر دانسته نيست و مهم تر آن كه احاديث اخلاقى ، امكان نقد و پالايش نيافته و سَره و ناسره آن ، بازشناسى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احاديث فقهى با عرضه بر نظام فقهى ارزيابى مى شود ؛ امّا درباره احاديث اخلاقى ، چنين امكانى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حديثى اخلاقى ، متنوّع بوده و با نگرش ها و رويكردهاى گوناگون ،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رويكرد خاصّ هر نويسنده به احاديث اخلاقى در اعتبارسنجى كتاب وى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بخش از نوشتار ، معرّفى متون حديثى اخلاقى اماميه در سده هاى هشتم و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آثار حديثى اين دوره به سبك هاى مختلف ، نگاشته شده است و از اهمّيت يكسانى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غالب اين متون ، مانند إرشاد القلوب ديلمى و مصابيح القلوب شيعى سبزوارى ، سبك واعظانه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سبك آن كه نويسنده ، مصادر و اسانيد احاديث را معرّفى نمى كند و وجهه همّت او ارشاد و موعظه خوانندگان و ترغيب ايشان به فضايل انسانى و اخلاق والا و اعمال نيك و انذار و ترهيب نسبت به رفتارهاى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متون ، نويسنده در كنار نقل حديث ، به يادكرد داستان هاى آموزنده و حكايات لطيف و اشعار نغز ، اهتمام مى ورزد تا خواننده را با شور و اشتياق فراوان ، با خود همراه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شمار كتاب هاى حديثى اخلاقى در اين دوره ، در مقايسه با متون كلامى و فقهى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علاّمه حلّى ، در حالى كه ده ها كتاب معتبر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262_18601"/>
    </w:p>
    <w:p>
      <w:pPr>
        <w:pStyle w:val="Heading6"/>
        <w:numPr>
          <w:ilvl w:val="5"/>
          <w:numId w:val="1"/>
        </w:numPr>
        <w:rPr/>
      </w:pPr>
      <w:bookmarkStart w:id="285" w:name="__RefHeading___Toc1742921_3804643083"/>
      <w:bookmarkStart w:id="286" w:name="_Toc114"/>
      <w:bookmarkEnd w:id="284"/>
      <w:bookmarkEnd w:id="285"/>
      <w:r>
        <w:rPr/>
        <w:t>۱</w:t>
      </w:r>
      <w:r>
        <w:rPr>
          <w:rtl w:val="true"/>
        </w:rPr>
        <w:t xml:space="preserve">. </w:t>
      </w:r>
      <w:r>
        <w:rPr>
          <w:rtl w:val="true"/>
        </w:rPr>
        <w:t>إرشاد القلوب إلى الصواب المنجى من عمل به من أليم العقاب</w:t>
      </w:r>
      <w:bookmarkEnd w:id="286"/>
    </w:p>
    <w:p>
      <w:pPr>
        <w:pStyle w:val="BookText"/>
        <w:rPr/>
      </w:pPr>
      <w:r>
        <w:rPr>
          <w:rFonts w:ascii="IRNazanin" w:hAnsi="IRNazanin" w:eastAsia="IRNazanin"/>
          <w:color w:val="111111"/>
          <w:sz w:val="28"/>
          <w:sz w:val="28"/>
          <w:szCs w:val="28"/>
          <w:rtl w:val="true"/>
          <w:lang w:bidi="fa-IR"/>
        </w:rPr>
        <w:t xml:space="preserve">كلامى و فقهى نگاشته ، تنها در بخشى از الرسالة السعدية به احاديث اخلاقى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معرّفى كتاب هاى اخلاقى ـ حديثى اين دوره مى 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إلى الصواب المنجى من عمل به من أليم العقاب </w:t>
      </w:r>
      <w:r>
        <w:rPr>
          <w:rStyle w:val="FootnoteAnchor"/>
          <w:rtl w:val="true"/>
        </w:rPr>
        <w:footnoteReference w:id="266"/>
      </w:r>
      <w:r>
        <w:rPr>
          <w:rFonts w:ascii="IRNazanin" w:hAnsi="IRNazanin" w:eastAsia="IRNazanin"/>
          <w:color w:val="111111"/>
          <w:sz w:val="28"/>
          <w:sz w:val="28"/>
          <w:szCs w:val="28"/>
          <w:rtl w:val="true"/>
          <w:lang w:bidi="fa-IR"/>
        </w:rPr>
        <w:t xml:space="preserve">اين كتاب اخلاقى ، نوشته حسن بن ابوالحسن ديلمى ، محدّث بزرگوار اماميه در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مصادر بحار الأنوار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لطيفٌ مشتمل على أخبار متينة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ياد كرده است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شيخ حرّ عاملى نيز در يادكرد منابع وسائل الشيعة ، الإرشاد را از جمله كتاب هايى مى شمارد كه نويسندگانشان ، به صحّت آنها گواهى داده اند و قرائن بر ثبوت آنها بوده و به طور متواتر ، نقل شده يا صحّت انتساب آنها به نويسندگان ، بدون شكّ و ترديد است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شيخ آقا بزرگ </w:t>
      </w:r>
      <w:r>
        <w:rPr>
          <w:rStyle w:val="FootnoteAnchor"/>
          <w:rtl w:val="true"/>
        </w:rPr>
        <w:footnoteReference w:id="269"/>
      </w:r>
      <w:r>
        <w:rPr>
          <w:rFonts w:ascii="Amiri" w:hAnsi="Amiri" w:eastAsia="Amiri" w:cs="Amiri"/>
          <w:color w:val="111111"/>
          <w:sz w:val="28"/>
          <w:sz w:val="28"/>
          <w:szCs w:val="28"/>
          <w:rtl w:val="true"/>
          <w:lang w:bidi="ar-SA"/>
        </w:rPr>
        <w:t xml:space="preserve">و نويسنده روضات الجنات </w:t>
      </w:r>
      <w:r>
        <w:rPr>
          <w:rStyle w:val="FootnoteAnchor"/>
          <w:rtl w:val="true"/>
        </w:rPr>
        <w:footnoteReference w:id="270"/>
      </w:r>
      <w:r>
        <w:rPr>
          <w:rFonts w:ascii="Amiri" w:hAnsi="Amiri" w:eastAsia="Amiri" w:cs="Amiri"/>
          <w:color w:val="111111"/>
          <w:sz w:val="28"/>
          <w:sz w:val="28"/>
          <w:szCs w:val="28"/>
          <w:rtl w:val="true"/>
          <w:lang w:bidi="ar-SA"/>
        </w:rPr>
        <w:t xml:space="preserve">نيز از آن ياد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شامل دو جلد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 در مواعظ و نصايح است و جلد دوم ، در فضايل و مناقب اميرمؤمنان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 بر دو جلد بودن آن ، تصريح كرده است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برخى از كتابشناسان با توجّه به قرائنى مانند اختلاف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w:t>
      </w:r>
      <w:r>
        <w:rPr>
          <w:rStyle w:val="FootnoteAnchor"/>
          <w:rtl w:val="true"/>
        </w:rPr>
        <w:footnoteReference w:id="272"/>
      </w:r>
      <w:r>
        <w:rPr>
          <w:rFonts w:ascii="IRNazanin" w:hAnsi="IRNazanin" w:eastAsia="IRNazanin"/>
          <w:color w:val="111111"/>
          <w:sz w:val="28"/>
          <w:sz w:val="28"/>
          <w:szCs w:val="28"/>
          <w:rtl w:val="true"/>
          <w:lang w:bidi="fa-IR"/>
        </w:rPr>
        <w:t xml:space="preserve">و اين كه نويسنده در ابتداى كتاب گفته كه كتابش داراى پنجاه و پنج باب در حِكَم و مواعظ است و شمار اين ابواب در جلد اوّل تمام مى شود و نيز به دليل آن كه در جلد دوم ، شعرى از حافظ رجب برسى از عالمان سده نهم در مدح حضرت امير عليه السلام آمده ، در انتساب جلد دوم به او ترديد كرده اند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افزون بر اينها در جلد دوم ، مطلبى آمده كه نشان مى دهد نويسنده جزء دوم ، معاصر علاّمه مجلسى يا متأخّر از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 پس از نقل حديثى از شيخ مفيد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المجلسى فى المجلّد التاسع من كتاب بحار الأنوار والسيّد البحرانى فى كتاب مدينة المعاجز بتغيّر ما فمن أراد فليراجعهما</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مرحوم آية اللّه نجفى مرعشى نيز بر آن است كه جزء دوم از ديلمى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مقدّمه اى كه بر ترجمه جلد اوّل إرشاد القلوب نگاشته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كتابى است بسيار عزيز و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اين است كه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مواعظ و جزء دوم، در مناقب ؛ ولى نزد ما تقريباً ثابت است كه جزء دوم از وى نيست و هركسى ملاحظه و تدبّر كند، اين معنى برايش واضح و هويدا خواهد شد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از قرائن بر صحّت انتساب جزء دوم به ديلمى ، به موارد زير مى توان اشاره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اوّل ، تصريح شيخ حرّ عاملى بر دو مجلّد بودن كتاب است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شيخ آقا بزرگ نيز ضمن تصريح بر دو مجلّد بودن كتاب ، به نسخ خطّى آن اشاره مى كند و از جمله ، از نسخه اى در مكتبة الحسينيّه نجف ، ياد مى كند كه دو جزء آن با دست خطّ يكسان نگاشته شده و به سال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ق ، در تملّك شيخ محمّد صالح بن على قهپايى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قرينه ديگر آن كه ديلمى در مقدّمه كتاب ، تصريح كرده كه كتاب خود را در پنجاه و پنج باب ، سامان داده است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در نسخه هاى مورد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اعلمى ، منشورات شريف الرضى ، بوذرجمهرى ـ كه ترجمه است ـ و مطبعة العلميه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شامل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باب بوده و جزء دوم ، باب پنجاه و پنجم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پايان جزء اوّل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الأول من كتاب إرشاد القلوب سنة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هجرية ويليه الجزء الثانى الباب الخامس و الخمسون والأخير و فيه فضائل الإمام على عليه السلام و مناقبه و غزواته</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درباره مضمون جزء دوم نيز مى توان گفت كه ذكر فضايل و مناقب اميرمؤمنان ، خصوصاً به شكلى كه ديلمى آورده ، مى تواند نوعى پند و يادآورى باشد ؛ چرا كه قصد او از آوردن اين مباحث ، استدلال و احتجاج براى اثبات امامت و ولايت امام على عليه السلام در مقابل مخالفان نيست ؛ بلكه يادآورى فضايل و مناقب ايشان ، براى شيعيان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از عدم ذكر مصادر و اسانيد و نيز استفاده نكردن از منابع روايى اهل سنّت پيداست ، افزون بر آن كه هدف كلّى نويسنده ، ارشاد دل ها به صواب است ، و چه امر صوابى بالاتر از فضايل اميرمؤمنان ؟ </w:t>
      </w:r>
      <w:r>
        <w:rPr>
          <w:rStyle w:val="FootnoteAnchor"/>
          <w:rtl w:val="true"/>
        </w:rPr>
        <w:footnoteReference w:id="280"/>
      </w:r>
      <w:r>
        <w:rPr>
          <w:rFonts w:ascii="IRNazanin" w:hAnsi="IRNazanin" w:eastAsia="IRNazanin"/>
          <w:color w:val="111111"/>
          <w:sz w:val="28"/>
          <w:sz w:val="28"/>
          <w:szCs w:val="28"/>
          <w:rtl w:val="true"/>
          <w:lang w:bidi="fa-IR"/>
        </w:rPr>
        <w:t xml:space="preserve">درباره ارجاع به بحار الأنوار و مدينة المعاجز كه در متن جزء دوم آمده ، گفته شده كه اين امر ، ناشى از اشتباه ناشر بوده كه از هامش نسخه خطّى وارد متن شده است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در مواضع ديگر كتاب ، چنين ارجاع هايى ديده نمى شود 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بتغيّر ما فمن أراده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فليراجعهما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پيداست كه مطلب از حاشيه نويس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إرشاد القلوب ، بنا به نقل الذريعة ، توسّط شرف الدين يحيى بحرانى ، شاگرد محقّق كَرْكى تلخيص شده است </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نيز ابوالحسن شعرانى بر آن حاشيه زده است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برخى از نسخ خطّى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در مكتبة الحسينية ى نجف ـ كه هر دو جزء با خطّ يكسان كتابت شده و به سال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ق ، در تملّك شيخ محمّد صالح بن على قهپايى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 متعلّق به كتاب خانه علاّمه حسن صدرالدين است كه دست خطّ تملّك شيخ حرّ عاملى بر آن است كه به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 به پسرش محمّد رضا بخشيده است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اين كتاب ، به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با تحقيق و تصحيح آقاى سيّد هاشم ميلانى توسّط انتشارات اسوه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ـ همچنان كه محقّق كتاب تذكّر داده است ـ در نسخه چاپ منشورات الرضى و نسخه چاپ مؤسسة الأعلمى ، احتمالاً بنا به ملاحظات سياسى ، باب آخر جزء دوم ـ كه در بيان صفات دشمنان امام على عليه السلام بوده ـ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در چاپ آقاى ميلانى ، برخلاف ساير نسخ چاپى ، جزء اوّل ، شامل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باب است ، بدين ترتيب كه باب پنجم نسخه هاى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التخويف والترهيب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تحقيق ايشان ، بر اساس نسخه خطّى كتاب خانه آستان قدس رضوى ، زير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التخويف والترهيب من كتاب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التخويف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بدين سان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بابى كه نويسنده در مقدّمه ذكر كرده ، در جزء اوّل تمام شده است </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ترجمه فارسى از إرشاد القلوب ،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ترجمه سيّد هدايت اللّه مسترحمى كه با مقدّمه آية اللّه نجفى مرعشى ، توسّط انتشارات بوذرجمهرى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شامل ترجمه جزء اوّل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دوم از آقاى سيّد عباس طباطبايى است كه نوزده باب نخست جزء اوّل را تقطيع كرده و ذيل هر قطعه ، ترجمه آن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 توسّط دفتر انتشارات اسلامى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إرشاد القلوب ، مواعظ و نصايح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شيوه نگارش ، گفتنى است كه نويسنده ، اسانيد و منابع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مقدّمه ، ابتدا آياتى در باب خوف و رجا ، تقوا و خشيت ، انذار و تبشير ، و سپس چند حديث از رسول اكرم در باب موعظه و نصيحت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أحاديثه صلى الله عليه و آله من المواعظ والزواجر ما هو أبلغ من كلّ كلام مخلوق و أنا أذكر ـ إن شاء اللّه ـ من ذلك ما تيسّر ايراده بحذف الأسانيد لشهرتها فى كتب أسانيدها ، واتبع ذلك بكلام أهل بيته عليهم السلام ، و من تابعهم من الصالحين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عناوين برخى از ابواب كتاب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موعظه و مصلحت در آن ، زهد در دنيا ، ذمّ دنيا ، تخويف و ترهيب در قرائت قرآن مجيد ، گريه از ترس خدا ، جهاد در راه خدا ، نكوهش حسد ، ولايت براى خداى تعالى ، دعا ، بركت و فضل آن ، توحيد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عناوين جلد دوم كه در فضائل و مناقب حضرت امير عليه السلام است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آن حضرت ، جهاد او ، حديث بساط و اصحاب كهف ، خبر لوحى كه نزد جابر بود ، گفتگوى آن حضرت با رأس اليهود ، سخن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احاديثى در فضائل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نويسنده در كتاب به اين صورت است كه در هر باب ، نخست آيات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262_18606"/>
    </w:p>
    <w:p>
      <w:pPr>
        <w:pStyle w:val="Heading6"/>
        <w:numPr>
          <w:ilvl w:val="5"/>
          <w:numId w:val="1"/>
        </w:numPr>
        <w:rPr/>
      </w:pPr>
      <w:bookmarkStart w:id="288" w:name="__RefHeading___Toc1742923_3804643083"/>
      <w:bookmarkStart w:id="289" w:name="_Toc115"/>
      <w:bookmarkEnd w:id="287"/>
      <w:bookmarkEnd w:id="288"/>
      <w:r>
        <w:rPr/>
        <w:t>۲</w:t>
      </w:r>
      <w:r>
        <w:rPr>
          <w:rtl w:val="true"/>
        </w:rPr>
        <w:t xml:space="preserve">. </w:t>
      </w:r>
      <w:r>
        <w:rPr>
          <w:rtl w:val="true"/>
        </w:rPr>
        <w:t>أعلام الدين فى صفات المؤمنين</w:t>
      </w:r>
      <w:bookmarkEnd w:id="289"/>
    </w:p>
    <w:p>
      <w:pPr>
        <w:pStyle w:val="BookText"/>
        <w:rPr/>
      </w:pPr>
      <w:r>
        <w:rPr>
          <w:rFonts w:ascii="IRNazanin" w:hAnsi="IRNazanin" w:eastAsia="IRNazanin"/>
          <w:color w:val="111111"/>
          <w:sz w:val="28"/>
          <w:sz w:val="28"/>
          <w:szCs w:val="28"/>
          <w:rtl w:val="true"/>
          <w:lang w:bidi="fa-IR"/>
        </w:rPr>
        <w:t xml:space="preserve">سپس احاديث درباره آن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ضمن آيات و روايات ، بيانى درباره مفهوم اخلاقى مورد بحث و اسباب و آثار آن مطرح مى كند </w:t>
      </w:r>
      <w:r>
        <w:rPr>
          <w:rStyle w:val="FootnoteAnchor"/>
          <w:rtl w:val="true"/>
        </w:rPr>
        <w:footnoteReference w:id="287"/>
      </w:r>
      <w:r>
        <w:rPr>
          <w:rFonts w:ascii="Amiri" w:hAnsi="Amiri" w:eastAsia="Amiri" w:cs="Amiri"/>
          <w:color w:val="111111"/>
          <w:sz w:val="28"/>
          <w:sz w:val="28"/>
          <w:szCs w:val="28"/>
          <w:rtl w:val="true"/>
          <w:lang w:bidi="ar-SA"/>
        </w:rPr>
        <w:t xml:space="preserve">و در همه حال ، سمت و سوى كلّى كتاب ، ترغيب و تشويق خواننده به امور مورد بحث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فى صفات المؤمنين </w:t>
      </w:r>
      <w:r>
        <w:rPr>
          <w:rStyle w:val="FootnoteAnchor"/>
          <w:rtl w:val="true"/>
        </w:rPr>
        <w:footnoteReference w:id="288"/>
      </w:r>
      <w:r>
        <w:rPr>
          <w:rFonts w:ascii="IRNazanin" w:hAnsi="IRNazanin" w:eastAsia="IRNazanin"/>
          <w:color w:val="111111"/>
          <w:sz w:val="28"/>
          <w:sz w:val="28"/>
          <w:szCs w:val="28"/>
          <w:rtl w:val="true"/>
          <w:lang w:bidi="fa-IR"/>
        </w:rPr>
        <w:t xml:space="preserve">اين كتاب نيز نگاشته ديلمى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 از مصادر بحار الأنوار است </w:t>
      </w:r>
      <w:r>
        <w:rPr>
          <w:rStyle w:val="FootnoteAnchor"/>
          <w:rtl w:val="true"/>
        </w:rPr>
        <w:footnoteReference w:id="289"/>
      </w:r>
      <w:r>
        <w:rPr>
          <w:rFonts w:ascii="Amiri" w:hAnsi="Amiri" w:eastAsia="Amiri" w:cs="Amiri"/>
          <w:color w:val="111111"/>
          <w:sz w:val="28"/>
          <w:sz w:val="28"/>
          <w:szCs w:val="28"/>
          <w:rtl w:val="true"/>
          <w:lang w:bidi="ar-SA"/>
        </w:rPr>
        <w:t xml:space="preserve">؛ امّا شيخ حرّ عاملى در تدوين وسائل الشيعة از آن بهره نبرده است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نويسنده مستدرك الوسائل نيز به دليل نداشتن نسخه كتاب ، با واسطه بحار از آن نقل حديث كرده است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نويسنده ، درباره انگيزه تأليف كتاب ، در مقدّمه تأكيد مى كند كه به سبب گرفتار شدن در دار غربت و نبودِ مونس و پناه بردن به تنهايى ، خوف آن داشتم كه آداب دينى و علوم علوى كه فراگرفته ام ، از يادم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كتاب را پرداختم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لى تذكرة وعدّة ولمن يقف عليه بعدى تبصرة وعبرة</w:t>
      </w:r>
      <w:r>
        <w:rPr>
          <w:rFonts w:eastAsia="IRNazanin" w:cs="IRNazanin"/>
          <w:color w:val="111111"/>
          <w:sz w:val="28"/>
          <w:szCs w:val="28"/>
          <w:rtl w:val="true"/>
          <w:lang w:bidi="fa-IR"/>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او دليل عدم ذكر اسانيد را به اين شكل توضيح مى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التزم ذكر سندها ، لشهرتها عند العلماء فى كتبها المصنّفة المرويّة عن مشائخنا ـ رحمهم اللّه تعالى ـ وأحلت فى ذلك على كتبهم وأسانيدهم ، إلاّ ما شذّ منّى من ذلك فلم أذكر إلاّ فصّ القول</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از نسخه هاى خطّى كتاب أعلام الدين مى توان به نسخه نفيس كتاب خانه سيّد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سيّد صادق اعرجى به خطّ شيخ حمزة بن شيخ محمّد حلّى اشاره كرد كه كتابت آن به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 به پايان رسيده است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نسخه ديگر ، نسخه كتاب خانه آستان قدس رضوى ، به شماره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است كه احتمالاً در زمان حيات مؤلّف ، نگارش شده است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چاپ تحقيقى كتاب ، بر اساس همين نسخه ، توسّط مؤسسة آل البيت عليهم السلام لإحياء التراث ، انجام يافته است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موضوع اين كتاب نيز مانند إرشاد القلوب ، نصايح و مواعظ و وصاياى اعتقادى و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برخى از فصول اين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حدوث انسان و اثبات مُحدِث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حضرت امير عليه السلام در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امام رضا عليه السلام در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بدون الف امام على عليه السلام در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ذكر غنا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سلسلة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اسماء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قرائت سور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برخى اذكار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عيادت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عقوبت شاهد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ويژگى هاى كتاب أعلام الدين از اين قرار است </w:t>
      </w:r>
      <w:r>
        <w:rPr>
          <w:rFonts w:eastAsia="IRNazanin" w:cs="IRNazanin"/>
          <w:color w:val="111111"/>
          <w:sz w:val="28"/>
          <w:szCs w:val="28"/>
          <w:rtl w:val="true"/>
          <w:lang w:bidi="fa-IR"/>
        </w:rPr>
        <w:t xml:space="preserve">: </w:t>
      </w:r>
      <w:r>
        <w:rPr>
          <w:rStyle w:val="FootnoteAnchor"/>
        </w:rPr>
        <w:footnoteReference w:id="29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كتاب البرهان على ثبوت الإيمان را ـ كه كتابى كلامى از شيخ تقى الدين ابى صلاح حلبى ، شاگرد سيّد مرتضى است ـ در كتاب خود ، درج كرده است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نيز اربعين ودعانى را كه شامل چهل حديث از پيامبر اكرم ، به روايت ابن ودعان موصلى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در آن آورده است </w:t>
      </w:r>
      <w:r>
        <w:rPr>
          <w:rFonts w:eastAsia="IRNazanin" w:cs="IRNazanin"/>
          <w:color w:val="111111"/>
          <w:sz w:val="28"/>
          <w:szCs w:val="28"/>
          <w:rtl w:val="true"/>
          <w:lang w:bidi="fa-IR"/>
        </w:rPr>
        <w:t xml:space="preserve">. </w:t>
      </w:r>
      <w:r>
        <w:rPr>
          <w:rStyle w:val="FootnoteAnchor"/>
        </w:rPr>
        <w:footnoteReference w:id="29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برخى از خطبه هاى حضرت امير عليه السلام را به گونه اى در هم مُندَمج كرده كه گويى خطبه واحدى است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نيز در نقل برخى متون روايى از كتاب هاى ثواب الأعمال والمؤمن ، دو يا چند حديث را تلفيق كرده كه به صورت حديث واحد از راوى واحدى در آمده و موجب اختلاط اسانيد و روايات شده است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در تحقيق كتاب ، به موارد ياد شده در مواضع خود ، تذكّر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كتاب مى گويد كه چهل حديث از كتاب الخصال را با حذف اسانيد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كتاب ، در پاورقى توضيح داده اند كه همه اين احاديث ، از الخصال نبوده و از ديگر آثار شيخ صدوق نيز نقل شده و افزون بر چهل حديث است </w:t>
      </w:r>
      <w:r>
        <w:rPr>
          <w:rFonts w:eastAsia="IRNazanin" w:cs="IRNazanin"/>
          <w:color w:val="111111"/>
          <w:sz w:val="28"/>
          <w:szCs w:val="28"/>
          <w:rtl w:val="true"/>
          <w:lang w:bidi="fa-IR"/>
        </w:rPr>
        <w:t xml:space="preserve">. </w:t>
      </w:r>
      <w:r>
        <w:rPr>
          <w:rStyle w:val="FootnoteAnchor"/>
        </w:rPr>
        <w:footnoteReference w:id="30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متونى طولانى ، در مواردى عيناً و در مواردى با اندكى اختلاف ، از تنبيه الخواطر شيخ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نيز چند فصل كامل از كتاب كنزالفوائد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Style w:val="FootnoteAnchor"/>
        </w:rPr>
        <w:footnoteReference w:id="30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طولانى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گفتگوى خداى تعالى با حضرت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موعظه اى بلند از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موعظه خداوند به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گاه مطالب و مواعظى از غير معصومان نقل كرده است كه از جمله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262_18609"/>
    </w:p>
    <w:p>
      <w:pPr>
        <w:pStyle w:val="Heading6"/>
        <w:numPr>
          <w:ilvl w:val="5"/>
          <w:numId w:val="1"/>
        </w:numPr>
        <w:rPr/>
      </w:pPr>
      <w:bookmarkStart w:id="291" w:name="__RefHeading___Toc1742925_3804643083"/>
      <w:bookmarkStart w:id="292" w:name="_Toc116"/>
      <w:bookmarkEnd w:id="290"/>
      <w:bookmarkEnd w:id="291"/>
      <w:r>
        <w:rPr/>
        <w:t>۳</w:t>
      </w:r>
      <w:r>
        <w:rPr>
          <w:rtl w:val="true"/>
        </w:rPr>
        <w:t xml:space="preserve">. </w:t>
      </w:r>
      <w:r>
        <w:rPr>
          <w:rtl w:val="true"/>
        </w:rPr>
        <w:t>الرسالة السعدية</w:t>
      </w:r>
      <w:bookmarkEnd w:id="292"/>
    </w:p>
    <w:p>
      <w:pPr>
        <w:pStyle w:val="BookText"/>
        <w:rPr/>
      </w:pP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موعظه اى از برخى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پند حسن بصرى به عمربن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موعظه اويس قرنى خطاب به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مرد خراسانى به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السعدية </w:t>
      </w:r>
      <w:r>
        <w:rPr>
          <w:rStyle w:val="FootnoteAnchor"/>
          <w:rtl w:val="true"/>
        </w:rPr>
        <w:footnoteReference w:id="305"/>
      </w:r>
      <w:r>
        <w:rPr>
          <w:rFonts w:ascii="IRNazanin" w:hAnsi="IRNazanin" w:eastAsia="IRNazanin"/>
          <w:color w:val="111111"/>
          <w:sz w:val="28"/>
          <w:sz w:val="28"/>
          <w:szCs w:val="28"/>
          <w:rtl w:val="true"/>
          <w:lang w:bidi="fa-IR"/>
        </w:rPr>
        <w:t xml:space="preserve">اين كتاب ، نگاشته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براى خواجه سعد الدين ساوجى ، وزير سلطان محمّد خدابنده ، نوشته است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كتاب در سه بخش عقايد ، عبادات و مسائل اخلاقى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عقايد ـ كه حجم بيشتر كتاب را به خود اختصاص داده ـ شامل بحث هاى كلامى و عقلى به سبك ديگر كتاب هاى كلامى نويسنده ، مانند نهج الحق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عبادات نيز هدف علاّمه ، اثبات مواضع فقهى اماميه بر پايه قواعد عقلى و برخى احاديث نبوى مورد اتّفاق فريقين يا مورد قبول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بخش ، زير دوازده مسئله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كتاب ـ كه به منزله خاتمه كتاب است ـ احاديث اخلاقى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اخلاقيات ، در دو فصل ترتيب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يادكردِ افعالى است كه درباره آنها ترغيب يا ترهيب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از فصل اوّل كه درباره افعال پسنديده است ، شامل موضوعاتى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ذكر خدا گفتن ، به مساجد درآمدن ، محافظت از نمازهاى واجب ، اذان و اقامه ، طول دادن سجده ، نماز جماعت ، نماز شب ، تعقيبات ، صدقه دادن ، يارى مؤمن ، و بزرگداشت عالمان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دوم ـ كه در بردارنده احاديث درباره افعال ناپسند و مورد نهى است ـ</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262_18610"/>
    </w:p>
    <w:p>
      <w:pPr>
        <w:pStyle w:val="Heading6"/>
        <w:numPr>
          <w:ilvl w:val="5"/>
          <w:numId w:val="1"/>
        </w:numPr>
        <w:rPr/>
      </w:pPr>
      <w:bookmarkStart w:id="294" w:name="__RefHeading___Toc1742927_3804643083"/>
      <w:bookmarkStart w:id="295" w:name="_Toc117"/>
      <w:bookmarkEnd w:id="293"/>
      <w:bookmarkEnd w:id="294"/>
      <w:r>
        <w:rPr/>
        <w:t>۴</w:t>
      </w:r>
      <w:r>
        <w:rPr>
          <w:rtl w:val="true"/>
        </w:rPr>
        <w:t xml:space="preserve">. </w:t>
      </w:r>
      <w:r>
        <w:rPr>
          <w:rtl w:val="true"/>
        </w:rPr>
        <w:t>مصابيح القلوب</w:t>
      </w:r>
      <w:bookmarkEnd w:id="295"/>
    </w:p>
    <w:p>
      <w:pPr>
        <w:pStyle w:val="BookText"/>
        <w:rPr/>
      </w:pP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 انجام دادن كار نيك براى غير خدا ، آزار مؤمن ، قطع رَحِم ، مى گسارى و ظلم ،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درباره امور مربوط به عدالت و نيكوكارى است كه شامل احاديثى در باب عدالت ورزيدن و نيكى كردن ، صدقه دادن ، فضيلت زكات ، پيشواى عادل ، برآوردن نيازهاى نيازمندان ، و دادرسى بيچارگان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موضوعات اين دو فصل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نقل احاديث اخلاقى ، اسانيد و مآخذ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تخريج هاى محقّق كتاب ، بيشتر احاديث از ثواب الأعمال وعقاب الأعمال شيخ صدوق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نيز از منابع اهل سنّت ، مانند صحيح مسلم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الرسالة السعدية ، يك بار در مجموعه كلمات المحقّقين ، چاپ سنگى شده و ديگر بار ، با تحقيق عبد الحسين محمّد على بقّال و به اِشراف سيّد محمود مرعشى ، به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توسّط كتاب خانه آية اللّه مرعشى ، انتشار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w:t>
      </w:r>
      <w:r>
        <w:rPr>
          <w:rStyle w:val="FootnoteAnchor"/>
          <w:rtl w:val="true"/>
        </w:rPr>
        <w:footnoteReference w:id="307"/>
      </w:r>
      <w:r>
        <w:rPr>
          <w:rFonts w:ascii="IRNazanin" w:hAnsi="IRNazanin" w:eastAsia="IRNazanin"/>
          <w:color w:val="111111"/>
          <w:sz w:val="28"/>
          <w:sz w:val="28"/>
          <w:szCs w:val="28"/>
          <w:rtl w:val="true"/>
          <w:lang w:bidi="fa-IR"/>
        </w:rPr>
        <w:t xml:space="preserve">اين اثر به فارسى و از ابو سعيد حسن بن حسين شيعى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و حديث پژوهان اماميه در سده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داراى نسخه هاى خطّى متعدّدى است كه در فهرستواره كتاب هاى فارسى ، معرّفى شده است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نويسنده روضات الجنات ، تصريح كرده كه نسخه هاى موجود كتاب با يكديگر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دارند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مصابيح القلوب ، بر پايه چهار نسخه خطّى ، به كوشش آقاى محمّد سپهرى توسّط دفتر نشر ميراث مكتوب و انتشارات بنيان به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 شرح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حديث نبوى در باب اخلاق ، مواعظ و حِكَم است كه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فصل ،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برخى از فصول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فضيلت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صفت طعام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فضيلت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ترك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فضايل خاصّان درگاه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فضايل حيدر 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مهلكات و منجيات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شريعت و طريقت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حقيقت درويشى و محبّت حضرت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معرفت و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توكّل بر كَرَم و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پنجاه و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كتاب ، شيوا و دلپذير و نمايانگر سبْك نوشته هاى مذهبى در خراسان سده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سبزوارى ، شرح خود بر احاديث را با مناجات با خدا ، نقل حكايات لطيف و اشعار گوناگون ، همراه ساخته تا خواننده را با شور و اشتياق ، با خود همراه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واعظ و اديب همشهرى شيعى سبزوارى ، يعنى كاشفى ، اين سبْك را در آثار خود ، پى گرفت و به كمال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شيوه نگارش كتاب نيز گفتنى است كه سبزوارى ، در نقل احاديث ، چه احاديثى كه به شرح آنها پرداخته ، و چه احاديث فراوان ديگرى كه در مقام شرح و بيان احاديث آورده ، و نيز در نقل گزارش هاى تاريخى ، مصادر و اسانيد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فهرستى كه محقّق كتاب به دست داده ، آشكار است كه تنها 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مأخذ حديثى با ذكر نام ، حديث نقل شده كه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العسكرى عليه السلام ، </w:t>
      </w:r>
      <w:r>
        <w:rPr>
          <w:rStyle w:val="FootnoteAnchor"/>
          <w:rtl w:val="true"/>
        </w:rPr>
        <w:footnoteReference w:id="310"/>
      </w:r>
      <w:r>
        <w:rPr>
          <w:rFonts w:ascii="Amiri" w:hAnsi="Amiri" w:eastAsia="Amiri" w:cs="Amiri"/>
          <w:color w:val="111111"/>
          <w:sz w:val="28"/>
          <w:sz w:val="28"/>
          <w:szCs w:val="28"/>
          <w:rtl w:val="true"/>
          <w:lang w:bidi="ar-SA"/>
        </w:rPr>
        <w:t xml:space="preserve">عيون أخبار الرضا عليه السلام </w:t>
      </w:r>
      <w:r>
        <w:rPr>
          <w:rStyle w:val="FootnoteAnchor"/>
          <w:rtl w:val="true"/>
        </w:rPr>
        <w:footnoteReference w:id="311"/>
      </w:r>
      <w:r>
        <w:rPr>
          <w:rFonts w:ascii="Amiri" w:hAnsi="Amiri" w:eastAsia="Amiri" w:cs="Amiri"/>
          <w:color w:val="111111"/>
          <w:sz w:val="28"/>
          <w:sz w:val="28"/>
          <w:szCs w:val="28"/>
          <w:rtl w:val="true"/>
          <w:lang w:bidi="ar-SA"/>
        </w:rPr>
        <w:t xml:space="preserve">و نهج البلاغة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از جستجوهاى نگارنده به دست آمد كه برخى احاديث مصابيح القلوب ، در منابع حديثى موجود اماميه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نمونه از اين احاديث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مع اللّه وقت لايسعنى فيه ملك مقرّب و لا نبىّ مُرسَل</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مأخذ اين حديث نبوى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أقوالى، و الطريقة أفعالى، والحقيقة أحوالى، والمعرفة رأس مالى، والشوق مركبى، والخوف رفيقى، والفقر فخرى و به افتخر على سائر الأنبياء</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اين حديث ، در متون حديثى پيش از سبزوارى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الأسرار </w:t>
      </w:r>
      <w:r>
        <w:rPr>
          <w:rStyle w:val="FootnoteAnchor"/>
          <w:rtl w:val="true"/>
        </w:rPr>
        <w:footnoteReference w:id="315"/>
      </w:r>
      <w:r>
        <w:rPr>
          <w:rFonts w:ascii="Amiri" w:hAnsi="Amiri" w:eastAsia="Amiri" w:cs="Amiri"/>
          <w:color w:val="111111"/>
          <w:sz w:val="28"/>
          <w:sz w:val="28"/>
          <w:szCs w:val="28"/>
          <w:rtl w:val="true"/>
          <w:lang w:bidi="ar-SA"/>
        </w:rPr>
        <w:t xml:space="preserve">سيّد حيدر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العليـّةى </w:t>
      </w:r>
      <w:r>
        <w:rPr>
          <w:rStyle w:val="FootnoteAnchor"/>
          <w:rtl w:val="true"/>
        </w:rPr>
        <w:footnoteReference w:id="316"/>
      </w:r>
      <w:r>
        <w:rPr>
          <w:rFonts w:ascii="Amiri" w:hAnsi="Amiri" w:eastAsia="Amiri" w:cs="Amiri"/>
          <w:color w:val="111111"/>
          <w:sz w:val="28"/>
          <w:sz w:val="28"/>
          <w:szCs w:val="28"/>
          <w:rtl w:val="true"/>
          <w:lang w:bidi="ar-SA"/>
        </w:rPr>
        <w:t xml:space="preserve">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الدين ما صفى، و من العيش ماكفى، و من الإخوان ما وفى، و دع الظلم والجفا، فإنّ العمر قصير والناقد بصير و الى اللّه المرجع والمصير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مصدر اين حديث نبوى نيز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مصابيح القلوب ، برخوردارى آن از مايه هاى عرفانى و نقل سخنان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262_18613"/>
    </w:p>
    <w:p>
      <w:pPr>
        <w:pStyle w:val="Heading6"/>
        <w:numPr>
          <w:ilvl w:val="5"/>
          <w:numId w:val="1"/>
        </w:numPr>
        <w:rPr/>
      </w:pPr>
      <w:bookmarkStart w:id="297" w:name="__RefHeading___Toc1742929_3804643083"/>
      <w:bookmarkStart w:id="298" w:name="_Toc118"/>
      <w:bookmarkEnd w:id="296"/>
      <w:bookmarkEnd w:id="297"/>
      <w:r>
        <w:rPr/>
        <w:t>۵</w:t>
      </w:r>
      <w:r>
        <w:rPr>
          <w:rtl w:val="true"/>
        </w:rPr>
        <w:t xml:space="preserve"> </w:t>
      </w:r>
      <w:r>
        <w:rPr>
          <w:rtl w:val="true"/>
        </w:rPr>
        <w:t xml:space="preserve">. </w:t>
      </w:r>
      <w:r>
        <w:rPr>
          <w:rtl w:val="true"/>
        </w:rPr>
        <w:t>المقالة التكليفيّة</w:t>
      </w:r>
      <w:bookmarkEnd w:id="298"/>
    </w:p>
    <w:p>
      <w:pPr>
        <w:pStyle w:val="BookText"/>
        <w:rPr/>
      </w:pPr>
      <w:r>
        <w:rPr>
          <w:rFonts w:ascii="IRNazanin" w:hAnsi="IRNazanin" w:eastAsia="IRNazanin"/>
          <w:color w:val="111111"/>
          <w:sz w:val="28"/>
          <w:sz w:val="28"/>
          <w:szCs w:val="28"/>
          <w:rtl w:val="true"/>
          <w:lang w:bidi="fa-IR"/>
        </w:rPr>
        <w:t xml:space="preserve">صوفيان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بلخى ، جنيد بغدادى ، شبلى و بايزيد 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از جنبه هاى باارزش مصابيح القلوب ، بيان شيوا و روان و ترجمه فارسى متون حديثى و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ترجمه حديث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حبّب إلىّ من دنياكم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فى الصيف ، والضرب بالسيف ، وإطعام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سه چيز است كه آن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تابستان كه هوا گرم باشد، روزه داشتن؛ دويم، در راه خداى تعالى تيغ زدن؛ سيم، مهمان را اطعام دادن</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نكته آخر درباره مصابيح القلوب آن كه جزو مصادر دانش نامه هاى حديثى متأخّر شيعه ، يعنى بحار الأنوار ، وسائل الشيعة و مستدرك الوسائل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التكليفيّة </w:t>
      </w:r>
      <w:r>
        <w:rPr>
          <w:rStyle w:val="FootnoteAnchor"/>
          <w:rtl w:val="true"/>
        </w:rPr>
        <w:footnoteReference w:id="320"/>
      </w:r>
      <w:r>
        <w:rPr>
          <w:rFonts w:ascii="IRNazanin" w:hAnsi="IRNazanin" w:eastAsia="IRNazanin"/>
          <w:color w:val="111111"/>
          <w:sz w:val="28"/>
          <w:sz w:val="28"/>
          <w:szCs w:val="28"/>
          <w:rtl w:val="true"/>
          <w:lang w:bidi="fa-IR"/>
        </w:rPr>
        <w:t xml:space="preserve">رساله اى است از شهيد اوّل كه به تاريخ يازدهم جمادى اوّل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 از نگارش آن ، فراغت يافته است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اين كتاب ، داراى چندين نسخه خطّى است كه كهن ترين آنها نسخه موجود در كتاب خانه آستان قدس رضوى است كه به سال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 ، نگاشته شده است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افندى ، پس از گزارش نسخه هايى از اين كتاب كه در شهرهاى مختلف ديده ، درباره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تكليفيّه، رساله مبسوط و پُر فايده و شامل مسائل مربوط به تكليف است و در آن، احاديث بسيار و جديد از كتاب هاى غريب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آمده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اين كتاب ، داراى پنج فصل به ترتيب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تكليف و توابع ماهيت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تكليف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تكليف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كوتاه نخست ، اساساً حديثى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نيز دو نمونه حديث يافت شد </w:t>
      </w:r>
      <w:r>
        <w:rPr>
          <w:rStyle w:val="FootnoteAnchor"/>
          <w:rtl w:val="true"/>
        </w:rPr>
        <w:footnoteReference w:id="324"/>
      </w:r>
      <w:r>
        <w:rPr>
          <w:rFonts w:ascii="IRNazanin" w:hAnsi="IRNazanin" w:eastAsia="IRNazanin"/>
          <w:color w:val="111111"/>
          <w:sz w:val="28"/>
          <w:sz w:val="28"/>
          <w:szCs w:val="28"/>
          <w:rtl w:val="true"/>
          <w:lang w:bidi="fa-IR"/>
        </w:rPr>
        <w:t xml:space="preserve">و در دو فصل چهارم و پنجم ـ كه مجموعاً سه پنجم كتاب را شامل مى شود ، شهيد ، به نقل احاديثى در باب ترغيب و ترهيب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نويسنده پس از تبيين كلامى ماهيت ، و شرايط و غايت تكليف ، در اين دو فصل ، خوانندگان را به انجام دادن اعمال ، آداب و سنن دينى ترغيب كرده و از ارتكاب معاصى و سستى در انجام دادن تكاليف دينى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كتاب ، موضوع بندى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احاديثى درباره مطلق ترغيب به اعمال نيك و سپس ، احاديث در فضيلت مسواك زدن ، </w:t>
      </w:r>
      <w:r>
        <w:rPr>
          <w:rStyle w:val="FootnoteAnchor"/>
          <w:rtl w:val="true"/>
        </w:rPr>
        <w:footnoteReference w:id="325"/>
      </w:r>
      <w:r>
        <w:rPr>
          <w:rFonts w:ascii="IRNazanin" w:hAnsi="IRNazanin" w:eastAsia="IRNazanin"/>
          <w:color w:val="111111"/>
          <w:sz w:val="28"/>
          <w:sz w:val="28"/>
          <w:szCs w:val="28"/>
          <w:rtl w:val="true"/>
          <w:lang w:bidi="fa-IR"/>
        </w:rPr>
        <w:t xml:space="preserve">غسل جمعه ، </w:t>
      </w:r>
      <w:r>
        <w:rPr>
          <w:rStyle w:val="FootnoteAnchor"/>
          <w:rtl w:val="true"/>
        </w:rPr>
        <w:footnoteReference w:id="326"/>
      </w:r>
      <w:r>
        <w:rPr>
          <w:rFonts w:ascii="Amiri" w:hAnsi="Amiri" w:eastAsia="Amiri" w:cs="Amiri"/>
          <w:color w:val="111111"/>
          <w:sz w:val="28"/>
          <w:sz w:val="28"/>
          <w:szCs w:val="28"/>
          <w:rtl w:val="true"/>
          <w:lang w:bidi="ar-SA"/>
        </w:rPr>
        <w:t xml:space="preserve">فرايض ، </w:t>
      </w:r>
      <w:r>
        <w:rPr>
          <w:rStyle w:val="FootnoteAnchor"/>
          <w:rtl w:val="true"/>
        </w:rPr>
        <w:footnoteReference w:id="327"/>
      </w:r>
      <w:r>
        <w:rPr>
          <w:rFonts w:ascii="IRNazanin" w:hAnsi="IRNazanin" w:eastAsia="IRNazanin"/>
          <w:color w:val="111111"/>
          <w:sz w:val="28"/>
          <w:sz w:val="28"/>
          <w:szCs w:val="28"/>
          <w:rtl w:val="true"/>
          <w:lang w:bidi="fa-IR"/>
        </w:rPr>
        <w:t xml:space="preserve">روزه </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هركدام در يك باب ، بدون عنوان گذارى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نيز پس از يادكردِ احاديثى درباره نهى از معصيت به طور كلّى ، احاديثى درباره نهى از ظلم ، دورى از غيبت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هركدام در يك باب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ابواب نيز موضوعات نزديك به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شماره گذارى محقّقان كتاب ، فصل چهارم ، شامل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حديث و فصل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 داراى شصت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 در نقل احاديث ، مصادر خود را ذكر نمى كند و غالباً بدين صورت عمل مى كند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روينا عن محمّد بن يعقوب بإسناده إلى 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 چند حديث از الكافى نقل مى كند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يا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يك يا چند حديث از كتاب من لايحضره الفقيه يا ديگر كتاب هاى صدوق ، نقل مى كند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بدين سان ، از تخريج محقّقان آشكار مى شود كه قريب به اتّفاق احاديث ، از كتب اربعه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مصادر او مى توان كنز الفوائد ، </w:t>
      </w:r>
      <w:r>
        <w:rPr>
          <w:rStyle w:val="FootnoteAnchor"/>
          <w:rtl w:val="true"/>
        </w:rPr>
        <w:footnoteReference w:id="331"/>
      </w:r>
      <w:r>
        <w:rPr>
          <w:rFonts w:ascii="Amiri" w:hAnsi="Amiri" w:eastAsia="Amiri" w:cs="Amiri"/>
          <w:color w:val="111111"/>
          <w:sz w:val="28"/>
          <w:sz w:val="28"/>
          <w:szCs w:val="28"/>
          <w:rtl w:val="true"/>
          <w:lang w:bidi="ar-SA"/>
        </w:rPr>
        <w:t xml:space="preserve">صحيفة الرضا عليه السلام </w:t>
      </w:r>
      <w:r>
        <w:rPr>
          <w:rStyle w:val="FootnoteAnchor"/>
          <w:rtl w:val="true"/>
        </w:rPr>
        <w:footnoteReference w:id="332"/>
      </w:r>
      <w:r>
        <w:rPr>
          <w:rFonts w:ascii="Amiri" w:hAnsi="Amiri" w:eastAsia="Amiri" w:cs="Amiri"/>
          <w:color w:val="111111"/>
          <w:sz w:val="28"/>
          <w:sz w:val="28"/>
          <w:szCs w:val="28"/>
          <w:rtl w:val="true"/>
          <w:lang w:bidi="ar-SA"/>
        </w:rPr>
        <w:t xml:space="preserve">و نهج البلاغة </w:t>
      </w:r>
      <w:r>
        <w:rPr>
          <w:rStyle w:val="FootnoteAnchor"/>
          <w:rtl w:val="true"/>
        </w:rPr>
        <w:footnoteReference w:id="333"/>
      </w:r>
      <w:r>
        <w:rPr>
          <w:rFonts w:ascii="Amiri" w:hAnsi="Amiri" w:eastAsia="Amiri" w:cs="Amiri"/>
          <w:color w:val="111111"/>
          <w:sz w:val="28"/>
          <w:sz w:val="28"/>
          <w:szCs w:val="28"/>
          <w:rtl w:val="true"/>
          <w:lang w:bidi="ar-SA"/>
        </w:rPr>
        <w:t xml:space="preserve">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نيز در تخريج به صحيح البخارى و صحيح مسلم ، ارجاع داده شده است ؛ به نظر مى رسد كه شهيد ، اين دو حديث را از كتاب هاى فقهى علاّمه حلّى اخذ كرده است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المقالة التكليفيّة ، به همراه رساله الباقيات الصالحات از شهيد اوّل و شرح هاى آن دو به نام هاى الرسالة اليونسيّة والكلمات النافعات از بياضى نباطى با عنوان أربع رسائل كلاميّة ، با تحقيق واحد احياء ميراث اسلامى مركز مطالعات و تحقيقات اسلامى ، توسّط بوستان كتاب قم به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رساله در مجموعه اى به نام رسائل الشهيد الأوّل ، به همّت همان مركز ، تجديد چاپ شده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262_18616"/>
    </w:p>
    <w:p>
      <w:pPr>
        <w:pStyle w:val="Heading6"/>
        <w:numPr>
          <w:ilvl w:val="5"/>
          <w:numId w:val="1"/>
        </w:numPr>
        <w:rPr/>
      </w:pPr>
      <w:bookmarkStart w:id="300" w:name="__RefHeading___Toc1742931_3804643083"/>
      <w:bookmarkStart w:id="301" w:name="_Toc119"/>
      <w:bookmarkEnd w:id="299"/>
      <w:bookmarkEnd w:id="300"/>
      <w:r>
        <w:rPr/>
        <w:t>۶</w:t>
      </w:r>
      <w:r>
        <w:rPr>
          <w:rtl w:val="true"/>
        </w:rPr>
        <w:t xml:space="preserve"> </w:t>
      </w:r>
      <w:r>
        <w:rPr>
          <w:rtl w:val="true"/>
        </w:rPr>
        <w:t xml:space="preserve">. </w:t>
      </w:r>
      <w:r>
        <w:rPr>
          <w:rtl w:val="true"/>
        </w:rPr>
        <w:t>الرسالة اليونسيّة فى شرح المقالة التكليفيّة</w:t>
      </w:r>
      <w:bookmarkEnd w:id="301"/>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اليونسيّة فى شرح المقالة التكليفيّة </w:t>
      </w:r>
      <w:r>
        <w:rPr>
          <w:rStyle w:val="FootnoteAnchor"/>
          <w:rtl w:val="true"/>
        </w:rPr>
        <w:footnoteReference w:id="335"/>
      </w:r>
      <w:r>
        <w:rPr>
          <w:rFonts w:ascii="IRNazanin" w:hAnsi="IRNazanin" w:eastAsia="IRNazanin"/>
          <w:color w:val="111111"/>
          <w:sz w:val="28"/>
          <w:sz w:val="28"/>
          <w:szCs w:val="28"/>
          <w:rtl w:val="true"/>
          <w:lang w:bidi="fa-IR"/>
        </w:rPr>
        <w:t xml:space="preserve">اين كتاب ، نوشته شيخ زين الدين على بن يونس بياضى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محدّث ، اديب و متكلّم بزرگ قرن نهم هجرى است كه آن را به تاريخ دهم ربيع ثانى </w:t>
      </w: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 xml:space="preserve"> ، به اتمام رسانده است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اين كتاب ، شرح المقالة التكليفيّةى شهيد اوّل است كه نويسنده ، آن را پس از كتاب مهم ديگرش الصراط المستقيم نگاشته است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شيخ آقا بزرگ ، در مقدّمه خود بر الصراط المستقيم ، الرسالة اليونسية را اثرى ارزنده و ارجمند دانسته است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كهن ترين نسخه خطّى اين كتاب ، بنا به نقل شيخ آقا بزرگ ، نسخه موجود نزد سيّد رضا بن محمّد زنجانى است كه به خطّ شرف الدين بن جمال الدين بن شمس الدين بن سليمان ، به سال </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ق ، كتابت شده است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اين رساله به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و نباطى ، پس از نقل قطعه اى از كلام شهيد ، آن را شرح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ترغيب و ترهيب ، نويسنده ، احاديث اصل كتاب را آورده و در مواردى ، واژگان و عبارات دشوار روايت را شرح و تحليل كرده است كه از نظر فقه الحديث ، اهمّيت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احاديث ، با بهره گيرى از مايه هاى كلامى ، </w:t>
      </w:r>
      <w:r>
        <w:rPr>
          <w:rStyle w:val="FootnoteAnchor"/>
          <w:rtl w:val="true"/>
        </w:rPr>
        <w:footnoteReference w:id="340"/>
      </w:r>
      <w:r>
        <w:rPr>
          <w:rFonts w:ascii="IRNazanin" w:hAnsi="IRNazanin" w:eastAsia="IRNazanin"/>
          <w:color w:val="111111"/>
          <w:sz w:val="28"/>
          <w:sz w:val="28"/>
          <w:szCs w:val="28"/>
          <w:rtl w:val="true"/>
          <w:lang w:bidi="fa-IR"/>
        </w:rPr>
        <w:t xml:space="preserve">ادبى </w:t>
      </w:r>
      <w:r>
        <w:rPr>
          <w:rStyle w:val="FootnoteAnchor"/>
          <w:rtl w:val="true"/>
        </w:rPr>
        <w:footnoteReference w:id="341"/>
      </w:r>
      <w:r>
        <w:rPr>
          <w:rFonts w:ascii="IRNazanin" w:hAnsi="IRNazanin" w:eastAsia="IRNazanin"/>
          <w:color w:val="111111"/>
          <w:sz w:val="28"/>
          <w:sz w:val="28"/>
          <w:szCs w:val="28"/>
          <w:rtl w:val="true"/>
          <w:lang w:bidi="fa-IR"/>
        </w:rPr>
        <w:t xml:space="preserve">و فقهى </w:t>
      </w:r>
      <w:r>
        <w:rPr>
          <w:rStyle w:val="FootnoteAnchor"/>
          <w:rtl w:val="true"/>
        </w:rPr>
        <w:footnoteReference w:id="342"/>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همراه المقالة التكليفيةى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262_18617"/>
    </w:p>
    <w:p>
      <w:pPr>
        <w:pStyle w:val="Heading6"/>
        <w:numPr>
          <w:ilvl w:val="5"/>
          <w:numId w:val="1"/>
        </w:numPr>
        <w:rPr/>
      </w:pPr>
      <w:bookmarkStart w:id="303" w:name="__RefHeading___Toc1742933_3804643083"/>
      <w:bookmarkStart w:id="304" w:name="_Toc120"/>
      <w:bookmarkEnd w:id="302"/>
      <w:bookmarkEnd w:id="303"/>
      <w:r>
        <w:rPr/>
        <w:t>۷</w:t>
      </w:r>
      <w:r>
        <w:rPr>
          <w:rtl w:val="true"/>
        </w:rPr>
        <w:t xml:space="preserve">. </w:t>
      </w:r>
      <w:r>
        <w:rPr>
          <w:rtl w:val="true"/>
        </w:rPr>
        <w:t>التحصين فى صفات العارفين</w:t>
      </w:r>
      <w:bookmarkEnd w:id="304"/>
    </w:p>
    <w:p>
      <w:pPr>
        <w:pStyle w:val="BookText"/>
        <w:rPr/>
      </w:pPr>
      <w:r>
        <w:rPr>
          <w:rFonts w:ascii="IRNazanin" w:hAnsi="IRNazanin" w:eastAsia="IRNazanin"/>
          <w:color w:val="111111"/>
          <w:sz w:val="28"/>
          <w:sz w:val="28"/>
          <w:szCs w:val="28"/>
          <w:rtl w:val="true"/>
          <w:lang w:bidi="fa-IR"/>
        </w:rPr>
        <w:t xml:space="preserve">پيش گفته در أربع رسائل كلامية منتشر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فى صفات العارفين </w:t>
      </w:r>
      <w:r>
        <w:rPr>
          <w:rStyle w:val="FootnoteAnchor"/>
          <w:rtl w:val="true"/>
        </w:rPr>
        <w:footnoteReference w:id="343"/>
      </w:r>
      <w:r>
        <w:rPr>
          <w:rFonts w:ascii="IRNazanin" w:hAnsi="IRNazanin" w:eastAsia="IRNazanin"/>
          <w:color w:val="111111"/>
          <w:sz w:val="28"/>
          <w:sz w:val="28"/>
          <w:szCs w:val="28"/>
          <w:rtl w:val="true"/>
          <w:lang w:bidi="fa-IR"/>
        </w:rPr>
        <w:t xml:space="preserve">نام كامل كتاب ، التحصين فى صفات العارفين من العزلة والخمول بالأسانيد الملتقاة من آل الرسول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اثر عالم نامدار قرن نهم هجرى جمال الدين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 همچنان كه از نامش پيداست ، عزلت و خمول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با استفاده از احاديث معصومان عليهم السلام ، كتاب خود را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نخست ، درباره تصوّر عزلت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ابن فهد ، ابتدا چنين تعريفى از عزلت به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هى الانقطاع إلى اللّه تعالى ، فى كهف جبل ، أو ظلّ مسجد أو زاوية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يقال العزلة هى الفرار من الناس والوحشة عن الخلق والاستيناس بالحقّ وهو أعم من الأول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عزلت، عبارت است از انقطاع به سوى خداى تعالى در غار كوهى، يا زير سايه مسجدى، يا در گوشه 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 عزلت، فرار از مردم و بُريدن از خلق و انس گرفتن با خداوند است كه اعم از تعريف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 در اين بخش ، پنج حديث آورده كه دو مورد آن ، حديث قدسى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سخنى از ذوالنون مصرى نقل شده است </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قطب دوم كتاب ،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در عزلت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ابن فهد ، اخبار در اين باره ، بى شمار است و او هفده مورد را ذكر كرده است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سوم ، درباره فوايد عزلت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احاديث ، سخنان ديگرى از افراد غير معصوم ذكر شده است ، از جمله كلامى از اويس قرنى ، گفتارهايى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سخنانى از يك راهب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سخنانى از يك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همچنين روايت بلندى شامل مواعظ و نصايح پيامبر اكرم به اسامة بن زيد ، به نقل از كتاب المنبئ عن زهد النبىّ صلى الله عليه و آله ، نوشته شيخ ابو محمّد جعفر بن احمد بن على قمى ، نزيل رى </w:t>
      </w:r>
      <w:r>
        <w:rPr>
          <w:rStyle w:val="FootnoteAnchor"/>
          <w:rtl w:val="true"/>
        </w:rPr>
        <w:footnoteReference w:id="346"/>
      </w:r>
      <w:r>
        <w:rPr>
          <w:rFonts w:ascii="IRNazanin" w:hAnsi="IRNazanin" w:eastAsia="IRNazanin"/>
          <w:color w:val="111111"/>
          <w:sz w:val="28"/>
          <w:sz w:val="28"/>
          <w:szCs w:val="28"/>
          <w:rtl w:val="true"/>
          <w:lang w:bidi="fa-IR"/>
        </w:rPr>
        <w:t xml:space="preserve">، آورده است ، كه شامل نكوهش انسان هاى آخر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بلند ديگرى را نيز از پيامبر صلى الله عليه و آله آورده ، در توصيف برخى از اولياى خدا كه پس از پيامبر صلى الله عليه و آله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 در اين بخش ، فوايد شانزده گانه اى براى عزلت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كتاب ، احاديثى در نكوهش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 مجموعاً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حديث در اين كتاب نقل كرده و افزون بر اينها نيز سخنانى از غير معصومان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نويسنده در نام كتاب بر آن تأكيد كرده كه احاديث را با اسانيد ياد مى كند ، بسيارى از احاديث كتاب ، فاقد 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ابن فهد به ذكر نام معصوم و گاهى راوى نخست از معصوم ، بسنده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مصادر و مآخذ نويسنده در نگارش التحصين نيز گفتنى است كه با توجّه به تخريج هاى محقّقان كتاب ، برخى از احاديث آن ، از منابع شناخته شده شيعه مانند الكافى ، المحاسن ، تحف العقول و تنبيه الخواطر برگرفته شده و براى بسيارى از احاديث كتاب نيز مصدرى يافت نشده و در تحقيق كتاب ، به جايگاه آنها در بحار الأنوار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262_18619"/>
    </w:p>
    <w:p>
      <w:pPr>
        <w:pStyle w:val="Heading6"/>
        <w:numPr>
          <w:ilvl w:val="5"/>
          <w:numId w:val="1"/>
        </w:numPr>
        <w:rPr/>
      </w:pPr>
      <w:bookmarkStart w:id="306" w:name="__RefHeading___Toc1742935_3804643083"/>
      <w:bookmarkStart w:id="307" w:name="_Toc121"/>
      <w:bookmarkEnd w:id="305"/>
      <w:bookmarkEnd w:id="306"/>
      <w:r>
        <w:rPr/>
        <w:t>۸</w:t>
      </w:r>
      <w:r>
        <w:rPr>
          <w:rtl w:val="true"/>
        </w:rPr>
        <w:t xml:space="preserve"> </w:t>
      </w:r>
      <w:r>
        <w:rPr>
          <w:rtl w:val="true"/>
        </w:rPr>
        <w:t xml:space="preserve">. </w:t>
      </w:r>
      <w:r>
        <w:rPr>
          <w:rtl w:val="true"/>
        </w:rPr>
        <w:t>محاسبة النفس اللوّامة وتنبيه الروح النوّامة</w:t>
      </w:r>
      <w:bookmarkEnd w:id="307"/>
    </w:p>
    <w:p>
      <w:pPr>
        <w:pStyle w:val="BookText"/>
        <w:rPr/>
      </w:pPr>
      <w:r>
        <w:rPr>
          <w:rFonts w:ascii="IRNazanin" w:hAnsi="IRNazanin" w:eastAsia="IRNazanin"/>
          <w:color w:val="111111"/>
          <w:sz w:val="28"/>
          <w:sz w:val="28"/>
          <w:szCs w:val="28"/>
          <w:rtl w:val="true"/>
          <w:lang w:bidi="fa-IR"/>
        </w:rPr>
        <w:t xml:space="preserve">مستدرك الوسائل ، بسنده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آخر درباره كتاب آن كه به نظر مى رسد كه منطق دنياگريزى و گوشه نشينى برگزينش و نقل احاديث و سخنان غير مأثور ، سايه افكنده و كتاب ، افزون بر آن كه بر روحيه زهد و عزلتگرايى ابن فهد دلالت دارد ، نشانه رويكرد خاصّ او به احاديث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التحصين فى صفات العارفين ، توسّط مدرسة الإمام مهدى عليه السلام قم ، تحقيق و همراه كتاب مثيرالأحزان ابن نما حلّى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اين كتاب نيز به همراه متن اصلى در دست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اللوّامة وتنبيه الروح النوّامة </w:t>
      </w:r>
      <w:r>
        <w:rPr>
          <w:rStyle w:val="FootnoteAnchor"/>
          <w:rtl w:val="true"/>
        </w:rPr>
        <w:footnoteReference w:id="347"/>
      </w:r>
      <w:r>
        <w:rPr>
          <w:rFonts w:ascii="IRNazanin" w:hAnsi="IRNazanin" w:eastAsia="IRNazanin"/>
          <w:color w:val="111111"/>
          <w:sz w:val="28"/>
          <w:sz w:val="28"/>
          <w:szCs w:val="28"/>
          <w:rtl w:val="true"/>
          <w:lang w:bidi="fa-IR"/>
        </w:rPr>
        <w:t xml:space="preserve">اين كتاب ، نوشته تقى الدين ابراهيم بن على عاملى ، معروف به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آيات ، احاديث ، حِكَم ، امثال و اشعارى در باب نكوهش نفس امّاره و ترغيب و ترهيب آن است كه نويسنده ، آن را در آخر كتاب البلد الأمين خود ،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 جداگانه نيز چاپ شده است ، يك بار همراه محاسبة النفس سيّد بن طاووس و كشف الريبةى شهيد ثانى ، توسّط نشر مرتضوى ، و بار ديگر ، مستقلاً و با تحقيق فارس الحسّون ، توسّط مؤسسه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نيز مؤسسه الفكر الإسلامى بيروت ، ظاهراً از روى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در اين كتاب ، مصادر احاديث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نيز احتمالاً به دليل نيافتن ، مصادر آنها را استخراج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كفعمى اين احاديث را از متونى كه در اختيار داشته و به دست ما نرسيده ، برگرفته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262_18620"/>
    </w:p>
    <w:p>
      <w:pPr>
        <w:pStyle w:val="Heading6"/>
        <w:numPr>
          <w:ilvl w:val="5"/>
          <w:numId w:val="1"/>
        </w:numPr>
        <w:rPr/>
      </w:pPr>
      <w:bookmarkStart w:id="309" w:name="__RefHeading___Toc1742937_3804643083"/>
      <w:bookmarkStart w:id="310" w:name="_Toc122"/>
      <w:bookmarkEnd w:id="308"/>
      <w:bookmarkEnd w:id="309"/>
      <w:r>
        <w:rPr/>
        <w:t>۹</w:t>
      </w:r>
      <w:r>
        <w:rPr>
          <w:rtl w:val="true"/>
        </w:rPr>
        <w:t xml:space="preserve"> </w:t>
      </w:r>
      <w:r>
        <w:rPr>
          <w:rtl w:val="true"/>
        </w:rPr>
        <w:t xml:space="preserve">. </w:t>
      </w:r>
      <w:r>
        <w:rPr>
          <w:rtl w:val="true"/>
        </w:rPr>
        <w:t>الرسالة العليّة</w:t>
      </w:r>
      <w:bookmarkEnd w:id="310"/>
    </w:p>
    <w:p>
      <w:pPr>
        <w:pStyle w:val="Heading6"/>
        <w:numPr>
          <w:ilvl w:val="5"/>
          <w:numId w:val="1"/>
        </w:numPr>
        <w:rPr/>
      </w:pPr>
      <w:bookmarkStart w:id="311" w:name="__RefHeading___Toc1742939_3804643083"/>
      <w:bookmarkStart w:id="312" w:name="_Toc123"/>
      <w:bookmarkEnd w:id="311"/>
      <w:r>
        <w:rPr>
          <w:rtl w:val="true"/>
        </w:rPr>
        <w:t>رويكرد كلامى</w:t>
      </w:r>
      <w:bookmarkEnd w:id="312"/>
    </w:p>
    <w:p>
      <w:pPr>
        <w:pStyle w:val="Heading6"/>
        <w:numPr>
          <w:ilvl w:val="5"/>
          <w:numId w:val="1"/>
        </w:numPr>
        <w:rPr/>
      </w:pPr>
      <w:bookmarkStart w:id="313" w:name="__RefHeading___Toc1742941_3804643083"/>
      <w:bookmarkStart w:id="314" w:name="_Toc12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نويسنده ، در پردازش كتاب ، از ادبيات غنى خود بهره جسته و متن اخلاقى مسجّع ، شيوا و دلكشى را عرضه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العليّةاين كتاب ، ديگر اثر حديثى اين دوره ، با محتواى اخلاقى و نوشته واعظ كاشفى است كه در بخش اربعين نگارى معرّفى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رويكرد كلامىكتاب هاى كلامى را به دو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كتاب هايى هستند كه ساختار مطالب آنها بر استدلال هاى عقلى استوار شده و استفاده از ادلّه نقلى و آيات و روايات ، بسيار كم و گاه به اجمال است و صبغه عقلى ـ كلامى بر كتاب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علاّمه حلّى ، نمونه ارزنده اين نوع كتاب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كتاب هايى اند كه بنا به طبيعت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مباحث امامت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رويكرد خاصّ نويسنده ، بهره گيرى از ادلّه نقلى در آن فراوان است و كتاب ، رنگ و روى حديثى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فى معرفة الإمامةى علاّمه حلّى از اين دست كتاب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متكلّمان برجسته اى مانند علاّمه حلّى ، فاضل مقداد و بياضى نباطى برخاسته اند و دانش كلام ، بويژه در روزگار علاّمه حلّى ، در كمال رونق و اوج بود ؛ امّا بسيارى از متون كلامى از نوع نخست هستند كه طبعاً به موضوع بحث ما مربوط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نوشتار ، كتاب ها و رساله هايى را كه در زمينه هاى كلامى با استفاده از احاديث معصومان نوشته شده اند ، معرّفى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كتاب هاى چاپى و سپس ، متون خطّى را گزارش مى كنيم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262_18621"/>
    </w:p>
    <w:p>
      <w:pPr>
        <w:pStyle w:val="Heading6"/>
        <w:numPr>
          <w:ilvl w:val="5"/>
          <w:numId w:val="1"/>
        </w:numPr>
        <w:rPr/>
      </w:pPr>
      <w:bookmarkStart w:id="316" w:name="__RefHeading___Toc1742943_3804643083"/>
      <w:bookmarkStart w:id="317" w:name="_Toc125"/>
      <w:bookmarkEnd w:id="315"/>
      <w:bookmarkEnd w:id="316"/>
      <w:r>
        <w:rPr>
          <w:rtl w:val="true"/>
        </w:rPr>
        <w:t>الف</w:t>
      </w:r>
      <w:r>
        <w:rPr>
          <w:rtl w:val="true"/>
        </w:rPr>
        <w:t xml:space="preserve">. </w:t>
      </w:r>
      <w:r>
        <w:rPr>
          <w:rtl w:val="true"/>
        </w:rPr>
        <w:t>كتاب هاى چاپى</w:t>
      </w:r>
      <w:bookmarkEnd w:id="317"/>
    </w:p>
    <w:p>
      <w:pPr>
        <w:pStyle w:val="Heading6"/>
        <w:numPr>
          <w:ilvl w:val="5"/>
          <w:numId w:val="1"/>
        </w:numPr>
        <w:rPr/>
      </w:pPr>
      <w:bookmarkStart w:id="318" w:name="__RefHeading___Toc1742945_3804643083"/>
      <w:bookmarkStart w:id="319" w:name="_Toc126"/>
      <w:bookmarkEnd w:id="318"/>
      <w:r>
        <w:rPr/>
        <w:t>۱</w:t>
      </w:r>
      <w:r>
        <w:rPr>
          <w:rtl w:val="true"/>
        </w:rPr>
        <w:t xml:space="preserve">. </w:t>
      </w:r>
      <w:r>
        <w:rPr>
          <w:rtl w:val="true"/>
        </w:rPr>
        <w:t>منهاج الكرامة فى معرفة الإمامة</w:t>
      </w:r>
      <w:bookmarkEnd w:id="3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چاپى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فى معرفة الإمامة </w:t>
      </w:r>
      <w:r>
        <w:rPr>
          <w:rStyle w:val="FootnoteAnchor"/>
          <w:rtl w:val="true"/>
        </w:rPr>
        <w:footnoteReference w:id="348"/>
      </w:r>
      <w:r>
        <w:rPr>
          <w:rFonts w:ascii="IRNazanin" w:hAnsi="IRNazanin" w:eastAsia="IRNazanin"/>
          <w:color w:val="111111"/>
          <w:sz w:val="28"/>
          <w:sz w:val="28"/>
          <w:szCs w:val="28"/>
          <w:rtl w:val="true"/>
          <w:lang w:bidi="fa-IR"/>
        </w:rPr>
        <w:t xml:space="preserve">اين كتاب كه نوشته علاّمه حلّى ، متكلّم و حديث شناس بزرگ اماميه است ، بهترين نمونه از رويكرد كلامى به حديث است كه درباره اثبات امامت حضرت اميرمؤمنان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 در منابع مختلف به صورت هاى گوناگون آمده است ؛ </w:t>
      </w:r>
      <w:r>
        <w:rPr>
          <w:rStyle w:val="FootnoteAnchor"/>
          <w:rtl w:val="true"/>
        </w:rPr>
        <w:footnoteReference w:id="349"/>
      </w:r>
      <w:r>
        <w:rPr>
          <w:rFonts w:ascii="IRNazanin" w:hAnsi="IRNazanin" w:eastAsia="IRNazanin"/>
          <w:color w:val="111111"/>
          <w:sz w:val="28"/>
          <w:sz w:val="28"/>
          <w:szCs w:val="28"/>
          <w:rtl w:val="true"/>
          <w:lang w:bidi="fa-IR"/>
        </w:rPr>
        <w:t xml:space="preserve">امّا در مقدّمه كتاب ، نويسنده به همين شكل كه ياد شد ، از آن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نسخه خطّى اين كتاب ، نسخه اى است كه در نيمه رجب سال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 توسّط كمال الدين بن عبد اللّه بن سعيد جرجانى نگارش شده است </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اين كتاب ، از جمله سه كتابى است كه علاّمه ، آن را براى سلطان محمّد خدابنده نوشته است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نگارش اين كتاب ، بنا به تصريح نويسنده ، در جمادى اوّل سال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در خراسان به انجام رسيده است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 از مصادر بحار الأنوار است </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علاّمه حلّى ، كتاب خود را در شش فصل ،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گزارشى اجمالى از اعتقادات اماميه و اهل تسنّن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با گزارش مطاعن خلفا و بيان فضايل امير مؤمنان ، حقّانيت مذهب اماميه را تبيين كرده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ادلّه امامت اميرمؤمنان پرداخته كه خود ، شامل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منهج نخست ، پنج برهان عقلى ، در منهج دوم ، چهل دليل قرآنى و در منهج سوم ، دوازده دسته از روايات نبوى دالّ بر امامت على عليه السلام و در منهج چهارم ، ادلّه برگرفته از حالات و ويژگى هاى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زاهدترين ، عابدترين و عالم ترين فرد بودن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ادلّه امامت ساير ائمّه عليهم السلام اختصاص يافته و در فصل پنجم ، ادلّه عدم امامت خلفاى سه گانه و در فصل آخر ، پاسخ هاى ادلّه اهل سنّت بر خلافت ابوبكر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كتاب ، كاملاً جهت گيرى جدلى و احتجاجى دارد ، نويسنده ، همه ادلّه روايى ، تاريخى و شأن نزول آيات را از منابع معتبر اهل سنّت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فصل دوم ، قبل از بيان فضايل و كمالات امير مؤمنان و مطاعن خلفاى سه گانه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هنا شيئاً يسيراً ممّا هو صحيح عندهم و نقلوه فى المعتمد من كتبهم ليكون حجّة عليهم يوم القيامة</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ما در اين جا، مقدار اندكى از احاديثى را كه 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بوده و در كتاب هاى مورد اعتماد خود نقل كرده اند، ذكر مى كنيم تا در روز قيامت، حجّت عليه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پُر شمار ايشان مى توان صحيحين ، </w:t>
      </w:r>
      <w:r>
        <w:rPr>
          <w:rStyle w:val="FootnoteAnchor"/>
          <w:rtl w:val="true"/>
        </w:rPr>
        <w:footnoteReference w:id="355"/>
      </w:r>
      <w:r>
        <w:rPr>
          <w:rFonts w:ascii="Amiri" w:hAnsi="Amiri" w:eastAsia="Amiri" w:cs="Amiri"/>
          <w:color w:val="111111"/>
          <w:sz w:val="28"/>
          <w:sz w:val="28"/>
          <w:szCs w:val="28"/>
          <w:rtl w:val="true"/>
          <w:lang w:bidi="ar-SA"/>
        </w:rPr>
        <w:t xml:space="preserve">الجمع بين الصحاح الستـّة از ابو الحسن اندلسى ، </w:t>
      </w:r>
      <w:r>
        <w:rPr>
          <w:rStyle w:val="FootnoteAnchor"/>
          <w:rtl w:val="true"/>
        </w:rPr>
        <w:footnoteReference w:id="356"/>
      </w:r>
      <w:r>
        <w:rPr>
          <w:rFonts w:ascii="IRNazanin" w:hAnsi="IRNazanin" w:eastAsia="IRNazanin"/>
          <w:color w:val="111111"/>
          <w:sz w:val="28"/>
          <w:sz w:val="28"/>
          <w:szCs w:val="28"/>
          <w:rtl w:val="true"/>
          <w:lang w:bidi="fa-IR"/>
        </w:rPr>
        <w:t xml:space="preserve">مسند ابن حنبل ، </w:t>
      </w:r>
      <w:r>
        <w:rPr>
          <w:rStyle w:val="FootnoteAnchor"/>
          <w:rtl w:val="true"/>
        </w:rPr>
        <w:footnoteReference w:id="357"/>
      </w:r>
      <w:r>
        <w:rPr>
          <w:rFonts w:ascii="IRNazanin" w:hAnsi="IRNazanin" w:eastAsia="IRNazanin"/>
          <w:color w:val="111111"/>
          <w:sz w:val="28"/>
          <w:sz w:val="28"/>
          <w:szCs w:val="28"/>
          <w:rtl w:val="true"/>
          <w:lang w:bidi="fa-IR"/>
        </w:rPr>
        <w:t xml:space="preserve">المناقب خوارزمى ، </w:t>
      </w:r>
      <w:r>
        <w:rPr>
          <w:rStyle w:val="FootnoteAnchor"/>
          <w:rtl w:val="true"/>
        </w:rPr>
        <w:footnoteReference w:id="358"/>
      </w:r>
      <w:r>
        <w:rPr>
          <w:rFonts w:ascii="Amiri" w:hAnsi="Amiri" w:eastAsia="Amiri" w:cs="Amiri"/>
          <w:color w:val="111111"/>
          <w:sz w:val="28"/>
          <w:sz w:val="28"/>
          <w:szCs w:val="28"/>
          <w:rtl w:val="true"/>
          <w:lang w:bidi="ar-SA"/>
        </w:rPr>
        <w:t xml:space="preserve">حلية الأولياء ، </w:t>
      </w:r>
      <w:r>
        <w:rPr>
          <w:rStyle w:val="FootnoteAnchor"/>
          <w:rtl w:val="true"/>
        </w:rPr>
        <w:footnoteReference w:id="359"/>
      </w:r>
      <w:r>
        <w:rPr>
          <w:rFonts w:ascii="IRNazanin" w:hAnsi="IRNazanin" w:eastAsia="IRNazanin"/>
          <w:color w:val="111111"/>
          <w:sz w:val="28"/>
          <w:sz w:val="28"/>
          <w:szCs w:val="28"/>
          <w:rtl w:val="true"/>
          <w:lang w:bidi="fa-IR"/>
        </w:rPr>
        <w:t>المناقب ابن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مغازلى ، </w:t>
      </w:r>
      <w:r>
        <w:rPr>
          <w:rStyle w:val="FootnoteAnchor"/>
          <w:rtl w:val="true"/>
        </w:rPr>
        <w:footnoteReference w:id="360"/>
      </w:r>
      <w:r>
        <w:rPr>
          <w:rFonts w:ascii="Amiri" w:hAnsi="Amiri" w:eastAsia="Amiri" w:cs="Amiri"/>
          <w:color w:val="111111"/>
          <w:sz w:val="28"/>
          <w:sz w:val="28"/>
          <w:szCs w:val="28"/>
          <w:rtl w:val="true"/>
          <w:lang w:bidi="ar-SA"/>
        </w:rPr>
        <w:t xml:space="preserve">الجمع بين الصحاح الستّة از رزين عبدرى ، </w:t>
      </w:r>
      <w:r>
        <w:rPr>
          <w:rStyle w:val="FootnoteAnchor"/>
          <w:rtl w:val="true"/>
        </w:rPr>
        <w:footnoteReference w:id="361"/>
      </w:r>
      <w:r>
        <w:rPr>
          <w:rFonts w:ascii="Amiri" w:hAnsi="Amiri" w:eastAsia="Amiri" w:cs="Amiri"/>
          <w:color w:val="111111"/>
          <w:sz w:val="28"/>
          <w:sz w:val="28"/>
          <w:szCs w:val="28"/>
          <w:rtl w:val="true"/>
          <w:lang w:bidi="ar-SA"/>
        </w:rPr>
        <w:t xml:space="preserve">تفسير الثعلبى </w:t>
      </w:r>
      <w:r>
        <w:rPr>
          <w:rStyle w:val="FootnoteAnchor"/>
          <w:rtl w:val="true"/>
        </w:rPr>
        <w:footnoteReference w:id="362"/>
      </w:r>
      <w:r>
        <w:rPr>
          <w:rFonts w:ascii="IRNazanin" w:hAnsi="IRNazanin" w:eastAsia="IRNazanin"/>
          <w:color w:val="111111"/>
          <w:sz w:val="28"/>
          <w:sz w:val="28"/>
          <w:szCs w:val="28"/>
          <w:rtl w:val="true"/>
          <w:lang w:bidi="fa-IR"/>
        </w:rPr>
        <w:t xml:space="preserve">و الفردوس </w:t>
      </w:r>
      <w:r>
        <w:rPr>
          <w:rStyle w:val="FootnoteAnchor"/>
          <w:rtl w:val="true"/>
        </w:rPr>
        <w:footnoteReference w:id="363"/>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نقل احاديث ، اسانيد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منابع نيز ، گاه منبع خود را ذكر مى كند و مثلاً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الجمع بين الصحاح الستّة آمده يا ابن حنبل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بدون ذكر منبع ، مطلب مورد نظر را نقل مى كند كه محقّق كتاب ، مأخذ آن را از منابع اهل سنّت ،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حديث از طُرُق متعدّد در منابع شيعه و اهل سنّت آمده نيز با اين تعبير كه جمهور روايت كرده اند ، آن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همچنان كه خود نويسنده نيز در مقدّمه بدان تصريح كرده ، داراى ويژگى دورى از اطناب مملّ و ايجاز مخلّ است و در عين اختصار ، مبانى شيعه اماميه درباره مقوله امامت را به شكلى گويا ، منظّم و مستدل ، تبيين و اثبات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 به كتابى مهم و تأثيرگذار تبديل شد و برخى از اهل سنّت نيز به نقد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السنـّة النبويّـة را در نقد كتاب علاّمه نگاشت كه به تصريح منصفان اهل سنّت نيز به دور از انصاف ، نگاشته است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علاّمه حلّى ، پس از ملاحظه كتاب ابن تيميه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يفهم ما أقول أجبته</w:t>
      </w:r>
      <w:r>
        <w:rPr>
          <w:rFonts w:eastAsia="IRNazanin" w:cs="IRNazanin"/>
          <w:color w:val="111111"/>
          <w:sz w:val="28"/>
          <w:szCs w:val="28"/>
          <w:rtl w:val="true"/>
          <w:lang w:bidi="fa-IR"/>
        </w:rPr>
        <w:t xml:space="preserve">» . </w:t>
      </w:r>
      <w:r>
        <w:rPr>
          <w:rStyle w:val="FootnoteAnchor"/>
          <w:rtl w:val="true"/>
        </w:rPr>
        <w:footnoteReference w:id="365"/>
      </w:r>
      <w:r>
        <w:rPr>
          <w:rFonts w:ascii="Amiri" w:hAnsi="Amiri" w:eastAsia="Amiri" w:cs="Amiri"/>
          <w:color w:val="111111"/>
          <w:sz w:val="28"/>
          <w:sz w:val="28"/>
          <w:szCs w:val="28"/>
          <w:rtl w:val="true"/>
          <w:lang w:bidi="ar-SA"/>
        </w:rPr>
        <w:t xml:space="preserve">نيز زين الدين سريحان بن محمّد مَلَطى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كتابى در ردّ منهاج الكرامة نوشت كه توسّط ابن كمونه نقض شد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62_18624"/>
    </w:p>
    <w:p>
      <w:pPr>
        <w:pStyle w:val="Heading6"/>
        <w:numPr>
          <w:ilvl w:val="5"/>
          <w:numId w:val="1"/>
        </w:numPr>
        <w:rPr/>
      </w:pPr>
      <w:bookmarkStart w:id="321" w:name="__RefHeading___Toc1742947_3804643083"/>
      <w:bookmarkStart w:id="322" w:name="_Toc127"/>
      <w:bookmarkEnd w:id="320"/>
      <w:bookmarkEnd w:id="321"/>
      <w:r>
        <w:rPr/>
        <w:t>۲</w:t>
      </w:r>
      <w:r>
        <w:rPr>
          <w:rtl w:val="true"/>
        </w:rPr>
        <w:t xml:space="preserve">. </w:t>
      </w:r>
      <w:r>
        <w:rPr>
          <w:rtl w:val="true"/>
        </w:rPr>
        <w:t>الصراط المستقيم إلى مستحقّى التقديم</w:t>
      </w:r>
      <w:bookmarkEnd w:id="322"/>
    </w:p>
    <w:p>
      <w:pPr>
        <w:pStyle w:val="BookText"/>
        <w:rPr/>
      </w:pPr>
      <w:r>
        <w:rPr>
          <w:rFonts w:ascii="IRNazanin" w:hAnsi="IRNazanin" w:eastAsia="IRNazanin"/>
          <w:color w:val="111111"/>
          <w:sz w:val="28"/>
          <w:sz w:val="28"/>
          <w:szCs w:val="28"/>
          <w:rtl w:val="true"/>
          <w:lang w:bidi="fa-IR"/>
        </w:rPr>
        <w:t xml:space="preserve">سراج الدين حسن بن عيسى يمانى لكهنوى نيز كتاب إكمال المنّة فى نقض منهاج السنّة را نوشت و سيّد مهدى بن سيّد صالح موسوى با تأليف كتاب منهاج الشريعة ، به نقد و نقض منهاج السنّة پرداخت </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كتاب منهاج الكرامة ، با تحقيق آقاى عبد الرحيم مبارك ، توسّط انتشارات تاسوعا ، منتشر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مستحقّى التقديم </w:t>
      </w:r>
      <w:r>
        <w:rPr>
          <w:rStyle w:val="FootnoteAnchor"/>
          <w:rtl w:val="true"/>
        </w:rPr>
        <w:footnoteReference w:id="367"/>
      </w:r>
      <w:r>
        <w:rPr>
          <w:rFonts w:ascii="IRNazanin" w:hAnsi="IRNazanin" w:eastAsia="IRNazanin"/>
          <w:color w:val="111111"/>
          <w:sz w:val="28"/>
          <w:sz w:val="28"/>
          <w:szCs w:val="28"/>
          <w:rtl w:val="true"/>
          <w:lang w:bidi="fa-IR"/>
        </w:rPr>
        <w:t xml:space="preserve">اين كتاب ، نوشته متكلّم و اديب بزرگ قرن نهم ، شيخ زين الدين على بن محمّد بياضى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ascii="IRNazanin" w:hAnsi="IRNazanin" w:eastAsia="IRNazanin"/>
          <w:color w:val="111111"/>
          <w:sz w:val="28"/>
          <w:sz w:val="28"/>
          <w:szCs w:val="28"/>
          <w:lang w:bidi="fa-IR"/>
        </w:rPr>
        <w:t>۸۵۴</w:t>
      </w:r>
      <w:r>
        <w:rPr>
          <w:rFonts w:ascii="IRNazanin" w:hAnsi="IRNazanin" w:eastAsia="IRNazanin"/>
          <w:color w:val="111111"/>
          <w:sz w:val="28"/>
          <w:sz w:val="28"/>
          <w:szCs w:val="28"/>
          <w:rtl w:val="true"/>
          <w:lang w:bidi="fa-IR"/>
        </w:rPr>
        <w:t xml:space="preserve"> ق ، آن را نگاشته است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نگارش اين كتاب ـ كه مهم ترين اثر بياضى است ـ پس از تأليف كتاب ديگر نويسنده به نام الرسالة اليونسية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هاى خطّى كتاب ، نسخه كتاب خانه عمومى سيد الشهدا عليه السلام در كربلاست كه به سال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ق ، از روى نسخه نوشته شده به سال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ق ، كتابت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 به كوشش آقاى محمّدباقر بهبودى ، توسّط المكتبة المرتضوية ، در سه جلد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اى در شرح حال نباطى و معرّفى آثار او نوشته كه در ابتداى جلد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زيست نامه اى مشروح از او به خامه شيخ آقا بزرگ ، در ابتداى جلد دوم كتاب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مصادر بحار الأنوار است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هدف اصلى نويسنده در اين كتاب ، بررسى مسئله امامت و دفاع از مبانى اماميه در اين زمينه است ؛ امّا از باب مقدّمه ، سه باب نخست از ابواب هفده گانه كتاب را 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بارى تعالى و صفات او ، ابطال جبر ، و اثبات نبوّت پيامبر اسلام و بيان صفات ايشان ، اختصاص داده و به طور مختصر ، به اين سه موضوع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او در اين مباحث ، بهره گيرى از ادلّه عقلى و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ديگر ابواب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وصى و صفات او ، كرامات امير مؤمنان كه موجب استحقاق امامت است ، شرايط امام ، فضايل امير مؤمنان ، آيات قرآنى درباره تعيين على عليه السلام به امامت ، نصوص نبوى درباره امامت على عليه السلام ، نصوص متظافر درباره امامت اولاد ايشان ، احاديثى كه درباره خاتم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بقاى دولت ايشان وارد شده ، مطاعن خلفا كه از روى ستم بر على عليه السلام پيشى گرفتند ، مجادله در يارى دين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شبهات مخالفان شيعه ، تخطئه هريك از ائمّه مذاهب اربعه در بسيارى از احكام دين ، يادكرد راويان احاديث اهل سنّت و طعن برخى از ايشان بر برخى ديگر ، ردّ اعتراض ها بر برخى از احكام فقهى پيروان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 در مقدّمه كتاب ، پس از بيان ضرورت بحث درباره مسئله امامت ، منابع خود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او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دسترس او بوده و از آنها مستقيماً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مجموعاً شامل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او الكشّاف زمخشرى ، منهاج المحدّثين نووى ، بغية الطالبين گنجى شافعى ، الملل والنحل شهرستانى ، الاستيعاب ، مطالب السؤول و المعالم فخر رازى ، و از منابع شيعه ، برخى كتاب هاى شيخ طوسى ، شيخ مفيد ، ابن طاووس و علاّمه حلّى ، الاحتجاج طبرسى ، مجمع البيان ، مصالت القواضب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مثالب النواصب ابن شهر آشوب مازندرانى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سليم بن قيس ، الخصائص ابن بطريق ، الخرائج راوندى ، نهج البلاغة و شرح آن از ابن ميثم بحرانى ، مقتضب الأثر محمّد بن عبد اللّه بن عياش و نهج الإيمان ابن جبر </w:t>
      </w:r>
      <w:r>
        <w:rPr>
          <w:rStyle w:val="FootnoteAnchor"/>
          <w:rtl w:val="true"/>
        </w:rPr>
        <w:footnoteReference w:id="370"/>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منابع نيز بدون ذكر نويسنده ، آمده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يوم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و كشف معايب المتصوّفة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بياضى بر مى آيد كه برخى از كتاب هاى پيشينيان كه اكنون در دست نيست ، در اختيار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كشف الالتباس يحيى بن سعيد ، الكرّ والفرّ ، جواب مسائل ابن مقاتل ، ذخر البشر يحيى بن طى، الماء والخضرة والوجه الحسن از عبّاس بن احمد ، إفعل لاتفعل مؤمن الطاق </w:t>
      </w:r>
      <w:r>
        <w:rPr>
          <w:rFonts w:eastAsia="IRNazanin" w:cs="IRNazanin"/>
          <w:color w:val="111111"/>
          <w:sz w:val="28"/>
          <w:szCs w:val="28"/>
          <w:rtl w:val="true"/>
          <w:lang w:bidi="fa-IR"/>
        </w:rPr>
        <w:t xml:space="preserve">. </w:t>
      </w:r>
      <w:r>
        <w:rPr>
          <w:rStyle w:val="FootnoteAnchor"/>
        </w:rPr>
        <w:footnoteReference w:id="37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منابع نباطى ، كتاب هايى است كه مستقيماً به آنها دسترس نداشته و با واسطه منابع ديگر از آنها نقل مطلب كرده است </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فهرست بلند بالاى مؤلّف در اين بخش ، شامل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عنوان كتاب در زمينه هاى مختلف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 تاريخ و تفسير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عناوين اين فهرست ، مى توان از صحاح ستّه ، الجمع بين الصحيحين حميدى ، الجمع بين الصحاح الستّةى رزين عبدرى ، مسند ابن حنبل ، حلية الأولياء ، المناقب ابن 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احتمالاً با واسطه كتب علاّمه حلّى از منابع ياد شده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حاكم ، تاريخ بغداد ، تاريخ الطبرى ، شواهد التنزيل حسكانى ، عيون الأخبار دينورى ، جامع الأصول ابن اثير ، فرائد الإفراد دارقطنى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منابع شيعى در اين بخش ، الاقتصاد ، الغيبة و التبيان طوسى ، الكافى ، الأمالى ، التوحيد و علل الشرائع صدوق ، الشافى سيّد مرتضى ، العمدةى ابن بطريق ، التفسير المنسوب إلى الإمام العسكرى عليه السلام ، الغيبةى نعمانى ، روضة الواعظين ،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قمى و بصائر الدرجات صفّار ، شايان ذكر است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روش بياضى در الصراط المستقيم ، عقلى ـ نقلى است و در مواردى كه لازم باشد ، در مقام دفاع يا نقض ادلّه مخالف ، استدلال عقلى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بيان احاديث و مطالب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گزارش هاى تاريخى ، غالباً به اين شكل عمل مى كند كه نخست ، منبع يا منابع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 نه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و سپس ، مطلب مورد نظر را نقل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سوم از باب پنجم كه به معجزات امام على عليه السلام اختصاص يافته ، ابتدا 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عبد اللّه بن جعفر حميرى ، الخرائج راوندى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آنها معجزات آن حضرت آمده معرّفى مى كند و سپس ، قبل از پرداختن به موارد متعدّدى از معجزات آن حضرت مى گويد كه اين بخش را از الخرائج و الجرائح ، به اختصار نقل كرده است </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او در مواردى نيز بدون ذكر منبع ، مطالب مورد نظر را ذكر مى كند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وى ، در باب شانزدهم كتاب ، به خرده گيرى بر احكام و فتاوى ائمّه چهارگانه اهل سنّت پرداخته كه اين امر ، در نهج الحق علاّمه حلّى نيز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فصلى از همين باب ، درباره برخى از محدّثان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بخارى و الصحيح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بياضى ، بخارى از ذكر برخى از احاديث در فضايل اهل بيت عليهم السلام كه در ديگر منابع اهل سنّت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غدير ، طير ، نزول آيه تطهير در شأن اهل بيت عليهم السلام ، سد ابواب ، و ابتداى حديث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خوددارى ورزيده است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نيز در فصلى از همين باب ، به بحث درباره مطاعن راويان اهل سنّت و از آن جمله ، خلفاى سه گانه ، عايشه ، ابن عمر ، مقاتل ، ابن سيرين ، سفيان ثورى ، زهرى ، سعيد بن مسيّب ، خالد واسطى ، منصور بن معتمر ، سعيد بن جُبَير ، </w:t>
      </w:r>
      <w:r>
        <w:rPr>
          <w:rStyle w:val="FootnoteAnchor"/>
          <w:rtl w:val="true"/>
        </w:rPr>
        <w:footnoteReference w:id="377"/>
      </w:r>
      <w:r>
        <w:rPr>
          <w:rFonts w:ascii="Amiri" w:hAnsi="Amiri" w:eastAsia="Amiri" w:cs="Amiri"/>
          <w:color w:val="111111"/>
          <w:sz w:val="28"/>
          <w:sz w:val="28"/>
          <w:szCs w:val="28"/>
          <w:rtl w:val="true"/>
          <w:lang w:bidi="ar-SA"/>
        </w:rPr>
        <w:t>حسن بصرى ، مسروق بن جذع ، مرّه ، ابو موسى اشعرى ، مغيرة بن شعبه ، ابوهريره ، كعب الأحبار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262_18628"/>
    </w:p>
    <w:p>
      <w:pPr>
        <w:pStyle w:val="Heading6"/>
        <w:numPr>
          <w:ilvl w:val="5"/>
          <w:numId w:val="1"/>
        </w:numPr>
        <w:rPr/>
      </w:pPr>
      <w:bookmarkStart w:id="324" w:name="__RefHeading___Toc1742949_3804643083"/>
      <w:bookmarkStart w:id="325" w:name="_Toc128"/>
      <w:bookmarkEnd w:id="323"/>
      <w:bookmarkEnd w:id="324"/>
      <w:r>
        <w:rPr/>
        <w:t>۳</w:t>
      </w:r>
      <w:r>
        <w:rPr>
          <w:rtl w:val="true"/>
        </w:rPr>
        <w:t xml:space="preserve"> </w:t>
      </w:r>
      <w:r>
        <w:rPr>
          <w:rtl w:val="true"/>
        </w:rPr>
        <w:t xml:space="preserve">. </w:t>
      </w:r>
      <w:r>
        <w:rPr>
          <w:rtl w:val="true"/>
        </w:rPr>
        <w:t>إلزام النواصب بإمامة على بن أبى طالب</w:t>
      </w:r>
      <w:bookmarkEnd w:id="325"/>
    </w:p>
    <w:p>
      <w:pPr>
        <w:pStyle w:val="BookText"/>
        <w:rPr/>
      </w:pPr>
      <w:r>
        <w:rPr>
          <w:rFonts w:ascii="IRNazanin" w:hAnsi="IRNazanin" w:eastAsia="IRNazanin"/>
          <w:color w:val="111111"/>
          <w:sz w:val="28"/>
          <w:sz w:val="28"/>
          <w:szCs w:val="28"/>
          <w:rtl w:val="true"/>
          <w:lang w:bidi="fa-IR"/>
        </w:rPr>
        <w:t xml:space="preserve">ابراهيم نخعى ، انس بن مالك ، شعبى و خالد حذاء پرداخته است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نيز در ادامه به ذكر اسامى كسانى كه متّهم به داشتن اعتقادات قدرى و ارجاء هستند ، پرداخته است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كتاب الصراط المستقيم ، افزون بر آن كه يك متن كلامى است و به دفاع از مبانى تشيّع پرداخته ، از دو جهت ديگر نيز داراى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با توجّه به اين كه برخى از مصادر مورد استفاده نويسنده ، اكنون در دسترس نيستند ، احاديث و مطالب آنها از طريق اين كتاب براى ما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بياضى ، در مقام دفاع از عقايد شيعى ، به نقد و بررسى احاديث و راويان اهل سنّت پرداخته ، كه از اين نظر نيز كتاب وى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بياضى ، رساله اى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إلى ما قيل فى النفس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علاّمه مجلسى ، متن آن را در بحار الأنوار ، آورده است </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اين كتاب ، حديثى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النواصب بإمامة على بن أبى طالب عليه السلام </w:t>
      </w:r>
      <w:r>
        <w:rPr>
          <w:rStyle w:val="FootnoteAnchor"/>
          <w:rtl w:val="true"/>
        </w:rPr>
        <w:footnoteReference w:id="381"/>
      </w:r>
      <w:r>
        <w:rPr>
          <w:rFonts w:ascii="IRNazanin" w:hAnsi="IRNazanin" w:eastAsia="IRNazanin"/>
          <w:color w:val="111111"/>
          <w:sz w:val="28"/>
          <w:sz w:val="28"/>
          <w:szCs w:val="28"/>
          <w:rtl w:val="true"/>
          <w:lang w:bidi="fa-IR"/>
        </w:rPr>
        <w:t xml:space="preserve">اين كتاب كه با انتساب ظاهرى به شيخ مفلح بن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 از دانشمندان قرن نهم هجرى ، منتشر شده ، در منابع كتاب شناسى به چندين نفر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أمل الآمل ، درباره نويسنده آن ، اظهار بى اطّلاعى شده است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برخى آن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سيّد بن طاووس نسبت داده اند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شيخ آقا بزرگ ، پس از گزارش سخن شيخ حرّ عاملى و نويسنده كشف الحجب ، گفته كه شيخ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رساله اى كه در شرح حال برخى از علماى بحرين نگاشته ، تصريح كرده كه اين كتاب ، از آنِ شيخ مفلح بن حسن صيمرى ، نويسنده غاية المرام فى شرح شرائع الإسلام است </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در فهرست نسخه هاى خطّى كتاب خانه آستان قدس رضوى نيز ، اين كتاب به ابن طاووس ، ابراهيم قطيفى و مفلح صيمرى نسبت داده شده است </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نويسنده رياض العلماء ، در ذيل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مفلح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را به او نسبت داده و ضمن مشتبه دانستن نويسنده آن بر اكثر اهل زمان خود ، گفته كه تعدادى از نسخ قديمى كتاب را در بحرين ، احسا و جز آن ، ديده كه در آنها كتاب را از تأليفات شيخ حسين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مى رود كه تأليف پدر اوست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همو در ذيل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مفلح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إلزام النواصب، از مؤلّفات شيخ مفلح بن حسين بن مفلح صيمرى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سيّد بن طاووس نسبت داده مى شود، و اين، خطاست، زيرا نويسنده إلزام النواصب ، از كتاب هاى ابن ابى الحديد معتزلى نقل قول مى كند، در حالى كه ابن طاووس ـ گو اين كه معاصر ابن ابى الحديد است ـ در كتاب هاى خود، از نوشته هاى او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از تأليفات سيّد حيدر آملى، صاحب كتاب الكشكول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آن است كه از تأليفات همان شيخ حسين ياد شده است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روى ، نويسنده اين كتاب ، به طور قطع دانسته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محقّق كتاب نيز پس از نقل و بررسى ديدگاه هاى مختلف ، آن را به شيخ مفلح بن حسين منسوب دانسته است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در ادامه خواهيم گفت كه اين كتاب ، پس از علاّمه حلّى نوشته شده است و بنا بر اين ، نمى تواند از سيّد بن طاووس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إلزام النواصب ، داراى يك ديباچه است كه در آن ، نويسنده ، خود را مردى از اهل كتاب معرفى مى كند كه از خداوند ، درخواست هدايت كرده و خدا ، او را به دين اسلام ، راهنمايى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آوردن، با علما و فضلاى مسلمان، نشست و برخاست كردم و ميان ايشان، اختلاف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تفسيق و تكفير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و ملاحظه كردم كه ايشان، از پيامبر خود،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هفتاد و سه 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اهل نجات اند و باقى در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تفسير فرقه ناجيه كوشيدم و متوجّه شدم كه مسلمانان، در وجوب نماز و روزه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اختلاف اساسى، ناشى از مسئله جانشينى پيامبر است كه ايشان را دو فرقه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اين اختلاف، ريشه و اساس افتراق امّت اسلامى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در مطلب بعدى كه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نويسنده كه همه جا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الكتابى الذى هداه اللّه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 اجمالاً به اين مطلب پرداخته كه فرقه ناجيه ، تنها فرقه شيعه دوازده امامى مى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اصلى كتاب ، در چند باب ـ كه هركدام به چند فصل تقسيم مى شود ـ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كتاب ، به بيان اختلاف مذاهب اسلامى درباره مسئله امامت ، پرداخته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بعد ، اختلافات مذاهب در اصول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 عدل و 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 گزارش ديدگاه فرقه مشبّهه 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ياد شده ، به كتاب الملل والنحل شهرستانى استناد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 اختلاف مذاهب اسلامى در فروع دين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بعد نيز توصيفى اجمالى از اعتقادات كلامى و مبانى فقهى فرقه اماميه و مذاهب اهل سنّت آمده و آخرين فصل اين باب ، به ذكر برخى از احاديثى كه اهل سنّت درباره انحصار امامت در دوازده نفر از قريش ايراد كرده اند ،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بعدى كتاب ، در بيان آيات و اخبارى است كه اهل سنّت درباره امامت و فضايل امير مؤمنان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بعدى ، درباره مثالب صحابيان در كلام اهل سنّت است كه در چند فصل ،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فصل ، مطالبى درباره نسب خلفاى سه گانه ، معاويه ، يزيد بن معاويه ، عمر سعد ، طلحه و زبير نقل شده و در يك فصل ، آنچه اهل سنّت درباره فرار پيشوايان خود از جنگ آورده اند ، آمده كه در آن ، قصيده اى نيز از ابن ابى الحديد ، نقل و شرح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فصول بعد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مثالب عايشه كه اهل سنّت روايت كرده اند ، اقرار اهل سنّت به اباحه متعه ، اقرار اهل سنّت به مخالفت با شريعت ، نمونه هايى از مخالفت ها ، و علّت مخالفت قوم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كتاب ، تتمّه اى است در اذعان برخى از بزرگان اهل سنّت به اَحَق بودن حضرت امير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كتاب ، كاملاً جدلى و احتجاجى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نويسنده در نقل احاديث و گزارش هاى تاريخى به اين نكته پايبند است كه احاديثى كه تنها يك فرقه در تأييد ديدگاه خود در مسئله امامت دارند ، نقل نكند ؛ بلكه احاديثى را كه اجماعى هر دو فرقه و لازم الإتّباع است ،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باره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النظر الصحيح المؤدّى إلى الحقّ الصريح وذلك يقتضى عدم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دليل لم يوافق الخصم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اعتمدت على ما يكون مجمعاً عليه فيجب العمل به والرجوع إليه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بنا بر اصل ياد شده ، نويسنده ، گزارش ها و احاديث خود را از منابع اهل سنّت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متعدّد او مى توان به اين كتاب ها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صحيحين ، </w:t>
      </w:r>
      <w:r>
        <w:rPr>
          <w:rStyle w:val="FootnoteAnchor"/>
          <w:rtl w:val="true"/>
        </w:rPr>
        <w:footnoteReference w:id="391"/>
      </w:r>
      <w:r>
        <w:rPr>
          <w:rFonts w:ascii="Amiri" w:hAnsi="Amiri" w:eastAsia="Amiri" w:cs="Amiri"/>
          <w:color w:val="111111"/>
          <w:sz w:val="28"/>
          <w:sz w:val="28"/>
          <w:szCs w:val="28"/>
          <w:rtl w:val="true"/>
          <w:lang w:bidi="ar-SA"/>
        </w:rPr>
        <w:t xml:space="preserve">الجمع بين صحاح الستّة ، </w:t>
      </w:r>
      <w:r>
        <w:rPr>
          <w:rStyle w:val="FootnoteAnchor"/>
          <w:rtl w:val="true"/>
        </w:rPr>
        <w:footnoteReference w:id="392"/>
      </w:r>
      <w:r>
        <w:rPr>
          <w:rFonts w:ascii="Amiri" w:hAnsi="Amiri" w:eastAsia="Amiri" w:cs="Amiri"/>
          <w:color w:val="111111"/>
          <w:sz w:val="28"/>
          <w:sz w:val="28"/>
          <w:szCs w:val="28"/>
          <w:rtl w:val="true"/>
          <w:lang w:bidi="ar-SA"/>
        </w:rPr>
        <w:t xml:space="preserve">حلية الأولياء ، </w:t>
      </w:r>
      <w:r>
        <w:rPr>
          <w:rStyle w:val="FootnoteAnchor"/>
          <w:rtl w:val="true"/>
        </w:rPr>
        <w:footnoteReference w:id="393"/>
      </w:r>
      <w:r>
        <w:rPr>
          <w:rFonts w:ascii="IRNazanin" w:hAnsi="IRNazanin" w:eastAsia="IRNazanin"/>
          <w:color w:val="111111"/>
          <w:sz w:val="28"/>
          <w:sz w:val="28"/>
          <w:szCs w:val="28"/>
          <w:rtl w:val="true"/>
          <w:lang w:bidi="fa-IR"/>
        </w:rPr>
        <w:t xml:space="preserve">الفردوس ، </w:t>
      </w:r>
      <w:r>
        <w:rPr>
          <w:rStyle w:val="FootnoteAnchor"/>
          <w:rtl w:val="true"/>
        </w:rPr>
        <w:footnoteReference w:id="394"/>
      </w:r>
      <w:r>
        <w:rPr>
          <w:rFonts w:ascii="IRNazanin" w:hAnsi="IRNazanin" w:eastAsia="IRNazanin"/>
          <w:color w:val="111111"/>
          <w:sz w:val="28"/>
          <w:sz w:val="28"/>
          <w:szCs w:val="28"/>
          <w:rtl w:val="true"/>
          <w:lang w:bidi="fa-IR"/>
        </w:rPr>
        <w:t xml:space="preserve">مسند ابن حنبل ، </w:t>
      </w:r>
      <w:r>
        <w:rPr>
          <w:rStyle w:val="FootnoteAnchor"/>
          <w:rtl w:val="true"/>
        </w:rPr>
        <w:footnoteReference w:id="395"/>
      </w:r>
      <w:r>
        <w:rPr>
          <w:rFonts w:ascii="IRNazanin" w:hAnsi="IRNazanin" w:eastAsia="IRNazanin"/>
          <w:color w:val="111111"/>
          <w:sz w:val="28"/>
          <w:sz w:val="28"/>
          <w:szCs w:val="28"/>
          <w:rtl w:val="true"/>
          <w:lang w:bidi="fa-IR"/>
        </w:rPr>
        <w:t xml:space="preserve">المناقب ابن مغازلى ، </w:t>
      </w:r>
      <w:r>
        <w:rPr>
          <w:rStyle w:val="FootnoteAnchor"/>
          <w:rtl w:val="true"/>
        </w:rPr>
        <w:footnoteReference w:id="396"/>
      </w:r>
      <w:r>
        <w:rPr>
          <w:rFonts w:ascii="IRNazanin" w:hAnsi="IRNazanin" w:eastAsia="IRNazanin"/>
          <w:color w:val="111111"/>
          <w:sz w:val="28"/>
          <w:sz w:val="28"/>
          <w:szCs w:val="28"/>
          <w:rtl w:val="true"/>
          <w:lang w:bidi="fa-IR"/>
        </w:rPr>
        <w:t xml:space="preserve">المناقب خوارزمى ، </w:t>
      </w:r>
      <w:r>
        <w:rPr>
          <w:rStyle w:val="FootnoteAnchor"/>
          <w:rtl w:val="true"/>
        </w:rPr>
        <w:footnoteReference w:id="397"/>
      </w:r>
      <w:r>
        <w:rPr>
          <w:rFonts w:ascii="Amiri" w:hAnsi="Amiri" w:eastAsia="Amiri" w:cs="Amiri"/>
          <w:color w:val="111111"/>
          <w:sz w:val="28"/>
          <w:sz w:val="28"/>
          <w:szCs w:val="28"/>
          <w:rtl w:val="true"/>
          <w:lang w:bidi="ar-SA"/>
        </w:rPr>
        <w:t xml:space="preserve">الجمع بين الصحيحين حميدى ، </w:t>
      </w:r>
      <w:r>
        <w:rPr>
          <w:rStyle w:val="FootnoteAnchor"/>
          <w:rtl w:val="true"/>
        </w:rPr>
        <w:footnoteReference w:id="398"/>
      </w:r>
      <w:r>
        <w:rPr>
          <w:rFonts w:ascii="Amiri" w:hAnsi="Amiri" w:eastAsia="Amiri" w:cs="Amiri"/>
          <w:color w:val="111111"/>
          <w:sz w:val="28"/>
          <w:sz w:val="28"/>
          <w:szCs w:val="28"/>
          <w:rtl w:val="true"/>
          <w:lang w:bidi="ar-SA"/>
        </w:rPr>
        <w:t xml:space="preserve">المثالب كلبى ، </w:t>
      </w:r>
      <w:r>
        <w:rPr>
          <w:rStyle w:val="FootnoteAnchor"/>
          <w:rtl w:val="true"/>
        </w:rPr>
        <w:footnoteReference w:id="399"/>
      </w:r>
      <w:r>
        <w:rPr>
          <w:rFonts w:ascii="Amiri" w:hAnsi="Amiri" w:eastAsia="Amiri" w:cs="Amiri"/>
          <w:color w:val="111111"/>
          <w:sz w:val="28"/>
          <w:sz w:val="28"/>
          <w:szCs w:val="28"/>
          <w:rtl w:val="true"/>
          <w:lang w:bidi="ar-SA"/>
        </w:rPr>
        <w:t xml:space="preserve">عقد الفريد ، </w:t>
      </w:r>
      <w:r>
        <w:rPr>
          <w:rStyle w:val="FootnoteAnchor"/>
          <w:rtl w:val="true"/>
        </w:rPr>
        <w:footnoteReference w:id="400"/>
      </w:r>
      <w:r>
        <w:rPr>
          <w:rFonts w:ascii="Amiri" w:hAnsi="Amiri" w:eastAsia="Amiri" w:cs="Amiri"/>
          <w:color w:val="111111"/>
          <w:sz w:val="28"/>
          <w:sz w:val="28"/>
          <w:szCs w:val="28"/>
          <w:rtl w:val="true"/>
          <w:lang w:bidi="ar-SA"/>
        </w:rPr>
        <w:t xml:space="preserve">شرح نهج البلاغةى ابن ابى الحديد </w:t>
      </w:r>
      <w:r>
        <w:rPr>
          <w:rStyle w:val="FootnoteAnchor"/>
          <w:rtl w:val="true"/>
        </w:rPr>
        <w:footnoteReference w:id="401"/>
      </w:r>
      <w:r>
        <w:rPr>
          <w:rFonts w:ascii="Amiri" w:hAnsi="Amiri" w:eastAsia="Amiri" w:cs="Amiri"/>
          <w:color w:val="111111"/>
          <w:sz w:val="28"/>
          <w:sz w:val="28"/>
          <w:szCs w:val="28"/>
          <w:rtl w:val="true"/>
          <w:lang w:bidi="ar-SA"/>
        </w:rPr>
        <w:t xml:space="preserve">و صحيح الترمذى </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نويسنده ، اسانيد احاديث را ذكر نمى كند و فقط به مصدر مورد نظر ،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كه درباره اين كتاب بايد گفته شود ، آن است كه نويسنده ، در نگارش كتاب ، ظاهراً به دو كتاب نهج الحق و منهاج الكرامةى علاّمه حلّى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كتاب إلزام النواصب با دو كتاب ياد شده ، همانندى هاى مشخّصى ميان دو اثر علاّمه و إلزام النواصب ، ملاحظه مى شود كه بعيد است اتّفاقى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به نظر مى رسد نويسنده إلزام النواصب ، برخى از مطالب و احاديث موجود در منابع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2262_18633"/>
    </w:p>
    <w:p>
      <w:pPr>
        <w:pStyle w:val="Heading6"/>
        <w:numPr>
          <w:ilvl w:val="5"/>
          <w:numId w:val="1"/>
        </w:numPr>
        <w:rPr/>
      </w:pPr>
      <w:bookmarkStart w:id="327" w:name="__RefHeading___Toc1742951_3804643083"/>
      <w:bookmarkStart w:id="328" w:name="_Toc129"/>
      <w:bookmarkEnd w:id="326"/>
      <w:bookmarkEnd w:id="327"/>
      <w:r>
        <w:rPr>
          <w:rtl w:val="true"/>
        </w:rPr>
        <w:t xml:space="preserve">همانندى هاى </w:t>
      </w:r>
      <w:r>
        <w:rPr>
          <w:rtl w:val="true"/>
        </w:rPr>
        <w:t>«</w:t>
      </w:r>
      <w:r>
        <w:rPr>
          <w:rtl w:val="true"/>
        </w:rPr>
        <w:t>الزام النواصب</w:t>
      </w:r>
      <w:r>
        <w:rPr>
          <w:rtl w:val="true"/>
        </w:rPr>
        <w:t xml:space="preserve">» </w:t>
      </w:r>
      <w:r>
        <w:rPr>
          <w:rtl w:val="true"/>
        </w:rPr>
        <w:t xml:space="preserve">با </w:t>
      </w:r>
      <w:r>
        <w:rPr>
          <w:rtl w:val="true"/>
        </w:rPr>
        <w:t>«</w:t>
      </w:r>
      <w:r>
        <w:rPr>
          <w:rtl w:val="true"/>
        </w:rPr>
        <w:t>نهج الحق</w:t>
      </w:r>
      <w:r>
        <w:rPr>
          <w:rtl w:val="true"/>
        </w:rPr>
        <w:t xml:space="preserve">» </w:t>
      </w:r>
      <w:r>
        <w:rPr>
          <w:rtl w:val="true"/>
        </w:rPr>
        <w:t xml:space="preserve">و </w:t>
      </w:r>
      <w:r>
        <w:rPr>
          <w:rtl w:val="true"/>
        </w:rPr>
        <w:t>«</w:t>
      </w:r>
      <w:r>
        <w:rPr>
          <w:rtl w:val="true"/>
        </w:rPr>
        <w:t>منهاج الكرامة</w:t>
      </w:r>
      <w:r>
        <w:rPr>
          <w:rtl w:val="true"/>
        </w:rPr>
        <w:t>»</w:t>
      </w:r>
      <w:bookmarkEnd w:id="328"/>
    </w:p>
    <w:p>
      <w:pPr>
        <w:pStyle w:val="BookText"/>
        <w:rPr/>
      </w:pPr>
      <w:r>
        <w:rPr>
          <w:rFonts w:ascii="IRNazanin" w:hAnsi="IRNazanin" w:eastAsia="IRNazanin"/>
          <w:color w:val="111111"/>
          <w:sz w:val="28"/>
          <w:sz w:val="28"/>
          <w:szCs w:val="28"/>
          <w:rtl w:val="true"/>
          <w:lang w:bidi="fa-IR"/>
        </w:rPr>
        <w:t xml:space="preserve">اهل سنّت را با واسطه كتب علاّمه ، نقل كرده و البته به واسطه ، اشاره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 نشانگر آن است كه كتاب ، به طور قطع ، پس از علاّمه حلّى نگاشته شده و نمى تواند از ابن طاووس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برخى از همانندى هاى ميان إلزام النواصب و دو اثر مهم علاّمه حلّى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إلزام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روايت در مثالب عايشه ، به نقل از حُميدى در الجمع بين الصحيحين آمده كه هر سه روايت در نهج الحق و كشف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اين باب ، در كتاب إلزام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 ارج نبودن عايشه با خديجه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أنكر الحافظ من علماء السنّة فى كتاب الإنصاف غاية الإنكار على من يساوى عائشة بخديجة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 عيناً در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اين فرق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درست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كه درباره اقرار اهل سنّت به مباح بودن متعه در زمان رسول اكرم است ، همه روايات موجود ، در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كه درباره اقرار اهل سنّت عليه خود در باب مخالفت با شرع از روى عناد با شيعه است ، در الزام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الغزالى و المتولى و كانا إمامين للشافعيّة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تسطيح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الزمخشرى صاحب الكشّاف ـ و هو من أئمّة الحنفيّة ـ فى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يصلّى عليكم وملائكته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مصنّف الهداية من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المشروع التختم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 در منهاج 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الإماميّة لم يذهبوا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262_18634"/>
    </w:p>
    <w:p>
      <w:pPr>
        <w:pStyle w:val="Heading6"/>
        <w:numPr>
          <w:ilvl w:val="5"/>
          <w:numId w:val="1"/>
        </w:numPr>
        <w:rPr/>
      </w:pPr>
      <w:bookmarkStart w:id="330" w:name="__RefHeading___Toc1742953_3804643083"/>
      <w:bookmarkStart w:id="331" w:name="_Toc130"/>
      <w:bookmarkEnd w:id="329"/>
      <w:bookmarkEnd w:id="330"/>
      <w:r>
        <w:rPr/>
        <w:t>۴</w:t>
      </w:r>
      <w:r>
        <w:rPr>
          <w:rtl w:val="true"/>
        </w:rPr>
        <w:t xml:space="preserve"> </w:t>
      </w:r>
      <w:r>
        <w:rPr>
          <w:rtl w:val="true"/>
        </w:rPr>
        <w:t xml:space="preserve">. </w:t>
      </w:r>
      <w:r>
        <w:rPr>
          <w:rtl w:val="true"/>
        </w:rPr>
        <w:t>الكشكول فى ما جرى لآل الرسول من الجمهور بعد الرسول</w:t>
      </w:r>
      <w:bookmarkEnd w:id="331"/>
    </w:p>
    <w:p>
      <w:pPr>
        <w:pStyle w:val="BookText"/>
        <w:rPr/>
      </w:pPr>
      <w:r>
        <w:rPr>
          <w:rFonts w:ascii="Amiri" w:hAnsi="Amiri" w:eastAsia="Amiri" w:cs="Amiri"/>
          <w:color w:val="111111"/>
          <w:sz w:val="28"/>
          <w:sz w:val="28"/>
          <w:szCs w:val="28"/>
          <w:rtl w:val="true"/>
          <w:lang w:bidi="ar-SA"/>
        </w:rPr>
        <w:t xml:space="preserve">إلى التعصّب فى غير الحق فقد ذكر الغزالى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عين مطالب بالا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اين تشابهات نمى تواند اتّفاقى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إلزام النواصب با تحقيق آقاى عبد الرضا نجفى در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مجموعه من التراث ، به سال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ق ، منتشر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فى ما جرى لآل الرسول من الجمهور بعد الرسول </w:t>
      </w:r>
      <w:r>
        <w:rPr>
          <w:rStyle w:val="FootnoteAnchor"/>
          <w:rtl w:val="true"/>
        </w:rPr>
        <w:footnoteReference w:id="403"/>
      </w:r>
      <w:r>
        <w:rPr>
          <w:rFonts w:ascii="IRNazanin" w:hAnsi="IRNazanin" w:eastAsia="IRNazanin"/>
          <w:color w:val="111111"/>
          <w:sz w:val="28"/>
          <w:sz w:val="28"/>
          <w:szCs w:val="28"/>
          <w:rtl w:val="true"/>
          <w:lang w:bidi="fa-IR"/>
        </w:rPr>
        <w:t xml:space="preserve">از كتاب هاى كلامى نگاشته شده در سده هشتم هجرى ، كتاب الكشكول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در برخى منابع ، الكشكول فى ما جرى على آل الرسول ذكر شده </w:t>
      </w:r>
      <w:r>
        <w:rPr>
          <w:rStyle w:val="FootnoteAnchor"/>
          <w:rtl w:val="true"/>
        </w:rPr>
        <w:footnoteReference w:id="404"/>
      </w:r>
      <w:r>
        <w:rPr>
          <w:rFonts w:ascii="IRNazanin" w:hAnsi="IRNazanin" w:eastAsia="IRNazanin"/>
          <w:color w:val="111111"/>
          <w:sz w:val="28"/>
          <w:sz w:val="28"/>
          <w:szCs w:val="28"/>
          <w:rtl w:val="true"/>
          <w:lang w:bidi="fa-IR"/>
        </w:rPr>
        <w:t xml:space="preserve">و به همين نام نيز منتشر شده است ؛ امّا نويسنده كتاب در مقدّمه ، به نام آن به گونه اى كه در عنوان ذكر كرديم ، تصريح نموده است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نام كتاب در جاى ديگر ، الكشكول فى مناقب آل الرسول آمده است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نويسنده كتاب ، دانسته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در شمارش آثار علاّمه حلّى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الكشكول ينسب إليه والظاهر أنّه ليس منه</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همو ، در جايى ديگر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أيضاً كتب لا نعرف مؤلّفيها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الكشكول فيم أجرى على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الإمامة ينسب إلى العلاّمة ولم يثبت</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علاّمه مجلسى ، در يادكرد مصادر بحار الأنوار ، از اين كتاب نام نبرده ، امّا در جلد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فى كشكوله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روايت بلندى از آن ، نقل كرده است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سيّد هاشم بحرانى </w:t>
      </w:r>
      <w:r>
        <w:rPr>
          <w:rStyle w:val="FootnoteAnchor"/>
          <w:rtl w:val="true"/>
        </w:rPr>
        <w:footnoteReference w:id="410"/>
      </w:r>
      <w:r>
        <w:rPr>
          <w:rFonts w:ascii="Amiri" w:hAnsi="Amiri" w:eastAsia="Amiri" w:cs="Amiri"/>
          <w:color w:val="111111"/>
          <w:sz w:val="28"/>
          <w:sz w:val="28"/>
          <w:szCs w:val="28"/>
          <w:rtl w:val="true"/>
          <w:lang w:bidi="ar-SA"/>
        </w:rPr>
        <w:t xml:space="preserve">و نويسنده إيضاح المكنون </w:t>
      </w:r>
      <w:r>
        <w:rPr>
          <w:rStyle w:val="FootnoteAnchor"/>
          <w:rtl w:val="true"/>
        </w:rPr>
        <w:footnoteReference w:id="411"/>
      </w:r>
      <w:r>
        <w:rPr>
          <w:rFonts w:ascii="Amiri" w:hAnsi="Amiri" w:eastAsia="Amiri" w:cs="Amiri"/>
          <w:color w:val="111111"/>
          <w:sz w:val="28"/>
          <w:sz w:val="28"/>
          <w:szCs w:val="28"/>
          <w:rtl w:val="true"/>
          <w:lang w:bidi="ar-SA"/>
        </w:rPr>
        <w:t xml:space="preserve">نيز كتاب را از علاّمه حلّى دانسته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نخستين كسى كه كتاب را به سيّد حيدر آملى نسبت داده ، شيخ شوشترى در مجالس المؤمنين است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پس از او در روضات الجنّات ، </w:t>
      </w:r>
      <w:r>
        <w:rPr>
          <w:rStyle w:val="FootnoteAnchor"/>
          <w:rtl w:val="true"/>
        </w:rPr>
        <w:footnoteReference w:id="413"/>
      </w:r>
      <w:r>
        <w:rPr>
          <w:rFonts w:ascii="Amiri" w:hAnsi="Amiri" w:eastAsia="Amiri" w:cs="Amiri"/>
          <w:color w:val="111111"/>
          <w:sz w:val="28"/>
          <w:sz w:val="28"/>
          <w:szCs w:val="28"/>
          <w:rtl w:val="true"/>
          <w:lang w:bidi="ar-SA"/>
        </w:rPr>
        <w:t xml:space="preserve">كشف الحجب والأستار ، </w:t>
      </w:r>
      <w:r>
        <w:rPr>
          <w:rStyle w:val="FootnoteAnchor"/>
          <w:rtl w:val="true"/>
        </w:rPr>
        <w:footnoteReference w:id="414"/>
      </w:r>
      <w:r>
        <w:rPr>
          <w:rFonts w:ascii="Amiri" w:hAnsi="Amiri" w:eastAsia="Amiri" w:cs="Amiri"/>
          <w:color w:val="111111"/>
          <w:sz w:val="28"/>
          <w:sz w:val="28"/>
          <w:szCs w:val="28"/>
          <w:rtl w:val="true"/>
          <w:lang w:bidi="ar-SA"/>
        </w:rPr>
        <w:t xml:space="preserve">خاتمة مستدرك الوسائل </w:t>
      </w:r>
      <w:r>
        <w:rPr>
          <w:rStyle w:val="FootnoteAnchor"/>
          <w:rtl w:val="true"/>
        </w:rPr>
        <w:footnoteReference w:id="415"/>
      </w:r>
      <w:r>
        <w:rPr>
          <w:rFonts w:ascii="Amiri" w:hAnsi="Amiri" w:eastAsia="Amiri" w:cs="Amiri"/>
          <w:color w:val="111111"/>
          <w:sz w:val="28"/>
          <w:sz w:val="28"/>
          <w:szCs w:val="28"/>
          <w:rtl w:val="true"/>
          <w:lang w:bidi="ar-SA"/>
        </w:rPr>
        <w:t xml:space="preserve">والكنى والألقاب ، </w:t>
      </w:r>
      <w:r>
        <w:rPr>
          <w:rStyle w:val="FootnoteAnchor"/>
          <w:rtl w:val="true"/>
        </w:rPr>
        <w:footnoteReference w:id="416"/>
      </w:r>
      <w:r>
        <w:rPr>
          <w:rFonts w:ascii="IRNazanin" w:hAnsi="IRNazanin" w:eastAsia="IRNazanin"/>
          <w:color w:val="111111"/>
          <w:sz w:val="28"/>
          <w:sz w:val="28"/>
          <w:szCs w:val="28"/>
          <w:rtl w:val="true"/>
          <w:lang w:bidi="fa-IR"/>
        </w:rPr>
        <w:t xml:space="preserve">كتاب را از آملى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كه به شكل مشروح تر به شرح حال و معرّفى آثار سيّد حيدر آملى پرداخته ، ابتدا كتاب را به سيّد حيدر آملى نسبت داده و نسبت دادن كتاب به علاّمه حلّى را تخطئه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استناد به قرائنى ، در انتساب آن به آملى نيز ترديد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كتاب الكشكول كه با ساير آثار آملى متفاوت و عارى از اصطلاحات صوفيه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 صوفيه را نكوهش كرده است ، همچنان كه شيخ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كتاب ، سال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هجرى است و مى دانيم كه سيّد حيدر آملى ، 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ق ، مسائلى را از فخرالدين محمّد ، پرسيده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بعيد است كه آملى كه به سال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ق ، در مرتبه اى از دانش و فضيلت بوده كه الكشكول را نگاشته باشد آن گاه پس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به سان دانشجويى ، مسائل فقهى را از فخرالمحققين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رود كه كتاب از مؤلّفات ابن معمار اسدى است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افندى ، آن گاه به معرّفى نسخه اى كهن از كتاب مى پردازد كه در قزوين ، ملاحظه كرده و در پايان آن ، اين عبارت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المسمّى بالكشكول فى ما جرى لآل الرسول دروزة الفقير إلى اللّه تعالى عبد اللّه بن اسماعيل بن محاسن المعمار الأسدى ـ عفى اللّه عنه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افندى ، خود به اين قرينه اشكال مى گيرد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تملّك باشد ، نه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پس از معرّفى ديگر آثار آملى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نقلنا من الكشكول المذكور من مؤلّفاته ممّا نصّ عليه جماعة من الأكابر، و منهم القاضى نوراللّه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الصواب</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شيخ آقا بزرگ تهرانى نيز درباره كتاب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انتساب آن به سيّد عارف حكيم حيدر بن على عبيدى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آملى، معروف به صوفى ، معاصر و بلكه شاگرد فخرالمحقّقين است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نويسنده الذريعة ، در ادامه به بعيد دانستن انتساب كتاب به آملى توسّط افندى اشاره كرده و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افندى است، چرا كه مؤلّف كتاب، سيّد حيدر بن على حسينى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آمُلى است كه اندكى مقدّم بر سيّد حيدر آمُلى صوفى است</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به نظر مى رسد كه انتساب كتاب الكشكول به آملى منتفى است ؛ زيرا افزون بر قرائنى كه صاحب رياض درباره عدم انتساب آن ذكر كرده ، از سنجش تاريخ نگارش الكشكول با سال تولد سيّد حيدر آملى مى توان نتيجه گرفت كه نويسنده كتاب ، آملى نمى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مقدّمه و متن الكشكول ، </w:t>
      </w:r>
      <w:r>
        <w:rPr>
          <w:rStyle w:val="FootnoteAnchor"/>
          <w:rtl w:val="true"/>
        </w:rPr>
        <w:footnoteReference w:id="422"/>
      </w:r>
      <w:r>
        <w:rPr>
          <w:rFonts w:ascii="IRNazanin" w:hAnsi="IRNazanin" w:eastAsia="IRNazanin"/>
          <w:color w:val="111111"/>
          <w:sz w:val="28"/>
          <w:sz w:val="28"/>
          <w:szCs w:val="28"/>
          <w:rtl w:val="true"/>
          <w:lang w:bidi="fa-IR"/>
        </w:rPr>
        <w:t xml:space="preserve">سال نگارش آن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ق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هر چند تاريخ تولّد و وفات آملى در منابع رجالى ذكر نشده ، امّا او خود در نصّ النصوص ، تصريح كرده كه نگارش آن را به سال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ق ، شروع كرده و در سال </w:t>
      </w:r>
      <w:r>
        <w:rPr>
          <w:rFonts w:ascii="IRNazanin" w:hAnsi="IRNazanin" w:eastAsia="IRNazanin"/>
          <w:color w:val="111111"/>
          <w:sz w:val="28"/>
          <w:sz w:val="28"/>
          <w:szCs w:val="28"/>
          <w:lang w:bidi="fa-IR"/>
        </w:rPr>
        <w:t>۷۸۲</w:t>
      </w:r>
      <w:r>
        <w:rPr>
          <w:rFonts w:ascii="IRNazanin" w:hAnsi="IRNazanin" w:eastAsia="IRNazanin"/>
          <w:color w:val="111111"/>
          <w:sz w:val="28"/>
          <w:sz w:val="28"/>
          <w:szCs w:val="28"/>
          <w:rtl w:val="true"/>
          <w:lang w:bidi="fa-IR"/>
        </w:rPr>
        <w:t xml:space="preserve"> ق ، به پايان برده ، در حالى كه سن او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بوده است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بر اين پايه ، سال تولد آملى حدود سال </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ق ، خواهد بود و بعيد است كه او در شانزده سالگى نويسنده كتاب الكشكول باشد ؛ چرا كه سيّد حيدر ، تا سى سالگى در ايران بوده و بنا بر اين ، نمى تواند گزارشگر درگيرى هاى شيعه و اهل سنّت در بغداد به سال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ق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اينها ، نويسنده الكشكول از رساله اى از خود درباره داستان ابليس و حضرت آدم عليه السلام ياد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إبليس مع آدم طويلة ، ليس هذا المختصر من بسطها ، فانّى أفردت رسالة مستقلّة بنفسها يجدها من يجدها ويفقدها من يفقدها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تا آن جا كه مى دانيم در منابع كتابشناسى ، چنين كتابى به آملى نسبت داده نشده است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قرينه ديگر بر نادرستى انتساب كتاب الكشكول به سيّد حيدر آملى آن است كه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جامع الأسرار ، مطلبى را درباره پيامبران صاحب شريعت و اوصياى آنان از منبع ديگرى نقل كرده است </w:t>
      </w:r>
      <w:r>
        <w:rPr>
          <w:rStyle w:val="FootnoteAnchor"/>
          <w:rtl w:val="true"/>
        </w:rPr>
        <w:footnoteReference w:id="426"/>
      </w:r>
      <w:r>
        <w:rPr>
          <w:rFonts w:ascii="Amiri" w:hAnsi="Amiri" w:eastAsia="Amiri" w:cs="Amiri"/>
          <w:color w:val="111111"/>
          <w:sz w:val="28"/>
          <w:sz w:val="28"/>
          <w:szCs w:val="28"/>
          <w:rtl w:val="true"/>
          <w:lang w:bidi="ar-SA"/>
        </w:rPr>
        <w:t xml:space="preserve">كه در الكشكول وجود دارد </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با توجّه به تصريح آملى به نقل مطلب از جاى ديگر ، به نظر مى رسد كه وى ، مطلب ياد شده را از الكشكول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نشانگر تعدّد نويسندگان دو كتاب جامع الأسرار و الكشكول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 اثبات مواضع شيعه در باب امامت با استفاده از آيات ، احاديث و ادلّه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مقدّمه ، به انگيزه خود از نگارش كتاب پرداخته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آشوب ميان شيعيان و اهل سنّت به سال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ق، بزرگى، از من درباره ريشه ها و اسباب اين فتنه پرسيد و از من خواست كه دراين باره ، كتابى بنويسم و من، اين كتاب را در پى خواهش او پرداختم</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نويسنده ، پس از بيان مقدّمه ، در ريشه يابى اختلافات شيعه و اهل سنّت ، به آغاز آفرينش آدم عليه السلام بر مى گردد و داستان حضرت آدم و كينه توزى و حسدورزى ابليس به او را در پىِ سجده فرشتگان به وى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براى مطالعه بيشتر درباره سرگذشت حضرت آدم و شيطان ، به رساله مستقل خود در اين زمينه ، ارجاع مى دهد </w:t>
      </w:r>
      <w:r>
        <w:rPr>
          <w:rStyle w:val="FootnoteAnchor"/>
          <w:rtl w:val="true"/>
        </w:rPr>
        <w:footnoteReference w:id="429"/>
      </w:r>
      <w:r>
        <w:rPr>
          <w:rFonts w:ascii="IRNazanin" w:hAnsi="IRNazanin" w:eastAsia="IRNazanin"/>
          <w:color w:val="111111"/>
          <w:sz w:val="28"/>
          <w:sz w:val="28"/>
          <w:szCs w:val="28"/>
          <w:rtl w:val="true"/>
          <w:lang w:bidi="fa-IR"/>
        </w:rPr>
        <w:t xml:space="preserve">و در ادامه ، داستان هابيل و قابيل را مطرح مى كند و نتيجه مى گيرد كه هرگاه پيامبرى الهى يا امام منصوب از طرف خدا در جامعه حضور داشته باشد ، ناگزير ، انسان ها نيز به دو گروه قابيلى يا هابيلى تقسيم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 نويسنده ، اختلاف ميان شيعه و اهل سنّت را تداوم اختلاف حقّ و باطل در ادوار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تاريخ مى داند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نويسنده ، در فصلى به شرايع الهى و شمارش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 شش پيامبر صاحبْ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اولوالعزم به اضافه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كه شريعت هر كدام ، جديد و ناسخ پيشين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 صاحبْ شريعتى ، دوازده وصى دارد كه حافظ شريعت و عهده دار تبيين و تفسير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آن گاه ، اوصياى پيامبران يادشده را بر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نام برده شده براى رسول اكرم ، برخلاف تصوّر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شيث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قينان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مهلائيل و </w:t>
      </w:r>
      <w:r>
        <w:rPr>
          <w:rFonts w:eastAsia="IRNazanin" w:cs="IRNazanin"/>
          <w:color w:val="111111"/>
          <w:sz w:val="28"/>
          <w:szCs w:val="28"/>
          <w:rtl w:val="true"/>
          <w:lang w:bidi="fa-IR"/>
        </w:rPr>
        <w:t xml:space="preserve">... . </w:t>
      </w:r>
      <w:r>
        <w:rPr>
          <w:rStyle w:val="FootnoteAnchor"/>
          <w:rtl w:val="true"/>
        </w:rPr>
        <w:footnoteReference w:id="431"/>
      </w:r>
      <w:r>
        <w:rPr>
          <w:rFonts w:ascii="IRNazanin" w:hAnsi="IRNazanin" w:eastAsia="IRNazanin"/>
          <w:color w:val="111111"/>
          <w:sz w:val="28"/>
          <w:sz w:val="28"/>
          <w:szCs w:val="28"/>
          <w:rtl w:val="true"/>
          <w:lang w:bidi="fa-IR"/>
        </w:rPr>
        <w:t xml:space="preserve">تحليل هاى نويسنده ، افزون بر مايه هاى ادبى ـ تاريخى ، آميزه اى از مايه هاى عقلى ، فلسفى و روان شناختى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زير ـ كه بيانگر نبوّت پيامبر اكرم است ـ مايه هاى فلسفى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العناية الإلهيّة والأنوار السماوية تربّى محمّداً صلى الله عليه و آله وتمدّه الأكوان بخصائصها وتذاد الدنيا عنه فى نقائصها وتتلألؤ عليه الأنوار الملكوتية وتشرق عليه الشعاعات النبويّة وتنطق الكمالات البشرية حتّى جذبه جاذب الحق العلوى و خاطبه اللسان الملكى الجبرئيلى و بلغ أشده و أكمل رشده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حقيقة الأمر النازل و هو صورة العقل الأول</w:t>
      </w:r>
      <w:r>
        <w:rPr>
          <w:rFonts w:eastAsia="IRNazanin" w:cs="IRNazanin"/>
          <w:color w:val="111111"/>
          <w:sz w:val="28"/>
          <w:szCs w:val="28"/>
          <w:rtl w:val="true"/>
          <w:lang w:bidi="fa-IR"/>
        </w:rPr>
        <w:t xml:space="preserve">... . </w:t>
      </w:r>
      <w:r>
        <w:rPr>
          <w:rStyle w:val="FootnoteAnchor"/>
          <w:rtl w:val="true"/>
        </w:rPr>
        <w:footnoteReference w:id="432"/>
      </w:r>
      <w:r>
        <w:rPr>
          <w:rFonts w:ascii="IRNazanin" w:hAnsi="IRNazanin" w:eastAsia="IRNazanin"/>
          <w:color w:val="111111"/>
          <w:sz w:val="28"/>
          <w:sz w:val="28"/>
          <w:szCs w:val="28"/>
          <w:rtl w:val="true"/>
          <w:lang w:bidi="fa-IR"/>
        </w:rPr>
        <w:t xml:space="preserve">نويسنده ، در بيان گزارش هاى تاريخى ، منابع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نقل احاديث ، از منابع شيعه و اهل سنّت ،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درباره انگيزه نقل احاديث اهل سنت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ذكرنا هذه الأحاديث من رواية العام فى هذا الكتاب تلويحاً للمستبصرين و تنبيهاً على أنّه لو أردنا اعتبار أخبار العوام وأحاديثهم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لوجدناها جميعاً عليهم لا لهم</w:t>
      </w:r>
      <w:r>
        <w:rPr>
          <w:rFonts w:eastAsia="Amiri" w:cs="Amiri" w:ascii="Amiri" w:hAnsi="Amiri"/>
          <w:color w:val="111111"/>
          <w:sz w:val="28"/>
          <w:szCs w:val="28"/>
          <w:rtl w:val="true"/>
          <w:lang w:bidi="ar-SA"/>
        </w:rPr>
        <w:t xml:space="preserve">... . </w:t>
      </w:r>
      <w:r>
        <w:rPr>
          <w:rStyle w:val="FootnoteAnchor"/>
          <w:rtl w:val="true"/>
        </w:rPr>
        <w:footnoteReference w:id="433"/>
      </w:r>
      <w:r>
        <w:rPr>
          <w:rFonts w:ascii="Amiri" w:hAnsi="Amiri" w:eastAsia="Amiri" w:cs="Amiri"/>
          <w:color w:val="111111"/>
          <w:sz w:val="28"/>
          <w:sz w:val="28"/>
          <w:szCs w:val="28"/>
          <w:rtl w:val="true"/>
          <w:lang w:bidi="ar-SA"/>
        </w:rPr>
        <w:t xml:space="preserve">از نظر نويسنده ، بيشتر احاديث اهل سنّت ، در تدبير دنيا و سياست مُلك است ، در حالى كه بيشتر روايات آل محمّد عليهم السلام ، در تدبير آخرت و سياست ملكوت و كشف حقايق است </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نقد ديگر نويسنده بر روايات اهل سنّت ، آن است كه بسيارى از احاديثى را كه ساختگى بودن آنها روشن است ، روايت مى كنند ؛ احاديثى كه براى رسيدن به اهدافى خاص و تغيير برخى قواعد و تثبيت پاره اى قضايا جعل شده است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از نظر او ، قرآن ، اختلاف را در آياتى چند ، نكوهش كرده است ، در حالى كه اهل سنّت از پيامبر صلى الله عليه و آله روايت 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إختلاف اُمّتى رحمة</w:t>
      </w:r>
      <w:r>
        <w:rPr>
          <w:rFonts w:eastAsia="IRNazanin" w:cs="IRNazanin"/>
          <w:color w:val="111111"/>
          <w:sz w:val="28"/>
          <w:szCs w:val="28"/>
          <w:rtl w:val="true"/>
          <w:lang w:bidi="fa-IR"/>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از منابع ياد شده كتاب ، السقيفةى عمر بن شيبه نميرى است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نيز پس از ذكر روايات فراوان در فضايل و مناقب اميرمؤمنان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مقنع فى هذا المختصر من روايات القاضى الزاهد العدل أبى الحسن بن على بن محمّد الطيب الجلالى المعروف بأبى نعيم ـ رضى اللّه عنه ـ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همچنان كه ياد شد ، نويسنده ، منابع و مآخذ احاديث را ذكر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در كنار انبوه گزارش هاى تاريخى و احاديثى كه از منابع شناخته شده حديثى نقل شده ، پاره اى روايات در كتاب وجود دارد كه در منابع حديثى متقدّم ، يافت نمى شود ؛ مانند اين دو روايت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262_18641"/>
    </w:p>
    <w:p>
      <w:pPr>
        <w:pStyle w:val="Heading6"/>
        <w:numPr>
          <w:ilvl w:val="5"/>
          <w:numId w:val="1"/>
        </w:numPr>
        <w:rPr/>
      </w:pPr>
      <w:bookmarkStart w:id="333" w:name="__RefHeading___Toc1742955_3804643083"/>
      <w:bookmarkStart w:id="334" w:name="_Toc131"/>
      <w:bookmarkEnd w:id="332"/>
      <w:bookmarkEnd w:id="333"/>
      <w:r>
        <w:rPr/>
        <w:t>۵</w:t>
      </w:r>
      <w:r>
        <w:rPr>
          <w:rtl w:val="true"/>
        </w:rPr>
        <w:t xml:space="preserve"> </w:t>
      </w:r>
      <w:r>
        <w:rPr>
          <w:rtl w:val="true"/>
        </w:rPr>
        <w:t xml:space="preserve">. </w:t>
      </w:r>
      <w:r>
        <w:rPr>
          <w:rtl w:val="true"/>
        </w:rPr>
        <w:t>المحتضر</w:t>
      </w:r>
      <w:bookmarkEnd w:id="334"/>
    </w:p>
    <w:p>
      <w:pPr>
        <w:pStyle w:val="BookText"/>
        <w:rPr/>
      </w:pP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إله معبود</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كان النبى يقول دائماً بين جماعة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سبقكم أبو بكر بصوم و لا بصلاة، لكن بشى ء وقر فى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الرياسة التى رغب فيها وعمل عليها وصار اليها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گفتنى است در اين كتاب ، روايت جمع و تدوين قرآن توسّط اميرمؤمنان پس از رحلت پيامبر صلى الله عليه و آله آمده است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نكته ديگر آن كه از نظر مؤلّف ، سلمان فارسى از آغاز دعوت پيامبر صلى الله عليه و آله همراه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وى به اين آيه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إِنَّمَا يُعَلِّمُهُو بَشَرٌ لِّسَانُ الَّذِى يُلْحِدُونَ إِلَيْهِ أَعْجَمِىٌّ وَهَـذَا لِسَانٌ عَرَبِىٌّ مُّبِينٌ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كتاب الكشكول ، با مقدّمه سيّد عبد الرزاق موسوى مقرم ، از روى نسخه خطّى اى كه در پنجم شوّال سال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به دست ركن الدين بن محمود نگاشته شده ، توسّط المطبعة الحيدرية ى نجف به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 ، منتشر شده و توسّط منشورات الرضى قم ، تجديد طبع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Style w:val="FootnoteAnchor"/>
          <w:rtl w:val="true"/>
        </w:rPr>
        <w:footnoteReference w:id="444"/>
      </w:r>
      <w:r>
        <w:rPr>
          <w:rFonts w:ascii="IRNazanin" w:hAnsi="IRNazanin" w:eastAsia="IRNazanin"/>
          <w:color w:val="111111"/>
          <w:sz w:val="28"/>
          <w:sz w:val="28"/>
          <w:szCs w:val="28"/>
          <w:rtl w:val="true"/>
          <w:lang w:bidi="fa-IR"/>
        </w:rPr>
        <w:t xml:space="preserve">اين كتاب ، نگاشته حسن بن سليمان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نقد ديدگاه شيخ مفيد درباره چگونگى رؤيت معصومان توسّط شخص محتضر و اثبات رؤيت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حقيقى و مشاهده حسّى معصومان عليهم السلام ، نگاشته شده كه در ضمن بحث ، به مسائلى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جسمانى و برترى امامان بر پيامبران و فرشتگان و مناقب و مقامات آنان نيز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 در ابتداى كتاب ، سخن شيخ مفيد در أوائل المقالات ، در باب مجازى بودن رؤيت معصومان عليهم السلام توسّط محتضر را آورده و سپس ، به نقد ديدگاه وى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اوايل كتاب ، پس از طرح دشوارى فهم احاديث اهل بيت عليهم السلام ، بر ضرورت تسليم و پذيرش احاديث ، و نيز بر ناروايى تأويل احاديثى كه عقل ، آنها را در نمى يابد ، تأكيد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وى ، با توجّه به اين كه احاديث دشوار ، ممكن است متضمّن اسرار علوم آل محمّد عليهم السلام باشد ، بايسته است كه به خود معصومان ، ردّ و ارجاع و از آنان ، سؤال شود </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نويسنده المحتضر ، در اغلب موارد ، به مصادر حديثى خود ، تصريح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مصادر وى ،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المحتضر ،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هاى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أمالى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المصباح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التفسير المنسوب إلى الإمام العسكرى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كه روايت تفسير را از محمّد بن بابويه ، با اسناد خود از امام دانسته است ـ ،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 أميرالمؤمنين عليه السلام ، از عبد 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القائم عليه السلام ، از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المزار ، از محمّد بن عليل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حسن بن كبش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ذكر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تهرانى ، از وجود نسخه اى از المحتضر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2262_18643"/>
    </w:p>
    <w:p>
      <w:pPr>
        <w:pStyle w:val="Heading6"/>
        <w:numPr>
          <w:ilvl w:val="5"/>
          <w:numId w:val="1"/>
        </w:numPr>
        <w:rPr/>
      </w:pPr>
      <w:bookmarkStart w:id="336" w:name="__RefHeading___Toc1742957_3804643083"/>
      <w:bookmarkStart w:id="337" w:name="_Toc132"/>
      <w:bookmarkEnd w:id="335"/>
      <w:bookmarkEnd w:id="336"/>
      <w:r>
        <w:rPr/>
        <w:t>۶</w:t>
      </w:r>
      <w:r>
        <w:rPr>
          <w:rtl w:val="true"/>
        </w:rPr>
        <w:t xml:space="preserve"> </w:t>
      </w:r>
      <w:r>
        <w:rPr>
          <w:rtl w:val="true"/>
        </w:rPr>
        <w:t xml:space="preserve">. </w:t>
      </w:r>
      <w:r>
        <w:rPr>
          <w:rtl w:val="true"/>
        </w:rPr>
        <w:t>منتخب الأنوار المضيئة</w:t>
      </w:r>
      <w:bookmarkEnd w:id="337"/>
    </w:p>
    <w:p>
      <w:pPr>
        <w:pStyle w:val="BookText"/>
        <w:rPr/>
      </w:pPr>
      <w:r>
        <w:rPr>
          <w:rFonts w:ascii="Amiri" w:hAnsi="Amiri" w:eastAsia="Amiri" w:cs="Amiri"/>
          <w:color w:val="111111"/>
          <w:sz w:val="28"/>
          <w:sz w:val="28"/>
          <w:szCs w:val="28"/>
          <w:rtl w:val="true"/>
          <w:lang w:bidi="ar-SA"/>
        </w:rPr>
        <w:t xml:space="preserve">كتاب خانه شيخ على كاشف الغطاء ، خبر داده است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اين كتاب ، به سال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ق ، به همّت المطبعة الحيدرية ى نجف ، بدون تحقيق و تصحيح ، منتشر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محمّد على اورد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غروى ، مقدّمه اى در شرح حال مؤلّف ، بدان افزوده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 از مصادر بحار الأنوار </w:t>
      </w:r>
      <w:r>
        <w:rPr>
          <w:rStyle w:val="FootnoteAnchor"/>
          <w:rtl w:val="true"/>
        </w:rPr>
        <w:footnoteReference w:id="447"/>
      </w:r>
      <w:r>
        <w:rPr>
          <w:rFonts w:ascii="Amiri" w:hAnsi="Amiri" w:eastAsia="Amiri" w:cs="Amiri"/>
          <w:color w:val="111111"/>
          <w:sz w:val="28"/>
          <w:sz w:val="28"/>
          <w:szCs w:val="28"/>
          <w:rtl w:val="true"/>
          <w:lang w:bidi="ar-SA"/>
        </w:rPr>
        <w:t xml:space="preserve">و مستدرك الوسائل </w:t>
      </w:r>
      <w:r>
        <w:rPr>
          <w:rStyle w:val="FootnoteAnchor"/>
          <w:rtl w:val="true"/>
        </w:rPr>
        <w:footnoteReference w:id="44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w:t>
      </w:r>
      <w:r>
        <w:rPr>
          <w:rStyle w:val="FootnoteAnchor"/>
          <w:rtl w:val="true"/>
        </w:rPr>
        <w:footnoteReference w:id="449"/>
      </w:r>
      <w:r>
        <w:rPr>
          <w:rFonts w:ascii="IRNazanin" w:hAnsi="IRNazanin" w:eastAsia="IRNazanin"/>
          <w:color w:val="111111"/>
          <w:sz w:val="28"/>
          <w:sz w:val="28"/>
          <w:szCs w:val="28"/>
          <w:rtl w:val="true"/>
          <w:lang w:bidi="fa-IR"/>
        </w:rPr>
        <w:t xml:space="preserve">از كتاب هاى كلامى بر جاى مانده از دوره مورد بحث ، كتاب منتخب الأنوار المضيئة است كه برگرفته از كتاب الأنوار المضيئة فى الحكمة الشرعيّة ، نوشته محدّث ، متكلّم و نسب شناس بزرگ ، سيّد بهاءالدين على بن عبد الكريم بن عبد الحميد نيلى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ابن فهد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الأنوار المضيئة ، از مصادر بحار الأنوار است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علاّمه مجلسى ، اين كتاب و كتاب ديگر نويسنده به نام السلطان المفرّج عن أهل الإيمان را مشتمل بر اخبارى غريب در باب رجعت و احوال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نويسنده آنها را از نقيبان و نجيبان برجسته بر شمرده است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صاحب معالم ، در معرّفى كتاب رجال سيّد بهاء الدين نيلى ، گزارشى از محتواى اين كتاب نيز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او ، كتاب الأنوار المضيئة ، شامل پنج جلد به شرح زير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 در علم كلام ، شامل اثبات آراى كلامى اماميه 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ادلّه عقلى و احاديث ، و با استناد به آيات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 شامل مباحث ناسخ و منسوخ ، محكم و متشابه ، عامّ و خاص ، مطلق و مقيّد و ديگر مباحث اصول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 چهارم ، در فقه آل محمّد عليهم السلام است و جلد پنجم ، مشتمل بر اسرار و قصص قرآن با فوايد ديگر </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بنا به گفته محقّق تهرانى ، نويسنده ، كتاب را پس از سال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ق ، و پيش از سال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ق ، نگاشته است </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نسخه خطّى كتاب الأنوار المضيئة فى الحكمة الشرعية ، موجود است </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به هر حال ، كتاب منتخب الأنوار المضيئة ، برگرفته از باب دوازدهم از بخش امامت جزء اوّل كتاب نيلى نجفى است كه گزينش كننده اى كه نام وى دانسته نيست ، پس از درگذشت نويسنده ، به گزينش باب مربوط به امام دوازدهم عليه السلام از كتاب ياد شده به صورت كتابى مستقل ، اقدام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منتخب الأنوار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فى ذكر القائم الحجّة عليه السلام ، و ذكر إمامته و وجوده و ذكر والدته و ولادته و غيبته و ما يكون فى أيّامه عند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انتخبتها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فى الحكمة الشرعيّة المستنبطة من الآيات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المولى السيّد العالم العامل الفاضل الكامل البحر الفهّامة، والنحر النّسابة العلاّمة بهاء الملّة والدين على بن عبد الحميد الحسينى النجفى ـ قدس اللّه روحه الشريفة وجزاه اللّه عن سلفه أفضل الجزاء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كه ياد شد ، موضوع كتاب منتخب الأنوار المضيئة ، شامل اثبات امامت و حيات امام مهدى عليه السلام است كه شامل دوازده فصل ، به ترتيب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اثبات امامت و وجود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اثبات امامت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ايشان 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 نويسنده به دوازده آيه استناد جُسته كه تفسير و تأويل آنها در باب امام عليه السلام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اثبات امامت و وجود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احاديث شيعه است كه با احاديث قدسى درباره امام عليه السلام شروع مى شود و احاديث هريك از معصومان در باب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جداگانه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اثبات امامت امام مهدى عليه السلام از طريق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نويسنده ، احاديثى را كه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البيان فى أخبار صاحب الزمان خود ، از مصادر اهل سنّت نقل كرده ،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درباره 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ايشان و فصل ششم ، در باب غيبت و اسباب اختفاى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 در باب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هشتم ، درباره راويان و وكلاى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 درباره توقيعات ، و فصل دهم ، درباره مشاهده كنندگان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يازدهم نيز درباره نشانه هاى ظهور و فصل دوازدهم ، درباره رخدادهاى پس از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نويسنده ، روش كلامى و جدلى است كه با استناد به آيات قرآن ، ادلّه عقلى ، روايات فريقين و شواهد تجربى ، در صدد اثبات امامت و حيات و فلسفه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262_18646"/>
    </w:p>
    <w:p>
      <w:pPr>
        <w:pStyle w:val="Heading6"/>
        <w:numPr>
          <w:ilvl w:val="5"/>
          <w:numId w:val="1"/>
        </w:numPr>
        <w:rPr/>
      </w:pPr>
      <w:bookmarkStart w:id="339" w:name="__RefHeading___Toc1742959_3804643083"/>
      <w:bookmarkStart w:id="340" w:name="_Toc133"/>
      <w:bookmarkEnd w:id="338"/>
      <w:bookmarkEnd w:id="339"/>
      <w:r>
        <w:rPr/>
        <w:t>۷</w:t>
      </w:r>
      <w:r>
        <w:rPr>
          <w:rtl w:val="true"/>
        </w:rPr>
        <w:t xml:space="preserve"> </w:t>
      </w:r>
      <w:r>
        <w:rPr>
          <w:rtl w:val="true"/>
        </w:rPr>
        <w:t xml:space="preserve">. </w:t>
      </w:r>
      <w:r>
        <w:rPr>
          <w:rtl w:val="true"/>
        </w:rPr>
        <w:t>اثبات الوصيّة للإمام على بن أبى طالب</w:t>
      </w:r>
      <w:bookmarkEnd w:id="340"/>
    </w:p>
    <w:p>
      <w:pPr>
        <w:pStyle w:val="BookText"/>
        <w:rPr/>
      </w:pPr>
      <w:r>
        <w:rPr>
          <w:rFonts w:ascii="Amiri" w:hAnsi="Amiri" w:eastAsia="Amiri" w:cs="Amiri"/>
          <w:color w:val="111111"/>
          <w:sz w:val="28"/>
          <w:sz w:val="28"/>
          <w:szCs w:val="28"/>
          <w:rtl w:val="true"/>
          <w:lang w:bidi="ar-SA"/>
        </w:rPr>
        <w:t xml:space="preserve">غيبت حضرت صاحب الأمر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مأخذيابى احاديث كتاب بر مى آيد كه احاديث شيعه از منابع شناخته شده 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الإرشاد ، كمال الدين ، الغيبة طوسى ، الغيبة نعمانى ، الاحتجاج طبرسى و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خطّى كتاب منتخب الأنوار ، در كتاب خانه آية اللّه مرعشى موجود است </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دو چاپ از كتاب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با تحقيق سيّد عبد اللطيف كوهكمرى ، كه به سال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توسّط مطبعة الخيام قم ، در شماره پنجم از مجموعه المختار من التراث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تحقيقى ديگر كتاب ، توسّط مؤسسه امام هادى عليه السلام و به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للإمام على بن أبى طالب عليه السلاماين كتاب كم حجم ، با مقدّمه و تصحيح آقاى محمّد هادى امينى ، توسّط دارالأضواء بيروت ، با انتساب به علاّمه حلّى به چاپ رسيده است ؛ امّا قرائن و ادلّه زير ، بر عدم صحّت انتسابِ كتاب به علاّمه حلّى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يادكرد آثار خود در كتاب خلاصة الأقوال ، از اين كتاب ، نامى نبرده و در منابع كتابشناسى به ايشان نسبت داده نشده است </w:t>
      </w:r>
      <w:r>
        <w:rPr>
          <w:rFonts w:eastAsia="IRNazanin" w:cs="IRNazanin"/>
          <w:color w:val="111111"/>
          <w:sz w:val="28"/>
          <w:szCs w:val="28"/>
          <w:rtl w:val="true"/>
          <w:lang w:bidi="fa-IR"/>
        </w:rPr>
        <w:t xml:space="preserve">. </w:t>
      </w:r>
      <w:r>
        <w:rPr>
          <w:rStyle w:val="FootnoteAnchor"/>
        </w:rPr>
        <w:footnoteReference w:id="45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كتاب ، از كتاب الطرائف سيّد بن طاووس نام برده شده و مطلب نقل شده است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نيز دو قطعه شعر از دانشمند معاصر علاّمه حلى ، ابن داوود </w:t>
      </w:r>
      <w:r>
        <w:rPr>
          <w:rStyle w:val="FootnoteAnchor"/>
          <w:rtl w:val="true"/>
        </w:rPr>
        <w:footnoteReference w:id="458"/>
      </w:r>
      <w:r>
        <w:rPr>
          <w:rFonts w:ascii="IRNazanin" w:hAnsi="IRNazanin" w:eastAsia="IRNazanin"/>
          <w:color w:val="111111"/>
          <w:sz w:val="28"/>
          <w:sz w:val="28"/>
          <w:szCs w:val="28"/>
          <w:rtl w:val="true"/>
          <w:lang w:bidi="fa-IR"/>
        </w:rPr>
        <w:t>و ابن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الحديد </w:t>
      </w:r>
      <w:r>
        <w:rPr>
          <w:rStyle w:val="FootnoteAnchor"/>
          <w:rtl w:val="true"/>
        </w:rPr>
        <w:footnoteReference w:id="459"/>
      </w:r>
      <w:r>
        <w:rPr>
          <w:rFonts w:ascii="IRNazanin" w:hAnsi="IRNazanin" w:eastAsia="IRNazanin"/>
          <w:color w:val="111111"/>
          <w:sz w:val="28"/>
          <w:sz w:val="28"/>
          <w:szCs w:val="28"/>
          <w:rtl w:val="true"/>
          <w:lang w:bidi="fa-IR"/>
        </w:rPr>
        <w:t xml:space="preserve">نقل شده است ، در حالى كه علاّمه حلّى ، در آثار كلامى خود ، از اين افراد ، نقل قول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 كه علاّمه در كتابى كلامى ، شعرى از شاعر هم عصر خود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كتاب از الصراط المستقيم على بن يونس بياضى نباطى ، احاديث فراوان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نويسنده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الشيخ الجليل على بن يونس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تحقيق الوصيّة فى مواضع منها</w:t>
      </w:r>
      <w:r>
        <w:rPr>
          <w:rFonts w:eastAsia="IRNazanin" w:cs="IRNazanin"/>
          <w:color w:val="111111"/>
          <w:sz w:val="28"/>
          <w:szCs w:val="28"/>
          <w:rtl w:val="true"/>
          <w:lang w:bidi="fa-IR"/>
        </w:rPr>
        <w:t xml:space="preserve">... . </w:t>
      </w:r>
      <w:r>
        <w:rPr>
          <w:rStyle w:val="FootnoteAnchor"/>
          <w:rtl w:val="true"/>
        </w:rPr>
        <w:footnoteReference w:id="460"/>
      </w:r>
      <w:r>
        <w:rPr>
          <w:rFonts w:ascii="IRNazanin" w:hAnsi="IRNazanin" w:eastAsia="IRNazanin"/>
          <w:color w:val="111111"/>
          <w:sz w:val="28"/>
          <w:sz w:val="28"/>
          <w:szCs w:val="28"/>
          <w:rtl w:val="true"/>
          <w:lang w:bidi="fa-IR"/>
        </w:rPr>
        <w:t xml:space="preserve">بياضى ، درگذشته به سال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هجرى ، يعنى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پس از فوت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اسلوب كتاب و برخى تعابير آن نيز با سبك كتاب هاى علاّمه حلّى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جايى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الصدوق فى كتاب من لايحضره الفقيه فى صحيحة أبى بصير</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و در جاى ديگر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الشيخ الطوسى ، المتوفّى فى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 فى صحيحة محمد بن مسلم</w:t>
      </w:r>
      <w:r>
        <w:rPr>
          <w:rFonts w:eastAsia="IRNazanin" w:cs="IRNazanin"/>
          <w:color w:val="111111"/>
          <w:sz w:val="28"/>
          <w:szCs w:val="28"/>
          <w:rtl w:val="true"/>
          <w:lang w:bidi="fa-IR"/>
        </w:rPr>
        <w:t xml:space="preserve">» . </w:t>
      </w:r>
      <w:r>
        <w:rPr>
          <w:rStyle w:val="FootnoteAnchor"/>
          <w:rtl w:val="true"/>
        </w:rPr>
        <w:footnoteReference w:id="462"/>
      </w:r>
      <w:r>
        <w:rPr>
          <w:rFonts w:ascii="Amiri" w:hAnsi="Amiri" w:eastAsia="Amiri" w:cs="Amiri"/>
          <w:color w:val="111111"/>
          <w:sz w:val="28"/>
          <w:sz w:val="28"/>
          <w:szCs w:val="28"/>
          <w:rtl w:val="true"/>
          <w:lang w:bidi="ar-SA"/>
        </w:rPr>
        <w:t xml:space="preserve">نيز در يادكرد شعرى از ابن ابى الحديد ،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الدين عبد الحميد بن محمّد بن أبى الحديد،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والمورّخ الحكيم و كان مذهبه الاعتزال توفّى عام </w:t>
      </w:r>
      <w:r>
        <w:rPr>
          <w:rFonts w:ascii="Amiri" w:hAnsi="Amiri" w:eastAsia="Amiri" w:cs="Amiri"/>
          <w:color w:val="111111"/>
          <w:sz w:val="28"/>
          <w:sz w:val="28"/>
          <w:szCs w:val="28"/>
          <w:lang w:bidi="ar-SA"/>
        </w:rPr>
        <w:t>۶۵۵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بر اين اساس ، كتاب ياد شده از علاّمه حلّى نبوده و پس از بياضى نباطى نوشته شده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262_18648"/>
    </w:p>
    <w:p>
      <w:pPr>
        <w:pStyle w:val="Heading6"/>
        <w:numPr>
          <w:ilvl w:val="5"/>
          <w:numId w:val="1"/>
        </w:numPr>
        <w:rPr/>
      </w:pPr>
      <w:bookmarkStart w:id="342" w:name="__RefHeading___Toc1742961_3804643083"/>
      <w:bookmarkStart w:id="343" w:name="_Toc134"/>
      <w:bookmarkEnd w:id="341"/>
      <w:bookmarkEnd w:id="342"/>
      <w:r>
        <w:rPr>
          <w:rtl w:val="true"/>
        </w:rPr>
        <w:t>مناقب و تاريخ ائمه</w:t>
      </w:r>
      <w:bookmarkEnd w:id="343"/>
    </w:p>
    <w:p>
      <w:pPr>
        <w:pStyle w:val="Heading6"/>
        <w:numPr>
          <w:ilvl w:val="5"/>
          <w:numId w:val="1"/>
        </w:numPr>
        <w:rPr/>
      </w:pPr>
      <w:bookmarkStart w:id="344" w:name="__RefHeading___Toc1742963_3804643083"/>
      <w:bookmarkStart w:id="345" w:name="_Toc135"/>
      <w:bookmarkEnd w:id="344"/>
      <w:r>
        <w:rPr>
          <w:rtl w:val="true"/>
        </w:rPr>
        <w:t xml:space="preserve">الف </w:t>
      </w:r>
      <w:r>
        <w:rPr>
          <w:rtl w:val="true"/>
        </w:rPr>
        <w:t xml:space="preserve">. </w:t>
      </w:r>
      <w:r>
        <w:rPr>
          <w:rtl w:val="true"/>
        </w:rPr>
        <w:t>آثار چاپى</w:t>
      </w:r>
      <w:bookmarkEnd w:id="345"/>
    </w:p>
    <w:p>
      <w:pPr>
        <w:pStyle w:val="Heading6"/>
        <w:numPr>
          <w:ilvl w:val="5"/>
          <w:numId w:val="1"/>
        </w:numPr>
        <w:rPr/>
      </w:pPr>
      <w:bookmarkStart w:id="346" w:name="__RefHeading___Toc1742965_3804643083"/>
      <w:bookmarkStart w:id="347" w:name="_Toc136"/>
      <w:bookmarkEnd w:id="346"/>
      <w:r>
        <w:rPr/>
        <w:t>۱</w:t>
      </w:r>
      <w:r>
        <w:rPr>
          <w:rtl w:val="true"/>
        </w:rPr>
        <w:t xml:space="preserve">. </w:t>
      </w:r>
      <w:r>
        <w:rPr>
          <w:rtl w:val="true"/>
        </w:rPr>
        <w:t>كشف اليقين فى فضائل أميرالمؤمنين</w:t>
      </w:r>
      <w:bookmarkEnd w:id="347"/>
    </w:p>
    <w:p>
      <w:pPr>
        <w:pStyle w:val="BookText"/>
        <w:rPr/>
      </w:pPr>
      <w:r>
        <w:rPr>
          <w:rFonts w:ascii="Amiri" w:hAnsi="Amiri" w:eastAsia="Amiri" w:cs="Amiri"/>
          <w:color w:val="111111"/>
          <w:sz w:val="28"/>
          <w:sz w:val="28"/>
          <w:szCs w:val="28"/>
          <w:rtl w:val="true"/>
          <w:lang w:bidi="ar-SA"/>
        </w:rPr>
        <w:t xml:space="preserve">به هر حال ، إثبات الوصيّة ، كتاب موجزى است درباره اثبات وصايت اميرمؤمنان عليه السلام كه نويسنده با استفاده از منابع حديث شيعه و اهل سنّت ، بدان اهتمام ورزيده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كتاب نيز در مقدّمه مؤلّف ، الحجج القوية فى بيان الوصيّة </w:t>
      </w:r>
      <w:r>
        <w:rPr>
          <w:rStyle w:val="FootnoteAnchor"/>
          <w:rtl w:val="true"/>
        </w:rPr>
        <w:footnoteReference w:id="464"/>
      </w:r>
      <w:r>
        <w:rPr>
          <w:rFonts w:ascii="IRNazanin" w:hAnsi="IRNazanin" w:eastAsia="IRNazanin"/>
          <w:color w:val="111111"/>
          <w:sz w:val="28"/>
          <w:sz w:val="28"/>
          <w:szCs w:val="28"/>
          <w:rtl w:val="true"/>
          <w:lang w:bidi="fa-IR"/>
        </w:rPr>
        <w:t xml:space="preserve">آمده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و تاريخ ائمه عليهم السلامبخش مهمّى از نگارش هاى حديثى در قرن هشتم و نهم ، به موضوع فضايل ، مناقب و تاريخ زندگى معصومان عليهم السلام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ها متنوّع بوده ، از اهمّيت يكسان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معرّفى اين آثار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فى فضائل أميرالمؤمنين عليه السلام </w:t>
      </w:r>
      <w:r>
        <w:rPr>
          <w:rStyle w:val="FootnoteAnchor"/>
          <w:rtl w:val="true"/>
        </w:rPr>
        <w:footnoteReference w:id="465"/>
      </w:r>
      <w:r>
        <w:rPr>
          <w:rFonts w:ascii="IRNazanin" w:hAnsi="IRNazanin" w:eastAsia="IRNazanin"/>
          <w:color w:val="111111"/>
          <w:sz w:val="28"/>
          <w:sz w:val="28"/>
          <w:szCs w:val="28"/>
          <w:rtl w:val="true"/>
          <w:lang w:bidi="fa-IR"/>
        </w:rPr>
        <w:t>اين كتاب ، نوشته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محرّم سال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 نگارش آن را در سلطانيه به پايان برده و به سلطان محمّد خدابنده ، اهدا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متعدّد كتاب در مكتبة العلاّمة الحلّى معرّفى شده است </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كشف اليقين ، از مصادر بحار الأنوار است </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اين كتاب ،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فضايلى است كه پيش از ولادت براى حضرت امير مؤمنان ثابت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شامل فضايل حين ولادت حضرت است و فصل سوم ، در برگيرنده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فضايل آن حضرت در حال بلوغ و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نيز به فضايل آن حضرت پس از وفات ،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ـ كه گسترده ترين فصل كتاب است ـ داراى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باب ، شامل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مطلب ، مشتمل بر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علاّمه در نگارش كتاب ، جز در برخى موارد ، منابع حديثى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مواردى نام مصادر را ذكر مى كند و در مواردى هم بدون ذكر مصدر ، مطلب و گزارش تاريخى را نقل مى كند كه محقّق كتاب ، مصادر اهل سنّت آنها را معرّفى كرده است كه از جمله آنها مسند ابن حنبل ، </w:t>
      </w:r>
      <w:r>
        <w:rPr>
          <w:rStyle w:val="FootnoteAnchor"/>
          <w:rtl w:val="true"/>
        </w:rPr>
        <w:footnoteReference w:id="468"/>
      </w:r>
      <w:r>
        <w:rPr>
          <w:rFonts w:ascii="IRNazanin" w:hAnsi="IRNazanin" w:eastAsia="IRNazanin"/>
          <w:color w:val="111111"/>
          <w:sz w:val="28"/>
          <w:sz w:val="28"/>
          <w:szCs w:val="28"/>
          <w:rtl w:val="true"/>
          <w:lang w:bidi="fa-IR"/>
        </w:rPr>
        <w:t xml:space="preserve">سنن النسائى ، </w:t>
      </w:r>
      <w:r>
        <w:rPr>
          <w:rStyle w:val="FootnoteAnchor"/>
          <w:rtl w:val="true"/>
        </w:rPr>
        <w:footnoteReference w:id="469"/>
      </w:r>
      <w:r>
        <w:rPr>
          <w:rFonts w:ascii="Amiri" w:hAnsi="Amiri" w:eastAsia="Amiri" w:cs="Amiri"/>
          <w:color w:val="111111"/>
          <w:sz w:val="28"/>
          <w:sz w:val="28"/>
          <w:szCs w:val="28"/>
          <w:rtl w:val="true"/>
          <w:lang w:bidi="ar-SA"/>
        </w:rPr>
        <w:t xml:space="preserve">حلية الأولياء حافظ ابو نعيم ، </w:t>
      </w:r>
      <w:r>
        <w:rPr>
          <w:rStyle w:val="FootnoteAnchor"/>
          <w:rtl w:val="true"/>
        </w:rPr>
        <w:footnoteReference w:id="470"/>
      </w:r>
      <w:r>
        <w:rPr>
          <w:rFonts w:ascii="Amiri" w:hAnsi="Amiri" w:eastAsia="Amiri" w:cs="Amiri"/>
          <w:color w:val="111111"/>
          <w:sz w:val="28"/>
          <w:sz w:val="28"/>
          <w:szCs w:val="28"/>
          <w:rtl w:val="true"/>
          <w:lang w:bidi="ar-SA"/>
        </w:rPr>
        <w:t xml:space="preserve">تفسير الثعلبى ، </w:t>
      </w:r>
      <w:r>
        <w:rPr>
          <w:rStyle w:val="FootnoteAnchor"/>
          <w:rtl w:val="true"/>
        </w:rPr>
        <w:footnoteReference w:id="471"/>
      </w:r>
      <w:r>
        <w:rPr>
          <w:rFonts w:ascii="IRNazanin" w:hAnsi="IRNazanin" w:eastAsia="IRNazanin"/>
          <w:color w:val="111111"/>
          <w:sz w:val="28"/>
          <w:sz w:val="28"/>
          <w:szCs w:val="28"/>
          <w:rtl w:val="true"/>
          <w:lang w:bidi="fa-IR"/>
        </w:rPr>
        <w:t xml:space="preserve">المناقب خوارزمى </w:t>
      </w:r>
      <w:r>
        <w:rPr>
          <w:rStyle w:val="FootnoteAnchor"/>
          <w:rtl w:val="true"/>
        </w:rPr>
        <w:footnoteReference w:id="472"/>
      </w:r>
      <w:r>
        <w:rPr>
          <w:rFonts w:ascii="IRNazanin" w:hAnsi="IRNazanin" w:eastAsia="IRNazanin"/>
          <w:color w:val="111111"/>
          <w:sz w:val="28"/>
          <w:sz w:val="28"/>
          <w:szCs w:val="28"/>
          <w:rtl w:val="true"/>
          <w:lang w:bidi="fa-IR"/>
        </w:rPr>
        <w:t xml:space="preserve">، المناقب ابن مغازلى </w:t>
      </w:r>
      <w:r>
        <w:rPr>
          <w:rStyle w:val="FootnoteAnchor"/>
          <w:rtl w:val="true"/>
        </w:rPr>
        <w:footnoteReference w:id="473"/>
      </w:r>
      <w:r>
        <w:rPr>
          <w:rFonts w:ascii="Amiri" w:hAnsi="Amiri" w:eastAsia="Amiri" w:cs="Amiri"/>
          <w:color w:val="111111"/>
          <w:sz w:val="28"/>
          <w:sz w:val="28"/>
          <w:szCs w:val="28"/>
          <w:rtl w:val="true"/>
          <w:lang w:bidi="ar-SA"/>
        </w:rPr>
        <w:t xml:space="preserve">، المناقب ابن مردويه ، </w:t>
      </w:r>
      <w:r>
        <w:rPr>
          <w:rStyle w:val="FootnoteAnchor"/>
          <w:rtl w:val="true"/>
        </w:rPr>
        <w:footnoteReference w:id="474"/>
      </w:r>
      <w:r>
        <w:rPr>
          <w:rFonts w:ascii="IRNazanin" w:hAnsi="IRNazanin" w:eastAsia="IRNazanin"/>
          <w:color w:val="111111"/>
          <w:sz w:val="28"/>
          <w:sz w:val="28"/>
          <w:szCs w:val="28"/>
          <w:rtl w:val="true"/>
          <w:lang w:bidi="fa-IR"/>
        </w:rPr>
        <w:t xml:space="preserve">الخصائص نطنزى </w:t>
      </w:r>
      <w:r>
        <w:rPr>
          <w:rStyle w:val="FootnoteAnchor"/>
          <w:rtl w:val="true"/>
        </w:rPr>
        <w:footnoteReference w:id="475"/>
      </w:r>
      <w:r>
        <w:rPr>
          <w:rFonts w:ascii="IRNazanin" w:hAnsi="IRNazanin" w:eastAsia="IRNazanin"/>
          <w:color w:val="111111"/>
          <w:sz w:val="28"/>
          <w:sz w:val="28"/>
          <w:szCs w:val="28"/>
          <w:rtl w:val="true"/>
          <w:lang w:bidi="fa-IR"/>
        </w:rPr>
        <w:t xml:space="preserve">و سنن الترمذى </w:t>
      </w:r>
      <w:r>
        <w:rPr>
          <w:rStyle w:val="FootnoteAnchor"/>
          <w:rtl w:val="true"/>
        </w:rPr>
        <w:footnoteReference w:id="476"/>
      </w:r>
      <w:r>
        <w:rPr>
          <w:rFonts w:ascii="Amiri" w:hAnsi="Amiri" w:eastAsia="Amiri" w:cs="Amiri"/>
          <w:color w:val="111111"/>
          <w:sz w:val="28"/>
          <w:sz w:val="28"/>
          <w:szCs w:val="28"/>
          <w:rtl w:val="true"/>
          <w:lang w:bidi="ar-SA"/>
        </w:rPr>
        <w:t xml:space="preserve">را مى توان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منابع شيعه نيز الإرشاد مفيد ، </w:t>
      </w:r>
      <w:r>
        <w:rPr>
          <w:rStyle w:val="FootnoteAnchor"/>
          <w:rtl w:val="true"/>
        </w:rPr>
        <w:footnoteReference w:id="477"/>
      </w:r>
      <w:r>
        <w:rPr>
          <w:rFonts w:ascii="Amiri" w:hAnsi="Amiri" w:eastAsia="Amiri" w:cs="Amiri"/>
          <w:color w:val="111111"/>
          <w:sz w:val="28"/>
          <w:sz w:val="28"/>
          <w:szCs w:val="28"/>
          <w:rtl w:val="true"/>
          <w:lang w:bidi="ar-SA"/>
        </w:rPr>
        <w:t xml:space="preserve">نهج البلاغة </w:t>
      </w:r>
      <w:r>
        <w:rPr>
          <w:rStyle w:val="FootnoteAnchor"/>
          <w:rtl w:val="true"/>
        </w:rPr>
        <w:footnoteReference w:id="478"/>
      </w:r>
      <w:r>
        <w:rPr>
          <w:rFonts w:ascii="Amiri" w:hAnsi="Amiri" w:eastAsia="Amiri" w:cs="Amiri"/>
          <w:color w:val="111111"/>
          <w:sz w:val="28"/>
          <w:sz w:val="28"/>
          <w:szCs w:val="28"/>
          <w:rtl w:val="true"/>
          <w:lang w:bidi="ar-SA"/>
        </w:rPr>
        <w:t xml:space="preserve">و الأربعين شيخ منتجب الدين </w:t>
      </w:r>
      <w:r>
        <w:rPr>
          <w:rStyle w:val="FootnoteAnchor"/>
          <w:rtl w:val="true"/>
        </w:rPr>
        <w:footnoteReference w:id="479"/>
      </w:r>
      <w:r>
        <w:rPr>
          <w:rFonts w:ascii="Amiri" w:hAnsi="Amiri" w:eastAsia="Amiri" w:cs="Amiri"/>
          <w:color w:val="111111"/>
          <w:sz w:val="28"/>
          <w:sz w:val="28"/>
          <w:szCs w:val="28"/>
          <w:rtl w:val="true"/>
          <w:lang w:bidi="ar-SA"/>
        </w:rPr>
        <w:t xml:space="preserve">و بشارة المصطفى </w:t>
      </w:r>
      <w:r>
        <w:rPr>
          <w:rStyle w:val="FootnoteAnchor"/>
          <w:rtl w:val="true"/>
        </w:rPr>
        <w:footnoteReference w:id="480"/>
      </w:r>
      <w:r>
        <w:rPr>
          <w:rFonts w:ascii="Amiri" w:hAnsi="Amiri" w:eastAsia="Amiri" w:cs="Amiri"/>
          <w:color w:val="111111"/>
          <w:sz w:val="28"/>
          <w:sz w:val="28"/>
          <w:szCs w:val="28"/>
          <w:rtl w:val="true"/>
          <w:lang w:bidi="ar-SA"/>
        </w:rPr>
        <w:t xml:space="preserve">شايان ذكر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با تحقيق على آل كوثر و تهيه فهارس توسّط فارس حسّون كريم ، به سال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توسّط مجمع احياء الثقافة الإسلاميّة منتشر شده است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262_18650"/>
    </w:p>
    <w:p>
      <w:pPr>
        <w:pStyle w:val="Heading6"/>
        <w:numPr>
          <w:ilvl w:val="5"/>
          <w:numId w:val="1"/>
        </w:numPr>
        <w:rPr/>
      </w:pPr>
      <w:bookmarkStart w:id="349" w:name="__RefHeading___Toc1742967_3804643083"/>
      <w:bookmarkStart w:id="350" w:name="_Toc137"/>
      <w:bookmarkEnd w:id="348"/>
      <w:bookmarkEnd w:id="349"/>
      <w:r>
        <w:rPr/>
        <w:t>۲</w:t>
      </w:r>
      <w:r>
        <w:rPr>
          <w:rtl w:val="true"/>
        </w:rPr>
        <w:t xml:space="preserve">. </w:t>
      </w:r>
      <w:r>
        <w:rPr>
          <w:rtl w:val="true"/>
        </w:rPr>
        <w:t>مشارق أنوار اليقين فى حقائق أسرار أميرالمؤمنين</w:t>
      </w:r>
      <w:bookmarkEnd w:id="350"/>
    </w:p>
    <w:p>
      <w:pPr>
        <w:pStyle w:val="BookText"/>
        <w:rPr/>
      </w:pPr>
      <w:r>
        <w:rPr>
          <w:rFonts w:ascii="IRNazanin" w:hAnsi="IRNazanin" w:eastAsia="IRNazanin"/>
          <w:color w:val="111111"/>
          <w:sz w:val="28"/>
          <w:sz w:val="28"/>
          <w:szCs w:val="28"/>
          <w:rtl w:val="true"/>
          <w:lang w:bidi="fa-IR"/>
        </w:rPr>
        <w:t xml:space="preserve">دو ترجمه فارسى از اين كتاب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ترجمه مجتبى علوى تراكمه اى به نام آينه يقين كه توسّط انتشارات هجرت ، منتشر شده است و ديگرى به نام ترجمه كشف اليقين فى فضائل أميرالمؤمنين ، كه توسّط حميدرضا آژير ، انجام يافته و با تحقيق حسين درگاهى و به همّت وزارت فرهنگ و ارشاد اسلامى ، منتشر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فى حقائق أسرار أميرالمؤمنين عليه السلام </w:t>
      </w:r>
      <w:r>
        <w:rPr>
          <w:rStyle w:val="FootnoteAnchor"/>
          <w:rtl w:val="true"/>
        </w:rPr>
        <w:footnoteReference w:id="481"/>
      </w:r>
      <w:r>
        <w:rPr>
          <w:rFonts w:ascii="IRNazanin" w:hAnsi="IRNazanin" w:eastAsia="IRNazanin"/>
          <w:color w:val="111111"/>
          <w:sz w:val="28"/>
          <w:sz w:val="28"/>
          <w:szCs w:val="28"/>
          <w:rtl w:val="true"/>
          <w:lang w:bidi="fa-IR"/>
        </w:rPr>
        <w:t xml:space="preserve">اين كتاب ، اثر معروف حافظ رجب برسى ، عالم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كتاب با استفاده از مبانى علم حروف و اعداد و مطالب عرفانى ، به نقل و شرح احاديث در فضايل امير مؤمنان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برسى در اوايل كتاب ، پس از بيان دشوارى فهم و تحمّل احاديث در فضايل امير مؤمنان و نكوهش غلو و تقصير در اين زمينه ، به انگيزه خود از نگارش كتاب مى پردازد كه عبارت است از بيان گوشه اى از اسرار مكنون مولاى متقيان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عليّ تنزيهاً للدين عن ظنّ الملحدين و شكّ الجاحدين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أورد فى هذه الرسالة لمعة من خفى الأسرار ومكنون الآثار و بواطن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 </w:t>
      </w:r>
      <w:r>
        <w:rPr>
          <w:rStyle w:val="FootnoteAnchor"/>
          <w:rtl w:val="true"/>
        </w:rPr>
        <w:footnoteReference w:id="482"/>
      </w:r>
      <w:r>
        <w:rPr>
          <w:rFonts w:ascii="IRNazanin" w:hAnsi="IRNazanin" w:eastAsia="IRNazanin"/>
          <w:color w:val="111111"/>
          <w:sz w:val="28"/>
          <w:sz w:val="28"/>
          <w:szCs w:val="28"/>
          <w:rtl w:val="true"/>
          <w:lang w:bidi="fa-IR"/>
        </w:rPr>
        <w:t xml:space="preserve">نويسنده ، در فصلى به بيان اسرار علم حروف مى پردازد و تأكيد مى كند كه اسرار الهى در گنجينه علم حروف ، نهفته است كه آن هم ، دانشى مخزون در كتاب مكنون است كه جز دست پاكان ، بدان نمى رسد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او در ادامه ، به تبيين جايگاه حروف در آفرينش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 معانى حروف ، در عقل و لطايف آن در روح ، و صور آن در نفس ، و انتقاش آن در قلب ، و قوّه ناطقه آن در لسان ، و سرّ مشكل آن در گوش است </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برسى ، درباره اسرار حروف ، به تفصيل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 الف ، همان كلمه اى است كه خداى متعال با اسرار خفى در آن تجلّى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ظاهر و باطن الف را بشناسد ، اسرار پنهان را درك خواهد كرد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او همچنين درباره باء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الألف المبسوط وهو الباء فهى أوّل وحى نزل على رسول اللّه صلى الله عليه و آله و أول صحيفة آدم و نوح و ابراهيم و سرّها من انبساط الألف فيها سرّ القيامة بقيام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سرّ الاختراع والأنوار والأسرار الحقيقية مرتبطة بنقطة الباء واليها الإشارة بقول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النقطة الّتى تحت الباء المبسوطة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يشير إلى الألف القائم المنبسط فى ذاتها، المحتجب فيها ولذلك قال محيى الدين الطائى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حجاب الربوبيّة ولو ارتفعت الباء لشهد الناس ربّهم تعالى</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در نمونه زير نيز استفاده نويسنده از مطالب عرفانى و علم اعداد ،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النفس هو أن يعرف الإنسان مبدأه و منتهاه، من أين و الى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موقوف على معرفة حقيقة الوجود 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معرفة الفيض الأول الذى فاض عن حضرة ذى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فاض عنه الوجود والجود بأمر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مفيض الجود والجواد الفيّاض وذلك هو النقطة الواحدة الّتى هى مبدأ الكائنات و نهاية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أول العدد و سرّ الواحد الأحد و ذلك لأنّ ذات اللّه غير معلومة للبشر فمعرفته بصفاته والنقطة الواحدة هى صفة اللّه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لأنّ بظهورها عرف اللّه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از ويژگى هاى كتاب مشارق الأنوار ، آن است كه نويسنده غالباً به منابع حديث خود ، اشاره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اين كتاب را به دو بخش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 از منابع حديثى شناخته شده پيشين ،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منابعى كه برسى با ذكر نام از آنها حديث نقل مى كند ، مى توان الأمالى ، عيون الأخبار ، كتاب الآيات برقى ، كتاب النخب ، كتاب المناقب ، مفاتيح الغيب رازى ، كتاب البشائر و كتاب الواحدة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ديگر در منابع حديثى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به طور عمده ، خطبه هاى خاصّى از امير مؤمنان است كه در منابع متقدّم اماميه يافت نمى شود و برخى از آنها نيز به اسم خاصّى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خطبه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الافتخار ، 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خطبه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أخو رسول اللّه و وارث علمه </w:t>
      </w:r>
      <w:r>
        <w:rPr>
          <w:rFonts w:eastAsia="IRNazanin" w:cs="IRNazanin"/>
          <w:color w:val="111111"/>
          <w:sz w:val="28"/>
          <w:szCs w:val="28"/>
          <w:rtl w:val="true"/>
          <w:lang w:bidi="fa-IR"/>
        </w:rPr>
        <w:t xml:space="preserve">. . .» . </w:t>
      </w:r>
      <w:r>
        <w:rPr>
          <w:rStyle w:val="FootnoteAnchor"/>
        </w:rPr>
        <w:footnoteReference w:id="48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تطنجيه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ابتداى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الذى فتق الأجواء و خرق الهواء و علق الارجاء </w:t>
      </w:r>
      <w:r>
        <w:rPr>
          <w:rFonts w:eastAsia="Amiri" w:cs="Amiri" w:ascii="Amiri" w:hAnsi="Amiri"/>
          <w:color w:val="111111"/>
          <w:sz w:val="28"/>
          <w:szCs w:val="28"/>
          <w:rtl w:val="true"/>
          <w:lang w:bidi="ar-SA"/>
        </w:rPr>
        <w:t xml:space="preserve">. . .» . </w:t>
      </w:r>
      <w:r>
        <w:rPr>
          <w:rStyle w:val="FootnoteAnchor"/>
          <w:rtl w:val="true"/>
        </w:rPr>
        <w:footnoteReference w:id="489"/>
      </w:r>
      <w:r>
        <w:rPr>
          <w:rFonts w:ascii="Amiri" w:hAnsi="Amiri" w:eastAsia="Amiri" w:cs="Amiri"/>
          <w:color w:val="111111"/>
          <w:sz w:val="28"/>
          <w:sz w:val="28"/>
          <w:szCs w:val="28"/>
          <w:rtl w:val="true"/>
          <w:lang w:bidi="ar-SA"/>
        </w:rPr>
        <w:t xml:space="preserve">اين خطبه به مناسبت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الواقف على التطنجين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به كار رفته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برسى ، در جايى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تعبير كرده است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اين خطبه ، شامل برخى اخبار ملاحم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بلندى به نقل از سلمان و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ابتداى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ظاهره فى ولايتى أكثر من باطنه خفّت موازينه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حملت نوحاً فى السفينة أنا صاحب يونس فى بطن الحوت ، وأنا الذى حاورت موسى فى البحر و أهلكت القرون الأولى </w:t>
      </w:r>
      <w:r>
        <w:rPr>
          <w:rFonts w:eastAsia="Amiri" w:cs="Amiri" w:ascii="Amiri" w:hAnsi="Amiri"/>
          <w:color w:val="111111"/>
          <w:sz w:val="28"/>
          <w:szCs w:val="28"/>
          <w:rtl w:val="true"/>
          <w:lang w:bidi="ar-SA"/>
        </w:rPr>
        <w:t xml:space="preserve">. . .» . </w:t>
      </w:r>
      <w:r>
        <w:rPr>
          <w:rStyle w:val="FootnoteAnchor"/>
          <w:rtl w:val="true"/>
        </w:rPr>
        <w:footnoteReference w:id="491"/>
      </w:r>
      <w:r>
        <w:rPr>
          <w:rFonts w:ascii="Amiri" w:hAnsi="Amiri" w:eastAsia="Amiri" w:cs="Amiri"/>
          <w:color w:val="111111"/>
          <w:sz w:val="28"/>
          <w:sz w:val="28"/>
          <w:szCs w:val="28"/>
          <w:rtl w:val="true"/>
          <w:lang w:bidi="ar-SA"/>
        </w:rPr>
        <w:t xml:space="preserve">برخى از خطبه ها از كتاب الواحدة نقل شده است </w:t>
      </w:r>
      <w:r>
        <w:rPr>
          <w:rFonts w:eastAsia="Amiri" w:cs="Amiri" w:ascii="Amiri" w:hAnsi="Amiri"/>
          <w:color w:val="111111"/>
          <w:sz w:val="28"/>
          <w:szCs w:val="28"/>
          <w:rtl w:val="true"/>
          <w:lang w:bidi="ar-SA"/>
        </w:rPr>
        <w:t xml:space="preserve">. </w:t>
      </w:r>
      <w:r>
        <w:rPr>
          <w:rStyle w:val="FootnoteAnchor"/>
        </w:rPr>
        <w:footnoteReference w:id="49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خطبه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عندى مفاتيح الغيب لايعلمها بعد رسول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صلى الله عليه و آله إلا أنا </w:t>
      </w:r>
      <w:r>
        <w:rPr>
          <w:rFonts w:eastAsia="Amiri" w:cs="Amiri" w:ascii="Amiri" w:hAnsi="Amiri"/>
          <w:color w:val="111111"/>
          <w:sz w:val="28"/>
          <w:szCs w:val="28"/>
          <w:rtl w:val="true"/>
          <w:lang w:bidi="ar-SA"/>
        </w:rPr>
        <w:t xml:space="preserve">. . .» . </w:t>
      </w:r>
      <w:r>
        <w:rPr>
          <w:rStyle w:val="FootnoteAnchor"/>
          <w:rtl w:val="true"/>
        </w:rPr>
        <w:footnoteReference w:id="493"/>
      </w:r>
      <w:r>
        <w:rPr>
          <w:rFonts w:ascii="IRNazanin" w:hAnsi="IRNazanin" w:eastAsia="IRNazanin"/>
          <w:color w:val="111111"/>
          <w:sz w:val="28"/>
          <w:sz w:val="28"/>
          <w:szCs w:val="28"/>
          <w:rtl w:val="true"/>
          <w:lang w:bidi="fa-IR"/>
        </w:rPr>
        <w:t xml:space="preserve">همچنان كه در شرح حال برسى گفته شد ، رجال پژوهان و كتاب شناسان ، به كتاب مشارق الأنوار ، به ديده ترديد نگريسته و آن را افراطى و چه بسا غلوآميز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كتابه إفراط و ربما نسب إلى الغلو</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علاّمه مجلسى ، در يادكرد مصادر بحار الأنوار ، از دو كتاب برسى ياد كرده و درباره آنها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او به تنهايى نقل كرده، اعتماد نمى كنم؛ چرا كه دو كتاب او مشتمل بر مطالبى است كه موهم خبط و خلط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افندى نيز به تأييد سخنان شيخ حرّ عاملى و علاّمه مجلسى پرداخته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كاوش و جستجو در تأليفات برسى، بيانگر كلام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غلوّ و ارتفاع در آثار اوست، البته نه به مرتبه الوهيت و مانند آن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نويسنده روضات الجنّات ، بيش از ديگران به او تاخته است </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سيّد محسن امين نيز جزو منتقدان برسى است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مامقانى ، پس از نقل كلام شيخ حُرّ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كتابه يتحقّق غاية بعيدة من الغلو منه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در اين ميان ، علاّمه امينى ، به دفاع از برسى پرداخته و به نقدها پاسخ گفته است </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262_18654"/>
    </w:p>
    <w:p>
      <w:pPr>
        <w:pStyle w:val="Heading6"/>
        <w:numPr>
          <w:ilvl w:val="5"/>
          <w:numId w:val="1"/>
        </w:numPr>
        <w:rPr/>
      </w:pPr>
      <w:bookmarkStart w:id="352" w:name="__RefHeading___Toc1742969_3804643083"/>
      <w:bookmarkStart w:id="353" w:name="_Toc138"/>
      <w:bookmarkEnd w:id="351"/>
      <w:bookmarkEnd w:id="352"/>
      <w:r>
        <w:rPr/>
        <w:t>۳</w:t>
      </w:r>
      <w:r>
        <w:rPr>
          <w:rtl w:val="true"/>
        </w:rPr>
        <w:t xml:space="preserve"> </w:t>
      </w:r>
      <w:r>
        <w:rPr>
          <w:rtl w:val="true"/>
        </w:rPr>
        <w:t xml:space="preserve">. </w:t>
      </w:r>
      <w:r>
        <w:rPr>
          <w:rtl w:val="true"/>
        </w:rPr>
        <w:t>راحة الأرواح و مونس الأشباح</w:t>
      </w:r>
      <w:bookmarkEnd w:id="353"/>
    </w:p>
    <w:p>
      <w:pPr>
        <w:pStyle w:val="BookText"/>
        <w:rPr/>
      </w:pPr>
      <w:r>
        <w:rPr>
          <w:rFonts w:ascii="IRNazanin" w:hAnsi="IRNazanin" w:eastAsia="IRNazanin"/>
          <w:color w:val="111111"/>
          <w:sz w:val="28"/>
          <w:sz w:val="28"/>
          <w:szCs w:val="28"/>
          <w:rtl w:val="true"/>
          <w:lang w:bidi="fa-IR"/>
        </w:rPr>
        <w:t xml:space="preserve">داورى درباره محتواى آثار برسى ، نيازمند مطالعه گسترده و بررسى دقيق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الأرواح و مونس الأشباح </w:t>
      </w:r>
      <w:r>
        <w:rPr>
          <w:rStyle w:val="FootnoteAnchor"/>
          <w:rtl w:val="true"/>
        </w:rPr>
        <w:footnoteReference w:id="501"/>
      </w:r>
      <w:r>
        <w:rPr>
          <w:rFonts w:ascii="IRNazanin" w:hAnsi="IRNazanin" w:eastAsia="IRNazanin"/>
          <w:color w:val="111111"/>
          <w:sz w:val="28"/>
          <w:sz w:val="28"/>
          <w:szCs w:val="28"/>
          <w:rtl w:val="true"/>
          <w:lang w:bidi="fa-IR"/>
        </w:rPr>
        <w:t xml:space="preserve">اين كتاب به فارسى و نگاشته ابو سعيد حسن بن حسين شيعى سبزوارى است كه آن را به خواهش سلطان نظام الدين يحيى بن صاحب الأعظم شمس الدين خواجه كرابى ، امير سربدارى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بنا به گفته محقّق تهرانى ، سال پايان نگارش كتاب ،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هجرى </w:t>
      </w:r>
      <w:r>
        <w:rPr>
          <w:rStyle w:val="FootnoteAnchor"/>
          <w:rtl w:val="true"/>
        </w:rPr>
        <w:footnoteReference w:id="503"/>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داراى نسخه هاى خطّى متعدّدى است كه در فهرستواره كتاب هاى فارسى ، شناسانده شده است </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موضوع كتاب ، شرح زندگانى ، فضايل و معجزات چهارده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اين زمينه آثار ديگرى نيز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پانزده باب و هر باب ، مشتمل بر چند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 كتاب ، اختصاص به يك معصوم دارد ؛ امّا از آن جا كه نويسنده ، حوادث مربوط به موضوع خلافت پيامبر صلى الله عليه و آله و رخدادهاى سياسى پس از وفات ايشان را در دو باب جداگانه آورده ، مجموع ابواب كتاب ، به پانزده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فصول هريك از ابواب كتاب ، همسان بوده و شامل بحث از ولادت ، فضايل و مناقب ، معجزات ، مدّت عمر و زمان وفات معصوم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سبزوارى ، در نقل گزارش هاى تاريخى و فضايل و مناقب معصومان ، منابع و مآخذ خود را معرّفى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مأخذيابى ها و تخريج هاى محقّق محترم كتاب بر مى آيد كه مطالب آن ، برگرفته از منابعى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الإرشاد ، دلائل الامامة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262_18655"/>
    </w:p>
    <w:p>
      <w:pPr>
        <w:pStyle w:val="Heading6"/>
        <w:numPr>
          <w:ilvl w:val="5"/>
          <w:numId w:val="1"/>
        </w:numPr>
        <w:rPr/>
      </w:pPr>
      <w:bookmarkStart w:id="355" w:name="__RefHeading___Toc1742971_3804643083"/>
      <w:bookmarkStart w:id="356" w:name="_Toc139"/>
      <w:bookmarkEnd w:id="354"/>
      <w:bookmarkEnd w:id="355"/>
      <w:r>
        <w:rPr/>
        <w:t>۴</w:t>
      </w:r>
      <w:r>
        <w:rPr>
          <w:rtl w:val="true"/>
        </w:rPr>
        <w:t xml:space="preserve"> </w:t>
      </w:r>
      <w:r>
        <w:rPr>
          <w:rtl w:val="true"/>
        </w:rPr>
        <w:t xml:space="preserve">. </w:t>
      </w:r>
      <w:r>
        <w:rPr>
          <w:rtl w:val="true"/>
        </w:rPr>
        <w:t>غايةُ المرام فى فضائل علىّ و أولاده الكرام</w:t>
      </w:r>
      <w:bookmarkEnd w:id="356"/>
    </w:p>
    <w:p>
      <w:pPr>
        <w:pStyle w:val="BookText"/>
        <w:rPr/>
      </w:pPr>
      <w:r>
        <w:rPr>
          <w:rFonts w:ascii="IRNazanin" w:hAnsi="IRNazanin" w:eastAsia="IRNazanin"/>
          <w:color w:val="111111"/>
          <w:sz w:val="28"/>
          <w:sz w:val="28"/>
          <w:szCs w:val="28"/>
          <w:rtl w:val="true"/>
          <w:lang w:bidi="fa-IR"/>
        </w:rPr>
        <w:t xml:space="preserve">مناقب ابن شهرآشوب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كتاب ، شيوا و روان بوده ، نمايانگر سبك نوشته هاى مذهبى فارسى خراسان در سده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اديب همشهرى شيعى سبزوارى ، يعنى واعظ كاشفى ، در آثار خود ، اين سبك را پى گرفت و به كمال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نثر نويسنده ، قطعه اى از متن كتاب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روايت است كه چون حضرت رسول صلى الله عليه و آله وفات يافت، فاطمه عليهاالسلام بر فراق وى، شب و روز مى گريست و اندوهى عظيم به وى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 پيش وى آمد و وى را تسلّى داد و به صبر فرمود و از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 وى را خبر داد و از امامان و فرزندان وى كه خواسته بود، فاطمه را خوش دل گردانيد</w:t>
      </w:r>
      <w:r>
        <w:rPr>
          <w:rFonts w:eastAsia="IRNazanin" w:cs="IRNazanin"/>
          <w:color w:val="111111"/>
          <w:sz w:val="28"/>
          <w:szCs w:val="28"/>
          <w:rtl w:val="true"/>
          <w:lang w:bidi="fa-IR"/>
        </w:rPr>
        <w:t xml:space="preserve">... . </w:t>
      </w:r>
      <w:r>
        <w:rPr>
          <w:rStyle w:val="FootnoteAnchor"/>
          <w:rtl w:val="true"/>
        </w:rPr>
        <w:footnoteReference w:id="505"/>
      </w:r>
      <w:r>
        <w:rPr>
          <w:rFonts w:ascii="IRNazanin" w:hAnsi="IRNazanin" w:eastAsia="IRNazanin"/>
          <w:color w:val="111111"/>
          <w:sz w:val="28"/>
          <w:sz w:val="28"/>
          <w:szCs w:val="28"/>
          <w:rtl w:val="true"/>
          <w:lang w:bidi="fa-IR"/>
        </w:rPr>
        <w:t xml:space="preserve">راحة الأرواح ، با تحقيق محمّد سپهرى ، توسّط دفتر نشر ميراث مكتوب و نشر اهل قلم ، به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فى فضائل علىّ عليه السلام وأولاده الكرام </w:t>
      </w:r>
      <w:r>
        <w:rPr>
          <w:rStyle w:val="FootnoteAnchor"/>
          <w:rtl w:val="true"/>
        </w:rPr>
        <w:footnoteReference w:id="506"/>
      </w:r>
      <w:r>
        <w:rPr>
          <w:rFonts w:ascii="IRNazanin" w:hAnsi="IRNazanin" w:eastAsia="IRNazanin"/>
          <w:color w:val="111111"/>
          <w:sz w:val="28"/>
          <w:sz w:val="28"/>
          <w:szCs w:val="28"/>
          <w:rtl w:val="true"/>
          <w:lang w:bidi="fa-IR"/>
        </w:rPr>
        <w:t xml:space="preserve">اين كتاب ، نگاشته حسن بن حسين بيهقى سبزوارى و دومين كتاب وى در زمينه فضايل و مناقب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مقدّمه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 الحسن الشيعى السبزوارى وسمّاها 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به نام خود و كتاب ،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 ضمن گزارش رؤيت نسخه اى از غاية المرام ، آن را كتاب مختصرى مشتمل بر اخبار شيعه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اَسانيد ، دانسته است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262_18656"/>
    </w:p>
    <w:p>
      <w:pPr>
        <w:pStyle w:val="Heading6"/>
        <w:numPr>
          <w:ilvl w:val="5"/>
          <w:numId w:val="1"/>
        </w:numPr>
        <w:rPr/>
      </w:pPr>
      <w:bookmarkStart w:id="358" w:name="__RefHeading___Toc1742973_3804643083"/>
      <w:bookmarkStart w:id="359" w:name="_Toc140"/>
      <w:bookmarkEnd w:id="357"/>
      <w:bookmarkEnd w:id="358"/>
      <w:r>
        <w:rPr/>
        <w:t>۵</w:t>
      </w:r>
      <w:r>
        <w:rPr>
          <w:rtl w:val="true"/>
        </w:rPr>
        <w:t xml:space="preserve"> </w:t>
      </w:r>
      <w:r>
        <w:rPr>
          <w:rtl w:val="true"/>
        </w:rPr>
        <w:t xml:space="preserve">. </w:t>
      </w:r>
      <w:r>
        <w:rPr>
          <w:rtl w:val="true"/>
        </w:rPr>
        <w:t>مختصر بصائر الدرجات</w:t>
      </w:r>
      <w:bookmarkEnd w:id="359"/>
    </w:p>
    <w:p>
      <w:pPr>
        <w:pStyle w:val="BookText"/>
        <w:rPr/>
      </w:pPr>
      <w:r>
        <w:rPr>
          <w:rFonts w:ascii="IRNazanin" w:hAnsi="IRNazanin" w:eastAsia="IRNazanin"/>
          <w:color w:val="111111"/>
          <w:sz w:val="28"/>
          <w:sz w:val="28"/>
          <w:szCs w:val="28"/>
          <w:rtl w:val="true"/>
          <w:lang w:bidi="fa-IR"/>
        </w:rPr>
        <w:t xml:space="preserve">موضوع كتاب ، همچنان كه از نامش پيداست ، نقل احاديثى در فضايل و مناقب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حديث با ذكر راوىِ نخست و حذف ساير راويان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ـ كه به مأخذ يابى احاديث آن پرداخته ـ بر آن است كه نويسنده در نگارش اثر ، تحت تأثير مئة منقبة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بوده و حدود يكْ سوم از احاديث غاية المرام ، همان احاديث آغازين مئة منقبة است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ساير احاديث ، آن سان كه از مأخذيابى محقّق كتابْ برمى آيد ، از مصادر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صدوق ، بشارة المصطفى ، الأمالى مفيد 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براى احاديث شماره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مأخذى يافت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 از روى نسخه منحصر به فرد موجود در كتاب خانه آستان قدس رضوى كه توسّط على بن حسن كرمانى به سال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 ، كتابت شده ، با تحقيق آقاى عليرضا هَزار در دفتر ششم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مركز تحقيقات دارالحديث ، انتشار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w:t>
      </w:r>
      <w:r>
        <w:rPr>
          <w:rStyle w:val="FootnoteAnchor"/>
          <w:rtl w:val="true"/>
        </w:rPr>
        <w:footnoteReference w:id="510"/>
      </w:r>
      <w:r>
        <w:rPr>
          <w:rFonts w:ascii="IRNazanin" w:hAnsi="IRNazanin" w:eastAsia="IRNazanin"/>
          <w:color w:val="111111"/>
          <w:sz w:val="28"/>
          <w:sz w:val="28"/>
          <w:szCs w:val="28"/>
          <w:rtl w:val="true"/>
          <w:lang w:bidi="fa-IR"/>
        </w:rPr>
        <w:t xml:space="preserve">اين كتاب ، از آثار مهم مربوط به حوزه فضايل اهل بيت عليهم السلام است كه در قرن هشتم هجرى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 شيخ حسن بن سليمان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تلخيص كتاب بصائر الدرجات سعد بن عبد اللّه اشعرى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رواياتى از منابع ديگر با ذكر نام مأخذ ، اين كتاب را پديد آورده است </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كتاب ، از مصادر بحار الأنوار </w:t>
      </w:r>
      <w:r>
        <w:rPr>
          <w:rStyle w:val="FootnoteAnchor"/>
          <w:rtl w:val="true"/>
        </w:rPr>
        <w:footnoteReference w:id="512"/>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51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نسخه هاى خطّى كتاب مى توان به نسخه دست خط ملاّ محمّد بن قاسم بن شجاع الدين نجفى اشاره كرد كه به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نگاشته شده و نزد محمّد على اوردآبادى نجفى است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دو چاپ از اين اثر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چاپ غير تحقيقى كه به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 با مقدّمه محمّد على اوردآبادى و به نام مختصر بصائرالدرجات در نجف اشرف ، منتشر شده است و ديگرى ، چاپ دفتر نشر اسلامى ، با مقدّمه و تحقيق مشتاق مظفّر ، به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 ، با نام 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بنا به تصريح بسيارى از رجال پژوهان و كتابشناسان ، برگزيده بصائر الدرجات سعد بن عبد اللّه اشعرى و غير از بصائر الدرجات نوشته محمّد بن حسن بن فروخ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منتشر شده است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افندى با ملاحظه عبارتى از متن مختصر البصائر ، احتمال داده كه اصل آن از محمّد بن حسن صفّار و مختصر البصائر ، از سعدبن عبد اللّه و گزينش مختصر البصائر از حسن بن سليمان حلّى باشد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آقاى مشتاق مظفّر ، محقّق كتاب ، احتمال افندى را رأيى صواب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تخريج احاديث المختصر ، آشكار شد كه بيشتر احاديث اين كتاب ، 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بصائرالدرجات صفّار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اشعرى از هر باب بصائر ، يك يا چند روايت را گزينش كرده و به همان ترتيب كتاب بصائر ، در مختصر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نسخ خطّى مورد مراجعه ، حسن بن سليمان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من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 لسعد بن عبد اللّه الأشعرى</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اين ، نشانگر آن است كه مختصر البصائر ، از آنِ اشعرى است ، هرچند رجال شناسان ، از آن ياد نكرده اند </w:t>
      </w:r>
      <w:r>
        <w:rPr>
          <w:rFonts w:eastAsia="IRNazanin" w:cs="IRNazanin"/>
          <w:color w:val="111111"/>
          <w:sz w:val="28"/>
          <w:szCs w:val="28"/>
          <w:rtl w:val="true"/>
          <w:lang w:bidi="fa-IR"/>
        </w:rPr>
        <w:t xml:space="preserve">. </w:t>
      </w:r>
      <w:r>
        <w:rPr>
          <w:rStyle w:val="FootnoteAnchor"/>
        </w:rPr>
        <w:footnoteReference w:id="51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در يادكرد مصادر وسائل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الفقية الجليل سعد بن عبد اللّه انتخبه الشيخ الفاضل الحسن بن سليمان</w:t>
      </w:r>
      <w:r>
        <w:rPr>
          <w:rFonts w:eastAsia="IRNazanin" w:cs="IRNazanin"/>
          <w:color w:val="111111"/>
          <w:sz w:val="28"/>
          <w:szCs w:val="28"/>
          <w:rtl w:val="true"/>
          <w:lang w:bidi="fa-IR"/>
        </w:rPr>
        <w:t xml:space="preserve">. </w:t>
      </w:r>
      <w:r>
        <w:rPr>
          <w:rStyle w:val="FootnoteAnchor"/>
        </w:rPr>
        <w:footnoteReference w:id="51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در موارد متعدد از كتاب الإيقاظ من الهجعة بالبرهان على الرجعة تصريح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سليمان بن خالد القمى فى رسالته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w:t>
      </w:r>
      <w:r>
        <w:rPr>
          <w:rFonts w:eastAsia="Amiri" w:cs="Amiri" w:ascii="Amiri" w:hAnsi="Amiri"/>
          <w:color w:val="111111"/>
          <w:sz w:val="28"/>
          <w:szCs w:val="28"/>
          <w:rtl w:val="true"/>
          <w:lang w:bidi="ar-SA"/>
        </w:rPr>
        <w:t xml:space="preserve">. </w:t>
      </w:r>
      <w:r>
        <w:rPr>
          <w:rStyle w:val="FootnoteAnchor"/>
          <w:rtl w:val="true"/>
        </w:rPr>
        <w:footnoteReference w:id="520"/>
      </w:r>
      <w:r>
        <w:rPr>
          <w:rStyle w:val="FootnoteAnchor"/>
          <w:rtl w:val="true"/>
        </w:rPr>
        <w:footnoteReference w:id="521"/>
      </w:r>
      <w:r>
        <w:rPr>
          <w:rFonts w:ascii="Amiri" w:hAnsi="Amiri" w:eastAsia="Amiri" w:cs="Amiri"/>
          <w:color w:val="111111"/>
          <w:sz w:val="28"/>
          <w:sz w:val="28"/>
          <w:szCs w:val="28"/>
          <w:rtl w:val="true"/>
          <w:lang w:bidi="ar-SA"/>
        </w:rPr>
        <w:t xml:space="preserve">به نظر مى رسد استدلال محقّق محترم ، تمام نيست ؛ 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شيخ حرّ عاملى در موارد متعدّد در وسائل الشيعة ، از كتاب سعد بن عبد اللّه با عنوان بصائر الدرجات ، ياد كرده ، نه مختصر البصائر </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ثانياً شمار قابل توجّهى از احاديث مختصر البصائر ، در تخريج هاى محقّق محترم ، فاقد مأخذ اعلام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فراوان رواياتى كه در بصائر صفّار نبوده و هيچ گونه مصدر ديگرى براى آنها يافت نشده ، اين ديدگاه را كه احاديث مختصر ، برگرفته از بصائر صفّار است ، تضعيف مى نمايد ، بويژه آن كه احاديث يك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كتمان الحديث و اذاعته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حديث است ، اساساً در بصائر الدرجات نيامده ، جز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دو مورد ، كه با اختلاف در متن يا اسناد آمده است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نيز از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حديث باب رجعت مختصر البصائر كه از كتاب سعد بن عبد اللّه نقل شده ، تنها دو روايت </w:t>
      </w:r>
      <w:r>
        <w:rPr>
          <w:rStyle w:val="FootnoteAnchor"/>
          <w:rtl w:val="true"/>
        </w:rPr>
        <w:footnoteReference w:id="524"/>
      </w:r>
      <w:r>
        <w:rPr>
          <w:rFonts w:ascii="Amiri" w:hAnsi="Amiri" w:eastAsia="Amiri" w:cs="Amiri"/>
          <w:color w:val="111111"/>
          <w:sz w:val="28"/>
          <w:sz w:val="28"/>
          <w:szCs w:val="28"/>
          <w:rtl w:val="true"/>
          <w:lang w:bidi="ar-SA"/>
        </w:rPr>
        <w:t xml:space="preserve">در بصائر صفّار ، يافت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ساير ابواب نيز احاديثى هست كه در بصائر صفّار نيامده است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با اين وصف ، چگونه مى توان گفت كه مختصر البصائر ، گزينش از كتاب بصائر صفّار است؟ به هر حال ، مى توان گفت كه احاديث مختصر البصائر ، به چهار دسته بخش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احاديثى كه در بصائر صفّار هم ، هرچند با اختلافاتى در متن يا سند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است كه در كتاب هاى ديگر غير از كتاب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تفسير القمى يا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يا مشابه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احاديثى است كه مأخذى براى آنها يافت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احاديثى است كه شيخ حسن بن سليمان ، با ذكر نام مأخذ يا تصريح به نام نويسنده و شيخ حديث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بيشتر با كتاب مختصر البصائر ، توجّه به نكات زير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ياد شد ، شيخ حسن در نگارش كتاب المختصر ، از منابع ديگرى غير از كتاب اشعرى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كه با ذكر نام كتاب يا نويسنده آن ، مورد استفاده حلّى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 ص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و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أمالى الطوسى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الغيبةى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 الحكم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السلطان المفرّج عن أهل الإيمان سيد بهاءالدين على بن عبد الكريم بن عبد الحميد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التنزيل والتحريف 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البشارةى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المشيخةى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ابوجعفر محمّد بن على شلمغانى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محمّد بن عبّاس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جحام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روايت على بن طاووس از فخّار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كتاب آن است كه نويسنده ، در مواردى به شرح و تبيين دشوارى هاى متنى برخى از احاديث پرداخته است </w:t>
      </w:r>
      <w:r>
        <w:rPr>
          <w:rFonts w:eastAsia="IRNazanin" w:cs="IRNazanin"/>
          <w:color w:val="111111"/>
          <w:sz w:val="28"/>
          <w:szCs w:val="28"/>
          <w:rtl w:val="true"/>
          <w:lang w:bidi="fa-IR"/>
        </w:rPr>
        <w:t xml:space="preserve">. </w:t>
      </w:r>
      <w:r>
        <w:rPr>
          <w:rStyle w:val="FootnoteAnchor"/>
        </w:rPr>
        <w:footnoteReference w:id="52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محتواى كتاب مختصر البصائر ، شامل رواياتى در باب فضايل و مناقب ائمّه عليهم السلام است و احاديث رجعت ، احاديث رجعت از غير طريق سعد بن عبد اللّه ، باب رجال اعراف ، باب فضل ائمّه و آياتى كه درباره ايشان است ، تسليم در برابر احاديث 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صفات و برترى هاى اهل بيت عليهم السلام ، باب كتمان و اشاعه حديث ، باب درباره ائمه آل محمّد عليهم السلام و اين كه سخن ايشان ، صعب و مستصعب است ، احاديث قضا و قدر ، احاديث اراده و صفت فعل بودن آن ، احاديث عالم ذَر ، بازمانده احاديث رجعت و بازمانده احاديث عالم ذَر ، از عناوين كتاب است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262_18661"/>
    </w:p>
    <w:p>
      <w:pPr>
        <w:pStyle w:val="Heading6"/>
        <w:numPr>
          <w:ilvl w:val="5"/>
          <w:numId w:val="1"/>
        </w:numPr>
        <w:rPr/>
      </w:pPr>
      <w:bookmarkStart w:id="361" w:name="__RefHeading___Toc1742975_3804643083"/>
      <w:bookmarkStart w:id="362" w:name="_Toc141"/>
      <w:bookmarkEnd w:id="360"/>
      <w:bookmarkEnd w:id="361"/>
      <w:r>
        <w:rPr/>
        <w:t>۶</w:t>
      </w:r>
      <w:r>
        <w:rPr>
          <w:rtl w:val="true"/>
        </w:rPr>
        <w:t xml:space="preserve"> </w:t>
      </w:r>
      <w:r>
        <w:rPr>
          <w:rtl w:val="true"/>
        </w:rPr>
        <w:t xml:space="preserve">. </w:t>
      </w:r>
      <w:r>
        <w:rPr>
          <w:rtl w:val="true"/>
        </w:rPr>
        <w:t>روضة الشهدا</w:t>
      </w:r>
      <w:bookmarkEnd w:id="3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بحث از احاديث عالم ذَر ، به برخى اشكالاتى كه به اين احاديث ممكن است وارد شود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اين مباحث ، به برخى از ديدگاه هاى حديث شناسى خود ، اشاره كرده كه در اين جا به طور خلاصه ،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شيخ حسن بن سليمان حلّى ، احاديث ، مانند قرآن كريم ، داراى محكم و متشابه ، خاصّ و عام ، ناسخ و منسوخ ، و مجمل و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مؤمن روا نيست كه حديث را ، اعم از آن كه طريق آن صحيح باشد يا نه ، به دليل وجود مطلبى دشوار در آن ، رد كند </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از نظر نويسنده ، در برابر احاديثى كه معناى آنها را نمى فهميم ، بايد توقّف كنيم </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از نظر حلّى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معاشر الأنبياء نخاطب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تعدّد و كثرت درجات عقل است ، مستلزم وجوب تسليم در برابر حديث و حرمت ردّ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حديث مخالف قرآن و سنّت متفقٌ عليه را نمى توان اخذ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تكذيب حديث و راوى آن ، روا نيست ، مگر آن كه آن را به امام معصوم برگرداند و او آن را رد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 </w:t>
      </w:r>
      <w:r>
        <w:rPr>
          <w:rStyle w:val="FootnoteAnchor"/>
          <w:rtl w:val="true"/>
        </w:rPr>
        <w:footnoteReference w:id="529"/>
      </w:r>
      <w:r>
        <w:rPr>
          <w:rFonts w:ascii="IRNazanin" w:hAnsi="IRNazanin" w:eastAsia="IRNazanin"/>
          <w:color w:val="111111"/>
          <w:sz w:val="28"/>
          <w:sz w:val="28"/>
          <w:szCs w:val="28"/>
          <w:rtl w:val="true"/>
          <w:lang w:bidi="fa-IR"/>
        </w:rPr>
        <w:t xml:space="preserve">اين كتاب به فارسى و نگاشته ملاّ حسين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تصحيح ابوالحسن شعرانى به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مقدّمه ، پس از يادكردى از ابتلاى اوليا و مصائب خاندان عصمت و طهارت عليهم السلام ، تأكيد مى كند كه كتاب را براى استفاده دوستداران اهل بيت عليهم السلام ، بنا به دستور شاهزاده عبد اللّه ، معروف به سيّد ميرزا ،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نويسنده در اين باره ، چنين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محبّان اهل بيت، هر سال كه ماه محرّم در آيد، مصيبت شهدا را تازه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قتل شهدا ـ كه در كتب مسطور است ـ تكرار نمايند و به آب ديده، غبار ملال از صفحه سينه بزدايند و هر كتابى كه در اين باب نوشته اند، اگرچه به زيور حكايت شهدا حالى است، امّا از سمت جامعيت فضايل سبطين و تفاصيل احوال ايشان ، خالى است و بدين سبب، اشارت عالى از عالى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يافت كه اين فقيرِ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نسخه جامع كه حالات اهل بلا از انبيا و اصفيا و شهدا و ساير ارباب ابتلا و احوال آل عبا بر سبيل توضيح و تفصيل، در وى مسطور و مذكور بود، اشتغال نمايد و از ابيات عربى، آنچه ضرورى الذكر باشد، با ترجمه ايراد كند و از منظومات فارسى، آنچه مناسب اذهان اهل زمان باشد ، در رشته بيان كِشد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روضة الشهدا ، شامل ده باب و يك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 در ابتلاى بعضى از انبيا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 در جفاى قريش با حضرت رسالت و شهادت حمزه و جعفر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 در وفات حضرت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 در حالات حضرت فاطمه زهرا از وقت ولادت تا زمان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 در اخبار على مرتضى عليه السلام از زمان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 در فضايل امام حسن عليه السلام و بعضى از احوال وى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هفتم ، در مناقب امام حسين عليه السلام و ولادت وى و احوال آن سرور بعد از وفات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 در شهادت مسلم بن عقيل و قتل بعضى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 در رسيدن امام حسين عليه السلام به كربلا و محاربه وى با اعدا و شهادت آن حضرت با اولاد و اقربا و ساير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 در وقايعى كه بعد از حرب كربلا بر اهل بيت عليهم السلام واقع افتاد و عقوبت مخالفان كه مباشر آن حرب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 در ذكر اولاد سبطين و سلسله نسب بعضى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 كاشفى ، ضمن يادكرد سادات به بيان احوال و فضايل ديگر امامان نيز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كاشفى در كتاب ، فصيح و دلكش است و او در پرداختن كتاب ، با استفاده از آرايه هاى ادبى و درج اشعار فارسى و عربى ، كامياب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كتاب ، ذكر مصائب امام حسين عليه السلام است و بيان مصائب انبيا ، در حقيقت ، مقدّمه اى براى اين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كاشفى ، خود در اين باره در باب پنجم ، پس از بيان فضايل مولاى متقيان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مطاوى اين اوراق ، گنجايش تفصيل صفات مرتضوى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مقصد اصلى از تأليف اين كتاب ، ذكر احوال شهداى اهل بيت است ، بدين قدر ، اختصار افتاد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در عين حال ، كاشفى ، پس از بيان ابتلاهاى هريك از پيامبران ، به ذكر مصيبت امام حسين عليه السلام ، اصطلاحاً گريز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كتاب ، داستان پردازى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رخدادهاى تاريخى را با قصّه پردازى درهم آميخته و تصويرى تاريخى ـ داستانى از حوادث ،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نمايه روضة الشهدا ، آشكار مى شود كه منابع وى در نگارش كتاب ، غالباً منابع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شيعى كاشفى مى توان به إعلام الورى ، بشائر المصطفى ، روضة الواعظين ، صحيفة الرضا عليه السلام ، عيون أخبار الرضا عليه السلام ، مقتل ابو المناخر رازى و مصابيح القلوب شيعى سبزوارى اشاره كرد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كتاب روضة الشهدا ، پس از نگارش ، با استقبال مواجه شد و تا مدّت ها بر بالاى منابر ، قرائت مى شد ، چندان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برخى از دانشوران ، نسبت به برخى مطالب و گزارش هاى تاريخى روضة الشهدا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262_18664"/>
    </w:p>
    <w:p>
      <w:pPr>
        <w:pStyle w:val="Heading6"/>
        <w:numPr>
          <w:ilvl w:val="5"/>
          <w:numId w:val="1"/>
        </w:numPr>
        <w:rPr/>
      </w:pPr>
      <w:bookmarkStart w:id="364" w:name="__RefHeading___Toc1742977_3804643083"/>
      <w:bookmarkStart w:id="365" w:name="_Toc142"/>
      <w:bookmarkEnd w:id="363"/>
      <w:bookmarkEnd w:id="364"/>
      <w:r>
        <w:rPr/>
        <w:t>۷</w:t>
      </w:r>
      <w:r>
        <w:rPr>
          <w:rtl w:val="true"/>
        </w:rPr>
        <w:t xml:space="preserve"> </w:t>
      </w:r>
      <w:r>
        <w:rPr>
          <w:rtl w:val="true"/>
        </w:rPr>
        <w:t xml:space="preserve">. </w:t>
      </w:r>
      <w:r>
        <w:rPr>
          <w:rtl w:val="true"/>
        </w:rPr>
        <w:t>التهاب نيران الأحزان</w:t>
      </w:r>
      <w:bookmarkEnd w:id="365"/>
    </w:p>
    <w:p>
      <w:pPr>
        <w:pStyle w:val="BookText"/>
        <w:rPr/>
      </w:pPr>
      <w:r>
        <w:rPr>
          <w:rFonts w:ascii="IRNazanin" w:hAnsi="IRNazanin" w:eastAsia="IRNazanin"/>
          <w:color w:val="111111"/>
          <w:sz w:val="28"/>
          <w:sz w:val="28"/>
          <w:szCs w:val="28"/>
          <w:rtl w:val="true"/>
          <w:lang w:bidi="fa-IR"/>
        </w:rPr>
        <w:t xml:space="preserve">ترديد جدّى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نخستين بار نويسنده رياض العلماء درباره منابع كاشفى اظهار نظر كرده و غالب روايات آن را برگرفته از كتاب هاى غير قابل اعتماد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افندى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فيه عن كثير من الكتب منها كتب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أكثر روايات هذا الكتاب، بل جميعها، مأخوذة من كتب غير مشهورة، بل غير معول عليها</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ميرزاى نورى نيز در لؤلؤ و مرجان ، بر برخى از گزارش هاى كاشفى خُرده گرفته و آنها را فاقد اصل دانسته است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آقاى رسول جعفريان نيز در كتاب تأمّلى در نهضت عاشورا ، در بحثى درازْدامن ، به بررسى انتقادى كتاب پرداخته است </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نيز نويسنده كتاب شناسى تاريخى امام حسين عليه السلام ، به معرّفى انتقادى اين كتاب ، دست يازيده است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نكته آخر آن كه افندى بر آن است كه اين كتاب ، فى الجمله ، به تشيّع واعظ كاشفى با رعايت تقيّه ، دلالت دارد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نيران الأحزانالتهاب نيران الأحزان و مثير كتائب الأشجان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الأكتاب والأشجان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بر جاى مانده در زمينه مناقب و تاريخ معصومان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 نام ديگرى براى كتاب ياد كرده كه نشانگر موضوع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الأحزان فى وفاة سيّد بنى عدنان المبعوث على الإنس والجان، رسول الملك المنّان، و ما أوصى به فى حقّ أهل بيته أمناء الرحمان، وما جرى بعد وفاته من الإختلاف والخذلان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262_18665"/>
    </w:p>
    <w:p>
      <w:pPr>
        <w:pStyle w:val="Heading6"/>
        <w:numPr>
          <w:ilvl w:val="5"/>
          <w:numId w:val="1"/>
        </w:numPr>
        <w:rPr/>
      </w:pPr>
      <w:bookmarkStart w:id="367" w:name="__RefHeading___Toc1742979_3804643083"/>
      <w:bookmarkStart w:id="368" w:name="_Toc143"/>
      <w:bookmarkEnd w:id="366"/>
      <w:bookmarkEnd w:id="367"/>
      <w:r>
        <w:rPr>
          <w:rtl w:val="true"/>
        </w:rPr>
        <w:t xml:space="preserve">ب </w:t>
      </w:r>
      <w:r>
        <w:rPr>
          <w:rtl w:val="true"/>
        </w:rPr>
        <w:t xml:space="preserve">. </w:t>
      </w:r>
      <w:r>
        <w:rPr>
          <w:rtl w:val="true"/>
        </w:rPr>
        <w:t>آثار خطّى و ناياب</w:t>
      </w:r>
      <w:bookmarkEnd w:id="368"/>
    </w:p>
    <w:p>
      <w:pPr>
        <w:pStyle w:val="Heading6"/>
        <w:numPr>
          <w:ilvl w:val="5"/>
          <w:numId w:val="1"/>
        </w:numPr>
        <w:rPr/>
      </w:pPr>
      <w:bookmarkStart w:id="369" w:name="__RefHeading___Toc1742981_3804643083"/>
      <w:bookmarkStart w:id="370" w:name="_Toc144"/>
      <w:bookmarkEnd w:id="369"/>
      <w:r>
        <w:rPr/>
        <w:t>۱</w:t>
      </w:r>
      <w:r>
        <w:rPr>
          <w:rtl w:val="true"/>
        </w:rPr>
        <w:t xml:space="preserve">. </w:t>
      </w:r>
      <w:r>
        <w:rPr>
          <w:rtl w:val="true"/>
        </w:rPr>
        <w:t>غرر الأخبار و درر الآثار فى مناقب الأطهار</w:t>
      </w:r>
      <w:bookmarkEnd w:id="370"/>
    </w:p>
    <w:p>
      <w:pPr>
        <w:pStyle w:val="BookText"/>
        <w:rPr/>
      </w:pPr>
      <w:r>
        <w:rPr>
          <w:rFonts w:ascii="IRNazanin" w:hAnsi="IRNazanin" w:eastAsia="IRNazanin"/>
          <w:color w:val="111111"/>
          <w:sz w:val="28"/>
          <w:sz w:val="28"/>
          <w:szCs w:val="28"/>
          <w:rtl w:val="true"/>
          <w:lang w:bidi="fa-IR"/>
        </w:rPr>
        <w:t xml:space="preserve">نويسنده و زمان تأليف اين كتاب ،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از نقل برخى اشعار صاحب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محمّد بن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ابن عودى نيلى در آن ، چنين برداشت كرده كه پس از قرن هفتم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كتاب حاضر ، به اهتمام ميرزا محمّد حسن شيرازى ، در بحرين انتشار يافته است </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محدّث فيض نيز خلاصه اى از كتاب را در علم اليقين ، نقل كرده است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گفتنى است يكى از معاصران علاّمه مجلسى ، در نامه اى به ايشان ، ضرورت استفاده از اين كتاب در بحار الأنوار را گوشزد كرده است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خطّى و ناياب</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فى مناقب الأطهار </w:t>
      </w:r>
      <w:r>
        <w:rPr>
          <w:rStyle w:val="FootnoteAnchor"/>
          <w:rtl w:val="true"/>
        </w:rPr>
        <w:footnoteReference w:id="542"/>
      </w:r>
      <w:r>
        <w:rPr>
          <w:rFonts w:ascii="IRNazanin" w:hAnsi="IRNazanin" w:eastAsia="IRNazanin"/>
          <w:color w:val="111111"/>
          <w:sz w:val="28"/>
          <w:sz w:val="28"/>
          <w:szCs w:val="28"/>
          <w:rtl w:val="true"/>
          <w:lang w:bidi="fa-IR"/>
        </w:rPr>
        <w:t xml:space="preserve">اين كتاب مخطوط ، نگاشته ديلمى صاحب إرشاد القلوب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درباره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اوّل بحار الأنوار، از 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ملاّ محمّد حسين كوهرودى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تأليفات خود، از اين كتاب، بسيار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ترتيب موجود در منتخب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اختلافى بسيار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اسانيد متعدّد،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سيّد آقا بزرگ شوشترى، نسخه اى ناقص از آن را ديدم</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از برخى مطالب كتاب استفاده شده كه در اواسط سده هشتم ، تأليف شده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262_18666"/>
    </w:p>
    <w:p>
      <w:pPr>
        <w:pStyle w:val="Heading6"/>
        <w:numPr>
          <w:ilvl w:val="5"/>
          <w:numId w:val="1"/>
        </w:numPr>
        <w:rPr/>
      </w:pPr>
      <w:bookmarkStart w:id="372" w:name="__RefHeading___Toc1742983_3804643083"/>
      <w:bookmarkStart w:id="373" w:name="_Toc145"/>
      <w:bookmarkEnd w:id="371"/>
      <w:bookmarkEnd w:id="372"/>
      <w:r>
        <w:rPr/>
        <w:t>۲</w:t>
      </w:r>
      <w:r>
        <w:rPr>
          <w:rtl w:val="true"/>
        </w:rPr>
        <w:t xml:space="preserve">. </w:t>
      </w:r>
      <w:r>
        <w:rPr>
          <w:rtl w:val="true"/>
        </w:rPr>
        <w:t>السلطان المفرج عن أهل الايمان</w:t>
      </w:r>
      <w:bookmarkEnd w:id="373"/>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درباره مطالب كتاب ، افزون بر حديث كساء ، </w:t>
      </w:r>
      <w:r>
        <w:rPr>
          <w:rStyle w:val="FootnoteAnchor"/>
          <w:rtl w:val="true"/>
        </w:rPr>
        <w:footnoteReference w:id="545"/>
      </w:r>
      <w:r>
        <w:rPr>
          <w:rFonts w:ascii="IRNazanin" w:hAnsi="IRNazanin" w:eastAsia="IRNazanin"/>
          <w:color w:val="111111"/>
          <w:sz w:val="28"/>
          <w:sz w:val="28"/>
          <w:szCs w:val="28"/>
          <w:rtl w:val="true"/>
          <w:lang w:bidi="fa-IR"/>
        </w:rPr>
        <w:t xml:space="preserve">صاحب الذريعه گفته است كه او از كتاب نزهة السامع ، مشهور به المحبوبى ، پاره اى از مطاعن و فضايح معاويه را آورده و نيز در اين كتاب از كتاب السقيفة در برخى موارد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ابو صالح السليل احمد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اى از مواضع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السقيفة ى ، ابوصالح السليل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حديث مى كند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المفرج عن أهل الايمان </w:t>
      </w:r>
      <w:r>
        <w:rPr>
          <w:rStyle w:val="FootnoteAnchor"/>
          <w:rtl w:val="true"/>
        </w:rPr>
        <w:footnoteReference w:id="547"/>
      </w:r>
      <w:r>
        <w:rPr>
          <w:rFonts w:ascii="IRNazanin" w:hAnsi="IRNazanin" w:eastAsia="IRNazanin"/>
          <w:color w:val="111111"/>
          <w:sz w:val="28"/>
          <w:sz w:val="28"/>
          <w:szCs w:val="28"/>
          <w:rtl w:val="true"/>
          <w:lang w:bidi="fa-IR"/>
        </w:rPr>
        <w:t xml:space="preserve">اين كتاب ، نگاشته سيّد بهاء الدين على بن عبد الكريم بن عبد الحميد ، استاد ابن فهد حلّى و از مصادر بحار الأنوار است </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علاّمه مجلسى ، در توثيق مصادر بحار الأنوار ، اين كتاب و كتاب الأنوار المضيئةى نويسنده را مشتمل بر اخبار غريبه در باب رجعت و احوال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نويسنده رياض العلماء نيز در معرّفى آثار سيّد بهاء الدين ، سخن علاّمه مجلسى را نقل و تأييد كرده است </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نويسنده مختصر بصائر الدرجات ، برخى احاديث رجعت را از اين كتاب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اصل كتاب ، نزد علاّمه مجلسى بوده است ؛ چرا كه پس از نقل روايتى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تأكيد مى كند كه مشابه آن روايت را در اصل كتاب السطان المفرّج ، ديده است </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262_18667"/>
    </w:p>
    <w:p>
      <w:pPr>
        <w:pStyle w:val="Heading6"/>
        <w:numPr>
          <w:ilvl w:val="5"/>
          <w:numId w:val="1"/>
        </w:numPr>
        <w:rPr/>
      </w:pPr>
      <w:bookmarkStart w:id="375" w:name="__RefHeading___Toc1742985_3804643083"/>
      <w:bookmarkStart w:id="376" w:name="_Toc146"/>
      <w:bookmarkEnd w:id="374"/>
      <w:bookmarkEnd w:id="375"/>
      <w:r>
        <w:rPr/>
        <w:t>۳</w:t>
      </w:r>
      <w:r>
        <w:rPr>
          <w:rtl w:val="true"/>
        </w:rPr>
        <w:t xml:space="preserve"> </w:t>
      </w:r>
      <w:r>
        <w:rPr>
          <w:rtl w:val="true"/>
        </w:rPr>
        <w:t xml:space="preserve">. </w:t>
      </w:r>
      <w:r>
        <w:rPr>
          <w:rtl w:val="true"/>
        </w:rPr>
        <w:t>أرجوزة فى مقتل الحسين و أصحابه</w:t>
      </w:r>
      <w:bookmarkEnd w:id="376"/>
    </w:p>
    <w:p>
      <w:pPr>
        <w:pStyle w:val="Heading6"/>
        <w:numPr>
          <w:ilvl w:val="5"/>
          <w:numId w:val="1"/>
        </w:numPr>
        <w:rPr/>
      </w:pPr>
      <w:bookmarkStart w:id="377" w:name="__RefHeading___Toc1742987_3804643083"/>
      <w:bookmarkStart w:id="378" w:name="_Toc147"/>
      <w:bookmarkEnd w:id="377"/>
      <w:r>
        <w:rPr>
          <w:rtl w:val="true"/>
        </w:rPr>
        <w:t>متون فقهى</w:t>
      </w:r>
      <w:bookmarkEnd w:id="378"/>
    </w:p>
    <w:p>
      <w:pPr>
        <w:pStyle w:val="Heading6"/>
        <w:numPr>
          <w:ilvl w:val="5"/>
          <w:numId w:val="1"/>
        </w:numPr>
        <w:rPr/>
      </w:pPr>
      <w:bookmarkStart w:id="379" w:name="__RefHeading___Toc1742989_3804643083"/>
      <w:bookmarkStart w:id="380" w:name="_Toc148"/>
      <w:bookmarkEnd w:id="379"/>
      <w:r>
        <w:rPr/>
        <w:t>۱</w:t>
      </w:r>
      <w:r>
        <w:rPr>
          <w:rtl w:val="true"/>
        </w:rPr>
        <w:t xml:space="preserve">. </w:t>
      </w:r>
      <w:r>
        <w:rPr>
          <w:rtl w:val="true"/>
        </w:rPr>
        <w:t>عوالى اللآلى</w:t>
      </w:r>
      <w:bookmarkEnd w:id="3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فى مقتل الحسين عليه السلام و أصحابهاين چكامه از شيخ كفعمى و شامل هزار بيت شعر درباره مقتل امام حسين عليه السلام و اصحاب آن بزرگوار و ذكر نام شهدا و اشعار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كتاب فرج الكرب و فرح القلب خود، اين چكامه را بى نظير و برگرفته از كتاب هاى متعدّد، دانسته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متون فقهى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w:t>
      </w:r>
      <w:r>
        <w:rPr>
          <w:rStyle w:val="FootnoteAnchor"/>
          <w:rtl w:val="true"/>
        </w:rPr>
        <w:footnoteReference w:id="553"/>
      </w:r>
      <w:r>
        <w:rPr>
          <w:rFonts w:ascii="IRNazanin" w:hAnsi="IRNazanin" w:eastAsia="IRNazanin"/>
          <w:color w:val="111111"/>
          <w:sz w:val="28"/>
          <w:sz w:val="28"/>
          <w:szCs w:val="28"/>
          <w:rtl w:val="true"/>
          <w:lang w:bidi="fa-IR"/>
        </w:rPr>
        <w:t xml:space="preserve">نام كامل كتاب ، عوالى اللئالى العزيزيّة فى الأحاديث الدينيّة و نوشته شيخ محمّد بن على بن ابراهيم بن ابى جمهور احسايى است كه آن را به نام سيّد نقيب طاهر عزيز حسينى رضوى نگاشته است </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نسخه اى از آن ، در حضور مؤلّف ، در سوم رجب </w:t>
      </w:r>
      <w:r>
        <w:rPr>
          <w:rFonts w:ascii="Amiri" w:hAnsi="Amiri" w:eastAsia="Amiri" w:cs="Amiri"/>
          <w:color w:val="111111"/>
          <w:sz w:val="28"/>
          <w:sz w:val="28"/>
          <w:szCs w:val="28"/>
          <w:lang w:bidi="ar-SA"/>
        </w:rPr>
        <w:t>۸۹۹</w:t>
      </w:r>
      <w:r>
        <w:rPr>
          <w:rFonts w:ascii="Amiri" w:hAnsi="Amiri" w:eastAsia="Amiri" w:cs="Amiri"/>
          <w:color w:val="111111"/>
          <w:sz w:val="28"/>
          <w:sz w:val="28"/>
          <w:szCs w:val="28"/>
          <w:rtl w:val="true"/>
          <w:lang w:bidi="ar-SA"/>
        </w:rPr>
        <w:t xml:space="preserve"> كتابت شده و داراى حواشى بسيار از نويسنده است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نويسنده الذريعة تصريح كرده كه نام 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اصل عوالى ، در كتاب خانه آستان قدس ، موجود است </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ابن ابى جمهور ، تصريح كرده كه نگارش كتاب را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 در مشهد مقدّس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كتاب عوالى اللئالى ، داراى يك مقدّمه درازْدامن ، شامل 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ابن ابى جمهور ، طُرُق و اسانيد خود را در نقل احاديث كتاب ، ذكر كرده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هفتگانه وى ، به علاّمه حلّى ختم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طُرُق علاّمه به شيخ طوسى را بيان مى كند و سپس ، اسانيد شيخ را به دو طريق ، به ائمه عليهم السلام مى رساند و پس از آن ،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الطرق و بما اشتملت عليه من الأسانيد المتّصلة المعنعنة الصحيحة الاسناد المشهورة الرجال بالعدل و العلم و صحّة الفتوى و صدق اللهجة أروى جميع ما أرويه و أحكيه من أحاديث الرسول و أئمة الهدى ـ عليه و عليهم أفضل الصلاة والسلام ـ المتعلّقة بالفقه والتفسير والحكم والآداب والمواعظ و سائر فنون العلوم الدنيويّة والأخروية</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در فصل دوم مقدّمه ، هشت روايت در باب فضيلت و ضرورت دستگيرى علمى عالمان دينى از شيعيان و ايتام آل محمّد عليهم السلام ، به نقل از فضل بن حسن طبرسى مفسّر نقل كرده است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در فصل سوم ، ده حديث مسند در موضوعات پراكنده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مقدّمه ، شامل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حديث نبوى مرسل است كه نويسنده ، با تكيه بر طُرُقى كه پيش تر ياد شد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در موضوعات پراكنده فقهى و كلامى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احتمال دارد برخى روايات اين فصل با يكديگر يا با دليل عقلى تعارض داشته باشند ، ابن ابى جمهور ، در پايان اين فصل ، تأكيد كرده كه خواننده بايد در اين تعارض ها تأمّل كند و وجه جمع را بيابد كه جمع ميان دليلين ، مقدّم بر فرو گذاشتن يكى از آنهاست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فصول پنجم ، ششم و هفتم نيز شامل احاديث پراكنده در موضوعات مختلف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هشتم ، در برگيرنده احاديثى است كه ابن ابى جمهور ، توسّط يكى از طرق هفتگانه خود از پيامبر اكرم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شامل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 پايه تخريج هاى محقّق كتاب ، بسيارى از احاديثى كه در فصول ياد شده آمده ، در منابع حديثى اهل سنّت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 به احاديث مربوط به ابواب فقهى اختصاص يافته كه برخى از اصحاب در برخى كتب آورده اند و نويسنده با طريق خود به ايشان ، آنها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نيز شامل احاديثى درباره احكام و آداب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هاى دهگانه ـ كه شامل احاديث نبوى بودند ـ دو باب گشوده كه هر كدام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باب اوّل ـ كه مرتّب به ابواب فقهى نيستند ـ شامل مسلك هاى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اوّل ، احاديثى كه برخى از متقدّمان اماميه نقل كرده اند و اسناد آنها به پيامبر صلى الله عليه و آله يا ائمه عليهم السلام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مسلك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روايت از مصادر گوناگون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دوم ، روايات در زمينه مصالح دين آمده ، كه جمال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كتاب هاى خود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سوم ، در احاديثى فقهى است كه شهيد اوّل در آثار خود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چهارم ، شامل رواياتى است كه نويسنده از طريق مقداد سيورى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 در احاديث مربوط به ابواب فقهى است كه به ترتيب ابواب فقهى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 در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احاديثى كه از طريق فخرالمحقّقين و به ترتيب علاّمه حلّى ، مرتّب به ابواب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 شامل احاديث فقهى است كه احمد بن فهد حلّى ، نويسنده المهذّب البارع ، روايت كرده و بر ترتيب محقّق حلّى ، صاحب الشرائع ،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بخش ، بسى افزون تر از ابواب بخشِ نخست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كتاب نيز مشتمل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 شامل احاديث متفرّقه افزون بر آنچه در ابواب پيشين آمده است و جمله دوم ، شامل احاديث مربوط به علم و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آخرين احاديث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تعادل و تراجيح اخبار است كه ابن ابى جمهور ، پس از پايان روايات ، در ضمن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بيان چگونگى جمع و سازگارى دادن ميان اخبار متعارض ، بر پايه احاديث ياد شده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بعدى مؤلّف ، بيان اقسام حديث است كه در بخش درايه ، به گزارش ديدگاه هاى وى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كتاب ، ذكر دو حديث درباره فضيلت ذرّيه اميرمؤمنان ، به نقل از منهاج اليقين فى فضائل أميرالمؤمنين علاّمه حلّى است </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كتاب عوالى ، از مصادر بحار الأنوار </w:t>
      </w:r>
      <w:r>
        <w:rPr>
          <w:rStyle w:val="FootnoteAnchor"/>
          <w:rtl w:val="true"/>
        </w:rPr>
        <w:footnoteReference w:id="561"/>
      </w:r>
      <w:r>
        <w:rPr>
          <w:rFonts w:ascii="Amiri" w:hAnsi="Amiri" w:eastAsia="Amiri" w:cs="Amiri"/>
          <w:color w:val="111111"/>
          <w:sz w:val="28"/>
          <w:sz w:val="28"/>
          <w:szCs w:val="28"/>
          <w:rtl w:val="true"/>
          <w:lang w:bidi="ar-SA"/>
        </w:rPr>
        <w:t xml:space="preserve">و مستدرك الوسائل </w:t>
      </w:r>
      <w:r>
        <w:rPr>
          <w:rStyle w:val="FootnoteAnchor"/>
          <w:rtl w:val="true"/>
        </w:rPr>
        <w:footnoteReference w:id="562"/>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 از ديرباز ، در بوته نقد فقيهان و محدّثان بوده و نويسنده آن به خلط غثّ و سمين احاديث ، اهمال و ارسال در نقل حديث و خلط احاديث شيعه و اهل سنّت ، متهم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 در عين حال كه تصريح كرده در مواردى از كتاب هاى احسايى در تأليف بحار الأنوار ، حديث نقل مى كند ؛ امّا در بخش توثيق مصادر بحار الأنوار ، نوشته است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مشهوراً و مؤلّفه فى الفضل معروفاً، لكنّه لم يميّز القشر من اللباب وأدخل أخبار متعصبى المخالفين بين روايات الأصحاب، فلذا اقتصرنا منه على نقل بعضها ومثله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محقّق بحرانى ، در مقام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 ابى جمهور روايت كرده ،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نقف عليها فى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هى عليه من الرفع و الإرسال و ما عليه الكتاب المذكور من نسبة صاحبه إلى التساهل فى نقل الأخبار والإهمال وخلط غثها بسمينها وصحيحها بسقيمها كما لايخفى على من وقف على الكتاب المذكور</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شيخ انصارى نيز در فرائد الاُصول ، سخن شيخ يوسف بحرانى را نقل و تأييد كرده است </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پس از شيخ انصارى ، برخى ديگر از فقيهان و اصوليان نيز به نقد كتاب عوالى پرداخته اند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شيخ حرّ عاملى ، در نگارش وسائل الشيعة ، از عوالى بهره نبرده كه مى تواند نشانه عدم اعتماد وى به اين كتاب باشد </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نويسنده روضات الجنّات نيز از منتقدان ابن ابى جمهور است </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برخى نيز به دفاع از ابن ابى جمهور و آثار او از جمله عوالى اللّئالى پرداخته اند كه از آن ميان ، مى توان به سيّد نعمة اللّه جزائرى در شرح خود بر عوالى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نورى در خاتمة مستدرك </w:t>
      </w:r>
      <w:r>
        <w:rPr>
          <w:rStyle w:val="FootnoteAnchor"/>
          <w:rtl w:val="true"/>
        </w:rPr>
        <w:footnoteReference w:id="569"/>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سيّد شهاب الدين مرعشى ، با دسته بندى نقدهاى مطرح درباره كتاب و نويسنده آن ، به اختصار به آنها پاسخ داده است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كتاب عوالى ، با تحقيق شيخ مجتبى عراقى ، براساس دو نسخه خطّى كهن موجود در كتاب خانه آية اللّه بروجردى و آية اللّه مرعشى ، در چهار جلد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نيز رساله الردود والنقود آية اللّه مرعشى در دفاع از كتاب عوالى و نويسنده آن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پايان جلد چهارم ، فهرست الفبايى احاديث در قالب رساله نظم اللّئالى فى ترتيب أحاديث العوالى ، توسّط محمّدمهدى نجف ،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جزائرى نيز كتابى به نام جواهر الغوالى فى شرح العوالى يا مدينة الحديث در شرح كتاب عوالى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هاى نسخه چاپى ، مواردى از كتاب ياد شده نقل شده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جا كه در دو نسخه خطّى مستند تحقيق ، حواشى و شروحى از خود ابن ابى جمهور وجود داشته ، در پاورقى هاى كتاب آمده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مأخذ آنها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توجّه به نكاتى درباره كتاب عوالى ، مفيد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بسيارى از رواياتى كه در متون و محافل فقهى متأخّر متداول شده ، كتاب عوالى است ؛ مانند اين روايت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انفسهم</w:t>
      </w:r>
      <w:r>
        <w:rPr>
          <w:rFonts w:eastAsia="IRNazanin" w:cs="IRNazanin"/>
          <w:color w:val="111111"/>
          <w:sz w:val="28"/>
          <w:szCs w:val="28"/>
          <w:rtl w:val="true"/>
          <w:lang w:bidi="fa-IR"/>
        </w:rPr>
        <w:t xml:space="preserve">» . </w:t>
      </w:r>
      <w:r>
        <w:rPr>
          <w:rStyle w:val="FootnoteAnchor"/>
        </w:rPr>
        <w:footnoteReference w:id="57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روايات كتاب ، مرسل است ، امّا ابن ابى جمهور ، معتقد است كه عدم ذكر راوى ، در صورتى كه دانسته شود كه راوى تنها از ثقات نقل مى كند ، حديث او 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262_18673"/>
    </w:p>
    <w:p>
      <w:pPr>
        <w:pStyle w:val="Heading6"/>
        <w:numPr>
          <w:ilvl w:val="5"/>
          <w:numId w:val="1"/>
        </w:numPr>
        <w:rPr/>
      </w:pPr>
      <w:bookmarkStart w:id="382" w:name="__RefHeading___Toc1742991_3804643083"/>
      <w:bookmarkStart w:id="383" w:name="_Toc149"/>
      <w:bookmarkEnd w:id="381"/>
      <w:bookmarkEnd w:id="382"/>
      <w:r>
        <w:rPr/>
        <w:t>۲</w:t>
      </w:r>
      <w:r>
        <w:rPr>
          <w:rtl w:val="true"/>
        </w:rPr>
        <w:t xml:space="preserve">. </w:t>
      </w:r>
      <w:r>
        <w:rPr>
          <w:rtl w:val="true"/>
        </w:rPr>
        <w:t>دُرَر اللآلى</w:t>
      </w:r>
      <w:bookmarkEnd w:id="383"/>
    </w:p>
    <w:p>
      <w:pPr>
        <w:pStyle w:val="BookText"/>
        <w:rPr/>
      </w:pPr>
      <w:r>
        <w:rPr>
          <w:rFonts w:ascii="Amiri" w:hAnsi="Amiri" w:eastAsia="Amiri" w:cs="Amiri"/>
          <w:color w:val="111111"/>
          <w:sz w:val="28"/>
          <w:sz w:val="28"/>
          <w:szCs w:val="28"/>
          <w:rtl w:val="true"/>
          <w:lang w:bidi="ar-SA"/>
        </w:rPr>
        <w:t xml:space="preserve">مسند مى كند </w:t>
      </w:r>
      <w:r>
        <w:rPr>
          <w:rFonts w:eastAsia="Amiri" w:cs="Amiri" w:ascii="Amiri" w:hAnsi="Amiri"/>
          <w:color w:val="111111"/>
          <w:sz w:val="28"/>
          <w:szCs w:val="28"/>
          <w:rtl w:val="true"/>
          <w:lang w:bidi="ar-SA"/>
        </w:rPr>
        <w:t xml:space="preserve">. </w:t>
      </w:r>
      <w:r>
        <w:rPr>
          <w:rStyle w:val="FootnoteAnchor"/>
        </w:rPr>
        <w:footnoteReference w:id="572"/>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از تخريج هاى محقّق كتاب بر مى آيد ، بسيارى از روايات در منابع حديثى اهل سنّت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با توجّه به تأكيد ابن ابى جمهور بر نقل همه روايات از طُرُق امامى ، اين روايات ، از راه متون فقهى شيعه كه در آنها در مقام بحث و استدلال ، به احاديث اهل سنّت استناد مى شود ، بويژه كتاب هاى مربوط به فقه تطبيقى مانند الخلاف شيخ طوسى و تذكرة الفقهاء علاّمه حلّى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چنين مى نمايد كه با استخراج رايانه اى بتوان شمار قابل توجّهى از روايات را نشان داد كه تنها در منابع اهل سنّت آمده يا مأخذ حديثى شناخته شده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ناقدان كتاب عوالى درباره خلط روايات شيعه با اهل سنّت ، ناظر به اين بخش از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خاصّى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تمام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 صرفاً از پيامبر اكرم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ممكن است نشانگر رويكرد خاصّ نويسنده در عرضه احاديث فقهى باشد كه وى را به نقل روايات اهل سنّت نيز كشانده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اللّئالىنام كامل كتاب ، دُرَر اللّئالى العمادية فى الأحاديث الفقهية و نگاشته ابن ابى جمهور احسايى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و محقّق تهرانى تصريح كرده اند كه نام صحيح كتاب ، بنا به تصريح ابن ابى جمهور در مقدّمه ، همان است ؛ </w:t>
      </w:r>
      <w:r>
        <w:rPr>
          <w:rStyle w:val="FootnoteAnchor"/>
          <w:rtl w:val="true"/>
        </w:rPr>
        <w:footnoteReference w:id="573"/>
      </w:r>
      <w:r>
        <w:rPr>
          <w:rFonts w:ascii="Amiri" w:hAnsi="Amiri" w:eastAsia="Amiri" w:cs="Amiri"/>
          <w:color w:val="111111"/>
          <w:sz w:val="28"/>
          <w:sz w:val="28"/>
          <w:szCs w:val="28"/>
          <w:rtl w:val="true"/>
          <w:lang w:bidi="ar-SA"/>
        </w:rPr>
        <w:t xml:space="preserve">امّا شيخ حرّ عاملى در أمل الآمل و نويسنده رياض العلماء به الأحاديث الفقهية على مذهب الإمامية تعبير كرده اند </w:t>
      </w:r>
      <w:r>
        <w:rPr>
          <w:rStyle w:val="FootnoteAnchor"/>
          <w:rtl w:val="true"/>
        </w:rPr>
        <w:footnoteReference w:id="57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مجلسى آن را نثر اللّئالى </w:t>
      </w:r>
      <w:r>
        <w:rPr>
          <w:rStyle w:val="FootnoteAnchor"/>
          <w:rtl w:val="true"/>
        </w:rPr>
        <w:footnoteReference w:id="575"/>
      </w:r>
      <w:r>
        <w:rPr>
          <w:rFonts w:ascii="Amiri" w:hAnsi="Amiri" w:eastAsia="Amiri" w:cs="Amiri"/>
          <w:color w:val="111111"/>
          <w:sz w:val="28"/>
          <w:sz w:val="28"/>
          <w:szCs w:val="28"/>
          <w:rtl w:val="true"/>
          <w:lang w:bidi="ar-SA"/>
        </w:rPr>
        <w:t xml:space="preserve">و خوانسارى اللّئالى العزيزيّة فى الأحاديث النبوية والإمامية </w:t>
      </w:r>
      <w:r>
        <w:rPr>
          <w:rStyle w:val="FootnoteAnchor"/>
          <w:rtl w:val="true"/>
        </w:rPr>
        <w:footnoteReference w:id="576"/>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يادكرد مصادر بحار الأنوار ، تأكيد كرده كه از عوالى و درر اللئالى در برخى موارد ، حديث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هر دو كتاب ابن ابى جمهور گفته كه وى ، پوسته را از مغز جدا نكرده و احاديث مخالفان متعصّب را در ميان روايات اماميه ، وارد كرده است ؛ </w:t>
      </w:r>
      <w:r>
        <w:rPr>
          <w:rStyle w:val="FootnoteAnchor"/>
          <w:rtl w:val="true"/>
        </w:rPr>
        <w:footnoteReference w:id="577"/>
      </w:r>
      <w:r>
        <w:rPr>
          <w:rFonts w:ascii="IRNazanin" w:hAnsi="IRNazanin" w:eastAsia="IRNazanin"/>
          <w:color w:val="111111"/>
          <w:sz w:val="28"/>
          <w:sz w:val="28"/>
          <w:szCs w:val="28"/>
          <w:rtl w:val="true"/>
          <w:lang w:bidi="fa-IR"/>
        </w:rPr>
        <w:t xml:space="preserve">امّا محدّث نورى ، به دفاع از اعتبار كتاب پرداخته و آن را از مصادر مستدرك قرار داده است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موضوع كتاب درر اللّئالى ، بيان احاديث فقهى است كه نويسنده ، آن را پس از عوالى نگاشته است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بنا به گفته محدّث نورى ، اين كتاب ، داراى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 شامل اخبار نبوى در ترغيب به انجام عبادات است ، اقسام سه گانه در ابواب فقهى به ترتيب ، و خاتمه در باب اخلاق است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نگارش كتاب ، اواخر شوّال سال </w:t>
      </w:r>
      <w:r>
        <w:rPr>
          <w:rFonts w:ascii="IRNazanin" w:hAnsi="IRNazanin" w:eastAsia="IRNazanin"/>
          <w:color w:val="111111"/>
          <w:sz w:val="28"/>
          <w:sz w:val="28"/>
          <w:szCs w:val="28"/>
          <w:lang w:bidi="fa-IR"/>
        </w:rPr>
        <w:t>۸۹۹</w:t>
      </w:r>
      <w:r>
        <w:rPr>
          <w:rFonts w:ascii="IRNazanin" w:hAnsi="IRNazanin" w:eastAsia="IRNazanin"/>
          <w:color w:val="111111"/>
          <w:sz w:val="28"/>
          <w:sz w:val="28"/>
          <w:szCs w:val="28"/>
          <w:rtl w:val="true"/>
          <w:lang w:bidi="fa-IR"/>
        </w:rPr>
        <w:t xml:space="preserve"> و تبييض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سال </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ق ، در اِسترآباد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و شيخ آقا بزرگ ، تأكيد كرده اند كه روايات كتاب ، از كتب اربعه استخراج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ابن ابى جمهور ، درر اللّئالى را در روزگار احمد كوركى براى امير عماد الدين نگاشته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262_18675"/>
    </w:p>
    <w:p>
      <w:pPr>
        <w:pStyle w:val="Heading6"/>
        <w:numPr>
          <w:ilvl w:val="5"/>
          <w:numId w:val="1"/>
        </w:numPr>
        <w:rPr/>
      </w:pPr>
      <w:bookmarkStart w:id="385" w:name="__RefHeading___Toc1742993_3804643083"/>
      <w:bookmarkStart w:id="386" w:name="_Toc150"/>
      <w:bookmarkEnd w:id="384"/>
      <w:bookmarkEnd w:id="385"/>
      <w:r>
        <w:rPr>
          <w:rtl w:val="true"/>
        </w:rPr>
        <w:t>گزينش متون حديثى</w:t>
      </w:r>
      <w:bookmarkEnd w:id="386"/>
    </w:p>
    <w:p>
      <w:pPr>
        <w:pStyle w:val="Heading6"/>
        <w:numPr>
          <w:ilvl w:val="5"/>
          <w:numId w:val="1"/>
        </w:numPr>
        <w:rPr/>
      </w:pPr>
      <w:bookmarkStart w:id="387" w:name="__RefHeading___Toc1742995_3804643083"/>
      <w:bookmarkStart w:id="388" w:name="_Toc151"/>
      <w:bookmarkEnd w:id="387"/>
      <w:r>
        <w:rPr>
          <w:rtl w:val="true"/>
        </w:rPr>
        <w:t xml:space="preserve">الف </w:t>
      </w:r>
      <w:r>
        <w:rPr>
          <w:rtl w:val="true"/>
        </w:rPr>
        <w:t xml:space="preserve">. </w:t>
      </w:r>
      <w:r>
        <w:rPr>
          <w:rtl w:val="true"/>
        </w:rPr>
        <w:t>آثار چاپى</w:t>
      </w:r>
      <w:bookmarkEnd w:id="388"/>
    </w:p>
    <w:p>
      <w:pPr>
        <w:pStyle w:val="Heading6"/>
        <w:numPr>
          <w:ilvl w:val="5"/>
          <w:numId w:val="1"/>
        </w:numPr>
        <w:rPr/>
      </w:pPr>
      <w:bookmarkStart w:id="389" w:name="__RefHeading___Toc1742997_3804643083"/>
      <w:bookmarkStart w:id="390" w:name="_Toc152"/>
      <w:bookmarkEnd w:id="389"/>
      <w:r>
        <w:rPr/>
        <w:t>۱</w:t>
      </w:r>
      <w:r>
        <w:rPr>
          <w:rtl w:val="true"/>
        </w:rPr>
        <w:t xml:space="preserve">. </w:t>
      </w:r>
      <w:r>
        <w:rPr>
          <w:rtl w:val="true"/>
        </w:rPr>
        <w:t>المستجاد من كتاب الإرشاد</w:t>
      </w:r>
      <w:bookmarkEnd w:id="390"/>
    </w:p>
    <w:p>
      <w:pPr>
        <w:pStyle w:val="BookText"/>
        <w:rPr/>
      </w:pPr>
      <w:r>
        <w:rPr>
          <w:rFonts w:ascii="IRNazanin" w:hAnsi="IRNazanin" w:eastAsia="IRNazanin"/>
          <w:color w:val="111111"/>
          <w:sz w:val="28"/>
          <w:sz w:val="28"/>
          <w:szCs w:val="28"/>
          <w:rtl w:val="true"/>
          <w:lang w:bidi="fa-IR"/>
        </w:rPr>
        <w:t xml:space="preserve">گزينش متون حديثىبخشى از فعّاليت هاى حديثى دوره مورد بحث ، شامل تلخيص و گزينش متون حديثى متقدّم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معرّفى اين آثار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كتاب الإرشاداين كتاب ، برگزيده كتاب إرشاد العباد شيخ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 در گزارش نسخه اى از آن در نجف ، گفته است كه بر ظَهر نسخه به خطّ كاتب آمده كه نگاشته علاّمه حلى است ؛ امّا در خود كتاب ، نام علاّمه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مى افزايد كه در آخر جزء دوم المستجاد آمده كه نگارش كتاب ، به سال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ق ، پايان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 تصحيح و مقابله اين نسخه ، توسّط ابو الخير محمود بن عيسى بن رفيع ، به سال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ق ، انجام پذيرفته است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سه چاپ از اين كتاب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ضمن مجموعه نفيسه ، كه به دستور آية اللّه مرعشى نجفى توسّط مكتبه بصيرتى قم ، به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 چاپ سنگى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نفيسه ، همچنين توسّط دار القارى بيروت ، به سال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بدون تحقيق ، چاپ حروفى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تحقيقى جداگانه كتاب نيز با تحقيق محمود بدرى ، توسّط مؤسسه معارف اسلامى به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محقّق بر همان نسخه چاپ سنگى بوده است كه مشخّصات آن را محقّق تهرانى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المستجاد ، در مقدّمه ياد كرده كه كتاب بر نام ها و تاريخ و برخى احوال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262_18676"/>
    </w:p>
    <w:p>
      <w:pPr>
        <w:pStyle w:val="Heading6"/>
        <w:numPr>
          <w:ilvl w:val="5"/>
          <w:numId w:val="1"/>
        </w:numPr>
        <w:rPr/>
      </w:pPr>
      <w:bookmarkStart w:id="392" w:name="__RefHeading___Toc1742999_3804643083"/>
      <w:bookmarkStart w:id="393" w:name="_Toc153"/>
      <w:bookmarkEnd w:id="391"/>
      <w:bookmarkEnd w:id="392"/>
      <w:r>
        <w:rPr/>
        <w:t>۲</w:t>
      </w:r>
      <w:r>
        <w:rPr>
          <w:rtl w:val="true"/>
        </w:rPr>
        <w:t xml:space="preserve">. </w:t>
      </w:r>
      <w:r>
        <w:rPr>
          <w:rtl w:val="true"/>
        </w:rPr>
        <w:t>الدلائل البرهانيّة فى تصحيح الحضرة الغرويّة</w:t>
      </w:r>
      <w:bookmarkEnd w:id="393"/>
    </w:p>
    <w:p>
      <w:pPr>
        <w:pStyle w:val="BookText"/>
        <w:rPr/>
      </w:pPr>
      <w:r>
        <w:rPr>
          <w:rFonts w:ascii="Amiri" w:hAnsi="Amiri" w:eastAsia="Amiri" w:cs="Amiri"/>
          <w:color w:val="111111"/>
          <w:sz w:val="28"/>
          <w:sz w:val="28"/>
          <w:szCs w:val="28"/>
          <w:rtl w:val="true"/>
          <w:lang w:bidi="ar-SA"/>
        </w:rPr>
        <w:t xml:space="preserve">ائمّه عليهم السلام مشتمل بوده و نام آن ، المستجاد من كتاب الإرشاد است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به هر روى ، كتاب ، تلخيصى است از كتاب الإرشاد شيخ مفيد ، كه نويسنده از هر فصل كتاب ، بخشى را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البرهانيّة فى تصحيح الحضرة الغرويّةاين كتاب ، در تلخيص فرحة الغرى از سيّد عبدالكريم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خلاصة الأقوال و اجازه مبسوط علاّمه حلّى به بنى زهره از اين كتاب ياد نشده ، در برخى منابع كتاب شناسى و تراجم نگارى ، اين اثر به ايشان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رياض العلماء ، در شرح حال علاّمه حلّى نوشته است كه ميرمنشى در رساله تاريخ قم ، اين كتاب را به علاّمه حلّى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احتمال داده كه كتاب ، از آنِ شخص ديگرى است و ميرمنشى ، در انتساب كتاب به علاّمه ، اشتباه كرده است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وى ، همچنين در شرح حال عبدالكريم بن احمد بن طاووس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 كتاب فرحة الغرى را تلخيص كرده و الدلائل البرهانية فى تصحيح الحضرة الغرويّة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تهران ديدم و مؤلفش را نشناختم </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خوانسارى نيز به نقل از برخى تواريخ فارسى درباره قم ، اين كتاب را به علاّمه حلّى نسبت داده است </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سيّد محسن امين نيز با استناد به گفته ميرزاى افندى ، در بخش كتاب هاى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علاّمه حلّى ، از اين رساله ياد كرده و گفتار وى را نقل كرده است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محقّق تهرانى ، پس از نقل سخن صاحب رياض ، در دفاع از انتساب كتاب به علاّمه حلّى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را رؤيت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اسانيد مذكور در آن را مى ديد ، در صحّت انتساب كتاب به وى ، ترديد نمى كرد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از سوى ديگر ، عالم بزرگوار سيّد احمد بن شرف حسينى قمى ، نسخه الدلائل البرهانيّة را به خطّ خود در قم و به سال </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ق ، از نسخه اى كه بر ظَهر آن دستْ خطّ علاّمه حلّى بوده است ، نگارش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 اين نسخه را در تهران رؤيت كرده كه كاتب بر ظَهر آن نوشته كه كتاب ، نگاشته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به معرّفى نسخه هاى خطّى ديگر كتاب ، پرداخته است </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ظاهرا منظور وى از اسانيد كتاب الدلائل البرهانيّة ، نقل هاى موجود در آن است كه با يكى از اين تعابير شروع مى 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أخبرنى والدى عن الفقيه محمّد بن نما </w:t>
      </w:r>
      <w:r>
        <w:rPr>
          <w:rFonts w:eastAsia="Amiri" w:cs="Amiri" w:ascii="Amiri" w:hAnsi="Amiri"/>
          <w:color w:val="111111"/>
          <w:sz w:val="28"/>
          <w:szCs w:val="28"/>
          <w:rtl w:val="true"/>
          <w:lang w:bidi="ar-SA"/>
        </w:rPr>
        <w:t xml:space="preserve">. . .» </w:t>
      </w:r>
      <w:r>
        <w:rPr>
          <w:rStyle w:val="FootnoteAnchor"/>
          <w:rtl w:val="true"/>
        </w:rPr>
        <w:footnoteReference w:id="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الفقيه نجم الدين أبوالقاسم جعفر بن سعيد </w:t>
      </w:r>
      <w:r>
        <w:rPr>
          <w:rFonts w:eastAsia="Amiri" w:cs="Amiri" w:ascii="Amiri" w:hAnsi="Amiri"/>
          <w:color w:val="111111"/>
          <w:sz w:val="28"/>
          <w:szCs w:val="28"/>
          <w:rtl w:val="true"/>
          <w:lang w:bidi="ar-SA"/>
        </w:rPr>
        <w:t xml:space="preserve">. . .» </w:t>
      </w:r>
      <w:r>
        <w:rPr>
          <w:rStyle w:val="FootnoteAnchor"/>
          <w:rtl w:val="true"/>
        </w:rPr>
        <w:footnoteReference w:id="5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الوزير رئيس المحقّقين نصيرالدين محمّد عن أبيه </w:t>
      </w:r>
      <w:r>
        <w:rPr>
          <w:rFonts w:eastAsia="Amiri" w:cs="Amiri" w:ascii="Amiri" w:hAnsi="Amiri"/>
          <w:color w:val="111111"/>
          <w:sz w:val="28"/>
          <w:szCs w:val="28"/>
          <w:rtl w:val="true"/>
          <w:lang w:bidi="ar-SA"/>
        </w:rPr>
        <w:t xml:space="preserve">. . .» . </w:t>
      </w:r>
      <w:r>
        <w:rPr>
          <w:rStyle w:val="FootnoteAnchor"/>
          <w:rtl w:val="true"/>
        </w:rPr>
        <w:footnoteReference w:id="591"/>
      </w:r>
      <w:r>
        <w:rPr>
          <w:rFonts w:ascii="IRNazanin" w:hAnsi="IRNazanin" w:eastAsia="IRNazanin"/>
          <w:color w:val="111111"/>
          <w:sz w:val="28"/>
          <w:sz w:val="28"/>
          <w:szCs w:val="28"/>
          <w:rtl w:val="true"/>
          <w:lang w:bidi="fa-IR"/>
        </w:rPr>
        <w:t xml:space="preserve">نويسنده الذريعة ، همگى اين افراد را از مشايخ علاّمه حلّى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استدلال محقّق تهرانى ، ناتمام است ؛ زيرا اين افراد ، از مشايخ عبدالكريم بن طاووس نيز هستند و اسانيد ياد شده در فرحة الغـَريّ آمده و عينا در الدلائل البرهانيّة نيز تكرار شده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نويسنده الذريعة پنداشته كه علاّمه حلّى از مشايخِ</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متن الدلائل البرهانيّة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عبدالرحمان بن محمّد بن العتائقى ـ عفا اللّه عنه ـ</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كه اين تعبير ، نشانگر آن است كه كتاب از وى است ؛ زيرا احتمال نقل علاّمه حلّى از ابن عتائقى ، به سبب خردسالى وى در زمان حيات علاّمه ، ضعيف است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محدّث اُرمَوى اين تعبير را از باب نقل اكابر از اَصاغر دانسته و در عين حال ، تصريح كرده كه اگر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به علاّمه حلّى نسبت نداده بودند ، مى گفتم كه از آنِ ابن عتائقى است ؛ چرا كه عبارت يادشده ، ظهور در اين امر دارد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با توجّه به آنچه ياد شد ، انتساب كتاب به ابن عتائقى ، موجّه تر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آن كه وى به گزينش متون متقدّم علاقه مند بوده و آثار ديگرى نيز تلخيص نموده است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به هر روى ، گزينش كننده كتاب ، در ابتداى آن تصريح كرده كه كتاب ابن طاووس را متضمّن ادلّه قاطعى در تعيين موضع مرقد مطهّر اميرمؤمنان عليه السلام يافته و بيشتر آن را با حذف اسانيد و مكرّرات ، گزينش كرده است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كتاب به سان اصل ، داراى دو مقدّمه و پانزده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هاى خطّى كتاب ، نسخه نگارش يافته توسّط محمّدحسين خادم كتابدار ، به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موجود در مدرسه شهيد مطهّرى ونسخه موجود در آستان قدس رضوى ، شايان ذكر است </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262_18679"/>
    </w:p>
    <w:p>
      <w:pPr>
        <w:pStyle w:val="Heading6"/>
        <w:numPr>
          <w:ilvl w:val="5"/>
          <w:numId w:val="1"/>
        </w:numPr>
        <w:rPr/>
      </w:pPr>
      <w:bookmarkStart w:id="395" w:name="__RefHeading___Toc1743001_3804643083"/>
      <w:bookmarkStart w:id="396" w:name="_Toc154"/>
      <w:bookmarkEnd w:id="394"/>
      <w:bookmarkEnd w:id="395"/>
      <w:r>
        <w:rPr/>
        <w:t>۳</w:t>
      </w:r>
      <w:r>
        <w:rPr>
          <w:rtl w:val="true"/>
        </w:rPr>
        <w:t xml:space="preserve">. </w:t>
      </w:r>
      <w:r>
        <w:rPr>
          <w:rtl w:val="true"/>
        </w:rPr>
        <w:t>مختصر كتاب علاء بن رزين</w:t>
      </w:r>
      <w:bookmarkEnd w:id="396"/>
    </w:p>
    <w:p>
      <w:pPr>
        <w:pStyle w:val="Heading6"/>
        <w:numPr>
          <w:ilvl w:val="5"/>
          <w:numId w:val="1"/>
        </w:numPr>
        <w:rPr/>
      </w:pPr>
      <w:bookmarkStart w:id="397" w:name="__RefHeading___Toc1743003_3804643083"/>
      <w:bookmarkStart w:id="398" w:name="_Toc155"/>
      <w:bookmarkEnd w:id="397"/>
      <w:r>
        <w:rPr/>
        <w:t>۴</w:t>
      </w:r>
      <w:r>
        <w:rPr>
          <w:rtl w:val="true"/>
        </w:rPr>
        <w:t xml:space="preserve">. </w:t>
      </w:r>
      <w:r>
        <w:rPr>
          <w:rtl w:val="true"/>
        </w:rPr>
        <w:t>الدرّة الباهرة</w:t>
      </w:r>
      <w:bookmarkEnd w:id="398"/>
    </w:p>
    <w:p>
      <w:pPr>
        <w:pStyle w:val="BookText"/>
        <w:rPr/>
      </w:pPr>
      <w:r>
        <w:rPr>
          <w:rFonts w:ascii="IRNazanin" w:hAnsi="IRNazanin" w:eastAsia="IRNazanin"/>
          <w:color w:val="111111"/>
          <w:sz w:val="28"/>
          <w:sz w:val="28"/>
          <w:szCs w:val="28"/>
          <w:rtl w:val="true"/>
          <w:lang w:bidi="fa-IR"/>
        </w:rPr>
        <w:t xml:space="preserve">الدلائل البرهانيّة ، به همّت شادروان محدّث ارموى ، بر پايه دستْ نوشته ميرزا محمّد بن محمّد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در بخش تعليقات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۸۳۷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علاء بن رزين </w:t>
      </w:r>
      <w:r>
        <w:rPr>
          <w:rStyle w:val="FootnoteAnchor"/>
          <w:rtl w:val="true"/>
        </w:rPr>
        <w:footnoteReference w:id="600"/>
      </w:r>
      <w:r>
        <w:rPr>
          <w:rFonts w:ascii="IRNazanin" w:hAnsi="IRNazanin" w:eastAsia="IRNazanin"/>
          <w:color w:val="111111"/>
          <w:sz w:val="28"/>
          <w:sz w:val="28"/>
          <w:szCs w:val="28"/>
          <w:rtl w:val="true"/>
          <w:lang w:bidi="fa-IR"/>
        </w:rPr>
        <w:t xml:space="preserve">اين كتاب ، در برگيرنده رواياتى از امام باقر عليه السلام ، به روايت علاء بن رزين از محمّد بن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شمس الدين محمّد جبعى ، جدّ شيخ بهايى ، از عالمان اين دوره در بيستم جمادى اوّل سال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اين كتاب را از روى دست خط شهيد اوّل ، استنساخ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شهيد اوّل در روز جمعه هجدهم رمضان سال </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xml:space="preserve"> ، از روى دست خط ابن ادريس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گزينش و اختصار كتاب علاء ، توسّط ابن ادريس حلّى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اصل علاء بن رزين ، به عنوان اصل پانزدهم مجموعه الأُصول السّتة عشر ، بار نخست با مقدّمه آقاى حسن مصطفوى توسّط دار الشبسترى للمطبوعات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بار با تحقيق ضياء الدين محمودى و به دست يارى نعمة اللّه جليلى و مهدى غلامعلى ، به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توسّط مؤسسه دارالحديث قم انتشار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w:t>
      </w:r>
      <w:r>
        <w:rPr>
          <w:rStyle w:val="FootnoteAnchor"/>
          <w:rtl w:val="true"/>
        </w:rPr>
        <w:footnoteReference w:id="601"/>
      </w:r>
      <w:r>
        <w:rPr>
          <w:rFonts w:ascii="IRNazanin" w:hAnsi="IRNazanin" w:eastAsia="IRNazanin"/>
          <w:color w:val="111111"/>
          <w:sz w:val="28"/>
          <w:sz w:val="28"/>
          <w:szCs w:val="28"/>
          <w:rtl w:val="true"/>
          <w:lang w:bidi="fa-IR"/>
        </w:rPr>
        <w:t xml:space="preserve">نام كامل كتاب ، الدرّة الباهرة من الأصداف الطاهرة ، نوشته شهيد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تا پيش</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علاّمه مجلسى ، گزارشى از اين كتاب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در يادكردِ مصادر بحار الأنوار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الدرّة الباهرة من الأصداف الطاهرة نيز به گمانم از شهيد اوّل است و اين كتاب به نقل از دست خط شهيد، نزد من موجود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ايشان ، همچنين در بخش توثيق مصادر بحار الأنوار ، الدرة الباهرة را در برگيرنده سخنانى كوتاه از پيامبر صلى الله عليه و آله و يكايك ائمه عليهم السلام دانسته و تأكيد كرده كه اين كتاب ، مانند ساير كتاب هاى شهيد ، مشهور نيست </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ميرزا عبد اللّه افندى نيز احتمال داده كه اين كتاب ، از شخصى غير از شهيد باشد </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از سوى ديگر ، محقّق كتاب ، آقاى عبد الهادى مسعودى ، از متقدّم ترين نسخه آن ، يعنى نسخه علاّمه مجلسى ـ كه در مجموعه جباعى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ـ اين عبارت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محمّد بن مكى بالمدينة المشرّفة مدينة سيّدنا رسول اللّه صلى الله عليه و آله فى سنة خمسين وسبعمئة حامداً و مصلّياً</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البته كتابت ، اعم از تأليف است و ممكن است منظور ، استنساخ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الدرة الباهرة ، مجموعه موجزى است كه مى توان آن را به گونه اى مسند معصومان عليهم السلام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 از استخراج روايات آن به اين نتيجه رسيده كه در حدود سه چهارم روايات آن ، برگرفته از نزهة الناظر حسين بن محمّد بن حسن بن نصر حلوانى ، و بقيه از منابع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تحف العقول و 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262_18681"/>
    </w:p>
    <w:p>
      <w:pPr>
        <w:pStyle w:val="Heading6"/>
        <w:numPr>
          <w:ilvl w:val="5"/>
          <w:numId w:val="1"/>
        </w:numPr>
        <w:rPr/>
      </w:pPr>
      <w:bookmarkStart w:id="400" w:name="__RefHeading___Toc1743005_3804643083"/>
      <w:bookmarkStart w:id="401" w:name="_Toc156"/>
      <w:bookmarkEnd w:id="399"/>
      <w:bookmarkEnd w:id="400"/>
      <w:r>
        <w:rPr/>
        <w:t>۵</w:t>
      </w:r>
      <w:r>
        <w:rPr>
          <w:rtl w:val="true"/>
        </w:rPr>
        <w:t xml:space="preserve">. </w:t>
      </w:r>
      <w:r>
        <w:rPr>
          <w:rtl w:val="true"/>
        </w:rPr>
        <w:t>مجموع الغرائب</w:t>
      </w:r>
      <w:bookmarkEnd w:id="401"/>
    </w:p>
    <w:p>
      <w:pPr>
        <w:pStyle w:val="BookText"/>
        <w:rPr/>
      </w:pPr>
      <w:r>
        <w:rPr>
          <w:rFonts w:ascii="IRNazanin" w:hAnsi="IRNazanin" w:eastAsia="IRNazanin"/>
          <w:color w:val="111111"/>
          <w:sz w:val="28"/>
          <w:sz w:val="28"/>
          <w:szCs w:val="28"/>
          <w:rtl w:val="true"/>
          <w:lang w:bidi="fa-IR"/>
        </w:rPr>
        <w:t xml:space="preserve">احتمال مى رود كه شهيد اوّل ، همچنان كه به تلخيص الجعفريات پرداخته </w:t>
      </w:r>
      <w:r>
        <w:rPr>
          <w:rStyle w:val="FootnoteAnchor"/>
          <w:rtl w:val="true"/>
        </w:rPr>
        <w:footnoteReference w:id="606"/>
      </w:r>
      <w:r>
        <w:rPr>
          <w:rFonts w:ascii="Amiri" w:hAnsi="Amiri" w:eastAsia="Amiri" w:cs="Amiri"/>
          <w:color w:val="111111"/>
          <w:sz w:val="28"/>
          <w:sz w:val="28"/>
          <w:szCs w:val="28"/>
          <w:rtl w:val="true"/>
          <w:lang w:bidi="ar-SA"/>
        </w:rPr>
        <w:t xml:space="preserve">و اختصار كتاب علاء بن رزين را استنساخ نموده ، </w:t>
      </w:r>
      <w:r>
        <w:rPr>
          <w:rStyle w:val="FootnoteAnchor"/>
          <w:rtl w:val="true"/>
        </w:rPr>
        <w:footnoteReference w:id="607"/>
      </w:r>
      <w:r>
        <w:rPr>
          <w:rFonts w:ascii="IRNazanin" w:hAnsi="IRNazanin" w:eastAsia="IRNazanin"/>
          <w:color w:val="111111"/>
          <w:sz w:val="28"/>
          <w:sz w:val="28"/>
          <w:szCs w:val="28"/>
          <w:rtl w:val="true"/>
          <w:lang w:bidi="fa-IR"/>
        </w:rPr>
        <w:t xml:space="preserve">برخى از احاديث نزهة الناظر را نيز گزينش و نگارش نموده و احاديثى ديگر بر آن افزوده كه جباعى ، آن را در مجموعه خود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 خطّى كتاب ، افزون بر نسخه موجود در مجموعه جباعى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خانه ملّى ملك ، ش </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نسخه موجود در كتاب خانه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مجموعه ش </w:t>
      </w:r>
      <w:r>
        <w:rPr>
          <w:rFonts w:ascii="IRNazanin" w:hAnsi="IRNazanin" w:eastAsia="IRNazanin"/>
          <w:color w:val="111111"/>
          <w:sz w:val="28"/>
          <w:sz w:val="28"/>
          <w:szCs w:val="28"/>
          <w:lang w:bidi="fa-IR"/>
        </w:rPr>
        <w:t>۶۷۶۳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اشاره كرد كه البته به كيذرى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تحقيق از كتاب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تحقيق آقاى داوود صابرى كه به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توسّط انتشارات آستان قدس منتشر شده و تحقيق ديگر ، همراه با ترجمه توسّط آقاى عبد الهادى مسعودى انجام پذيرفته كه به همّت انتشارات زائر قم ، به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انتشار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w:t>
      </w:r>
      <w:r>
        <w:rPr>
          <w:rStyle w:val="FootnoteAnchor"/>
          <w:rtl w:val="true"/>
        </w:rPr>
        <w:footnoteReference w:id="608"/>
      </w:r>
      <w:r>
        <w:rPr>
          <w:rFonts w:ascii="Amiri" w:hAnsi="Amiri" w:eastAsia="Amiri" w:cs="Amiri"/>
          <w:color w:val="111111"/>
          <w:sz w:val="28"/>
          <w:sz w:val="28"/>
          <w:szCs w:val="28"/>
          <w:rtl w:val="true"/>
          <w:lang w:bidi="ar-SA"/>
        </w:rPr>
        <w:t xml:space="preserve">نام كامل كتاب ، مجموع الغرائب و موضوع الرغائب ، نوشته تقى الدين ابراهيم كفعمى ، عالم ، محدّث و اديب قرن نهم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كتاب ، در كتاب خانه آستان قدس رضوى موجود است كه مربوط به قرن دوازدهم و سيزدهم هجرى است </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مجموع الغرائب ، به سان كشكول ، در زمينه هاى گوناگون علوم اسلامى ، اعم از ادبيات ، تاريخ پيامبر صلى الله عليه و آله و ائمه عليهم السلام ، حديث ، آداب و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در مقدّمه ، تصريح كرده كه اين كتاب را از كتاب بزرگ خود كه با استفاده از هزار كتاب و نوشته گردآورى كرده ، برگرفته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 گلچينى از آثار پيشينيان را در بر گرفته كه برخى گزيده ها در حدّ يك يا دو صفحه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 ابتدا به نام كتاب مورد نظر ، تصريح كرده و سپس ، گزيده آن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كتاب ، بيشتر از آن روست كه اصل بسيارى از مصادر مورد استفاده كفعمى از ميان رفته و تنها گزارش برگزيده اى از آنها در اين كتاب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گزينش ها از كتاب هاى حديثى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حديثى يا مرتبط با حديث كفعمى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 از ابن طاووس ، </w:t>
      </w:r>
      <w:r>
        <w:rPr>
          <w:rStyle w:val="FootnoteAnchor"/>
        </w:rPr>
        <w:footnoteReference w:id="61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فى فضائل الأئمّة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ابوجعفر محمّد بن حامد بن عبد الوهاب ، </w:t>
      </w:r>
      <w:r>
        <w:rPr>
          <w:rStyle w:val="FootnoteAnchor"/>
        </w:rPr>
        <w:footnoteReference w:id="61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ابن ابى الحديد ، </w:t>
      </w:r>
      <w:r>
        <w:rPr>
          <w:rStyle w:val="FootnoteAnchor"/>
        </w:rPr>
        <w:footnoteReference w:id="61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شيخ طوسى ، </w:t>
      </w:r>
      <w:r>
        <w:rPr>
          <w:rStyle w:val="FootnoteAnchor"/>
        </w:rPr>
        <w:footnoteReference w:id="61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مكارم الشريعة ، از راغب اصفهانى ، </w:t>
      </w:r>
      <w:r>
        <w:rPr>
          <w:rStyle w:val="FootnoteAnchor"/>
        </w:rPr>
        <w:footnoteReference w:id="61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از طبرسى ، </w:t>
      </w:r>
      <w:r>
        <w:rPr>
          <w:rStyle w:val="FootnoteAnchor"/>
        </w:rPr>
        <w:footnoteReference w:id="61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الإخوان ، از صدوق ، </w:t>
      </w:r>
      <w:r>
        <w:rPr>
          <w:rStyle w:val="FootnoteAnchor"/>
        </w:rPr>
        <w:footnoteReference w:id="61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61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التكليفية ، از شهيد اول ، </w:t>
      </w:r>
      <w:r>
        <w:rPr>
          <w:rStyle w:val="FootnoteAnchor"/>
        </w:rPr>
        <w:footnoteReference w:id="618"/>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 از صدوق ، </w:t>
      </w:r>
      <w:r>
        <w:rPr>
          <w:rStyle w:val="FootnoteAnchor"/>
        </w:rPr>
        <w:footnoteReference w:id="619"/>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 از سيّد بن طاووس ، </w:t>
      </w:r>
      <w:r>
        <w:rPr>
          <w:rStyle w:val="FootnoteAnchor"/>
        </w:rPr>
        <w:footnoteReference w:id="620"/>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 </w:t>
      </w:r>
      <w:r>
        <w:rPr>
          <w:rStyle w:val="FootnoteAnchor"/>
        </w:rPr>
        <w:footnoteReference w:id="621"/>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 از ابن شعبه حرّانى ، </w:t>
      </w:r>
      <w:r>
        <w:rPr>
          <w:rStyle w:val="FootnoteAnchor"/>
        </w:rPr>
        <w:footnoteReference w:id="622"/>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المؤمنين ، از سديد الدين ابو على بن طاهر صورى </w:t>
      </w:r>
      <w:r>
        <w:rPr>
          <w:rStyle w:val="FootnoteAnchor"/>
          <w:rtl w:val="true"/>
        </w:rPr>
        <w:footnoteReference w:id="6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262_18683"/>
    </w:p>
    <w:p>
      <w:pPr>
        <w:pStyle w:val="Heading6"/>
        <w:numPr>
          <w:ilvl w:val="5"/>
          <w:numId w:val="1"/>
        </w:numPr>
        <w:rPr/>
      </w:pPr>
      <w:bookmarkStart w:id="403" w:name="__RefHeading___Toc1743007_3804643083"/>
      <w:bookmarkStart w:id="404" w:name="_Toc157"/>
      <w:bookmarkEnd w:id="402"/>
      <w:bookmarkEnd w:id="403"/>
      <w:r>
        <w:rPr/>
        <w:t>۶</w:t>
      </w:r>
      <w:r>
        <w:rPr>
          <w:rtl w:val="true"/>
        </w:rPr>
        <w:t xml:space="preserve"> </w:t>
      </w:r>
      <w:r>
        <w:rPr>
          <w:rtl w:val="true"/>
        </w:rPr>
        <w:t xml:space="preserve">. </w:t>
      </w:r>
      <w:r>
        <w:rPr>
          <w:rtl w:val="true"/>
        </w:rPr>
        <w:t>مختصر بصائر الدرجات</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امامى 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از حسين بن سعيد اهوازى ، </w:t>
      </w:r>
      <w:r>
        <w:rPr>
          <w:rStyle w:val="FootnoteAnchor"/>
        </w:rPr>
        <w:footnoteReference w:id="624"/>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 از صفّار ، </w:t>
      </w:r>
      <w:r>
        <w:rPr>
          <w:rStyle w:val="FootnoteAnchor"/>
        </w:rPr>
        <w:footnoteReference w:id="625"/>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وحقائق الأسرار فى معرفة أئمّة الأطهار والهداة الأبرار ، از برسى ، </w:t>
      </w:r>
      <w:r>
        <w:rPr>
          <w:rStyle w:val="FootnoteAnchor"/>
        </w:rPr>
        <w:footnoteReference w:id="626"/>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 از نقيب حسين بن حمدان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فى أهل البيت عليهم السلام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المجتنى فى مناقب أهل العباء ، از سعدالدين محمود بن محمّد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الطيبين الطاهرين ، از على بن احمد بن اسحاق بن جعفر علوى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الفتوات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ذكر نام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الفتوة وتفصيل المروّة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المضيئة فى الحكمة الشرعيّة ، از سيد بهاء الدين نيلى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 از علاّمه حلّى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البلاغتين للمصطفى والمرتضى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 از ابو طالب محمّد بن احمد بن محمّد علقمى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از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والأخبار الفتن والأشعار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يحيى بن على بن زهره حسينى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 از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حذف 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از ابن ادريس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الحجاب عن أحاديث الشبهات ، از حسن بن محمّد بن حسن صنعانى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 از محمّد بن طلحه شافعى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الملتقطة والحكم المفرطة ، از ابن عتائقى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فى الحكم والآداب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 هر دو از قضاعى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الغرائب ، با تحقيق سيّد مهدى رجايى ، به همّت مؤسسه انصار الحسين عليه السلام به سال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در تهران انتشار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تحقيق ، نسخه منحصر به فرد كتاب خانه آستان قدس بوده است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الدرجاتاين كتاب ، در بخش مناقب و تاريخ ائمه عليهم السلام معرّفى شد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262_18684"/>
    </w:p>
    <w:p>
      <w:pPr>
        <w:pStyle w:val="Heading6"/>
        <w:numPr>
          <w:ilvl w:val="5"/>
          <w:numId w:val="1"/>
        </w:numPr>
        <w:rPr/>
      </w:pPr>
      <w:bookmarkStart w:id="406" w:name="__RefHeading___Toc1743009_3804643083"/>
      <w:bookmarkStart w:id="407" w:name="_Toc158"/>
      <w:bookmarkEnd w:id="405"/>
      <w:bookmarkEnd w:id="406"/>
      <w:r>
        <w:rPr>
          <w:rtl w:val="true"/>
        </w:rPr>
        <w:t xml:space="preserve">ب </w:t>
      </w:r>
      <w:r>
        <w:rPr>
          <w:rtl w:val="true"/>
        </w:rPr>
        <w:t xml:space="preserve">. </w:t>
      </w:r>
      <w:r>
        <w:rPr>
          <w:rtl w:val="true"/>
        </w:rPr>
        <w:t>كتب خطّى و ناياب</w:t>
      </w:r>
      <w:bookmarkEnd w:id="407"/>
    </w:p>
    <w:p>
      <w:pPr>
        <w:pStyle w:val="Heading6"/>
        <w:numPr>
          <w:ilvl w:val="5"/>
          <w:numId w:val="1"/>
        </w:numPr>
        <w:rPr/>
      </w:pPr>
      <w:bookmarkStart w:id="408" w:name="__RefHeading___Toc1743011_3804643083"/>
      <w:bookmarkStart w:id="409" w:name="_Toc159"/>
      <w:bookmarkEnd w:id="408"/>
      <w:r>
        <w:rPr/>
        <w:t>۱</w:t>
      </w:r>
      <w:r>
        <w:rPr>
          <w:rtl w:val="true"/>
        </w:rPr>
        <w:t xml:space="preserve">. </w:t>
      </w:r>
      <w:r>
        <w:rPr>
          <w:rtl w:val="true"/>
        </w:rPr>
        <w:t>منهاج الصلاح فى اختصار المصباح</w:t>
      </w:r>
      <w:bookmarkEnd w:id="409"/>
    </w:p>
    <w:p>
      <w:pPr>
        <w:pStyle w:val="Heading6"/>
        <w:numPr>
          <w:ilvl w:val="5"/>
          <w:numId w:val="1"/>
        </w:numPr>
        <w:rPr/>
      </w:pPr>
      <w:bookmarkStart w:id="410" w:name="__RefHeading___Toc1743013_3804643083"/>
      <w:bookmarkStart w:id="411" w:name="_Toc160"/>
      <w:bookmarkEnd w:id="410"/>
      <w:r>
        <w:rPr/>
        <w:t>۲</w:t>
      </w:r>
      <w:r>
        <w:rPr>
          <w:rtl w:val="true"/>
        </w:rPr>
        <w:t xml:space="preserve">. </w:t>
      </w:r>
      <w:r>
        <w:rPr>
          <w:rtl w:val="true"/>
        </w:rPr>
        <w:t>مجموعه هاى شهيد اوّل</w:t>
      </w:r>
      <w:bookmarkEnd w:id="4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خطّى و ناياب</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فى اختصار المصباحاين كتاب ، نگاشته علاّمه حلّى است كه در آن ، مصباح المتهجّد شيخ طوسى را در ده باب ، تلخيص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سپس باب حادى عشر را در علم كلام و عقايد پرداخت و بدان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كتاب ، به خواهش وزير خواجه عز الدين ابى منصور محمّد بن محمّد بن منصور قوهدى رازى است و در يازدهم ذى حجه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 نگارش آن را به پايان برده است </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ميرزا حسين نورى ، احاديثى از اين كتاب ، در مستدرك الوسائل نقل كرده است </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اين احاديث ظاهرا از افزوده هاى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اين كتاب ، در مكتبة العلاّمة الحلّى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نسخه اى به خطّ محمّد بن على طبرى ، كه كتابت آن در شوّال سال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 انجام پذيرفته است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هاى شهيد اوّل </w:t>
      </w:r>
      <w:r>
        <w:rPr>
          <w:rStyle w:val="FootnoteAnchor"/>
          <w:rtl w:val="true"/>
        </w:rPr>
        <w:footnoteReference w:id="631"/>
      </w:r>
      <w:r>
        <w:rPr>
          <w:rFonts w:ascii="IRNazanin" w:hAnsi="IRNazanin" w:eastAsia="IRNazanin"/>
          <w:color w:val="111111"/>
          <w:sz w:val="28"/>
          <w:sz w:val="28"/>
          <w:szCs w:val="28"/>
          <w:rtl w:val="true"/>
          <w:lang w:bidi="fa-IR"/>
        </w:rPr>
        <w:t xml:space="preserve">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مجموعه با نگارش شيخ شمس الدين محمّد بن على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بهايى و شاگرد 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استنساخ مجموعه نخست توسّط شيخ جبعى سال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ق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در اختيار علاّمه مجلسى بوده و در بحار الأنوار ، از آن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محقّق تهرانى ، اين مجموعه در اختيار محدّث نورى نيز بوده و هم اكنون ، نزد فرزند وى ضياء الدين نورى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در حقيقت ، گزينشى از متون حديثى متقدّم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ايشان ، فهرست مجموعه نخست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فى فضائل أميرالمؤمنين ، از شيخ محمّد بن احمد بن حسين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الأربعين من الأربعين عن الأربعين ، از شيخ منتجب الدين على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على 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الأربعين از سيّد يحيى الدين ابو حامد محمّد بن عبد اللّه بن على بن زهره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ابو المكارم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و احاديث پراكنده برگرفته از اصول پيشينيان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حسين بن سعيد ، كتاب اسحاق بن عمّار ، كتاب معاذ بن ثابت ، كتاب على بن اسماعيل ميثمى ، كتاب معاوية بن حكيم ، كتاب ابراهيم بن محمّد اشعرى ، كتاب فضل بن محمّد اشعرى ، كتاب زيد ، رساله اى در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ابن مالك ، نويسنده الألفية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المجتنى فى الأدعيه ، از سيدبن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الأربعين منتجب الدين ، تصريح شده كه اتمام نگارش آن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در كَرْك نوح به قلم محمّد بن على جبعى ، از نسخه دست خطّ شيخ شمس الدين محمّد بن مكّى است كه در حله به سال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از نسخه دست خط محمّد بن محمّد بن على حمدانى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است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مجموعه دوم نيز به خطّ يكى از نوادگان شمس الدين محمّد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دست خطّ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دست خطّ شهيد اوّل ، نوشته شده كه نزد محدّث نورى بوده است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مجموعه سوم نيز به وسيله شمس الدين محمّد جبعى از دست خطّ شهيد ، نگارش شده و شامل برگزيده اى از كتاب الجعفريات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توسّط محمّد جبعى ، ششم ربيع اوّل سال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گفتنى است در مجموعه شهيد ، كتابى آمده به نام الاستدراك كه نوشته يكى از</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2262_18686"/>
    </w:p>
    <w:p>
      <w:pPr>
        <w:pStyle w:val="Heading6"/>
        <w:numPr>
          <w:ilvl w:val="5"/>
          <w:numId w:val="1"/>
        </w:numPr>
        <w:rPr/>
      </w:pPr>
      <w:bookmarkStart w:id="413" w:name="__RefHeading___Toc1743015_3804643083"/>
      <w:bookmarkStart w:id="414" w:name="_Toc161"/>
      <w:bookmarkEnd w:id="412"/>
      <w:bookmarkEnd w:id="413"/>
      <w:r>
        <w:rPr/>
        <w:t>۳</w:t>
      </w:r>
      <w:r>
        <w:rPr>
          <w:rtl w:val="true"/>
        </w:rPr>
        <w:t xml:space="preserve">. </w:t>
      </w:r>
      <w:r>
        <w:rPr>
          <w:rtl w:val="true"/>
        </w:rPr>
        <w:t>مختصر تفسير على بن ابراهيم</w:t>
      </w:r>
      <w:bookmarkEnd w:id="414"/>
    </w:p>
    <w:p>
      <w:pPr>
        <w:pStyle w:val="Heading6"/>
        <w:numPr>
          <w:ilvl w:val="5"/>
          <w:numId w:val="1"/>
        </w:numPr>
        <w:rPr/>
      </w:pPr>
      <w:bookmarkStart w:id="415" w:name="__RefHeading___Toc1743017_3804643083"/>
      <w:bookmarkStart w:id="416" w:name="_Toc162"/>
      <w:bookmarkEnd w:id="415"/>
      <w:r>
        <w:rPr/>
        <w:t>۴</w:t>
      </w:r>
      <w:r>
        <w:rPr>
          <w:rtl w:val="true"/>
        </w:rPr>
        <w:t xml:space="preserve"> </w:t>
      </w:r>
      <w:r>
        <w:rPr>
          <w:rtl w:val="true"/>
        </w:rPr>
        <w:t xml:space="preserve">. </w:t>
      </w:r>
      <w:r>
        <w:rPr>
          <w:rtl w:val="true"/>
        </w:rPr>
        <w:t>مختصر الغيبة</w:t>
      </w:r>
      <w:bookmarkEnd w:id="416"/>
    </w:p>
    <w:p>
      <w:pPr>
        <w:pStyle w:val="Heading6"/>
        <w:numPr>
          <w:ilvl w:val="5"/>
          <w:numId w:val="1"/>
        </w:numPr>
        <w:rPr/>
      </w:pPr>
      <w:bookmarkStart w:id="417" w:name="__RefHeading___Toc1743019_3804643083"/>
      <w:bookmarkStart w:id="418" w:name="_Toc163"/>
      <w:bookmarkEnd w:id="417"/>
      <w:r>
        <w:rPr/>
        <w:t>۵</w:t>
      </w:r>
      <w:r>
        <w:rPr>
          <w:rtl w:val="true"/>
        </w:rPr>
        <w:t xml:space="preserve"> </w:t>
      </w:r>
      <w:r>
        <w:rPr>
          <w:rtl w:val="true"/>
        </w:rPr>
        <w:t xml:space="preserve">. </w:t>
      </w:r>
      <w:r>
        <w:rPr>
          <w:rtl w:val="true"/>
        </w:rPr>
        <w:t>مختصر الكافى</w:t>
      </w:r>
      <w:bookmarkEnd w:id="418"/>
    </w:p>
    <w:p>
      <w:pPr>
        <w:pStyle w:val="BookText"/>
        <w:rPr/>
      </w:pPr>
      <w:r>
        <w:rPr>
          <w:rFonts w:ascii="IRNazanin" w:hAnsi="IRNazanin" w:eastAsia="IRNazanin"/>
          <w:color w:val="111111"/>
          <w:sz w:val="28"/>
          <w:sz w:val="28"/>
          <w:szCs w:val="28"/>
          <w:rtl w:val="true"/>
          <w:lang w:bidi="fa-IR"/>
        </w:rPr>
        <w:t xml:space="preserve">عالمان پيشين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دست خط شهيد اوّل درباره اين كتاب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الاستدراك لبعض قدماء الأصحاب ولم يظهر لى إلى الآن إسمه و لاشى ء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يروى عن الشيخ ابن قولويه فهو من معاصرى المفيد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علاّمه مجلسى ،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دست خطّ جبعى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 امّا گمان برده كه كتاب ، از آنِ شهيد اوّل است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تفسير على بن ابراهيماين كتاب ، نوشته كمال الدين عبد الرحمان بن محمّد بن ابراهيم بن عتايقى است كه اسانيد و مكرّرات و برخى مطالب كتاب را كه به نظر وى ، ظهور در عدم عصمت انبيا و ائمه عليهم السلام داشته ، حذف نموده است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نسخه اى از كتاب ، نزد صاحب روضات بوده كه تاريخ فراغت از نگارش آن ،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ق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الغيبةاين كتاب ، نگاشته سيّد بهاء الدين على بن عبد الكريم بن عبد الحميد نيلى نجفى است كه از كتاب الغيبة فضل 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نموده است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ظاهرا نسخه اى از كتاب ، گزارش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الكافىاين كتاب ، به زبان فارسى و اثر فريدالدين محمّد بن محسن بيهقى ، در توحيد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262_18687"/>
    </w:p>
    <w:p>
      <w:pPr>
        <w:pStyle w:val="Heading6"/>
        <w:numPr>
          <w:ilvl w:val="5"/>
          <w:numId w:val="1"/>
        </w:numPr>
        <w:rPr/>
      </w:pPr>
      <w:bookmarkStart w:id="420" w:name="__RefHeading___Toc1743021_3804643083"/>
      <w:bookmarkStart w:id="421" w:name="_Toc164"/>
      <w:bookmarkEnd w:id="419"/>
      <w:bookmarkEnd w:id="420"/>
      <w:r>
        <w:rPr/>
        <w:t>۶</w:t>
      </w:r>
      <w:r>
        <w:rPr>
          <w:rtl w:val="true"/>
        </w:rPr>
        <w:t xml:space="preserve">. </w:t>
      </w:r>
      <w:r>
        <w:rPr>
          <w:rtl w:val="true"/>
        </w:rPr>
        <w:t>اختصار تفسير على بن ابراهيم</w:t>
      </w:r>
      <w:bookmarkEnd w:id="421"/>
    </w:p>
    <w:p>
      <w:pPr>
        <w:pStyle w:val="Heading6"/>
        <w:numPr>
          <w:ilvl w:val="5"/>
          <w:numId w:val="1"/>
        </w:numPr>
        <w:rPr/>
      </w:pPr>
      <w:bookmarkStart w:id="422" w:name="__RefHeading___Toc1743023_3804643083"/>
      <w:bookmarkStart w:id="423" w:name="_Toc165"/>
      <w:bookmarkEnd w:id="422"/>
      <w:r>
        <w:rPr/>
        <w:t>۷</w:t>
      </w:r>
      <w:r>
        <w:rPr>
          <w:rtl w:val="true"/>
        </w:rPr>
        <w:t xml:space="preserve"> </w:t>
      </w:r>
      <w:r>
        <w:rPr>
          <w:rtl w:val="true"/>
        </w:rPr>
        <w:t xml:space="preserve">. </w:t>
      </w:r>
      <w:r>
        <w:rPr>
          <w:rtl w:val="true"/>
        </w:rPr>
        <w:t>اختصار علل الشرائع</w:t>
      </w:r>
      <w:bookmarkEnd w:id="423"/>
    </w:p>
    <w:p>
      <w:pPr>
        <w:pStyle w:val="Heading6"/>
        <w:numPr>
          <w:ilvl w:val="5"/>
          <w:numId w:val="1"/>
        </w:numPr>
        <w:rPr/>
      </w:pPr>
      <w:bookmarkStart w:id="424" w:name="__RefHeading___Toc1743025_3804643083"/>
      <w:bookmarkStart w:id="425" w:name="_Toc166"/>
      <w:bookmarkEnd w:id="424"/>
      <w:r>
        <w:rPr/>
        <w:t>۸</w:t>
      </w:r>
      <w:r>
        <w:rPr>
          <w:rtl w:val="true"/>
        </w:rPr>
        <w:t xml:space="preserve"> </w:t>
      </w:r>
      <w:r>
        <w:rPr>
          <w:rtl w:val="true"/>
        </w:rPr>
        <w:t xml:space="preserve">. </w:t>
      </w:r>
      <w:r>
        <w:rPr>
          <w:rtl w:val="true"/>
        </w:rPr>
        <w:t>اختصار المَجازات النبويّة</w:t>
      </w:r>
      <w:bookmarkEnd w:id="425"/>
    </w:p>
    <w:p>
      <w:pPr>
        <w:pStyle w:val="Heading6"/>
        <w:numPr>
          <w:ilvl w:val="5"/>
          <w:numId w:val="1"/>
        </w:numPr>
        <w:rPr/>
      </w:pPr>
      <w:bookmarkStart w:id="426" w:name="__RefHeading___Toc1743027_3804643083"/>
      <w:bookmarkStart w:id="427" w:name="_Toc167"/>
      <w:bookmarkEnd w:id="426"/>
      <w:r>
        <w:rPr/>
        <w:t>۹</w:t>
      </w:r>
      <w:r>
        <w:rPr>
          <w:rtl w:val="true"/>
        </w:rPr>
        <w:t xml:space="preserve"> </w:t>
      </w:r>
      <w:r>
        <w:rPr>
          <w:rtl w:val="true"/>
        </w:rPr>
        <w:t xml:space="preserve">. </w:t>
      </w:r>
      <w:r>
        <w:rPr>
          <w:rtl w:val="true"/>
        </w:rPr>
        <w:t>اختصار زبدة البيان</w:t>
      </w:r>
      <w:bookmarkEnd w:id="427"/>
    </w:p>
    <w:p>
      <w:pPr>
        <w:pStyle w:val="BookText"/>
        <w:rPr/>
      </w:pPr>
      <w:r>
        <w:rPr>
          <w:rFonts w:ascii="IRNazanin" w:hAnsi="IRNazanin" w:eastAsia="IRNazanin"/>
          <w:color w:val="111111"/>
          <w:sz w:val="28"/>
          <w:sz w:val="28"/>
          <w:szCs w:val="28"/>
          <w:rtl w:val="true"/>
          <w:lang w:bidi="fa-IR"/>
        </w:rPr>
        <w:t xml:space="preserve">نبوت و امامت است كه به سال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ق ، كتابت آن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كتاب ، در كتاب خانه مركزى دانشگاه تهران ، به خطّ تاج الدين صاعد بن شمس الدين طوسى ، در ضمن مجموعه اى موجود است كه تاريخ كتابت آن ، پانزدهم شوّال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محقّق تهرانى ، آغاز كتاب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حكمت بسيار در قطره آب پديد آمد، بايد آن را آرنده اى بُود دانا</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تفسير على بن ابراهيماين كتاب ، نوشته شيخ كفعمى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رياض العلماء ، نسخه اى از آن را در شهر ايروان به خطّ نويسنده ، ملاحظه كرده است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علل الشرائعاين كتاب نيز اثر كفعمى است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المَجازات النبويّةاين كتاب نيز ار آثار كفعمى است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زبدة البيانزبدة البيان ، برگرفته از تفسير مجمع البيان ، توسّط بياضى نباطى است كه كفعمى ، آن را تلخيص نموده است </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2262_18688"/>
    </w:p>
    <w:p>
      <w:pPr>
        <w:pStyle w:val="Heading6"/>
        <w:numPr>
          <w:ilvl w:val="5"/>
          <w:numId w:val="1"/>
        </w:numPr>
        <w:rPr/>
      </w:pPr>
      <w:bookmarkStart w:id="429" w:name="__RefHeading___Toc1743029_3804643083"/>
      <w:bookmarkStart w:id="430" w:name="_Toc168"/>
      <w:bookmarkEnd w:id="428"/>
      <w:bookmarkEnd w:id="429"/>
      <w:r>
        <w:rPr>
          <w:rtl w:val="true"/>
        </w:rPr>
        <w:t>اربعين نگارى</w:t>
      </w:r>
      <w:bookmarkEnd w:id="430"/>
    </w:p>
    <w:p>
      <w:pPr>
        <w:pStyle w:val="Heading6"/>
        <w:numPr>
          <w:ilvl w:val="5"/>
          <w:numId w:val="1"/>
        </w:numPr>
        <w:rPr/>
      </w:pPr>
      <w:bookmarkStart w:id="431" w:name="__RefHeading___Toc1743031_3804643083"/>
      <w:bookmarkStart w:id="432" w:name="_Toc169"/>
      <w:bookmarkEnd w:id="431"/>
      <w:r>
        <w:rPr>
          <w:rtl w:val="true"/>
        </w:rPr>
        <w:t>الف</w:t>
      </w:r>
      <w:r>
        <w:rPr>
          <w:rtl w:val="true"/>
        </w:rPr>
        <w:t xml:space="preserve">. </w:t>
      </w:r>
      <w:r>
        <w:rPr>
          <w:rtl w:val="true"/>
        </w:rPr>
        <w:t>آثار چاپى</w:t>
      </w:r>
      <w:bookmarkEnd w:id="432"/>
    </w:p>
    <w:p>
      <w:pPr>
        <w:pStyle w:val="BookText"/>
        <w:rPr/>
      </w:pPr>
      <w:r>
        <w:rPr>
          <w:rFonts w:ascii="IRNazanin" w:hAnsi="IRNazanin" w:eastAsia="IRNazanin"/>
          <w:color w:val="111111"/>
          <w:sz w:val="28"/>
          <w:sz w:val="28"/>
          <w:szCs w:val="28"/>
          <w:rtl w:val="true"/>
          <w:lang w:bidi="fa-IR"/>
        </w:rPr>
        <w:t xml:space="preserve">اربعين نگارىدانشمندان اسلامى از باب امتثال فرمايش پيامبر اكرم در حفظ چهل حديث ، در طول تاريخ ، به نگارش مجموعه هاى حديثى با محتواى چهل حديث از معصومان ، در يك يا چند موضوع ، دست يازيده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مورد بحث نيز چند نمونه از كتاب هاى چهل حديث ، گزارش شده كه در اين جا به معرّفى آنها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644"/>
      </w:r>
      <w:r>
        <w:rPr>
          <w:rFonts w:ascii="Amiri" w:hAnsi="Amiri" w:eastAsia="Amiri" w:cs="Amiri"/>
          <w:color w:val="111111"/>
          <w:sz w:val="28"/>
          <w:sz w:val="28"/>
          <w:szCs w:val="28"/>
          <w:rtl w:val="true"/>
          <w:lang w:bidi="ar-SA"/>
        </w:rPr>
        <w:t xml:space="preserve">اين كتاب ، از مصادر بحار الأنوار است </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كهن ترين نسخه خطّى اين كتاب ، نسخه نگاشته سلطان حسين محمّدى در مشهد مقدّس به سال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ق ، است </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اين نسخه ، در تملّك محمّد محسن ،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به دست محمّد على بن سيّد محمّد هاشم روضاتى رسيده و در حاشيه آن ، تعليقات و تصحيحاتى آمده و اجازه سيف الدين خادم بن مخدوم حسينى به جعفر بن امام الدين تهرانى نقل شده است </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نويسنده الذريعة نيز نسخه اى نگاشته شده به سال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ق ، را نزد سيّد عبد الحسين ، رؤيت كرده است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اين كتاب ، يك بار به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 ، همراه با نثر اللئالى و يك بار به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 ، همراه با الغيبةى نعمانى و به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جداگانه با تحقيق مؤسسة الامام مهدى عليه السلام و اشراف سيّد محمّد باقر موحّد ابطحى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نويسنده ، بيشتر احاديث اين كتاب ، در باب عبادات شرعى است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مورد تشويق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احاديث نيز درباره مسائل ديگر است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شيخ شهيد ، در ابتداى كتاب ، پس از تأكيد بر عنايت عالمان و فاضلان پيشين شيعه به گردآورى چهل حديث از احاديث پيامبر اكرم و ائمه عليهم السلام ، به دليل حديثى كه با نقل صحيح و به الفاظ مختلف ، درباره چهل حديث از پيامبر خدا ، شهرت يافته ، </w:t>
      </w:r>
      <w:r>
        <w:rPr>
          <w:rStyle w:val="FootnoteAnchor"/>
          <w:rtl w:val="true"/>
        </w:rPr>
        <w:footnoteReference w:id="650"/>
      </w:r>
      <w:r>
        <w:rPr>
          <w:rFonts w:ascii="IRNazanin" w:hAnsi="IRNazanin" w:eastAsia="IRNazanin"/>
          <w:color w:val="111111"/>
          <w:sz w:val="28"/>
          <w:sz w:val="28"/>
          <w:szCs w:val="28"/>
          <w:rtl w:val="true"/>
          <w:lang w:bidi="fa-IR"/>
        </w:rPr>
        <w:t xml:space="preserve">با سلسله اسناد خود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على اُمّتى أربعين حديثاً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نقل مى كند و سپس ، بقيه احاديث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شهيد ، در همه احاديث ، ملتزم است كه سلسله سند خود را تا معصوم عليه السلام ،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او در نقل احاديث اين كتاب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عميدالدين عبد المطّلب حسينى حلّى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حلّى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محمّد حسن بن احمد بن نما حلّى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بن طراد مطار آبادى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محمّد بن معيّه حسنى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 الدين محمّد بن احمد بن ابى المعالى موسوى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ابوالحسن على بن احمد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مَزيَدى</w:t>
      </w:r>
      <w:r>
        <w:rPr>
          <w:rFonts w:eastAsia="IRNazanin" w:cs="IRNazanin"/>
          <w:color w:val="111111"/>
          <w:sz w:val="28"/>
          <w:szCs w:val="28"/>
          <w:rtl w:val="true"/>
          <w:lang w:bidi="fa-IR"/>
        </w:rPr>
        <w:t xml:space="preserve">» . </w:t>
      </w:r>
      <w:r>
        <w:rPr>
          <w:rStyle w:val="FootnoteAnchor"/>
          <w:rtl w:val="true"/>
        </w:rPr>
        <w:footnoteReference w:id="651"/>
      </w:r>
      <w:r>
        <w:rPr>
          <w:rFonts w:ascii="IRNazanin" w:hAnsi="IRNazanin" w:eastAsia="IRNazanin"/>
          <w:color w:val="111111"/>
          <w:sz w:val="28"/>
          <w:sz w:val="28"/>
          <w:szCs w:val="28"/>
          <w:rtl w:val="true"/>
          <w:lang w:bidi="fa-IR"/>
        </w:rPr>
        <w:t xml:space="preserve">از مصدريابى محقّقان كتاب بر مى آيد كه احاديث آن از منابع معتبر حديثى شيعه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گاه درباره واژگان دشوار و احكام شرعى برگرفته از حديث ، توضيح مى دهد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ترجمه اى از اين كتاب به قلم آقاى محمّد على كوشا به وسيله انتشارات نهاوندى قم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نقل شيخ آقا بزرگ ، شهيد اوّل ، حديث واحدى را با سند واحد كه شامل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پيامبر خدا به اميرمؤمنان است ، جداگانه نگاشته و روايت كرده است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در ابتداى اين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أمّتى أربعين حديثاً يطلب بذلك وجه اللّه والدار الآخرة ، حشره اللّه مع النبيّين والصدّيقين و 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اكرم ، شمارى از احكام دينى را برشمرده و در پايان روايت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أربعون حديثاً ، من استقام عليها و حفظها عنّى من أمّتى ، دخل الجنّة برحمة اللّه </w:t>
      </w:r>
      <w:r>
        <w:rPr>
          <w:rFonts w:eastAsia="IRNazanin" w:cs="IRNazanin"/>
          <w:color w:val="111111"/>
          <w:sz w:val="28"/>
          <w:szCs w:val="28"/>
          <w:rtl w:val="true"/>
          <w:lang w:bidi="fa-IR"/>
        </w:rPr>
        <w:t xml:space="preserve">... . </w:t>
      </w:r>
      <w:r>
        <w:rPr>
          <w:rStyle w:val="FootnoteAnchor"/>
          <w:rtl w:val="true"/>
        </w:rPr>
        <w:footnoteReference w:id="654"/>
      </w:r>
      <w:r>
        <w:rPr>
          <w:rFonts w:ascii="IRNazanin" w:hAnsi="IRNazanin" w:eastAsia="IRNazanin"/>
          <w:color w:val="111111"/>
          <w:sz w:val="28"/>
          <w:sz w:val="28"/>
          <w:szCs w:val="28"/>
          <w:rtl w:val="true"/>
          <w:lang w:bidi="fa-IR"/>
        </w:rPr>
        <w:t xml:space="preserve">علاّمه مجلسى ، از اين روايت ، استظهار كرده كه براى حفظ چهل حديث ، جايز است بر حفظ حديث واحد ، كه مشتمل بر چهل حكم است ، بسنده شود ؛ زيرا بر روايت جداگانه هريك از آن احكام ، حديث صدق مى كند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نويسنده الذريعة با توجّه به سخن علاّمه مجلسى ، روايت اين حديث را چهل حديث دوم از شهيد اوّل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ايشان ، اين اربعين به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 ، چاپ شده است </w:t>
      </w:r>
      <w:r>
        <w:rPr>
          <w:rFonts w:eastAsia="IRNazanin" w:cs="IRNazanin"/>
          <w:color w:val="111111"/>
          <w:sz w:val="28"/>
          <w:szCs w:val="28"/>
          <w:rtl w:val="true"/>
          <w:lang w:bidi="fa-IR"/>
        </w:rPr>
        <w:t xml:space="preserve">. </w:t>
      </w:r>
      <w:r>
        <w:rPr>
          <w:rStyle w:val="FootnoteAnchor"/>
        </w:rPr>
        <w:footnoteReference w:id="65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فى الأحاديث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كمال الدين حسين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657"/>
      </w:r>
      <w:r>
        <w:rPr>
          <w:rFonts w:ascii="Amiri" w:hAnsi="Amiri" w:eastAsia="Amiri" w:cs="Amiri"/>
          <w:color w:val="111111"/>
          <w:sz w:val="28"/>
          <w:sz w:val="28"/>
          <w:szCs w:val="28"/>
          <w:rtl w:val="true"/>
          <w:lang w:bidi="ar-SA"/>
        </w:rPr>
        <w:t xml:space="preserve">نسخه هاى خطّى اين كتاب در كتاب خانه لعله لى استانبول و مجلس شوراى اسلامى و كتاب خانه محدّث اُرمَوى در تهران ،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نسخه سيّد محمّد جزائرى در نجف به خطّ عبد الرضا بن عبد اللّه قاضى به سال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ق ، كتابت شده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اين كتاب كه به نام عبد اللّه نقش بندى اصل نگاشته شده و شامل چهل حديث نبوى است ، داراى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اصلى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هشتگانه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 ايمان ، اسلام ، نعت حضرت رسول اكرم و صفت اوليا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آنچه متعلَّق به آن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قرآن و بعضى از دعوات و اذكار و معارف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مكارم اخلاق و محاسن اوصاف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رديّه و رذايل اخلاق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وظايف اهل حكومت و امارت و ارباب علم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ازمنه و امكنه و البسه و اطعمه و اشربه تعلّق دارد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كاشفى ، در آغاز كتاب خود ، با ذكر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على أمّتى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صحيح ميمون الآثار بأسانيد صحيحه از طُرُق 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 انگيزه نگارش خودرا پيروى از اين حديث شريف دانسته </w:t>
      </w:r>
      <w:r>
        <w:rPr>
          <w:rStyle w:val="FootnoteAnchor"/>
          <w:rtl w:val="true"/>
        </w:rPr>
        <w:footnoteReference w:id="659"/>
      </w:r>
      <w:r>
        <w:rPr>
          <w:rFonts w:ascii="IRNazanin" w:hAnsi="IRNazanin" w:eastAsia="IRNazanin"/>
          <w:color w:val="111111"/>
          <w:sz w:val="28"/>
          <w:sz w:val="28"/>
          <w:szCs w:val="28"/>
          <w:rtl w:val="true"/>
          <w:lang w:bidi="fa-IR"/>
        </w:rPr>
        <w:t xml:space="preserve">و درباره محتواى كتاب و روش نگارش آن مى نويسد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چهل حديث كه جامع اكثر اصول عبادات ، و مستجمع بيشتر مكارم اخلاق و محاسن عادات باشد ، جمع كند در هشت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اصلى ، مشتمل بر پنج وصل و هر وصلى ، منطوى بر حديثى و 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 مؤيّد هر حديث ، آيتى يا زيادت از كلام مجيد در اوّل ايراد كند و احاديث ديگر ، به استشهاد بياورد و از ابيات و امثال و حكايات و آثار و حقايق و دقايق ، آنچه مناسب وقت و زمان باشد ، بر منصّه ظهور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دهد و جهت تتميم فوايد و تكميل عوايد ، معانى احاديث به فارسى بيان كند ؛ چه ، نفع آن اتمّ و حظّ آن ، اشمل و اعمّ است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كتاب ، داراى نثرى شيوا و روان است و كاشفى ، همه هنر علمى و ادبى خود را براى پيدايى آن به كار بسته است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از آن جا كه محقّق بزرگوار كتاب ، شادروان محدّث اُرمَوى درباره اين كتاب از ابعاد گوناگون ، هم در مقدّمه مصحّح ، و هم در حواشى و تعليقات خود كه در پايان كتاب آمده ، سخن گفته است ، در اين جا به يادآورى چند نكته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 در نقل احاديث ، منابع خود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تخريج هاى مصحّح محترم و برخى جستجوهاى نگارنده آشكار شد كه روايات ، از منابع اهل سنّت ، 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روايتى به واسطه امام رضا عليه السلام از رسول خدا با اين تعبير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حضرت سلطان عالميان امام رضا عليه السلام منقول است و در صحيفه احاديث ايشان ،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صحيفة الرضا عليه السلام و عيون أخبار الرضا عليه السلام آمده و واعظى ، ظاهراً از صحيفة الرضا عليه السلام برگرفته است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روش كار واعظى در اين كتاب ، داراى ويژگى هايى است كه مى توان آن را سبك واعظانه در عرضه حديث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كه خود واعظى زبردست هم بوده ، در اين كتاب نيز به همين شيوه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سبك ، افزون بر عدم نقل منابع و اسانيد احاديث ، بيان شيوا و روان ، نقل اشعار ، حكايات و لطايف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اين كتاب ، نقل مطالب و لطايف عرفانى در جاى جاىِ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 گاه از خود نويسنده است ، و گاه به نقل از عرفاى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روايات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2262_18693"/>
    </w:p>
    <w:p>
      <w:pPr>
        <w:pStyle w:val="Heading6"/>
        <w:numPr>
          <w:ilvl w:val="5"/>
          <w:numId w:val="1"/>
        </w:numPr>
        <w:rPr/>
      </w:pPr>
      <w:bookmarkStart w:id="434" w:name="__RefHeading___Toc1743033_3804643083"/>
      <w:bookmarkStart w:id="435" w:name="_Toc170"/>
      <w:bookmarkEnd w:id="433"/>
      <w:bookmarkEnd w:id="434"/>
      <w:r>
        <w:rPr>
          <w:rtl w:val="true"/>
        </w:rPr>
        <w:t>ب</w:t>
      </w:r>
      <w:r>
        <w:rPr>
          <w:rtl w:val="true"/>
        </w:rPr>
        <w:t xml:space="preserve">. </w:t>
      </w:r>
      <w:r>
        <w:rPr>
          <w:rtl w:val="true"/>
        </w:rPr>
        <w:t>آثار خطّى و ناياب</w:t>
      </w:r>
      <w:bookmarkEnd w:id="435"/>
    </w:p>
    <w:p>
      <w:pPr>
        <w:pStyle w:val="Heading6"/>
        <w:numPr>
          <w:ilvl w:val="5"/>
          <w:numId w:val="1"/>
        </w:numPr>
        <w:rPr/>
      </w:pPr>
      <w:bookmarkStart w:id="436" w:name="__RefHeading___Toc1743035_3804643083"/>
      <w:bookmarkStart w:id="437" w:name="_Toc171"/>
      <w:bookmarkEnd w:id="436"/>
      <w:r>
        <w:rPr>
          <w:rtl w:val="true"/>
        </w:rPr>
        <w:t>ترجمه متون حديثى</w:t>
      </w:r>
      <w:bookmarkEnd w:id="437"/>
    </w:p>
    <w:p>
      <w:pPr>
        <w:pStyle w:val="Heading6"/>
        <w:numPr>
          <w:ilvl w:val="5"/>
          <w:numId w:val="1"/>
        </w:numPr>
        <w:rPr/>
      </w:pPr>
      <w:bookmarkStart w:id="438" w:name="__RefHeading___Toc1743037_3804643083"/>
      <w:bookmarkStart w:id="439" w:name="_Toc172"/>
      <w:bookmarkEnd w:id="438"/>
      <w:r>
        <w:rPr/>
        <w:t>۱</w:t>
      </w:r>
      <w:r>
        <w:rPr>
          <w:rtl w:val="true"/>
        </w:rPr>
        <w:t xml:space="preserve">. </w:t>
      </w:r>
      <w:r>
        <w:rPr>
          <w:rtl w:val="true"/>
        </w:rPr>
        <w:t>تاريخ قم</w:t>
      </w:r>
      <w:bookmarkEnd w:id="439"/>
    </w:p>
    <w:p>
      <w:pPr>
        <w:pStyle w:val="BookText"/>
        <w:rPr/>
      </w:pPr>
      <w:r>
        <w:rPr>
          <w:rFonts w:ascii="IRNazanin" w:hAnsi="IRNazanin" w:eastAsia="IRNazanin"/>
          <w:color w:val="111111"/>
          <w:sz w:val="28"/>
          <w:sz w:val="28"/>
          <w:szCs w:val="28"/>
          <w:rtl w:val="true"/>
          <w:lang w:bidi="fa-IR"/>
        </w:rPr>
        <w:t xml:space="preserve">متن المحتضر ، چاپ حيدريه نجف ، اين گونه از اين كتاب 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سعد الإربلى فى كتاب الأربعين قال </w:t>
      </w:r>
      <w:r>
        <w:rPr>
          <w:rStyle w:val="FootnoteAnchor"/>
          <w:rtl w:val="true"/>
        </w:rPr>
        <w:footnoteReference w:id="66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پس از آوردن روايتى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روى فيه عن سلمان الفارسى </w:t>
      </w:r>
      <w:r>
        <w:rPr>
          <w:rFonts w:eastAsia="IRNazanin" w:cs="IRNazanin"/>
          <w:color w:val="111111"/>
          <w:sz w:val="28"/>
          <w:szCs w:val="28"/>
          <w:rtl w:val="true"/>
          <w:lang w:bidi="fa-IR"/>
        </w:rPr>
        <w:t xml:space="preserve">. . .» . </w:t>
      </w:r>
      <w:r>
        <w:rPr>
          <w:rStyle w:val="FootnoteAnchor"/>
          <w:rtl w:val="true"/>
        </w:rPr>
        <w:footnoteReference w:id="664"/>
      </w:r>
      <w:r>
        <w:rPr>
          <w:rFonts w:ascii="IRNazanin" w:hAnsi="IRNazanin" w:eastAsia="IRNazanin"/>
          <w:color w:val="111111"/>
          <w:sz w:val="28"/>
          <w:sz w:val="28"/>
          <w:szCs w:val="28"/>
          <w:rtl w:val="true"/>
          <w:lang w:bidi="fa-IR"/>
        </w:rPr>
        <w:t xml:space="preserve">ظاهراً نسخه اى از اين كتاب ، گزارش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متون حديثىاز پديده هاى قابل توجّه در حديث شيعه در قرن هشتم و نهم هجرى ، ترجمه كتاب هاى حديثى به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اين كه در ايران آن روزگار ، از يك سو حكومت ، و از سوى ديگر ، اكثريت با اهل سنّت بوده ، شمار ترجمه ها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معرّفى ترجمه 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قماصل اين كتاب ، نوشته حسن بن محمّد بن حسن قمى است كه معاصر شيخ صدوق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حسن بن على بن حسن بن عبد اللّه قمى و به دستور خواجه فخرالدين ابراهيم ، پسر خواجه عمادالدين محمود ، به سال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ق ، به فارسى برگردانده شده است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علاّمه مجلسى ، از آن جا كه به اصل كتاب ، دسترس نداشته ، در تدوين بحار الأنوار ، از برگردان فارسى آن بهره برده است </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براى آشنايى با روش كار مترجم تاريخ قم ، نمونه اى از ترجمه او را مى آوريم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به اسانيد از ابى عبد اللّه الصادق عليه السلام روايت است كه او فرموده كه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2262_18694"/>
    </w:p>
    <w:p>
      <w:pPr>
        <w:pStyle w:val="BookText"/>
        <w:rPr/>
      </w:pPr>
      <w:bookmarkEnd w:id="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6"/>
        <w:numPr>
          <w:ilvl w:val="5"/>
          <w:numId w:val="1"/>
        </w:numPr>
        <w:rPr/>
      </w:pPr>
      <w:bookmarkStart w:id="441" w:name="__RefHeading___Toc1743039_3804643083"/>
      <w:bookmarkStart w:id="442" w:name="_Toc173"/>
      <w:bookmarkEnd w:id="441"/>
      <w:r>
        <w:rPr/>
        <w:t>۲</w:t>
      </w:r>
      <w:r>
        <w:rPr>
          <w:rtl w:val="true"/>
        </w:rPr>
        <w:t xml:space="preserve">. </w:t>
      </w:r>
      <w:r>
        <w:rPr>
          <w:rtl w:val="true"/>
        </w:rPr>
        <w:t>ترجمه كشف الغمّة</w:t>
      </w:r>
      <w:bookmarkEnd w:id="442"/>
    </w:p>
    <w:p>
      <w:pPr>
        <w:pStyle w:val="Heading6"/>
        <w:numPr>
          <w:ilvl w:val="5"/>
          <w:numId w:val="1"/>
        </w:numPr>
        <w:rPr/>
      </w:pPr>
      <w:bookmarkStart w:id="443" w:name="__RefHeading___Toc1743041_3804643083"/>
      <w:bookmarkStart w:id="444" w:name="_Toc174"/>
      <w:bookmarkEnd w:id="443"/>
      <w:r>
        <w:rPr/>
        <w:t>۳</w:t>
      </w:r>
      <w:r>
        <w:rPr>
          <w:rtl w:val="true"/>
        </w:rPr>
        <w:t xml:space="preserve">. </w:t>
      </w:r>
      <w:r>
        <w:rPr>
          <w:rtl w:val="true"/>
        </w:rPr>
        <w:t>ترجمه سفارش نامه مالك اشتر</w:t>
      </w:r>
      <w:bookmarkEnd w:id="444"/>
    </w:p>
    <w:p>
      <w:pPr>
        <w:pStyle w:val="BookText"/>
        <w:rPr/>
      </w:pPr>
      <w:r>
        <w:rPr>
          <w:rFonts w:ascii="IRNazanin" w:hAnsi="IRNazanin" w:eastAsia="IRNazanin"/>
          <w:color w:val="111111"/>
          <w:sz w:val="28"/>
          <w:sz w:val="28"/>
          <w:szCs w:val="28"/>
          <w:rtl w:val="true"/>
          <w:lang w:bidi="fa-IR"/>
        </w:rPr>
        <w:t>شهر قم، شهر ما و شهر شيعه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پاكيزه و مقدّسه و مطهّره ، و ولايت و دوستى ما و اهل بيت ما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جبّارى و ظالمى و سركشى بديشان قصد بد نكند و بديشان بد نخواهد، الاّ كه حق ـ سبحانه و تعالى ـ برو به تعجيل، عقوبت فرمايد، مادام كه به برادران خود، خيانت نكنند و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مبارك، سوى آسمان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اعصمهم من كلّ فتنة و نجّهم من كلّ 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پاكا، منزّها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را از هر فتنه و بلا ، نگاه دار و ايشان را از هلاك، رستگارى ده و بِرَهان</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چاپ دوم اين كتاب ، با تصحيح سيّد جلال الدين تهرانى ، توسّط انتشارات توس در تهران انتشار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كشف الغمّةاين ترجمه ، از ابو سعيد حسن بن حسين شيعى سبزوارى است كه به رؤيت صاحب رياض ، رسيده است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عهدنامه مالك اشترمترجم كتاب ، حسين بن محمّد علوى آوى ، از عالمان قرن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 به نام فرمان مالك اشتر ، با مقدّمه محمّدتقى دانش پژوه ، به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 به همّت بنياد نهج البلاغه ، انتشار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آوى ، اين ترجمه را براى شرف الدين على فامِنينى در حدود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هجرى انجام داده است </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براى آشنايى با نثر مترجم ، قطعه اى از آن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تو را به اقليمى و ولايتى فرستادم كه پيش از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262_18695"/>
    </w:p>
    <w:p>
      <w:pPr>
        <w:pStyle w:val="BookText"/>
        <w:rPr/>
      </w:pPr>
      <w:bookmarkEnd w:id="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6"/>
        <w:numPr>
          <w:ilvl w:val="5"/>
          <w:numId w:val="1"/>
        </w:numPr>
        <w:rPr/>
      </w:pPr>
      <w:bookmarkStart w:id="446" w:name="__RefHeading___Toc1743043_3804643083"/>
      <w:bookmarkStart w:id="447" w:name="_Toc175"/>
      <w:bookmarkEnd w:id="446"/>
      <w:r>
        <w:rPr>
          <w:rtl w:val="true"/>
        </w:rPr>
        <w:t>رويكرد صوفيانه</w:t>
      </w:r>
      <w:bookmarkEnd w:id="447"/>
    </w:p>
    <w:p>
      <w:pPr>
        <w:pStyle w:val="Heading6"/>
        <w:numPr>
          <w:ilvl w:val="5"/>
          <w:numId w:val="1"/>
        </w:numPr>
        <w:rPr/>
      </w:pPr>
      <w:bookmarkStart w:id="448" w:name="__RefHeading___Toc1743045_3804643083"/>
      <w:bookmarkStart w:id="449" w:name="_Toc17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تو، دست دولت معدلت انبيا و اوليا و بزرگان و صالحان ملوك، بر آن ظفر يافته بود، و هم لشكر استيلا و تطاول و ستم در حوالى آن، مقام كرده، فى الجمله، عدل و ظلم اسلاف، آن را دارالملك قرار ساخته بـود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رويكرد صوفيانهاز پديده هاى قابل توجّه در حوزه فعّاليت هاى حديثى در قرن هشتم هجرى ، رويكرد صوفيانه به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 مشخّصاً در آثار سيّد حيدر آملى ، عالم و عارف نامدار شيعه ، قابل پيگيرى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كثرت آثار عرفانى آملى ، در اين جا به معرّفى كتاب مهم و معروف او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و منبع الأنوار و بيان ويژگى هاى حديثى آن مى پردازيم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آنچه در اين جا درباره كتاب جامع الأسرار مطرح مى شود ، تا حدود زيادى درباره ديگر آثار وى نيز قابل تطبيق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الأسرار با تحقيق و فهرست نويسى هانرى كربن و عثمان اسماعيل يحيى ، توسّط انستيتوى مطالعات ايران و فرانسه به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داراى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اصل ، شامل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بحثى درباره كتمان اسرار موجود در كتاب جامع الأسرار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نخست ، در باب توحيد و اقسام آن از چهار قاعده فضيلت توحيد ، تعريف توحيد ، تقسيم توحيد و چگونگى توحيد ،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 درباره استشهاد در باب حقيقت توحيد و شامل استشهاد به كلام خداى تعالى و سخنان انبيا ، اوليا و مشايخ صوفيه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اصل سوم ،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توابع ولواحق اسرار شرايع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دربرگيرنده قواعد بيان شريعت ، طريقت و حقيقت ، اسرار نبوّت و رسالت و ولايت ، بيان وحى و الهام و كشف و بيان اسلام و ايمان و ايقان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وجهه همّت آملى در اين كتاب ، عرضه و تبيين آراى عرفانى با استفاده از آيات و روايات ، و سازگار نشان دادن مبانى دينى و شيعى و ديدگاه هاى صوفيان در باب مقولات مهم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 نبوّت ، ولايت ، اسلام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است بر اعظمِ اقوال صوفيان و شيعيان و معارضات و مجادلات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علماى ظاهر و سخنان انبيا و اوليا از باب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است كه شيعه، صوفيه و صوفيه شيعه گردند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شيخ آقا بزرگ تهرانى نيز در اين زمينه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فيه الجمع بين المتضادات والمتعارضات من أقوال الصوفيّة وتوجيه كلماتهم بما ينطبق على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آملى ، در جامع الأسرار كوشيد تا ميان سخنان ضدّ و نقيض و ناسازگار صوفيان، آشتى دهد و گفتار ايشان را بر آنچه منطبق با شريعت است، توجيه كند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از نظر آملى ، فرقه اماميه ، دو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ظاهر علوم ائمه عليهم السلام ، يعنى شريعت و اسلام و ايمان پرداختند ، و گروهى به باطن علوم ايشان ، يعنى طريقت و حقيقت و ايقان ، نظر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اند و دسته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نامبردار ، و شيعه و صوفيه ، تعبيرى از اين دو است ؛ زيرا شيعى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صوفى ، دو اسم متغايرند كه به حقيقت واحد ، كه همان شريعت محمّديه است ، دلالت دارند </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سيّد حيدر ، در مشرب عرفانى ، پيرو سنّت تصوّف ابن عربى است </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او كه به وحدت وجود عرفانى اعتقاد راسخ دارد ، </w:t>
      </w:r>
      <w:r>
        <w:rPr>
          <w:rStyle w:val="FootnoteAnchor"/>
          <w:rtl w:val="true"/>
        </w:rPr>
        <w:footnoteReference w:id="676"/>
      </w:r>
      <w:r>
        <w:rPr>
          <w:rFonts w:ascii="IRNazanin" w:hAnsi="IRNazanin" w:eastAsia="IRNazanin"/>
          <w:color w:val="111111"/>
          <w:sz w:val="28"/>
          <w:sz w:val="28"/>
          <w:szCs w:val="28"/>
          <w:rtl w:val="true"/>
          <w:lang w:bidi="fa-IR"/>
        </w:rPr>
        <w:t xml:space="preserve">در جاى جاى كتاب جامع الأسرار ، ضمن عرضه ديدگاه خود ، به آيات و احاديث نيز استشهاد كرده و آنها را در جهت ديدگاه خود ، تفسير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آملى در نگارش كتاب ، اقوال عرفا و مشايخ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 خواجه عبد اللّه انصارى ، ابن عربى و عبد الرزاق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سخنان برخى از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 خواجه نصير و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گفته شد ، او به آيات و روايات ، فراوان استناد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آملى به حديث ، داراى ويژگى هايى است كه مى توان آن را رويكرد صوفيانه به حديث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پيش دانسته هاى عرفانى به سراغ روايات مى رود و قصد او اثبات آراى متصوفه با استناد به متون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 در نقل احاديث ، جز در مواردى اندك ، مصادر و اسانيد خود را ذكر نمى كند و اساساً ، دغدغه چندانى در زمينه مصدر ، طريق و اسناد حديث از خود نشان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 بنا بر جستجوهاى انجام شده ، برخى احاديث در كتاب او راه يافته اند كه در متون معتبر حديثى شيعه و اهل سنّت ، يافت نمى شوند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 مبحث بعد ، تلاش مى كنيم با دسته بندى احاديث منقول در جامع الأسرار ، اندكى با چند و چون آنها آشنا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برخى از برداشت هاى عرفانى نويسنده از احاديث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 درباره ظهور و بطون الهى ، به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فأحببتُ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 كند و درباره آن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حديث قدسى آن است كه من، گنجى پنهان و مستور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كه به صورت خلق، ظاهر شوم و به تعيّنات آنان، آشكار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ايشان ، ظاهر و به تعيّنات آنان، آشكار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من در ميان خلق، كسى نيست</w:t>
      </w:r>
      <w:r>
        <w:rPr>
          <w:rFonts w:eastAsia="IRNazanin" w:cs="IRNazanin"/>
          <w:color w:val="111111"/>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آملى ، درباره وحدت وجود مورد ادّعاى صوفيه ، به احاديث زير استشهاد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الأنبياء فكقول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رآنى فقد رأى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مع اللّه وقت لايسعنى فيه ملك مقرّب و لانبىّ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الأولياء فكقول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وجه اللّه ، أنا جنب اللّه ، أنا يد اللّه ، أنا العرش، أنا الكرسى، أنا اللوح، أنا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الأول، أنا الآخر، أنا الظاهر ، أنا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شراباً لأوليائه إذا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سكروا، وإذا سكروا طربوا، وإذا طربوا طابوا، وإذا طابوا ذابو، وإذا ذابوا خلصوا، وإذا خلصوا طلبوا، وإذا طلبوا وجدوا، وإذا وجدوا وصلوا، وإذا وصلوا اتّصلوا، لافرق بينهم و بين حبيبهم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نمونه ديگر از استشهاد آملى به حديث ، در عبارات زير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ولايت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أنّه لايكون للنجوم نور و ضياء مع وجود القمر و أنواره الزاهرة، إن كانت النجوم موجودة فكذلك لايكون للعلماء قدرة ولا ظهور مع وجود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2262_18699"/>
    </w:p>
    <w:p>
      <w:pPr>
        <w:pStyle w:val="BookText"/>
        <w:rPr/>
      </w:pPr>
      <w:bookmarkEnd w:id="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6"/>
        <w:numPr>
          <w:ilvl w:val="5"/>
          <w:numId w:val="1"/>
        </w:numPr>
        <w:rPr/>
      </w:pPr>
      <w:bookmarkStart w:id="451" w:name="__RefHeading___Toc1743047_3804643083"/>
      <w:bookmarkStart w:id="452" w:name="_Toc177"/>
      <w:bookmarkEnd w:id="451"/>
      <w:r>
        <w:rPr>
          <w:rtl w:val="true"/>
        </w:rPr>
        <w:t xml:space="preserve">دسته بندى احاديث </w:t>
      </w:r>
      <w:r>
        <w:rPr>
          <w:rtl w:val="true"/>
        </w:rPr>
        <w:t>«</w:t>
      </w:r>
      <w:r>
        <w:rPr>
          <w:rtl w:val="true"/>
        </w:rPr>
        <w:t>جامع الأسرار</w:t>
      </w:r>
      <w:r>
        <w:rPr>
          <w:rtl w:val="true"/>
        </w:rPr>
        <w:t>»</w:t>
      </w:r>
      <w:bookmarkEnd w:id="452"/>
    </w:p>
    <w:p>
      <w:pPr>
        <w:pStyle w:val="Heading6"/>
        <w:numPr>
          <w:ilvl w:val="5"/>
          <w:numId w:val="1"/>
        </w:numPr>
        <w:rPr/>
      </w:pPr>
      <w:bookmarkStart w:id="453" w:name="__RefHeading___Toc1743049_3804643083"/>
      <w:bookmarkStart w:id="454" w:name="_Toc178"/>
      <w:bookmarkEnd w:id="453"/>
      <w:r>
        <w:rPr/>
        <w:t>۱</w:t>
      </w:r>
      <w:r>
        <w:rPr>
          <w:rtl w:val="true"/>
        </w:rPr>
        <w:t xml:space="preserve">. </w:t>
      </w:r>
      <w:r>
        <w:rPr>
          <w:rtl w:val="true"/>
        </w:rPr>
        <w:t>احاديث شيعه</w:t>
      </w:r>
      <w:bookmarkEnd w:id="454"/>
    </w:p>
    <w:p>
      <w:pPr>
        <w:pStyle w:val="BookText"/>
        <w:rPr/>
      </w:pPr>
      <w:r>
        <w:rPr>
          <w:rFonts w:ascii="Amiri" w:hAnsi="Amiri" w:eastAsia="Amiri" w:cs="Amiri"/>
          <w:color w:val="111111"/>
          <w:sz w:val="28"/>
          <w:sz w:val="28"/>
          <w:szCs w:val="28"/>
          <w:rtl w:val="true"/>
          <w:lang w:bidi="ar-SA"/>
        </w:rPr>
        <w:t xml:space="preserve">الأولياء و أنوارهم من حيث الولاية، وإن كان العلماء 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لمّا غربت شمس النبوة والرسالة، فلايكون الظهور والنور إلاّ لقمر الولاية و بعض نجوم العلماء بتبعيّته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كلّه 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كالشمس وعلى كالقمر وأصحابى كالنجوم، بأيّهم اقتديتم إهتديتم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دسته بندى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بهترين روش براى شناسايى مصادر و مآخذ و ميزان اعتبار احاديث فراوانى كه در كتاب جامع الأسرار به كار رفته ، دسته بندى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 بندى اين روايات ، آشكار مى شود كه روايات كتاب ، از نظر اهمّيت مصدر و ميزان اعتبار ،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روايات اين كتاب ، به اقسام زير بخش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شيعه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اهل سنّت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خاصّ عرفانى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شيعهاحاديث شيعه ، خود به سه دسته بخش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احاديثى اند كه در منابع حديثى معتبر پيشين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كتب اربعه و نهج البلاغة و آثار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آملى ، غالباً بدون ذكر مأخذ ، از آن مصادر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بيشتر احاديث جامع الأسرار ، در اين بخش جاى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درباره استناد به اين احاديث در جامع الأسرار آن كه ـ همچنان كه پيش تر گفته شد ـ رويكرد آملى به اين روايات ، غالباً عرفانى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كثرت روايات اين بخش ، نيازى به ذكر نمونه هاى فراوان نيست و تنها به ذكر يك نمونه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 در موارد متعدّد در كتاب به روايت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 ، لايحتمله إلاّ ملك مقرّب ، أو نبىّ مرسل أو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استشهاد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كرده است ؛ </w:t>
      </w:r>
      <w:r>
        <w:rPr>
          <w:rStyle w:val="FootnoteAnchor"/>
          <w:rtl w:val="true"/>
        </w:rPr>
        <w:footnoteReference w:id="681"/>
      </w:r>
      <w:r>
        <w:rPr>
          <w:rFonts w:ascii="IRNazanin" w:hAnsi="IRNazanin" w:eastAsia="IRNazanin"/>
          <w:color w:val="111111"/>
          <w:sz w:val="28"/>
          <w:sz w:val="28"/>
          <w:szCs w:val="28"/>
          <w:rtl w:val="true"/>
          <w:lang w:bidi="fa-IR"/>
        </w:rPr>
        <w:t xml:space="preserve">امّا برداشت او از اين روايت ، ضرورت كتمان اسرار و حقايق علم تصوّف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از نظر آملى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 كشفى و ذوقى ،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صوفيه است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دسته دوم ، رواياتى است كه اصل آنها در منابع حديثى معتبر اماميه وجود دارد ؛ امّا در كتاب آملى با حذف يا اضافه يا تغيير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آملى ، اين روايات را از منابع ديگرى كه به دست ما نرسيده ، يا از نسخه هاى ديگر متون فعلى برگرفته يا نقل به معنا كرده است </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نمونه هاى اين قسم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نخست ، روايتى درباره وجه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روايت در التوحيد صدوق به اين شكل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الفارسى رحمه الله فى حديث طويل يذكر فيه قدوم الجاثليق المدينة مع مئة من النصارى بعد وفاة النبيّ صلى الله عليه و آله وسؤاله أبابكر عن مسائل لم يجبه عنها، ثمّ أرشد إلى أميرالمؤمنين على بن أبى طالب عليه السلام فسأله عنها فأجابه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وجه الربّ ـ تبارك و تعالى ـ فدعا عليّ عليه السلام بنار و حطب، فأضرمه فلمّا اشتعلت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وجه هذه النار؟ قال 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وجه من جميع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مدبّرة مصنوعة لايعرف وجهها ، وخالقها لا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على ربّنا خافية والحديث طويل أخذنا منه موضع الحاجة</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اين روايت ، در نقل آملى به اين شكل آمده است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فأمر بإحضار شى ء من الفحم و باشعاله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اشتعل و صار كلّه ناراً ، سأل عليه السلام الرهبان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النار؟ فقال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وجه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الوجود كلّه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وأينما تولّوا فثم وجه اللّه ، كلّ شى ء هالك إلاّ وجهه ، له الحكم وإليه ترجعون</w:t>
      </w:r>
      <w:r>
        <w:rPr>
          <w:rFonts w:eastAsia="Amiri" w:cs="Amiri" w:ascii="Amiri" w:hAnsi="Amiri"/>
          <w:color w:val="111111"/>
          <w:sz w:val="28"/>
          <w:szCs w:val="28"/>
          <w:rtl w:val="true"/>
          <w:lang w:bidi="ar-SA"/>
        </w:rPr>
        <w:t xml:space="preserve">» . </w:t>
      </w:r>
      <w:r>
        <w:rPr>
          <w:rStyle w:val="FootnoteAnchor"/>
          <w:rtl w:val="true"/>
        </w:rPr>
        <w:footnoteReference w:id="685"/>
      </w:r>
      <w:r>
        <w:rPr>
          <w:rFonts w:ascii="IRNazanin" w:hAnsi="IRNazanin" w:eastAsia="IRNazanin"/>
          <w:color w:val="111111"/>
          <w:sz w:val="28"/>
          <w:sz w:val="28"/>
          <w:szCs w:val="28"/>
          <w:rtl w:val="true"/>
          <w:lang w:bidi="fa-IR"/>
        </w:rPr>
        <w:t xml:space="preserve">در اين روايت كه آملى براى اثبات وحدت وجود نقل كرده ، تغييراتى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مدبَّرة مصنوعة لايعرف وجهها وخالقها لايشبهها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متضمّن نفى شباهت ميان خالق و مخلوق و متضاد با انديشه وحدت وجود است ، حذف شده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الوجود كلّه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موهم وحدت وجود است ،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پيامبر اكرم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كالشَّمس وعليّ كالقمر وأصحابى كالنجوم ،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در مصادر حديثى پيش از آملى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 xml:space="preserve"> به نقل از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به اين شكل ، در مصادر حديثى قبل از آملى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ـ همچنان كه استاد غفّارى نيز تذكّر داده اند ـ اين عبارت ، شكل تحريف شده روايتى است كه در آثار شيخ صدوق و شيخ طوسى به اين صورت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الناس فى صعيد واحد و وضعت الموازين، فتوزن دماء الشهداء مع مداد العلماء، فيرجّح مداد العلماء على دماء الشهداء</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دسته سوم ، احاديث خاص و خطب ويژه اى است كه در منابع حديثى پيشين اماميه يافت نمى شود و در دوره هاى پسين ، شهرت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خطبه ها ، به نامى خاص نامبردارند كه در اين جا برخى از آنها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عليّ مع كل نبيّ سراً و معي جهراً</w:t>
      </w:r>
      <w:r>
        <w:rPr>
          <w:rFonts w:eastAsia="IRNazanin" w:cs="IRNazanin"/>
          <w:color w:val="111111"/>
          <w:sz w:val="28"/>
          <w:szCs w:val="28"/>
          <w:rtl w:val="true"/>
          <w:lang w:bidi="fa-IR"/>
        </w:rPr>
        <w:t xml:space="preserve">» . </w:t>
      </w:r>
      <w:r>
        <w:rPr>
          <w:rStyle w:val="FootnoteAnchor"/>
          <w:rtl w:val="true"/>
        </w:rPr>
        <w:footnoteReference w:id="689"/>
      </w:r>
      <w:r>
        <w:rPr>
          <w:rFonts w:ascii="IRNazanin" w:hAnsi="IRNazanin" w:eastAsia="IRNazanin"/>
          <w:color w:val="111111"/>
          <w:sz w:val="28"/>
          <w:sz w:val="28"/>
          <w:szCs w:val="28"/>
          <w:rtl w:val="true"/>
          <w:lang w:bidi="fa-IR"/>
        </w:rPr>
        <w:t xml:space="preserve">مصدر اين روايت ،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روحى الّتى بين جنبيّ</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مصدر اين روايت ،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مشارق الأنوار رجب 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روحى </w:t>
      </w:r>
      <w:r>
        <w:rPr>
          <w:rFonts w:eastAsia="Amiri" w:cs="Amiri" w:ascii="Amiri" w:hAnsi="Amiri"/>
          <w:color w:val="111111"/>
          <w:sz w:val="28"/>
          <w:szCs w:val="28"/>
          <w:rtl w:val="true"/>
          <w:lang w:bidi="ar-SA"/>
        </w:rPr>
        <w:t xml:space="preserve">. . .» </w:t>
      </w:r>
      <w:r>
        <w:rPr>
          <w:rStyle w:val="FootnoteAnchor"/>
          <w:rtl w:val="true"/>
        </w:rPr>
        <w:footnoteReference w:id="691"/>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الافتخار ، از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آية الجبار ، أنا حقيقة الأسرار ، أنا دليل السماوات </w:t>
      </w:r>
      <w:r>
        <w:rPr>
          <w:rFonts w:eastAsia="Amiri" w:cs="Amiri" w:ascii="Amiri" w:hAnsi="Amiri"/>
          <w:color w:val="111111"/>
          <w:sz w:val="28"/>
          <w:szCs w:val="28"/>
          <w:rtl w:val="true"/>
          <w:lang w:bidi="ar-SA"/>
        </w:rPr>
        <w:t xml:space="preserve">. . .» . </w:t>
      </w:r>
      <w:r>
        <w:rPr>
          <w:rStyle w:val="FootnoteAnchor"/>
        </w:rPr>
        <w:footnoteReference w:id="69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البيان ، از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ابتداى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وجه اللّه ، أنا جنب اللّه </w:t>
      </w:r>
      <w:r>
        <w:rPr>
          <w:rFonts w:eastAsia="Amiri" w:cs="Amiri" w:ascii="Amiri" w:hAnsi="Amiri"/>
          <w:color w:val="111111"/>
          <w:sz w:val="28"/>
          <w:szCs w:val="28"/>
          <w:rtl w:val="true"/>
          <w:lang w:bidi="ar-SA"/>
        </w:rPr>
        <w:t xml:space="preserve">. . .» . </w:t>
      </w:r>
      <w:r>
        <w:rPr>
          <w:rStyle w:val="FootnoteAnchor"/>
        </w:rPr>
        <w:footnoteReference w:id="69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بلند درّة التوحيد ، از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ابتداى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حمد معترف بحمده ، مغترف من بحار مجده ، بلسان الثناء شاكر و بحسن آلائه ناشر </w:t>
      </w:r>
      <w:r>
        <w:rPr>
          <w:rFonts w:eastAsia="Amiri" w:cs="Amiri" w:ascii="Amiri" w:hAnsi="Amiri"/>
          <w:color w:val="111111"/>
          <w:sz w:val="28"/>
          <w:szCs w:val="28"/>
          <w:rtl w:val="true"/>
          <w:lang w:bidi="ar-SA"/>
        </w:rPr>
        <w:t xml:space="preserve">. . .» . </w:t>
      </w:r>
      <w:r>
        <w:rPr>
          <w:rStyle w:val="FootnoteAnchor"/>
        </w:rPr>
        <w:footnoteReference w:id="694"/>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نيز به نقل از امام على عليه السلام آمده كه در مصادر حديثى پيشين ، يافت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و أرباب العقول ، كائناً من كان أحمركم و أسودكم ، قاصيكم و دانيكم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المخاطب إنّما يخاطب من الناس ذوى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أعنى واسمعى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مثلكم كمثل جار مغضوب العين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فرحم اللّه امرأً أخذ لنفسه واستعدّ لرمسه و علم من أين؟ و فى أين؟ وَ إلى أين</w:t>
      </w:r>
      <w:r>
        <w:rPr>
          <w:rFonts w:eastAsia="IRNazanin" w:cs="IRNazanin"/>
          <w:color w:val="111111"/>
          <w:sz w:val="28"/>
          <w:szCs w:val="28"/>
          <w:rtl w:val="true"/>
          <w:lang w:bidi="fa-IR"/>
        </w:rPr>
        <w:t xml:space="preserve">» . </w:t>
      </w:r>
      <w:r>
        <w:rPr>
          <w:rStyle w:val="FootnoteAnchor"/>
          <w:rtl w:val="true"/>
        </w:rPr>
        <w:footnoteReference w:id="6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262_18703"/>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6"/>
        <w:numPr>
          <w:ilvl w:val="5"/>
          <w:numId w:val="1"/>
        </w:numPr>
        <w:rPr/>
      </w:pPr>
      <w:bookmarkStart w:id="456" w:name="__RefHeading___Toc1743051_3804643083"/>
      <w:bookmarkStart w:id="457" w:name="_Toc179"/>
      <w:bookmarkEnd w:id="456"/>
      <w:r>
        <w:rPr/>
        <w:t>۲</w:t>
      </w:r>
      <w:r>
        <w:rPr>
          <w:rtl w:val="true"/>
        </w:rPr>
        <w:t xml:space="preserve">. </w:t>
      </w:r>
      <w:r>
        <w:rPr>
          <w:rtl w:val="true"/>
        </w:rPr>
        <w:t>احاديث اهل سنّت</w:t>
      </w:r>
      <w:bookmarkEnd w:id="457"/>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از امام على عليه السلام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ولياً وآدم بين الماء والطين</w:t>
      </w:r>
      <w:r>
        <w:rPr>
          <w:rFonts w:eastAsia="Amiri" w:cs="Amiri" w:ascii="Amiri" w:hAnsi="Amiri"/>
          <w:color w:val="111111"/>
          <w:sz w:val="28"/>
          <w:szCs w:val="28"/>
          <w:rtl w:val="true"/>
          <w:lang w:bidi="ar-SA"/>
        </w:rPr>
        <w:t xml:space="preserve">» . </w:t>
      </w:r>
      <w:r>
        <w:rPr>
          <w:rStyle w:val="FootnoteAnchor"/>
          <w:rtl w:val="true"/>
        </w:rPr>
        <w:footnoteReference w:id="696"/>
      </w:r>
      <w:r>
        <w:rPr>
          <w:rFonts w:ascii="Amiri" w:hAnsi="Amiri" w:eastAsia="Amiri" w:cs="Amiri"/>
          <w:color w:val="111111"/>
          <w:sz w:val="28"/>
          <w:sz w:val="28"/>
          <w:szCs w:val="28"/>
          <w:rtl w:val="true"/>
          <w:lang w:bidi="ar-SA"/>
        </w:rPr>
        <w:t xml:space="preserve">مصدر اين روايت ،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از امام على عليه السلام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rtl w:val="true"/>
          <w:lang w:bidi="ar-SA"/>
        </w:rPr>
        <w:t xml:space="preserve">» . </w:t>
      </w:r>
      <w:r>
        <w:rPr>
          <w:rStyle w:val="FootnoteAnchor"/>
          <w:rtl w:val="true"/>
        </w:rPr>
        <w:footnoteReference w:id="697"/>
      </w:r>
      <w:r>
        <w:rPr>
          <w:rFonts w:ascii="Amiri" w:hAnsi="Amiri" w:eastAsia="Amiri" w:cs="Amiri"/>
          <w:color w:val="111111"/>
          <w:sz w:val="28"/>
          <w:sz w:val="28"/>
          <w:szCs w:val="28"/>
          <w:rtl w:val="true"/>
          <w:lang w:bidi="ar-SA"/>
        </w:rPr>
        <w:t xml:space="preserve">اين روايت در مشارق الأنوار </w:t>
      </w:r>
      <w:r>
        <w:rPr>
          <w:rStyle w:val="FootnoteAnchor"/>
          <w:rtl w:val="true"/>
        </w:rPr>
        <w:footnoteReference w:id="698"/>
      </w:r>
      <w:r>
        <w:rPr>
          <w:rFonts w:ascii="IRNazanin" w:hAnsi="IRNazanin" w:eastAsia="IRNazanin"/>
          <w:color w:val="111111"/>
          <w:sz w:val="28"/>
          <w:sz w:val="28"/>
          <w:szCs w:val="28"/>
          <w:rtl w:val="true"/>
          <w:lang w:bidi="fa-IR"/>
        </w:rPr>
        <w:t xml:space="preserve">آمده و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 كميل أنّه سأل أميرالمؤمنين عليه السلام عن الحقيقة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الحقيقة؟ فقال 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والحقيقة </w:t>
      </w:r>
      <w:r>
        <w:rPr>
          <w:rFonts w:eastAsia="IRNazanin" w:cs="IRNazanin"/>
          <w:color w:val="111111"/>
          <w:sz w:val="28"/>
          <w:szCs w:val="28"/>
          <w:rtl w:val="true"/>
          <w:lang w:bidi="fa-IR"/>
        </w:rPr>
        <w:t xml:space="preserve">. . .» . </w:t>
      </w:r>
      <w:r>
        <w:rPr>
          <w:rStyle w:val="FootnoteAnchor"/>
        </w:rPr>
        <w:footnoteReference w:id="69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از امام باقر عليه السلام ، به نقل از رسالة العلم خواجه نصيرالدين طوسى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سمّى عالماً قادراً ، إلاّ أنّه وهب العلم للعلماء والقدرة للقادرين؟ و كلّ ما ميّزتموه فى أوهامكم ـ فى أدقّ معانيه ـ فهو مخلوق ، مصنوع مثلكم ، مردود إليكم ، والبارى تعالى واهب الحياة ، مقدّر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النمل الصغار تتوهّم أنّ للّه زبانيتين كما لها ، فإنّها تتصوّر أنّ عدمهما نقصان لمن لاتكونان له</w:t>
      </w:r>
      <w:r>
        <w:rPr>
          <w:rFonts w:eastAsia="Amiri" w:cs="Amiri" w:ascii="Amiri" w:hAnsi="Amiri"/>
          <w:color w:val="111111"/>
          <w:sz w:val="28"/>
          <w:szCs w:val="28"/>
          <w:rtl w:val="true"/>
          <w:lang w:bidi="ar-SA"/>
        </w:rPr>
        <w:t xml:space="preserve">» . </w:t>
      </w:r>
      <w:r>
        <w:rPr>
          <w:rStyle w:val="FootnoteAnchor"/>
          <w:rtl w:val="true"/>
        </w:rPr>
        <w:footnoteReference w:id="700"/>
      </w:r>
      <w:r>
        <w:rPr>
          <w:rFonts w:ascii="IRNazanin" w:hAnsi="IRNazanin" w:eastAsia="IRNazanin"/>
          <w:color w:val="111111"/>
          <w:sz w:val="28"/>
          <w:sz w:val="28"/>
          <w:szCs w:val="28"/>
          <w:rtl w:val="true"/>
          <w:lang w:bidi="fa-IR"/>
        </w:rPr>
        <w:t xml:space="preserve">اين روايت در مصادر حديثى پيش از خواجه ، پيدا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معاصر و شاگرد خواجه نصير ، ابن ميثم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روايت را در شرح نهج البلاغةى خود ، آورده است </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اهل سنّتبخش قابل توجّهى از روايات به كار رفته در جامع الأسرار ، روايات برگرفته از منابع حديث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 احتمالاً از طريق متون عرفانى اهل سنّت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غزّالى و 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 الأسرار ،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برخى از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شماره يك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مبانى كلامى اماميه ناپذيرفتنى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روايات نيز با حذف و تغيير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روايات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ربّكم كما ترون القمر ليلة البدر</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صحيح البخارى </w:t>
      </w:r>
      <w:r>
        <w:rPr>
          <w:rStyle w:val="FootnoteAnchor"/>
          <w:rtl w:val="true"/>
        </w:rPr>
        <w:footnoteReference w:id="703"/>
      </w:r>
      <w:r>
        <w:rPr>
          <w:rFonts w:ascii="Amiri" w:hAnsi="Amiri" w:eastAsia="Amiri" w:cs="Amiri"/>
          <w:color w:val="111111"/>
          <w:sz w:val="28"/>
          <w:sz w:val="28"/>
          <w:szCs w:val="28"/>
          <w:rtl w:val="true"/>
          <w:lang w:bidi="ar-SA"/>
        </w:rPr>
        <w:t xml:space="preserve">، صحيح مسلم </w:t>
      </w:r>
      <w:r>
        <w:rPr>
          <w:rStyle w:val="FootnoteAnchor"/>
          <w:rtl w:val="true"/>
        </w:rPr>
        <w:footnoteReference w:id="704"/>
      </w:r>
      <w:r>
        <w:rPr>
          <w:rFonts w:ascii="Amiri" w:hAnsi="Amiri" w:eastAsia="Amiri" w:cs="Amiri"/>
          <w:color w:val="111111"/>
          <w:sz w:val="28"/>
          <w:sz w:val="28"/>
          <w:szCs w:val="28"/>
          <w:rtl w:val="true"/>
          <w:lang w:bidi="ar-SA"/>
        </w:rPr>
        <w:t xml:space="preserve">و سنن ابن ماجة </w:t>
      </w:r>
      <w:r>
        <w:rPr>
          <w:rStyle w:val="FootnoteAnchor"/>
          <w:rtl w:val="true"/>
        </w:rPr>
        <w:footnoteReference w:id="705"/>
      </w:r>
      <w:r>
        <w:rPr>
          <w:rFonts w:ascii="IRNazanin" w:hAnsi="IRNazanin" w:eastAsia="IRNazanin"/>
          <w:color w:val="111111"/>
          <w:sz w:val="28"/>
          <w:sz w:val="28"/>
          <w:szCs w:val="28"/>
          <w:rtl w:val="true"/>
          <w:lang w:bidi="fa-IR"/>
        </w:rPr>
        <w:t xml:space="preserve">و ديگر منابع معتبر حديث اهل سنّت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أسّست السماوات السبع والأرضون السبع على قل هو اللّه أحد</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الجامع الصغير سيوطى ، </w:t>
      </w:r>
      <w:r>
        <w:rPr>
          <w:rStyle w:val="FootnoteAnchor"/>
          <w:rtl w:val="true"/>
        </w:rPr>
        <w:footnoteReference w:id="707"/>
      </w:r>
      <w:r>
        <w:rPr>
          <w:rFonts w:ascii="Amiri" w:hAnsi="Amiri" w:eastAsia="Amiri" w:cs="Amiri"/>
          <w:color w:val="111111"/>
          <w:sz w:val="28"/>
          <w:sz w:val="28"/>
          <w:szCs w:val="28"/>
          <w:rtl w:val="true"/>
          <w:lang w:bidi="ar-SA"/>
        </w:rPr>
        <w:t xml:space="preserve">كنزالعمّال و </w:t>
      </w:r>
      <w:r>
        <w:rPr>
          <w:rStyle w:val="FootnoteAnchor"/>
          <w:rtl w:val="true"/>
        </w:rPr>
        <w:footnoteReference w:id="708"/>
      </w:r>
      <w:r>
        <w:rPr>
          <w:rFonts w:ascii="Amiri" w:hAnsi="Amiri" w:eastAsia="Amiri" w:cs="Amiri"/>
          <w:color w:val="111111"/>
          <w:sz w:val="28"/>
          <w:sz w:val="28"/>
          <w:szCs w:val="28"/>
          <w:rtl w:val="true"/>
          <w:lang w:bidi="ar-SA"/>
        </w:rPr>
        <w:t xml:space="preserve">ميزان الاعتدال ، </w:t>
      </w:r>
      <w:r>
        <w:rPr>
          <w:rStyle w:val="FootnoteAnchor"/>
          <w:rtl w:val="true"/>
        </w:rPr>
        <w:footnoteReference w:id="709"/>
      </w:r>
      <w:r>
        <w:rPr>
          <w:rFonts w:ascii="Amiri" w:hAnsi="Amiri" w:eastAsia="Amiri" w:cs="Amiri"/>
          <w:color w:val="111111"/>
          <w:sz w:val="28"/>
          <w:sz w:val="28"/>
          <w:szCs w:val="28"/>
          <w:rtl w:val="true"/>
          <w:lang w:bidi="ar-SA"/>
        </w:rPr>
        <w:t xml:space="preserve">آمده اسـت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الخلق فى ظلمة ، ثمّ رشّ عليه من نوره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با اندكى اختلاف ، در منابع معتبر حديث اهل سنّت ، مانند سنن الترمذى ، </w:t>
      </w:r>
      <w:r>
        <w:rPr>
          <w:rStyle w:val="FootnoteAnchor"/>
          <w:rtl w:val="true"/>
        </w:rPr>
        <w:footnoteReference w:id="711"/>
      </w:r>
      <w:r>
        <w:rPr>
          <w:rFonts w:ascii="Amiri" w:hAnsi="Amiri" w:eastAsia="Amiri" w:cs="Amiri"/>
          <w:color w:val="111111"/>
          <w:sz w:val="28"/>
          <w:sz w:val="28"/>
          <w:szCs w:val="28"/>
          <w:rtl w:val="true"/>
          <w:lang w:bidi="ar-SA"/>
        </w:rPr>
        <w:t xml:space="preserve">المستدرك حاكم </w:t>
      </w:r>
      <w:r>
        <w:rPr>
          <w:rStyle w:val="FootnoteAnchor"/>
          <w:rtl w:val="true"/>
        </w:rPr>
        <w:footnoteReference w:id="712"/>
      </w:r>
      <w:r>
        <w:rPr>
          <w:rFonts w:ascii="IRNazanin" w:hAnsi="IRNazanin" w:eastAsia="IRNazanin"/>
          <w:color w:val="111111"/>
          <w:sz w:val="28"/>
          <w:sz w:val="28"/>
          <w:szCs w:val="28"/>
          <w:rtl w:val="true"/>
          <w:lang w:bidi="fa-IR"/>
        </w:rPr>
        <w:t xml:space="preserve">و مسند ابن حنبل ، </w:t>
      </w:r>
      <w:r>
        <w:rPr>
          <w:rStyle w:val="FootnoteAnchor"/>
          <w:rtl w:val="true"/>
        </w:rPr>
        <w:footnoteReference w:id="713"/>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روايت ، بنا به نقل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ترمذى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خلقه فى ظلمة ، فألقى عليهم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أنّى أشرب اللبن حتّى خرج الريّ من أظافيرى</w:t>
      </w:r>
      <w:r>
        <w:rPr>
          <w:rFonts w:eastAsia="IRNazanin" w:cs="IRNazanin"/>
          <w:color w:val="111111"/>
          <w:sz w:val="28"/>
          <w:szCs w:val="28"/>
          <w:rtl w:val="true"/>
          <w:lang w:bidi="fa-IR"/>
        </w:rPr>
        <w:t xml:space="preserve">» .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صحيح البخارى ، </w:t>
      </w:r>
      <w:r>
        <w:rPr>
          <w:rStyle w:val="FootnoteAnchor"/>
          <w:rtl w:val="true"/>
        </w:rPr>
        <w:footnoteReference w:id="715"/>
      </w:r>
      <w:r>
        <w:rPr>
          <w:rFonts w:ascii="Amiri" w:hAnsi="Amiri" w:eastAsia="Amiri" w:cs="Amiri"/>
          <w:color w:val="111111"/>
          <w:sz w:val="28"/>
          <w:sz w:val="28"/>
          <w:szCs w:val="28"/>
          <w:rtl w:val="true"/>
          <w:lang w:bidi="ar-SA"/>
        </w:rPr>
        <w:t xml:space="preserve">صحيح مسلم </w:t>
      </w:r>
      <w:r>
        <w:rPr>
          <w:rStyle w:val="FootnoteAnchor"/>
          <w:rtl w:val="true"/>
        </w:rPr>
        <w:footnoteReference w:id="716"/>
      </w:r>
      <w:r>
        <w:rPr>
          <w:rFonts w:ascii="IRNazanin" w:hAnsi="IRNazanin" w:eastAsia="IRNazanin"/>
          <w:color w:val="111111"/>
          <w:sz w:val="28"/>
          <w:sz w:val="28"/>
          <w:szCs w:val="28"/>
          <w:rtl w:val="true"/>
          <w:lang w:bidi="fa-IR"/>
        </w:rPr>
        <w:t xml:space="preserve">و منابع ديگر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ربّى ـ تبارك و تعالى ـ ليلة المعراج فى أحسن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يختصم الملأ الأعلى ، يا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 أى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اللّه تعالى كفّه بين كتفى فوجدت بردها بين ثدييّ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ما فى السماوات و ما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نرى إبراهيم </w:t>
      </w:r>
      <w:r>
        <w:rPr>
          <w:rFonts w:eastAsia="IRNazanin" w:cs="IRNazanin"/>
          <w:color w:val="111111"/>
          <w:sz w:val="28"/>
          <w:szCs w:val="28"/>
          <w:rtl w:val="true"/>
          <w:lang w:bidi="fa-IR"/>
        </w:rPr>
        <w:t xml:space="preserve">. . . » . </w:t>
      </w:r>
      <w:r>
        <w:rPr>
          <w:rStyle w:val="FootnoteAnchor"/>
          <w:rtl w:val="true"/>
        </w:rPr>
        <w:footnoteReference w:id="717"/>
      </w:r>
      <w:r>
        <w:rPr>
          <w:rFonts w:ascii="Amiri" w:hAnsi="Amiri" w:eastAsia="Amiri" w:cs="Amiri"/>
          <w:color w:val="111111"/>
          <w:sz w:val="28"/>
          <w:sz w:val="28"/>
          <w:szCs w:val="28"/>
          <w:rtl w:val="true"/>
          <w:lang w:bidi="ar-SA"/>
        </w:rPr>
        <w:t xml:space="preserve">اين روايت در منابع متعدد اهل سنّت ، از جمله سنن الترمذى ، </w:t>
      </w:r>
      <w:r>
        <w:rPr>
          <w:rStyle w:val="FootnoteAnchor"/>
          <w:rtl w:val="true"/>
        </w:rPr>
        <w:footnoteReference w:id="718"/>
      </w:r>
      <w:r>
        <w:rPr>
          <w:rFonts w:ascii="IRNazanin" w:hAnsi="IRNazanin" w:eastAsia="IRNazanin"/>
          <w:color w:val="111111"/>
          <w:sz w:val="28"/>
          <w:sz w:val="28"/>
          <w:szCs w:val="28"/>
          <w:rtl w:val="true"/>
          <w:lang w:bidi="fa-IR"/>
        </w:rPr>
        <w:t xml:space="preserve">سنن الدارمى </w:t>
      </w:r>
      <w:r>
        <w:rPr>
          <w:rStyle w:val="FootnoteAnchor"/>
          <w:rtl w:val="true"/>
        </w:rPr>
        <w:footnoteReference w:id="719"/>
      </w:r>
      <w:r>
        <w:rPr>
          <w:rFonts w:ascii="IRNazanin" w:hAnsi="IRNazanin" w:eastAsia="IRNazanin"/>
          <w:color w:val="111111"/>
          <w:sz w:val="28"/>
          <w:sz w:val="28"/>
          <w:szCs w:val="28"/>
          <w:rtl w:val="true"/>
          <w:lang w:bidi="fa-IR"/>
        </w:rPr>
        <w:t xml:space="preserve">و مسند ابن حنبل ، </w:t>
      </w:r>
      <w:r>
        <w:rPr>
          <w:rStyle w:val="FootnoteAnchor"/>
          <w:rtl w:val="true"/>
        </w:rPr>
        <w:footnoteReference w:id="720"/>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فى أيّام دهركم نفحات ، ألا فتعرّضوا لها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برخى منابع اهل سنّت ، مانند المحدّث الفاصل ، </w:t>
      </w:r>
      <w:r>
        <w:rPr>
          <w:rStyle w:val="FootnoteAnchor"/>
          <w:rtl w:val="true"/>
        </w:rPr>
        <w:footnoteReference w:id="722"/>
      </w:r>
      <w:r>
        <w:rPr>
          <w:rFonts w:ascii="Amiri" w:hAnsi="Amiri" w:eastAsia="Amiri" w:cs="Amiri"/>
          <w:color w:val="111111"/>
          <w:sz w:val="28"/>
          <w:sz w:val="28"/>
          <w:szCs w:val="28"/>
          <w:rtl w:val="true"/>
          <w:lang w:bidi="ar-SA"/>
        </w:rPr>
        <w:t xml:space="preserve">المعجم الكبير </w:t>
      </w:r>
      <w:r>
        <w:rPr>
          <w:rStyle w:val="FootnoteAnchor"/>
          <w:rtl w:val="true"/>
        </w:rPr>
        <w:footnoteReference w:id="723"/>
      </w:r>
      <w:r>
        <w:rPr>
          <w:rFonts w:ascii="IRNazanin" w:hAnsi="IRNazanin" w:eastAsia="IRNazanin"/>
          <w:color w:val="111111"/>
          <w:sz w:val="28"/>
          <w:sz w:val="28"/>
          <w:szCs w:val="28"/>
          <w:rtl w:val="true"/>
          <w:lang w:bidi="fa-IR"/>
        </w:rPr>
        <w:t xml:space="preserve">و مجمع الزوائد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262_18706"/>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6"/>
        <w:numPr>
          <w:ilvl w:val="5"/>
          <w:numId w:val="1"/>
        </w:numPr>
        <w:rPr/>
      </w:pPr>
      <w:bookmarkStart w:id="459" w:name="__RefHeading___Toc1743053_3804643083"/>
      <w:bookmarkStart w:id="460" w:name="_Toc180"/>
      <w:bookmarkEnd w:id="459"/>
      <w:r>
        <w:rPr/>
        <w:t>۳</w:t>
      </w:r>
      <w:r>
        <w:rPr>
          <w:rtl w:val="true"/>
        </w:rPr>
        <w:t xml:space="preserve">. </w:t>
      </w:r>
      <w:r>
        <w:rPr>
          <w:rtl w:val="true"/>
        </w:rPr>
        <w:t>احاديث خاصّ عرفانى</w:t>
      </w:r>
      <w:bookmarkEnd w:id="460"/>
    </w:p>
    <w:p>
      <w:pPr>
        <w:pStyle w:val="BookText"/>
        <w:rPr/>
      </w:pPr>
      <w:r>
        <w:rPr>
          <w:rFonts w:ascii="Amiri" w:hAnsi="Amiri" w:eastAsia="Amiri" w:cs="Amiri"/>
          <w:color w:val="111111"/>
          <w:sz w:val="28"/>
          <w:sz w:val="28"/>
          <w:szCs w:val="28"/>
          <w:rtl w:val="true"/>
          <w:lang w:bidi="ar-SA"/>
        </w:rPr>
        <w:t xml:space="preserve">ملاّ محمّد صالح مازندرانى ، در شرح أصول الكافى ، به عامى بودن طريق اين روايت ، تصريح كرده است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آملى ، احتمالاً اين روايت را از الفتوحات المكيّة برگرفته است </w:t>
      </w:r>
      <w:r>
        <w:rPr>
          <w:rFonts w:eastAsia="IRNazanin" w:cs="IRNazanin"/>
          <w:color w:val="111111"/>
          <w:sz w:val="28"/>
          <w:szCs w:val="28"/>
          <w:rtl w:val="true"/>
          <w:lang w:bidi="fa-IR"/>
        </w:rPr>
        <w:t xml:space="preserve">. </w:t>
      </w:r>
      <w:r>
        <w:rPr>
          <w:rStyle w:val="FootnoteAnchor"/>
        </w:rPr>
        <w:footnoteReference w:id="72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أعلم بأمور دنياكم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 در منابع معتبر اهل سنّت ،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بأمر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خاصّ عرفانىبخش سوم ، روايات فراوانى است با مضامين غالباً عرفانى كه در منابع معتبر حديثى شيعه و اهل سنّت ،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 اين احاديث را از متون پيشين صوفيه و منابع ناشناخته ديگر ،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برخى از روايات ، سخنان مشايخ صوفيه بوده كه در جامع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متون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يكى از معصومان عليهم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 تعالى</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در منابع حديثى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عبهر العاشقين </w:t>
      </w:r>
      <w:r>
        <w:rPr>
          <w:rStyle w:val="FootnoteAnchor"/>
          <w:rtl w:val="true"/>
        </w:rPr>
        <w:footnoteReference w:id="729"/>
      </w:r>
      <w:r>
        <w:rPr>
          <w:rFonts w:ascii="IRNazanin" w:hAnsi="IRNazanin" w:eastAsia="IRNazanin"/>
          <w:color w:val="111111"/>
          <w:sz w:val="28"/>
          <w:sz w:val="28"/>
          <w:szCs w:val="28"/>
          <w:rtl w:val="true"/>
          <w:lang w:bidi="fa-IR"/>
        </w:rPr>
        <w:t xml:space="preserve">واخلاق محتشمى، </w:t>
      </w:r>
      <w:r>
        <w:rPr>
          <w:rStyle w:val="FootnoteAnchor"/>
          <w:rtl w:val="true"/>
        </w:rPr>
        <w:footnoteReference w:id="730"/>
      </w:r>
      <w:r>
        <w:rPr>
          <w:rFonts w:ascii="IRNazanin" w:hAnsi="IRNazanin" w:eastAsia="IRNazanin"/>
          <w:color w:val="111111"/>
          <w:sz w:val="28"/>
          <w:sz w:val="28"/>
          <w:szCs w:val="28"/>
          <w:rtl w:val="true"/>
          <w:lang w:bidi="fa-IR"/>
        </w:rPr>
        <w:t xml:space="preserve">بدون استناد به شخصى آمده و در بستان القلوب </w:t>
      </w:r>
      <w:r>
        <w:rPr>
          <w:rStyle w:val="FootnoteAnchor"/>
          <w:rtl w:val="true"/>
        </w:rPr>
        <w:footnoteReference w:id="731"/>
      </w:r>
      <w:r>
        <w:rPr>
          <w:rFonts w:ascii="IRNazanin" w:hAnsi="IRNazanin" w:eastAsia="IRNazanin"/>
          <w:color w:val="111111"/>
          <w:sz w:val="28"/>
          <w:sz w:val="28"/>
          <w:szCs w:val="28"/>
          <w:rtl w:val="true"/>
          <w:lang w:bidi="fa-IR"/>
        </w:rPr>
        <w:t xml:space="preserve">به نقل از پيامبر صلى الله عليه و آله ، روايت شده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الشريعة أقوالى ، والطريقة أفعالى ، والحقيقة أحوالى ، والمعرفة رأس مالى ، والعقل أصل دينى ، والحبّ أساسى ، والشوق مَركبى ، والخوف رفيقى ، والحلم سلاحى ، والعلم صاحبى ، و التوكّل ردائى ، والقناعة كنزى ، والصدق منزلى ، واليقين مأواى ، والفقر فخرى ، و به افتخر على سائر الأنبياء والمرسلين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عبارات در منابع روايى قبل از سيّد حيدر آملى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كامل نسفى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أعزك اللّه فى الدارين كه شريعت، گفتِ انبياست و طريقت، كردِ انبياست و حقيقت، ديدِ انبياست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أقوالى والطريقة أفعالى، والحقيقة أحوالى</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عجلونى ، درباره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من ذكره فضلاً عن بيان حاله؛ نعم ذكر بعضهم أنّه رآه فى كتب بعض الصوفيّة</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شادروان محدّث اُرموى نيز در تعليقات خود بر كتاب الرسالة العليّةى واعظ كاشفى ، درباره عبارات ياد شده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در كتابى معتبر به نظر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در مصابيح القلوب سليمى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سبزوارى </w:t>
      </w:r>
      <w:r>
        <w:rPr>
          <w:rStyle w:val="FootnoteAnchor"/>
          <w:rtl w:val="true"/>
        </w:rPr>
        <w:footnoteReference w:id="735"/>
      </w:r>
      <w:r>
        <w:rPr>
          <w:rFonts w:ascii="IRNazanin" w:hAnsi="IRNazanin" w:eastAsia="IRNazanin"/>
          <w:color w:val="111111"/>
          <w:sz w:val="28"/>
          <w:sz w:val="28"/>
          <w:szCs w:val="28"/>
          <w:rtl w:val="true"/>
          <w:lang w:bidi="fa-IR"/>
        </w:rPr>
        <w:t>و نظاير آن، نقل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تأمّل در عبارت منسوب به پيغمبر اكرم، به عنوان حديث و مقابله طريقت و حقيقت، بلكه مقابله ساير معطوفات بر آنها با شريعت، به خوبى برمى آيد كه عبارتى است از بيانات و كلمات كسانى كه خود را اهل حقيقت و طريقت، معرّفى كرده و نامى براى خود در برابر شريعت گذاشته اند و هيچ گونه شباهتى به ساير كلمات مأثوره از پيغمبر خاتم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جهت است كه تاكنون در هيچ يك از كتب معتبره، ديده نشده و از هيچ يك از زعماى اسلام و علماى اعلام ـ رضوان اللّه عليهم ـ كه به قول ايشان اعتماد مى توان كرد، شنيده نشده</w:t>
      </w:r>
      <w:r>
        <w:rPr>
          <w:rFonts w:eastAsia="IRNazanin" w:cs="IRNazanin"/>
          <w:color w:val="111111"/>
          <w:sz w:val="28"/>
          <w:szCs w:val="28"/>
          <w:rtl w:val="true"/>
          <w:lang w:bidi="fa-IR"/>
        </w:rPr>
        <w:t xml:space="preserve">... . </w:t>
      </w:r>
      <w:r>
        <w:rPr>
          <w:rStyle w:val="FootnoteAnchor"/>
        </w:rPr>
        <w:footnoteReference w:id="73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الشريعة نهر ، والحقيقة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فالفقهاء حول النهر يطوفون والحكماء فى البحر على الدرّ يغوصون ، والعارفون على سفن النجاة يسيرون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عبارات در منابع حديثى قبل از آملى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الطرق إلى اللّه تعالى بعدد أنفاس الخلائق</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در منابع حديثى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هادى سبزوارى ، آن را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 الحكماء والعرفاء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كشف الظنون ، از كتابى به نام رسالة الطرق از احمد بن عمر ، معروف به نجم الدين كبرا ، ياد شده و آمده كه كتاب با جمله ياد شده ، شروع شده است </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 اللّه ، لايعطيه إلاّ لأوليائه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مأخذ اين روايت ،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القلوب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بعض العلماء عن علم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شى ء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سرّ اللّه تعالى ، يقذفه فى قلوب أحبابه ، لم يطلع عليه ملكا ولا بشرا </w:t>
      </w:r>
      <w:r>
        <w:rPr>
          <w:rFonts w:eastAsia="IRNazanin" w:cs="IRNazanin"/>
          <w:color w:val="111111"/>
          <w:sz w:val="28"/>
          <w:szCs w:val="28"/>
          <w:rtl w:val="true"/>
          <w:lang w:bidi="fa-IR"/>
        </w:rPr>
        <w:t xml:space="preserve">. </w:t>
      </w:r>
      <w:r>
        <w:rPr>
          <w:rStyle w:val="FootnoteAnchor"/>
        </w:rPr>
        <w:footnoteReference w:id="74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الجوع سحاب الحكمة ، فإذا جاع العبد ، مطر بالحكمة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مصدر اين روايت ،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تعالى شراباً لأوليائه ، إذا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سكروا ، و إذا سكروا طربوا ، و إذا طربوا طابوا ، و إذا طابوا ذابوا ، و إذا ذابوا خلصوا ، و إذا خلصوا طلبوا ، و إذا طلبوا وجدوا ، و إذا وجدوا وصلوا ، و إذا وصلوا اتّصلو ، و إذا اتّصلوا لافرق بينهم و بين حبيبهم</w:t>
      </w:r>
      <w:r>
        <w:rPr>
          <w:rFonts w:eastAsia="Amiri" w:cs="Amiri" w:ascii="Amiri" w:hAnsi="Amiri"/>
          <w:color w:val="111111"/>
          <w:sz w:val="28"/>
          <w:szCs w:val="28"/>
          <w:rtl w:val="true"/>
          <w:lang w:bidi="ar-SA"/>
        </w:rPr>
        <w:t xml:space="preserve">» .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عبارات ، در منابع حديثى يافت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مناقب العارفين افلاكى به شكل روايت ، نقل شده است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للقلب عينين كما للجسد ، فيرى الظاهر بالعين الظاهرة ، و يرى الباطن والحقائق بعين الحق الّتى هى الباطنة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مصادر حديثى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 مصادر حديثى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مرصاد العباد </w:t>
      </w:r>
      <w:r>
        <w:rPr>
          <w:rStyle w:val="FootnoteAnchor"/>
          <w:rtl w:val="true"/>
        </w:rPr>
        <w:footnoteReference w:id="748"/>
      </w:r>
      <w:r>
        <w:rPr>
          <w:rFonts w:ascii="IRNazanin" w:hAnsi="IRNazanin" w:eastAsia="IRNazanin"/>
          <w:color w:val="111111"/>
          <w:sz w:val="28"/>
          <w:sz w:val="28"/>
          <w:szCs w:val="28"/>
          <w:rtl w:val="true"/>
          <w:lang w:bidi="fa-IR"/>
        </w:rPr>
        <w:t xml:space="preserve">و مشارق الدرارى </w:t>
      </w:r>
      <w:r>
        <w:rPr>
          <w:rStyle w:val="FootnoteAnchor"/>
          <w:rtl w:val="true"/>
        </w:rPr>
        <w:footnoteReference w:id="749"/>
      </w:r>
      <w:r>
        <w:rPr>
          <w:rFonts w:ascii="IRNazanin" w:hAnsi="IRNazanin" w:eastAsia="IRNazanin"/>
          <w:color w:val="111111"/>
          <w:sz w:val="28"/>
          <w:sz w:val="28"/>
          <w:szCs w:val="28"/>
          <w:rtl w:val="true"/>
          <w:lang w:bidi="fa-IR"/>
        </w:rPr>
        <w:t xml:space="preserve">به نقل از پيامبر صلى الله عليه و آله و در آغاز و انجام خواجه طوسى ، بدون اسناد به معصوم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دو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مرگ ارادى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موتوا قبل أن تموتوا </w:t>
      </w:r>
      <w:r>
        <w:rPr>
          <w:rFonts w:eastAsia="IRNazanin" w:cs="IRNazanin"/>
          <w:color w:val="111111"/>
          <w:sz w:val="28"/>
          <w:szCs w:val="28"/>
          <w:rtl w:val="true"/>
          <w:lang w:bidi="fa-IR"/>
        </w:rPr>
        <w:t xml:space="preserve">. . . . </w:t>
      </w:r>
      <w:r>
        <w:rPr>
          <w:rStyle w:val="FootnoteAnchor"/>
          <w:rtl w:val="true"/>
        </w:rPr>
        <w:footnoteReference w:id="750"/>
      </w:r>
      <w:r>
        <w:rPr>
          <w:rFonts w:ascii="IRNazanin" w:hAnsi="IRNazanin" w:eastAsia="IRNazanin"/>
          <w:color w:val="111111"/>
          <w:sz w:val="28"/>
          <w:sz w:val="28"/>
          <w:szCs w:val="28"/>
          <w:rtl w:val="true"/>
          <w:lang w:bidi="fa-IR"/>
        </w:rPr>
        <w:t xml:space="preserve">عجلونى ، در كشف الخفاء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غير ثابت، و قال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كلام الصوفية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262_18710"/>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6"/>
        <w:numPr>
          <w:ilvl w:val="5"/>
          <w:numId w:val="1"/>
        </w:numPr>
        <w:rPr/>
      </w:pPr>
      <w:bookmarkStart w:id="462" w:name="__RefHeading___Toc1743055_3804643083"/>
      <w:bookmarkStart w:id="463" w:name="_Toc181"/>
      <w:bookmarkEnd w:id="462"/>
      <w:r>
        <w:rPr>
          <w:rtl w:val="true"/>
        </w:rPr>
        <w:t xml:space="preserve">رديابى روايات </w:t>
      </w:r>
      <w:r>
        <w:rPr>
          <w:rtl w:val="true"/>
        </w:rPr>
        <w:t>«</w:t>
      </w:r>
      <w:r>
        <w:rPr>
          <w:rtl w:val="true"/>
        </w:rPr>
        <w:t>جامع الأسرار</w:t>
      </w:r>
      <w:r>
        <w:rPr>
          <w:rtl w:val="true"/>
        </w:rPr>
        <w:t xml:space="preserve">» </w:t>
      </w:r>
      <w:r>
        <w:rPr>
          <w:rtl w:val="true"/>
        </w:rPr>
        <w:t>در متون بعدى اماميه</w:t>
      </w:r>
      <w:bookmarkEnd w:id="463"/>
    </w:p>
    <w:p>
      <w:pPr>
        <w:pStyle w:val="BookText"/>
        <w:rPr/>
      </w:pPr>
      <w:r>
        <w:rPr>
          <w:rFonts w:ascii="IRNazanin" w:hAnsi="IRNazanin" w:eastAsia="IRNazanin"/>
          <w:color w:val="111111"/>
          <w:sz w:val="28"/>
          <w:sz w:val="28"/>
          <w:szCs w:val="28"/>
          <w:rtl w:val="true"/>
          <w:lang w:bidi="fa-IR"/>
        </w:rPr>
        <w:t xml:space="preserve">ابن حجر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ثابت نيست و قارى گفته كه از سخنان صوفيه است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رديابى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بعدى اماميهبا رديابى رواياتى كه در بخش هاى قبل مطرح شد ، آشكار مى شود كه اين روايات ، در متون فلسفى ، عرفانى و حديثى سده هاى متأخّر اماميه ،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آملى در اين ميان ، نقش واسطه را ايفا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برخى روايات اهل سنّت و بسيارى احاديث عرفانى ـ كه مصدر حديثى معتبر شناخته شده اى ندارند ـ از طريق آثار عرفانى آملى ، از جمله جامع الأسرار ، وارد حوزه فلسفه ، عرفان و حديث اماميه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نمايد كه برخى از احاديث جامع الأسرار ، از طريق شخص ابن ابى جمهور و به وسيله دو اثر مهم او ، عوالى اللئالى و المجلى ، به متون سده هاى بعد ، راه يافته است ، به گونه اى كه گاه در جوامعى مانند بحار الأنوار و مستدرك الوسائل ، مستقيماً از عوالى نقل شده اند و هيچ مصدرى جز آثار آملى ندارند </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4" w:name="pg2262_18712"/>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6"/>
        <w:numPr>
          <w:ilvl w:val="5"/>
          <w:numId w:val="1"/>
        </w:numPr>
        <w:rPr/>
      </w:pPr>
      <w:bookmarkStart w:id="465" w:name="__RefHeading___Toc1743057_3804643083"/>
      <w:bookmarkStart w:id="466" w:name="_Toc182"/>
      <w:bookmarkEnd w:id="465"/>
      <w:r>
        <w:rPr>
          <w:rtl w:val="true"/>
        </w:rPr>
        <w:t xml:space="preserve">فصل چهارم </w:t>
      </w:r>
      <w:r>
        <w:rPr>
          <w:rtl w:val="true"/>
        </w:rPr>
        <w:t xml:space="preserve">: </w:t>
      </w:r>
      <w:r>
        <w:rPr>
          <w:rtl w:val="true"/>
        </w:rPr>
        <w:t>علوم حديث</w:t>
      </w:r>
      <w:bookmarkEnd w:id="466"/>
    </w:p>
    <w:p>
      <w:pPr>
        <w:pStyle w:val="Heading6"/>
        <w:numPr>
          <w:ilvl w:val="5"/>
          <w:numId w:val="1"/>
        </w:numPr>
        <w:rPr/>
      </w:pPr>
      <w:bookmarkStart w:id="467" w:name="__RefHeading___Toc1743059_3804643083"/>
      <w:bookmarkStart w:id="468" w:name="_Toc183"/>
      <w:bookmarkEnd w:id="467"/>
      <w:r>
        <w:rPr>
          <w:rtl w:val="true"/>
        </w:rPr>
        <w:t>درايه</w:t>
      </w:r>
      <w:bookmarkEnd w:id="46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حديثدرايهدرايه ، در اصطلاح ، دانشى است كه در آن به بررسى سند و متن حديث و چگونگى تحمّل و آداب نقل آن مى پردازند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فرق دانش درايه با رجال آن است كه در درايه به بررسى سند ، من حيث المجموع ، مى پردازند و در رجال ، تك تكِ راويان سلسله حديث را بررسى مى كنند </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هرچند در دوره مورد بحث ، شاهد پديد آمدن كتابى درباره دانش درايه يا مصطلح الحديث نيستيم </w:t>
      </w:r>
      <w:r>
        <w:rPr>
          <w:rStyle w:val="FootnoteAnchor"/>
          <w:rtl w:val="true"/>
        </w:rPr>
        <w:footnoteReference w:id="755"/>
      </w:r>
      <w:r>
        <w:rPr>
          <w:rFonts w:ascii="IRNazanin" w:hAnsi="IRNazanin" w:eastAsia="IRNazanin"/>
          <w:color w:val="111111"/>
          <w:sz w:val="28"/>
          <w:sz w:val="28"/>
          <w:szCs w:val="28"/>
          <w:rtl w:val="true"/>
          <w:lang w:bidi="fa-IR"/>
        </w:rPr>
        <w:t xml:space="preserve">؛ امّا اين دوره از لحاظ پيدايش دگرگونى در نوع نگرش به اقسام حديث ، بسيار بااهمّيت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اين دوره ، تعاريف ديگرى از حديث صحيح و ضعيف ، عرضه كرد و بدين سان ، تقسيم بندى احاديث در نظر علماى متأخّر از علاّمه با ديدگاه دانشمندان پيش از ايشان ، متفاوت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قرار گرفتن در فضاى بحث ، گفتنى است كه در عرف پيشينيان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حديثى گفته مى شد كه مؤيّد به اسباب و قرائنى بود كه مايه وثوق و اعتماد به آن مى شد </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برخى از اين قرائن ،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حديث در بسيارى از اصول چهارصدگانه كه در آن روزگار ، در دسترس ايشان بوده است ، تكرار حديث در يك يا چند اصل با طُرُق و اسانيد متعدّد و معتبر ، وجود حديث در اصل شناخته شده يكى از اصحاب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كسانى كه صداقت آنها اجماعى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كسانى كه عمل به روايت ايشان ،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حديث در يكى از كتاب هايى كه به يكى از ائمه عليهم السلام عرضه شده و مورد تأييد ايشان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 هاى يونس بن عبد الرحمن و فضل بن شاذان كه به امام عسكرى عليه السلام عرضه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قرينه ديگر ، اخذ حديث از يكى از كتاب هاى مورد وثوق و اعتماد پيشينيان بود ، اعم از اين كه نويسنده كتاب ، امامى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 الصلاة حريز بن عبد اللّه سجستانى و كتاب هاى بنى سعيد و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غير امامى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 حفص بن غياث و كتاب القبلةى على بن حسن طاطرى</w:t>
      </w:r>
      <w:r>
        <w:rPr>
          <w:rFonts w:eastAsia="IRNazanin" w:cs="IRNazanin"/>
          <w:color w:val="111111"/>
          <w:sz w:val="28"/>
          <w:szCs w:val="28"/>
          <w:rtl w:val="true"/>
          <w:lang w:bidi="fa-IR"/>
        </w:rPr>
        <w:t xml:space="preserve">) . </w:t>
      </w:r>
      <w:r>
        <w:rPr>
          <w:rStyle w:val="FootnoteAnchor"/>
          <w:rtl w:val="true"/>
        </w:rPr>
        <w:footnoteReference w:id="757"/>
      </w:r>
      <w:r>
        <w:rPr>
          <w:rFonts w:ascii="IRNazanin" w:hAnsi="IRNazanin" w:eastAsia="IRNazanin"/>
          <w:color w:val="111111"/>
          <w:sz w:val="28"/>
          <w:sz w:val="28"/>
          <w:szCs w:val="28"/>
          <w:rtl w:val="true"/>
          <w:lang w:bidi="fa-IR"/>
        </w:rPr>
        <w:t xml:space="preserve">براى نمونه ، شيخ صدوق ، بر اساس عرف پيشينيان ، هر روايت مورد وثوق و اعتماد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و از اين رو ، تمام احاديث كتاب من لايحضره الفقيه را كه به گفته خود ، از كتاب هاى مشهورِ مورد اعتماد ، استخراج كرده ، صحيح شمرده است ، در حالى كه بسيارى از احاديث كتاب من لايحضره الفقيه ، بر اساس تعريف پسينيان ، صحيح شمرده نمى شوند ، بلكه در رده احاديث حَسَن ، موثّق و بلكه ضعيف ، قرار مى گيرند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بر اين پايه ، از ديدگاه پسينيان ، حديث معتبر بر سه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2262_18714"/>
    </w:p>
    <w:p>
      <w:pPr>
        <w:pStyle w:val="BookText"/>
        <w:rPr/>
      </w:pPr>
      <w:bookmarkEnd w:id="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6"/>
        <w:numPr>
          <w:ilvl w:val="5"/>
          <w:numId w:val="1"/>
        </w:numPr>
        <w:rPr/>
      </w:pPr>
      <w:bookmarkStart w:id="470" w:name="__RefHeading___Toc1743061_3804643083"/>
      <w:bookmarkStart w:id="471" w:name="_Toc184"/>
      <w:bookmarkEnd w:id="470"/>
      <w:r>
        <w:rPr>
          <w:rtl w:val="true"/>
        </w:rPr>
        <w:t>اسباب عدول از اصطلاح پيشينيان</w:t>
      </w:r>
      <w:bookmarkEnd w:id="471"/>
    </w:p>
    <w:p>
      <w:pPr>
        <w:pStyle w:val="BookText"/>
        <w:rPr/>
      </w:pP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حَسَن 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 حديثى است كه سند آن به معصوم متّصل بوده ، تمام راويان آن ، امامى 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 حديثى است كه سلسله سند آن به وسيله راويان ممدوح ، بدون آن كه بر عدالتشان تصريح شده باشد ، روايت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موثّق ، حديثى است كه سلسله سند آن به وسيله راويانى كه اصحاب بر توثيقشان تنصيص كرده اند ، امّا فساد عقيده دارند ، روايت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ضعيف ، حديثى است كه هيچ يك از ويژگى هاى اقسام ياد شده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عدول از اصطلاح پيشينيانحديث پژوهان ، در تحليل اسباب و انگيزه هاى ابتكار اصطلاحات جديد ، به برخى مسائل ، اشاره كرده اند ، از جمله آن كه در دوره هاى متأخّر و بر اثر گذشت زمان و فاصله افتادن ميان صدرِ سلف ، چنان شد كه برخى كتاب ها و اصول مورد اعتماد گذشتگان ، به سبب تسلّط حاكمان جور و ترس از اظهار و استنساخ نسخ ، از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با پيدايى جوامع حديثى ، احاديث مأخوذ از اصول مورد اعتماد ، با احاديث برگرفته از اصول غير قابل اعتماد ، درهم آميخت و بدين سان ، بسيارى از امور و قرائنى كه سبب وثوق پيشينيان به احاديث مى شد ، از بين رفت و پسينيان ، نتوانستند با تكيه بر همان قرائن ، به صحّت صدور حديث ، وثوق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تشخيص احاديث معتبر از غير معتبر ، به وضع اصطلاح جديد پرداختند </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درباره اين كه چه كسى نخستين بار اين تقسيم بندى را سامان داد ، اتّفاق نظر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حديث پژوهان بر آن اند كه ابتكار اين اصطلاحات ، از آنِ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برخى نيز اين چرخش ديدگاه نسبت به حديث را به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به هر روى ، علامه حلّى ، در كتاب هاى فقهى خود ، بر اساس رده بندى نوين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هشتم از مقدّمات كتاب فقهى خود ، منتهى المطلب فى تحقيق المذهب ، به بيان مراد از اقسام حديث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قديأتى فى بعض الأخبار، أنّه فى الصحيح و نعنى به ما كان رواته ثقاةً عدولاً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بعضها فى الحسن، و نريد به ما كان بعض رواته قد أثنى عليه الأصحاب و إن لم يصرّحوا بلفظ التوثيق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بعضها فى الموثّق ونعنى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بعض رواته من غير الإماميّة كالفطحيّة والواقفيّة وغيرهم، إلاّ أنّ الأصحاب شهدوا بالتوثيق له</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برخى احاديث،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بريم و منظورمان حديثى است كه راويان آن، ثقه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برخى ديگر،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بريم و مراد، حديثى است كه برخى از راويان آن، مورد ستايش اصحاب اند، هرچند به توثيق ايشان، تصريح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احاديث، تعبير موثّق به كار خواهيم بُرد و آن، حديثى است كه برخى از راويان آن، غير امامى و مثلاً فَطحى يا واقفى هستند؛ امّا اصحاب به وثاقت ايشان گواهى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كتاب شناسى از دو كتاب حديثى علاّمه حلّى ياد شده كه در آن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نويسنده به تقسيم بندى روايت ، عنايت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والمرجان فى الأحاديث الصحاح والحسان </w:t>
      </w:r>
      <w:r>
        <w:rPr>
          <w:rStyle w:val="FootnoteAnchor"/>
          <w:rtl w:val="true"/>
        </w:rPr>
        <w:footnoteReference w:id="763"/>
      </w:r>
      <w:r>
        <w:rPr>
          <w:rFonts w:ascii="Amiri" w:hAnsi="Amiri" w:eastAsia="Amiri" w:cs="Amiri"/>
          <w:color w:val="111111"/>
          <w:sz w:val="28"/>
          <w:sz w:val="28"/>
          <w:szCs w:val="28"/>
          <w:rtl w:val="true"/>
          <w:lang w:bidi="ar-SA"/>
        </w:rPr>
        <w:t xml:space="preserve">و النهج الوضّاح فى الأحاديث الصحاح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متأسّفانه ، اين دو اثر از ميان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علاّمه حلّى ، فقيه بزرگ و تأثيرگذار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فقهى ذكرى الشيعة ، به برخى از مباحث مرتبط با حديث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گزارشى از ديدگاه هاى ايشان درباره مباحث درايه ،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شهيد ، سنّت ، عبارت است از روش پيامبر اكرم ، بالاصاله ، و روش امام عليه السلام ، به نيابت ، كه از ايشان حكايت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عبارت است از قول و فعل و تقرير معصوم كه اقسامى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راويان آن به حدّى است كه از سخن ايشان ، علم 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راويان آن به اندازه اى نيستند كه از سخن ايشان ، علم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راويان آن ، بيش از سه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حديث ، مستفيض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خبر مشهور ، به حديثى گفته مى شود كه عمل به آن ، ميان علما شهرت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سلسله سند آن به وسيله راويان عادل امامى ، به معصوم ،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صحيح ، متّصل و مُعَنعَن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دو ، اعم از حديث صحيح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صحيح به خبرى گفته مى شود كه طريق آن از طعن ، مصون است ، اگرچه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دچار ارسال يا قطع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راويان ممدوح ، بدون آن كه بر عدالتشان تنصيص شده باشد ، روايت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راويان آن ، به رغم فساد عقيده ، به نص توثيق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موثّق ، قوى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مراد از حديث قوى ، روايت امامى غير مذموم و غير ممدوح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قوى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ضعيف ، نقطه مقابل صحيح و حسن و موثّق است و نسبت به زيادت و نقصانِ قدح ،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خبرى گفته مى شود كه تلقّى به قبول و به مضمون آن ،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در آن ، راوى اى كه معصوم را درك نكرده ، بدون واسطه نقل كند يا واسطه را فراموش يا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 راوى افتاده باشد ،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هرگاه بيش از يك نفر افتاده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از مصاحب معصوم ، روايت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راوى صحابى پيامبر صلى الله عليه و آله باشد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است كه مخالفِ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مروى ثقه نيز ، هرگاه مخالف مشهور باشد ، اطلاق مى شود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شهيد اوّل ، در ادامه به شرايط پذيرش و عدم پذيرش خبر واحد پرداخته است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پس از شهيد اوّل نيز ، ابن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 شاگردان شهيد اوّل ، در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مقدّمه كتاب مهم خود المهذّب البارع ، به طرح مباحث درايه پرداخته است </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در قرن نهم هجرى ، همچنين ، ابن ابى جمهور احسايى در برخى آثار خود ، به مباحث مرتبط با درايه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بنا به گزارش محقّق تهرانى ، داراى كتابى به نام تحفة القاصدين فى معرفة اصطلاح المحدّثين </w:t>
      </w:r>
      <w:r>
        <w:rPr>
          <w:rStyle w:val="FootnoteAnchor"/>
          <w:rtl w:val="true"/>
        </w:rPr>
        <w:footnoteReference w:id="768"/>
      </w:r>
      <w:r>
        <w:rPr>
          <w:rFonts w:ascii="Amiri" w:hAnsi="Amiri" w:eastAsia="Amiri" w:cs="Amiri"/>
          <w:color w:val="111111"/>
          <w:sz w:val="28"/>
          <w:sz w:val="28"/>
          <w:szCs w:val="28"/>
          <w:rtl w:val="true"/>
          <w:lang w:bidi="ar-SA"/>
        </w:rPr>
        <w:t xml:space="preserve">بوده است كه متأسّفانه ، تاكنون نسخه اى از آن شناسايى نشده است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ابن ابى جمهور ، در كتاب منتشر شده خود ، يعنى كاشفة الحال عن أحوال الاستدلال ـ كه درباره مبادى اجتهاد و استنباط احكام شرعى است ـ درباره شمارى از اصطلاحات درايه ،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تقسيم بندى علاّمه حلّى از احاديث را پذيرفته و بر استفاده از آن در بازشناسى اقسام حديث ، تأكيد كرده است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وى ، همچنين در بخش اقسام حديث در كتاب عوالى اللئالى ، پس از تعريف اقسام حديث ، مى افزايد كه در مقام تعارض دو حديث ، اگر نتوان ميان آنها سازگارى برقرار كرد ، به ترتيب ، اقسام زير بر حديث معارض خود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 مشهور ، صحيح ، حسن 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 عمل به حديث ضعيف ، مُرسل و مقطوع ، روا نيست ، مگر آن كه ارسال كننده ، شخصى مانند زراره يا ابوبصير باشد كه ارسال آنها ، در حكم 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حديث مقطوع توسّط اصحاب ، مورد قبول واقع شده باشد ، بدان عمل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مقطوع ،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فعّاليت ها و اقداماتى كه در اين دوره در زمينه دانش درايه صورت گرفت ، سبب ساز نگارش آثار مستقل در اين موضوع در قرن دهم شد و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الرعاية فى علم الدراية را نگاشت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2262_18719"/>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6"/>
        <w:numPr>
          <w:ilvl w:val="5"/>
          <w:numId w:val="1"/>
        </w:numPr>
        <w:rPr/>
      </w:pPr>
      <w:bookmarkStart w:id="473" w:name="__RefHeading___Toc1743063_3804643083"/>
      <w:bookmarkStart w:id="474" w:name="_Toc185"/>
      <w:bookmarkEnd w:id="473"/>
      <w:r>
        <w:rPr>
          <w:rtl w:val="true"/>
        </w:rPr>
        <w:t>رجـال و انساب</w:t>
      </w:r>
      <w:bookmarkEnd w:id="474"/>
    </w:p>
    <w:p>
      <w:pPr>
        <w:pStyle w:val="Heading6"/>
        <w:numPr>
          <w:ilvl w:val="5"/>
          <w:numId w:val="1"/>
        </w:numPr>
        <w:rPr/>
      </w:pPr>
      <w:bookmarkStart w:id="475" w:name="__RefHeading___Toc1743065_3804643083"/>
      <w:bookmarkStart w:id="476" w:name="_Toc186"/>
      <w:bookmarkEnd w:id="475"/>
      <w:r>
        <w:rPr>
          <w:rtl w:val="true"/>
        </w:rPr>
        <w:t xml:space="preserve">الف </w:t>
      </w:r>
      <w:r>
        <w:rPr>
          <w:rtl w:val="true"/>
        </w:rPr>
        <w:t xml:space="preserve">. </w:t>
      </w:r>
      <w:r>
        <w:rPr>
          <w:rtl w:val="true"/>
        </w:rPr>
        <w:t>آثار چاپى</w:t>
      </w:r>
      <w:bookmarkEnd w:id="476"/>
    </w:p>
    <w:p>
      <w:pPr>
        <w:pStyle w:val="Heading6"/>
        <w:numPr>
          <w:ilvl w:val="5"/>
          <w:numId w:val="1"/>
        </w:numPr>
        <w:rPr/>
      </w:pPr>
      <w:bookmarkStart w:id="477" w:name="__RefHeading___Toc1743067_3804643083"/>
      <w:bookmarkStart w:id="478" w:name="_Toc187"/>
      <w:bookmarkEnd w:id="477"/>
      <w:r>
        <w:rPr/>
        <w:t>۱</w:t>
      </w:r>
      <w:r>
        <w:rPr>
          <w:rtl w:val="true"/>
        </w:rPr>
        <w:t>. «</w:t>
      </w:r>
      <w:r>
        <w:rPr>
          <w:rtl w:val="true"/>
        </w:rPr>
        <w:t>الرجال</w:t>
      </w:r>
      <w:r>
        <w:rPr>
          <w:rtl w:val="true"/>
        </w:rPr>
        <w:t xml:space="preserve">» </w:t>
      </w:r>
      <w:r>
        <w:rPr>
          <w:rtl w:val="true"/>
        </w:rPr>
        <w:t>ابن داوود</w:t>
      </w:r>
      <w:bookmarkEnd w:id="478"/>
    </w:p>
    <w:p>
      <w:pPr>
        <w:pStyle w:val="BookText"/>
        <w:rPr/>
      </w:pPr>
      <w:r>
        <w:rPr>
          <w:rFonts w:ascii="Amiri" w:hAnsi="Amiri" w:eastAsia="Amiri" w:cs="Amiri"/>
          <w:color w:val="111111"/>
          <w:sz w:val="28"/>
          <w:sz w:val="28"/>
          <w:szCs w:val="28"/>
          <w:rtl w:val="true"/>
          <w:lang w:bidi="ar-SA"/>
        </w:rPr>
        <w:t xml:space="preserve">رجـال و انسابعلم رجال ، دانشى است كه در آن ، از آن دسته از احوال و اوصاف راويان حديث كه در جواز يا عدم جواز قبول سخن ايشان مدخليت دارد ، بحث مى شود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دوره مورد بحث ، يكى از دوره هاى مهم از نظر نگارش هاى رجالى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متعدّدى در اين دو قرن فراهم آمده كه متأسّفانه ، برخى از آنها از ميان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ابن داوود و دو كتاب از علاّمه حلّى ، سه اثر مهم رجالى در اين دوره اند كه هر سه ، متعلّق به قرن هشتم هجرى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w:t>
      </w:r>
      <w:r>
        <w:rPr>
          <w:rStyle w:val="FootnoteAnchor"/>
          <w:rtl w:val="true"/>
        </w:rPr>
        <w:footnoteReference w:id="773"/>
      </w:r>
      <w:r>
        <w:rPr>
          <w:rFonts w:ascii="IRNazanin" w:hAnsi="IRNazanin" w:eastAsia="IRNazanin"/>
          <w:color w:val="111111"/>
          <w:sz w:val="28"/>
          <w:sz w:val="28"/>
          <w:szCs w:val="28"/>
          <w:rtl w:val="true"/>
          <w:lang w:bidi="fa-IR"/>
        </w:rPr>
        <w:t xml:space="preserve">اين كتاب ، تأليف تقى الدين حسن بن على بن داوود حلّى ، فقيه ، اديب و رجالى معروف قرن هشتم هجرى است كه در ذى حجّه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 نگارش آن را به پايان برده است </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از نسخ خطّى متعدّد كتاب مى توان به نسخ كتاب خانه دانشگاه تهران و آستان قدس اشاره كرد كه اوّلى در هفدهم شوّال </w:t>
      </w:r>
      <w:r>
        <w:rPr>
          <w:rFonts w:ascii="IRNazanin" w:hAnsi="IRNazanin" w:eastAsia="IRNazanin"/>
          <w:color w:val="111111"/>
          <w:sz w:val="28"/>
          <w:sz w:val="28"/>
          <w:szCs w:val="28"/>
          <w:lang w:bidi="fa-IR"/>
        </w:rPr>
        <w:t>۹۶۷</w:t>
      </w:r>
      <w:r>
        <w:rPr>
          <w:rFonts w:ascii="IRNazanin" w:hAnsi="IRNazanin" w:eastAsia="IRNazanin"/>
          <w:color w:val="111111"/>
          <w:sz w:val="28"/>
          <w:sz w:val="28"/>
          <w:szCs w:val="28"/>
          <w:rtl w:val="true"/>
          <w:lang w:bidi="fa-IR"/>
        </w:rPr>
        <w:t xml:space="preserve"> و دومى به سال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ق ، كتابت شده است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ظاهراً الرجال ابن داوود ، اسم خاصّى نداشته و مصنّف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 در مقدّمه كتاب ، به انگيزه تأليف و شيوه نگارش خود ،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گفته خود ، پس از ملاحظه اصول و فروع فتاواى فقهى ، براى رهايى از شبهات تقليدى و گريز از تبعيت از فتاواى محكى كه بر اساس آنها رشد پيدا كرده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به كاوش در احاديث مروى از ائمه عليهم السلام مى پردازد و برپايه روشى صحيح ، در استنباط هاى اصحاب مى نگرد تا آنچه را كه موافق حقّ است ، اخذ كند و مخالف حق را به كنارى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مشاهده مى كرد كه از لوازم اين كار ، ملاحظه احاديث و رجال مرضى و غير مرضى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كتاب خود را ـ كه جامع برگزيده هاى كتاب هاى پيشينيان است ـ فراهم آورده است </w:t>
      </w:r>
      <w:r>
        <w:rPr>
          <w:rFonts w:eastAsia="IRNazanin" w:cs="IRNazanin"/>
          <w:color w:val="111111"/>
          <w:sz w:val="28"/>
          <w:szCs w:val="28"/>
          <w:rtl w:val="true"/>
          <w:lang w:bidi="fa-IR"/>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ابن داوود ، در مقدّمه ، منابع خود را ذكر كرده و براى هر يك ، رمزى نهاده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او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شيخ طوسى ، كشّى ، نجاشى ، برقى ، على بن احمد عقيقى ، ابن عُقده ، فضل بن شاذان ، ابن عبدون ، غضايرى ، محمّد بن بابويه و ابن فضّال </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ابن داوود ،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استاد و مربّى وى بوده ـ از تحقيقات او در رجال و حديث ، تمجيد كرده و بر اثرپذيرى و بهره گيرى خود از اشارات و تحقيقات استاد ، تأكيد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فوائد هذا الكتاب من إشاراته وتحقيقاته</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ابن داوود ، پس از ذكر مصادر ، طُرُق خود را به شيخ طوسى ، شيخ صدوق ، شيخ مفيد ، سلاّر بن عبد العزيز ، سيّد مرتضى ، ابى صلاح حلبى ، نجاشى و كشّى ذكر كرده ، كه همگى از طريق استادش نجم الدين ابوالقاسم جعفر بن حسن بن سعيد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ابن داوود ، كتاب خود را در دو بخش ، سامان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جزء اوّل ، ممدوحان و كسانى را كه اصحاب ، تضعيف نكرده اند و در جزء دوم ، مجروحان و مجهولان را آورده است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او در تنظيم كتاب خود ، دست به عملى ابتكارى زده و اسامى افراد را به ترتيب حروف الفبا در حروف اوّل و دوم نام هايشان و نام پدرانشان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ابان ، قبل از ابراهيم و ابان بن تغلب ، پيش از ابان بن عبد الملك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كتاب هاى رجالى پيشين ، همه نام هايى كه با حرف الف شروع مى شوند ، در يك بخش آمده ، بدون آن كه ترتيب حروف بعدى لحاظ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 براى هريك از منابع رجالى اى كه از آنها استفاده كرده و نيز براى نام هريك از معصومان ، رمزى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با استفاده از رموز دانسته مى شود كه هريك از راويان در كدام يك از منابع ، ياد شده و از اصحاب كدام معصوم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رموز ، توسّط رجاليان بعدى نيز پذيرفته شده است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ابن داوود ، پس از ذكر رمزگذارى هاى خود ، از پيش دستى خود در اين زمينه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ويژگى هاى كتاب ، آن است كه گاه به چگونگى ضبط برخى اعلام ، اشاره مى كند ؛ </w:t>
      </w:r>
      <w:r>
        <w:rPr>
          <w:rStyle w:val="FootnoteAnchor"/>
          <w:rtl w:val="true"/>
        </w:rPr>
        <w:footnoteReference w:id="782"/>
      </w:r>
      <w:r>
        <w:rPr>
          <w:rFonts w:ascii="IRNazanin" w:hAnsi="IRNazanin" w:eastAsia="IRNazanin"/>
          <w:color w:val="111111"/>
          <w:sz w:val="28"/>
          <w:sz w:val="28"/>
          <w:szCs w:val="28"/>
          <w:rtl w:val="true"/>
          <w:lang w:bidi="fa-IR"/>
        </w:rPr>
        <w:t xml:space="preserve">يعنى همان كارى كه علاّمه حلّى در إيضاح الاشتباه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ويژگى هاى الرجال ابن داوود عبارت اند از </w:t>
      </w:r>
      <w:r>
        <w:rPr>
          <w:rFonts w:eastAsia="IRNazanin" w:cs="IRNazanin"/>
          <w:color w:val="111111"/>
          <w:sz w:val="28"/>
          <w:szCs w:val="28"/>
          <w:rtl w:val="true"/>
          <w:lang w:bidi="fa-IR"/>
        </w:rPr>
        <w:t xml:space="preserve">: </w:t>
      </w:r>
      <w:r>
        <w:rPr>
          <w:rStyle w:val="FootnoteAnchor"/>
        </w:rPr>
        <w:footnoteReference w:id="78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 در قِسم نخست كتاب خود ، افرادى را آورده كه مدحى درباره ايشان وارد شده ، گرچه ذم هاى فراوان درباره برخى از آنها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برخى افراد مانند هشام بن حكم را به اعتبار ورود مدح درباره آنها در بخش اوّل ، و به اعتبار ورود ذم درباره شان در بخش دوم نيز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افراد اختلافى را به همان اعتبار ، در هر دو قِسم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 تمام مآخذ خود را ذكر مى كند و در صورتى كه مستند خود را ذكر نكند ، دانسته مى شود كه از نسخه او رمز آن ساقط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نام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فرد برايش مشتبه است ، رمزگذارى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الرجال ، نمونه آورده كه احكم بن بشار ـ كه نامش در رجال الكشى آمده ـ براى ابن داوود ، ميان حكم و احكم ، مشتبه بوده و لذا هر دو را آورده ، بدون آن كه رمز رجال الكشّى را قيد كند </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البته يكى از نمونه هايى كه نويسنده قاموس آورده ، قابل مناقشه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گفته از آن جا كه عبد اللّه برقى براى ابن داوود ، ميان برقى و رقّى مشتبه بوده ، هر دو نام را بدون ذكر رمز رجال الكشى آورده ، </w:t>
      </w:r>
      <w:r>
        <w:rPr>
          <w:rStyle w:val="FootnoteAnchor"/>
          <w:rtl w:val="true"/>
        </w:rPr>
        <w:footnoteReference w:id="785"/>
      </w:r>
      <w:r>
        <w:rPr>
          <w:rFonts w:ascii="Amiri" w:hAnsi="Amiri" w:eastAsia="Amiri" w:cs="Amiri"/>
          <w:color w:val="111111"/>
          <w:sz w:val="28"/>
          <w:sz w:val="28"/>
          <w:szCs w:val="28"/>
          <w:rtl w:val="true"/>
          <w:lang w:bidi="ar-SA"/>
        </w:rPr>
        <w:t xml:space="preserve">در حالى كه ابن داوود ، در قسم دوم كتاب ،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رجال الكشّى را قيد كرده است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البته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رمزى نياورده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ابن داوود در جزء اوّل ، ممدوحان و مهملان را آورده ، دانسته مى شود كه او به حديثى كه راويان آن مهمل بوده و مدح و قدحى درباره آنها نقل نشده ، به سان حديثى كه راويان آن ممدوح اند ، عمل مى كند </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البته او آن گونه كه ممدوحان را استقصا مى كند ، مهملان را استقصا نمى كند </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گفتيم كه ابن داوود ، كتاب خود را در دو جزء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جزء اوّل ، چند فصل ديگر ، بدين ترتيب به آن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جماعتى كه نجاشى درباره آنها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اصحاب اجماع ؛ يادكرد افرادى كه نجاشى آنها را با وجود پريشانى و نادرستى مذهب ، ثقه دانسته ؛ يادكرد گروهى كه نجاشى درباره آنان ، يكى از 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بذاك ، لا بأس به ، و قريب الأمر را به كار برده است ؛ يادكرد گروهى كه رواياتشان شمارش شده است ؛ يادكرد نام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2262_18723"/>
    </w:p>
    <w:p>
      <w:pPr>
        <w:pStyle w:val="BookText"/>
        <w:rPr/>
      </w:pPr>
      <w:bookmarkEnd w:id="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6"/>
        <w:numPr>
          <w:ilvl w:val="5"/>
          <w:numId w:val="1"/>
        </w:numPr>
        <w:rPr/>
      </w:pPr>
      <w:bookmarkStart w:id="480" w:name="__RefHeading___Toc1743069_3804643083"/>
      <w:bookmarkStart w:id="481" w:name="_Toc188"/>
      <w:bookmarkEnd w:id="480"/>
      <w:r>
        <w:rPr>
          <w:rtl w:val="true"/>
        </w:rPr>
        <w:t xml:space="preserve">ديدگاه ها درباره </w:t>
      </w:r>
      <w:r>
        <w:rPr>
          <w:rtl w:val="true"/>
        </w:rPr>
        <w:t>«</w:t>
      </w:r>
      <w:r>
        <w:rPr>
          <w:rtl w:val="true"/>
        </w:rPr>
        <w:t>الرجال</w:t>
      </w:r>
      <w:r>
        <w:rPr>
          <w:rtl w:val="true"/>
        </w:rPr>
        <w:t xml:space="preserve">» </w:t>
      </w:r>
      <w:r>
        <w:rPr>
          <w:rtl w:val="true"/>
        </w:rPr>
        <w:t>ابن داوود</w:t>
      </w:r>
      <w:bookmarkEnd w:id="481"/>
    </w:p>
    <w:p>
      <w:pPr>
        <w:pStyle w:val="BookText"/>
        <w:rPr/>
      </w:pPr>
      <w:r>
        <w:rPr>
          <w:rFonts w:ascii="IRNazanin" w:hAnsi="IRNazanin" w:eastAsia="IRNazanin"/>
          <w:color w:val="111111"/>
          <w:sz w:val="28"/>
          <w:sz w:val="28"/>
          <w:szCs w:val="28"/>
          <w:rtl w:val="true"/>
          <w:lang w:bidi="fa-IR"/>
        </w:rPr>
        <w:t xml:space="preserve">گروهى كه به كنيه نامبردارند ؛ و يادكرد صاحبان كنيه ، به ترتيب 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فصل كتاب ، نام هاى زنانى كه رواياتى دارند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جزء دوم بخش اوّل نيز مطالب سودمندى در قالب چند فصل ، آمده است ، بدين ترتيب كه در هفت فصل نخست ، به ذكر اسامى برخى از تابعان فِرَق واقفه ، فَطَحيه ، زيديه ، عامّه ، كيسانيه ، ناووسيه و غُلات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فصول بعدى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كه درباره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افرادى كه درباره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افرادى كه درباره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حديثه تارة و ينكر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افرادى كه به فساد مذهب ، مطعون اند ؛ افرادى كه گفته شده ثقه اند ، امّا از ضعفا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واضعان حديث ؛ كسانى كه درباره آنها صفت كذب وارد شده ؛ افرادى كه درباره آنها صفت لعن وارد شده ؛ كسانى كه درباره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كسانى كه درباره ايشان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پس از اين فصول ، چند نكته درباره برخى طُرُق روايات و از جمله طرق صحيح ، حَسَن ، قوى و ضعيف در كتاب هاى شيخ طوسى و شيخ صدوق را آورده است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پايان بخش كتاب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شامل كنيه ها به ترتيب الفبايى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w:t>
      </w:r>
      <w:r>
        <w:rPr>
          <w:rStyle w:val="FootnoteAnchor"/>
          <w:rtl w:val="true"/>
        </w:rPr>
        <w:footnoteReference w:id="790"/>
      </w:r>
      <w:r>
        <w:rPr>
          <w:rFonts w:ascii="IRNazanin" w:hAnsi="IRNazanin" w:eastAsia="IRNazanin"/>
          <w:color w:val="111111"/>
          <w:sz w:val="28"/>
          <w:sz w:val="28"/>
          <w:szCs w:val="28"/>
          <w:rtl w:val="true"/>
          <w:lang w:bidi="fa-IR"/>
        </w:rPr>
        <w:t xml:space="preserve">درباره ارزش كتاب الرجال ابن داوود ، ديدگاه هاى متفاوتى ابراز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مانند شيخ حسين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ابن داوود ـ رحمه اللّه ـ فى الرجال مُغنٍ لنا عن جميع ما صنّف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فى هذا الفن و انّما اعتمادنا الآن فى ذلك عليه</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كتاب ابن داوود در علم رجال، ما را از تمام آنچه در اين فن نگاشته شده، بى نياز مى كند و تكيه ما اكنون در علم رجال، به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 در اجازه خود به شيخ عبد الصمد ، كتاب را به بى سابقه بودن شيوه نگارش آن ، ستوده است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برخى ديگر از رجال پژوهان ، به رغم نكات مثبتى كه الرجال ابن داوود از آن برخوردار است ، بر آن طعن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ملاّ عبد اللّه شوشترى ، در شرح خود بر التهذيب ، كتاب ابن داوود را به سبب خطاهاى بسيار در نقل از پيشينيان و در تمييز رجال ، شايسته اعتماد ندانسته است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نيز مير مصطفى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ستايش از ابن داوود ، درباره كتابش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فى علم الرجال كتاب معروف حسن الترتيب، إلاّ أنّ فيه أغلاطاً كثيرة غفر اللّه له</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شيخ حرّ عاملى بر آن است كه منظور از اغلاط فراوان در تعبير تفرشى ، اشكال ها و تعريض هاى ابن داوود به علاّمه حلّى و مانند آن است ؛ </w:t>
      </w:r>
      <w:r>
        <w:rPr>
          <w:rStyle w:val="FootnoteAnchor"/>
          <w:rtl w:val="true"/>
        </w:rPr>
        <w:footnoteReference w:id="795"/>
      </w:r>
      <w:r>
        <w:rPr>
          <w:rFonts w:ascii="IRNazanin" w:hAnsi="IRNazanin" w:eastAsia="IRNazanin"/>
          <w:color w:val="111111"/>
          <w:sz w:val="28"/>
          <w:sz w:val="28"/>
          <w:szCs w:val="28"/>
          <w:rtl w:val="true"/>
          <w:lang w:bidi="fa-IR"/>
        </w:rPr>
        <w:t xml:space="preserve">امّا رجاليان ديگر برآن اند كه منظور از اغلاط ، خطاهايى است كه در نقل اقوال ، رُخ داده و مثلاً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مطلب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عكس ، يا مطلبى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دهد و در آن ، يافت نمى شود ، يا از سخنان پيشينيان مدح يا وثاقت استنباط مى كند ، در حالى كه بيانگر چنين امرى نيستند </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نويسنده منتهى المقال ، پس از بيان مطلب ياد شده ، در توجيه آن مى نويسد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شايد خطّ ايشان بد بوده و هر ناسخى به شكلى كه مى فهميده، مى نوشته است و نسخ بر ايشان عرضه نشده و سقيم و بدون تصحيح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اشكالات و تعريضات وى بر علاّمه، درباره ضبط واژگان است، نه امر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بيشتر اين نقدها، اگر نگوييم كه در همه آنها، حق با ابن داوود است</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افندى نيز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در نقل اقوال از منابع رجالى پيشين، غالباً ناشى از اختلاف نسخ و حذف و اضافه هايى است كه از جانب خودِ مؤلّفان، پس از اشتهار برخى از نسخ، صورت گرفته و در دست مردم، بدون تغيير، به حالت پيشين باقى مانده است، همچنان كه در تأليفات معاصران ما نيز مشاهده مى شود، بويژه در كتاب هاى رجال كه مؤلّفان آنها، روز به روز، به اسما و احوال آنها مى افزايند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افندى ، سپس از وقوع اين امر در كتاب هاى الفهرست شيخ منتجب الدين و شيخ طوسى و رجال نجاشى گزارش مى دهد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محقّق شوشترى بر آن است كه تحريفات بسيارى در الرجال ابن داوود رخ داده است ، همچنان كه در كتاب كشّى كه پيش از وى بوده ، 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ادّعا كه تصحيفات فراوانى در نسخه كتاب رُخ داده ، آن است كه رموز نويسندگان رجال و رموز معصومان در آن ، تغيير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نسخه براى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برعكس ، يا با وجود التزامى كه دارد ، رمزى نمى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نهد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ايشان ، اين تحريفات را ناشى از دو چيز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بد خطّى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2262_18726"/>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6"/>
        <w:numPr>
          <w:ilvl w:val="5"/>
          <w:numId w:val="1"/>
        </w:numPr>
        <w:rPr/>
      </w:pPr>
      <w:bookmarkStart w:id="483" w:name="__RefHeading___Toc1743071_3804643083"/>
      <w:bookmarkStart w:id="484" w:name="_Toc189"/>
      <w:bookmarkEnd w:id="483"/>
      <w:r>
        <w:rPr/>
        <w:t>۲</w:t>
      </w:r>
      <w:r>
        <w:rPr>
          <w:rtl w:val="true"/>
        </w:rPr>
        <w:t xml:space="preserve"> </w:t>
      </w:r>
      <w:r>
        <w:rPr>
          <w:rtl w:val="true"/>
        </w:rPr>
        <w:t xml:space="preserve">. </w:t>
      </w:r>
      <w:r>
        <w:rPr>
          <w:rtl w:val="true"/>
        </w:rPr>
        <w:t>خلاصة الأقوال فى معرفة أحوال الرجال</w:t>
      </w:r>
      <w:bookmarkEnd w:id="484"/>
    </w:p>
    <w:p>
      <w:pPr>
        <w:pStyle w:val="BookText"/>
        <w:rPr/>
      </w:pPr>
      <w:r>
        <w:rPr>
          <w:rFonts w:ascii="IRNazanin" w:hAnsi="IRNazanin" w:eastAsia="IRNazanin"/>
          <w:color w:val="111111"/>
          <w:sz w:val="28"/>
          <w:sz w:val="28"/>
          <w:szCs w:val="28"/>
          <w:rtl w:val="true"/>
          <w:lang w:bidi="fa-IR"/>
        </w:rPr>
        <w:t xml:space="preserve">نويسنده ، و دوم ، هم عصر بودن ابن داوود با علاّمه حلّى كه با وجود كتاب علاّمه ، كتاب او ، تنها پس از سپرى شدن زمان مورد توجّه قرار گرفته است </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گفتنى است بدخط بودن ابن داوود ، با برخى گزارش ها درباره خطّ او ناسازگار است ، چنان كه نويسنده رياض العلماء كه نمونه هايى از خطّ او را ديده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وخطّه لايخلو من جودة</w:t>
      </w:r>
      <w:r>
        <w:rPr>
          <w:rFonts w:eastAsia="IRNazanin" w:cs="IRNazanin"/>
          <w:color w:val="111111"/>
          <w:sz w:val="28"/>
          <w:szCs w:val="28"/>
          <w:rtl w:val="true"/>
          <w:lang w:bidi="fa-IR"/>
        </w:rPr>
        <w:t xml:space="preserve">» . </w:t>
      </w:r>
      <w:r>
        <w:rPr>
          <w:rStyle w:val="FootnoteAnchor"/>
          <w:rtl w:val="true"/>
        </w:rPr>
        <w:footnoteReference w:id="802"/>
      </w:r>
      <w:r>
        <w:rPr>
          <w:rFonts w:ascii="IRNazanin" w:hAnsi="IRNazanin" w:eastAsia="IRNazanin"/>
          <w:color w:val="111111"/>
          <w:sz w:val="28"/>
          <w:sz w:val="28"/>
          <w:szCs w:val="28"/>
          <w:rtl w:val="true"/>
          <w:lang w:bidi="fa-IR"/>
        </w:rPr>
        <w:t xml:space="preserve">همچنين ، محدّث نورى نيز از وجود كتاب نقض العثمانيةى سيّد احمد بن طاووس به خطّ ابن داوود ، خبر داده و درباره خطّ او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وخطّه كاسمه حسن جيّد</w:t>
      </w:r>
      <w:r>
        <w:rPr>
          <w:rFonts w:eastAsia="IRNazanin" w:cs="IRNazanin"/>
          <w:color w:val="111111"/>
          <w:sz w:val="28"/>
          <w:szCs w:val="28"/>
          <w:rtl w:val="true"/>
          <w:lang w:bidi="fa-IR"/>
        </w:rPr>
        <w:t xml:space="preserve">» . </w:t>
      </w:r>
      <w:r>
        <w:rPr>
          <w:rStyle w:val="FootnoteAnchor"/>
          <w:rtl w:val="true"/>
        </w:rPr>
        <w:footnoteReference w:id="803"/>
      </w:r>
      <w:r>
        <w:rPr>
          <w:rFonts w:ascii="Amiri" w:hAnsi="Amiri" w:eastAsia="Amiri" w:cs="Amiri"/>
          <w:color w:val="111111"/>
          <w:sz w:val="28"/>
          <w:sz w:val="28"/>
          <w:szCs w:val="28"/>
          <w:rtl w:val="true"/>
          <w:lang w:bidi="ar-SA"/>
        </w:rPr>
        <w:t xml:space="preserve">شيخ عبّاس قمى نيز بر اين مطلب ، تصريح كرده است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آقاى آل بحرالعلوم ، محقّق الرجال ابن داوود نيز بر آن است كه اشتباهات و تغييرات مورد بحث ، از اختلاف نسخ برآمده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نسبت دادن خبط و عدم ضبط به ابن داوود را ناروا دانسته و البته منكر وجود برخى خبط ها در كتاب او نيست </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از كتاب الرجال ابن داوود ، دو تحقيق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تحقيقى كه زير نظر مرحوم محدّث اُرمَوى انجام گرفته و به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مؤسسه چاپ و انتشارات دانشگاه تهران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دوم به همّت آقاى سيّد محمّدصادق آل بحرالعلوم ، همراه با مقدّمه اى در شرح زندگى و معرّفى كتاب ابن داوود توسّط المطبعة الحيدرية ى نجف منتشر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فى معرفة أحوال الرجال </w:t>
      </w:r>
      <w:r>
        <w:rPr>
          <w:rStyle w:val="FootnoteAnchor"/>
          <w:rtl w:val="true"/>
        </w:rPr>
        <w:footnoteReference w:id="806"/>
      </w:r>
      <w:r>
        <w:rPr>
          <w:rFonts w:ascii="Amiri" w:hAnsi="Amiri" w:eastAsia="Amiri" w:cs="Amiri"/>
          <w:color w:val="111111"/>
          <w:sz w:val="28"/>
          <w:sz w:val="28"/>
          <w:szCs w:val="28"/>
          <w:rtl w:val="true"/>
          <w:lang w:bidi="ar-SA"/>
        </w:rPr>
        <w:t xml:space="preserve">اين كتاب ، اثر معروف علاّمه حلّى در علم رجال است كه آن را به سال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 ، </w:t>
      </w:r>
      <w:r>
        <w:rPr>
          <w:rStyle w:val="FootnoteAnchor"/>
          <w:rtl w:val="true"/>
        </w:rPr>
        <w:footnoteReference w:id="807"/>
      </w:r>
      <w:r>
        <w:rPr>
          <w:rFonts w:ascii="IRNazanin" w:hAnsi="IRNazanin" w:eastAsia="IRNazanin"/>
          <w:color w:val="111111"/>
          <w:sz w:val="28"/>
          <w:sz w:val="28"/>
          <w:szCs w:val="28"/>
          <w:rtl w:val="true"/>
          <w:lang w:bidi="fa-IR"/>
        </w:rPr>
        <w:t>پس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از كتاب عظيم خود در رجال ،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داراى نسخه هاى خطّى متعدّدى است كه برخى از آنها در زمان نويسنده نگارش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نسخه اى است كه شاگرد علاّمه ، سراج الدين حسن بن بهاء الدين محمد بن ابى المجد سرابشنوى كتابت كرده و آن را بر استاد ، قرائت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نيز اِنهاء و اجازه اى به تاريخ </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xml:space="preserve"> ق ، در پايان قسم اوّل و پايان كتاب براى نگارنده نسخه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كتاب خانه سيّد حسن صدر در كاظمين ، موجود است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اقدامات متعدّدى درباره خلاصة الأقوال توسّط عالمان پس از علاّمه صورت گرفته كه نشانگر توجّه و اهتمام ايشان به اين كتاب و رواج و تداول آن در محافل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 در قالب تلخيص ، مرتّب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ترتيب الفبايى بر اساس حروف دوم و سوم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استدراك ، به نظم كشيدن و ترجمه آن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متعدّدى نيز توسّط عالمان پس از علاّمه حلّى بر كتاب خلاصة الأقوال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حواشى كه جملگى در الذريعة معرّفى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بهاءالدين على بن غياث الدين عبد الكريم بن عبد الحميد نيلى نجفى ، صاحب رجال النيلى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شهيد ثانى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سيّد ماجد بن هاشم بحرانى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سليمان بن عبد اللّه ماحوزى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ابو جعفر محمّد بن حسن بن زين الدين شهيد ، معروف به شيخ محمّد سبط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بهاء الدين محمّد بن حسين عاملى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سيّد محمد بن على بن حسين بن ابى الحسن عاملى ، صاحب مدارك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شيخ مساعد بن بديع بن حسن حويزى ، معاصر شيخ حرّ عاملى ؛ </w:t>
      </w:r>
      <w:r>
        <w:rPr>
          <w:rStyle w:val="FootnoteAnchor"/>
        </w:rPr>
        <w:footnoteReference w:id="80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شيخ حسن ، صاحب معالم ؛ </w:t>
      </w:r>
      <w:r>
        <w:rPr>
          <w:rStyle w:val="FootnoteAnchor"/>
        </w:rPr>
        <w:footnoteReference w:id="810"/>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علم الهدى محمّد بن محمّد محسن فيض كاشانى </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از اقدامات ديگر درباره خلاصة الأقوال ، مرتّب كردن آن است كه توسّط ملاّ عزيزاللّه ، از فرزندان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فخر الدين ، فرزند محمّد على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ملاّ نور الدين على بن حيدر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نهاية الآمال فى ترتيب خلاصة الأقوال ، تاريخ نگارش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تلخيصى از خلاصة الأقوال به نظم توسّط شيخ محمّد جواد بن محسن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خلاصة الخلاصة در ششصد بيت انجام يافته كه در تهران ، منتشر شده است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نيز نظم ديگرى از خلاصة به نام ملخص المقال فى نظم مختصر خلاصة الأقوال فى معرفة أسماء الرجال ، توسّط عبد الرحيم بن عبد الحسين بن محمّد حسين تهرانى ، صاحب الفصول به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 ، نوشته شده كه به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 ، به چاپ رسيده است </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گزينش ديگرى توسّط محمّدرضا بن اسماعيل موسوى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الوجيزة فى الرجال انجام گرفته است </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نيز مستدركى توسّط ميرزا لطف على بن محمّد كاظم تبريزى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است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خلاصة الأقوال ، توسّط محمّد باقر بن محمّد حسين تبريزى به سال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 ، به فارسى ترجمه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ترجمه به خطّ مترجم در كتاب خانه مجلس شوراى اسلامى موجود است </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مقدّمه خلاصة الأقوال ، پس از يادكرد ضرورت علم رجال و نيازمندى عالمان دينى در استنباط احكام به آن ، كتاب خود را حدّ وسط كتاب هاى رجالى پيشين مى داند كه برخى به غايتْ مفصّل و برخى در نهايتِ اختصارند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مى كند كه به ذكر تمام راويان نخواهد پرداخت ؛ بلكه تنها از دو قِسم سخن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نخست ، كسانى كه به روايت ايشان اعتماد مى كند يا قبول سخن او نزد نويسنده مرجّح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 افرادى كه روايت ايشان را ترك گفته يا درباره آنها توقّف كرده است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علاّمه حلّى ، هريك از حروف الفبا را تحت يك فصل ، سامان داده كه هر فصل ، خود به چند باب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فصل اوّل به اسامى اى كه با همزه شروع مى شود ، اختصاص دارد كه هر اسمى ، خود ، شامل يك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باب ابراهيم ، باب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تبويب باب ها ، فقط حروف اوّل لحاظ شده و ترتيب حروف بعدى لحاظ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باب اسماعيل ، قبل از اسحاق ، و باب ادريس ، پس از ايّوب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اسامى هر باب نيز حروف اوّل نام پدران رعايت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ابراهيم بن نعيم ، قبل از ابراهيم بن ابى محمود ، و جعفر بن سهيل ، پيش از جعفر بن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بشير آمده است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علاّمه ، در يادكرد برخى اَعلام ، به ضبط آنها نيز اشاره مى كند </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خاتمه كتاب ، شامل ده فايده مهم است كه توجّه به آنها در فنّ رجال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فايده ها شامل اين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اسامى كسانى كه به كنيه معروف اند ؛ تعيين ابو جعفر در روايات سعد بن عبد اللّه از او ؛ تعيين عدّه در اسانيد كلينى ؛ مستثنيات محمّد بن حسن بن وليد از روايات محمّد بن احمد بن يحيى ؛ بيان نوّاب اربعه حضرت حجّت ـ سلام اللّه عليه ـ ؛ يادكرد برخى از مذمومان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صالحى كه توسّط نوّاب اربعه برايشان توقيع آمده است ؛ ذكر كيفيت طُرُق شيخ طوسى و شيخ صدوق به راويانى كه آنها را ملاقات نكرده اند ؛ و تعيين حمّاد در اسناد ابراهيم بن هاشم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فايده خاتمه ، طُرُق متعدّد علاّمه حلّى به هريك از طوسى ، صدوق ، ابو عمرو كشّى و نجاشى است كه همه آنها از طريق پدر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ويژگى هاى رجال علاّمه حلّى عبارت اند از </w:t>
      </w:r>
      <w:r>
        <w:rPr>
          <w:rFonts w:eastAsia="IRNazanin" w:cs="IRNazanin"/>
          <w:color w:val="111111"/>
          <w:sz w:val="28"/>
          <w:szCs w:val="28"/>
          <w:rtl w:val="true"/>
          <w:lang w:bidi="fa-IR"/>
        </w:rPr>
        <w:t xml:space="preserve">: </w:t>
      </w:r>
      <w:r>
        <w:rPr>
          <w:rStyle w:val="FootnoteAnchor"/>
        </w:rPr>
        <w:footnoteReference w:id="822"/>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گفته شد ، قِسم اوّل رجال علاّمه به ذكر كسانى اختصاص دارد كه نويسنده به روايت ايشان عمل مى كند و قسم دوم ، شامل كسانى كه به روايت ايشان 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علاّمه ، همچنان كه در قسم اوّل ، اماميان ممدوح را مى آورد ، افراد فاسد المذهبى مانند ابن بكير و على بن فضّال را كه به روايتشان عمل مى كند نيز در اين قسم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افراد موثّقى را كه به روايتشان عمل نمى كند ، در قسم دوم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درباره آنها توقّف كرده ، هرگاه گرايش به مدح فرد داشته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باشد ، در قِسم اوّل ، و هرگاه آهنگ جرح فرد داشته يا در ترجيح مدح يا قدح توقّف كرده باشد ، در قِسم دوم مى آورد </w:t>
      </w:r>
      <w:r>
        <w:rPr>
          <w:rFonts w:eastAsia="IRNazanin" w:cs="IRNazanin"/>
          <w:color w:val="111111"/>
          <w:sz w:val="28"/>
          <w:szCs w:val="28"/>
          <w:rtl w:val="true"/>
          <w:lang w:bidi="fa-IR"/>
        </w:rPr>
        <w:t xml:space="preserve">. </w:t>
      </w:r>
      <w:r>
        <w:rPr>
          <w:rStyle w:val="FootnoteAnchor"/>
        </w:rPr>
        <w:footnoteReference w:id="82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افراد مختلفٌ فيه را در هر دو قسم ، ذكر نمى كند ؛ بلكه هرگاه مدح فرد را ترجيح دهد ، در بخش نخست و اگر ذم را ترجيح دهد يا توقّف كند ، در قِسم دوم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آنچه را كه از كتاب هاى رجال الكشّى يا رجال النجاشى ، يا الرجال يا الفهرست شيخ طوسى يا رجال ابن الغضائرى برگرفته ، مستند خود را ذكر نمى كند و عين عبارات منقول را مى آورد و هرگاه مطالبى از منابع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الغيبةى طوسى يا الرجال ابن عقده يا عقيقى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 مستند خود 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صورت اختلاف ديدگاه هاى نويسندگان منابع پنجگانه ، مستند خود را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 آشكار است كه هرگاه نويسنده ، مطلبى را بگويد و مستند آن را ذكر نكند ، دانسته مى شود كه در كتاب هاى پنجگانه ياد شده ، آمده است ، هرچند در نسخ ما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علاّمه حلّى به بيان مدح و قدح راويان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اين نكته كه راوى از اصحاب كدام امام يا امامان بوده ،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قِسم اوّل ، فقط ممدوحان را مى آورد و برخلاف ابن داوود ، مهملان را ذكر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آن است كه ايشان به روايات افراد مهمل ، 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با تحقيق سيّد صادق بحرالعلوم ، توسّط المطبعة الحيدرية ى نجف منتشر شده و توسّط منشورات الرضى قم ، تجديد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تحقيقى ديگر آن به همّت جواد قيّومى به همّت مؤسسه نشر الفقاهه ، به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انجام پذيرفته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2262_18732"/>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6"/>
        <w:numPr>
          <w:ilvl w:val="5"/>
          <w:numId w:val="1"/>
        </w:numPr>
        <w:rPr/>
      </w:pPr>
      <w:bookmarkStart w:id="486" w:name="__RefHeading___Toc1743073_3804643083"/>
      <w:bookmarkStart w:id="487" w:name="_Toc190"/>
      <w:bookmarkEnd w:id="486"/>
      <w:r>
        <w:rPr/>
        <w:t>۳</w:t>
      </w:r>
      <w:r>
        <w:rPr>
          <w:rtl w:val="true"/>
        </w:rPr>
        <w:t xml:space="preserve"> </w:t>
      </w:r>
      <w:r>
        <w:rPr>
          <w:rtl w:val="true"/>
        </w:rPr>
        <w:t xml:space="preserve">. </w:t>
      </w:r>
      <w:r>
        <w:rPr>
          <w:rtl w:val="true"/>
        </w:rPr>
        <w:t>إيضاح الاشتباه فى أسماء الرواة</w:t>
      </w:r>
      <w:bookmarkEnd w:id="48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فى أسماء الرواة </w:t>
      </w:r>
      <w:r>
        <w:rPr>
          <w:rStyle w:val="FootnoteAnchor"/>
          <w:rtl w:val="true"/>
        </w:rPr>
        <w:footnoteReference w:id="824"/>
      </w:r>
      <w:r>
        <w:rPr>
          <w:rFonts w:ascii="IRNazanin" w:hAnsi="IRNazanin" w:eastAsia="IRNazanin"/>
          <w:color w:val="111111"/>
          <w:sz w:val="28"/>
          <w:sz w:val="28"/>
          <w:szCs w:val="28"/>
          <w:rtl w:val="true"/>
          <w:lang w:bidi="fa-IR"/>
        </w:rPr>
        <w:t xml:space="preserve">اين كتاب ، نوشته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پس از خلاصة الأقوال نگاشته و در ذى قعده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 نگارش آن را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 ضبط نام راويان و نام پدران و نسب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كار ، بدين گونه است كه نويسنده ، حروف و حركات هريك از واژگان دشوار موجود در نام راويان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ذيل على بن مهزيار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الميم و إسكان الهاء و كسر الزاء و بعدها ياء منقطعة تحتها نقطتين والراء أخيراً</w:t>
      </w:r>
      <w:r>
        <w:rPr>
          <w:rFonts w:eastAsia="IRNazanin" w:cs="IRNazanin"/>
          <w:color w:val="111111"/>
          <w:sz w:val="28"/>
          <w:szCs w:val="28"/>
          <w:rtl w:val="true"/>
          <w:lang w:bidi="fa-IR"/>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از آن جا كه علاّمه در تنظيم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حروف اوّل اسامى راويان را لحاظ كرده و مثلاً نام اسماعيل را قبل از احمد و اسماعيل بن محمّد را قبل از اسماعيل بن على آورده است ، برخى از دانشوران با تنظيم حروف دوم و سوم ، ترتيب دقيق ترى از آن به دست داده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 سيّد ابوالقاسم جعفر كبير فرزند حسين بن قاسم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صاحب 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دخل و تصرّف ، آن را مرتّب كرد و تتميم الإفصاح فى ترتيب الإيضاح نام نهاد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نيز علم الهدى محمّد بن محسن فيض كاشانى با افزودن مطالبى ديگر ، نضد الايضاح را پرداخت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به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 ، در حاشيه الفهرست شيخ طوسى با تصحيح اسپرنگر در كلكته و به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 توسّط دكتر محمود راميار ، همراه با مقدّمه و فهارس ، تجديد چاپ شده است </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2262_18733"/>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6"/>
        <w:numPr>
          <w:ilvl w:val="5"/>
          <w:numId w:val="1"/>
        </w:numPr>
        <w:rPr/>
      </w:pPr>
      <w:bookmarkStart w:id="489" w:name="__RefHeading___Toc1743075_3804643083"/>
      <w:bookmarkStart w:id="490" w:name="_Toc191"/>
      <w:bookmarkEnd w:id="489"/>
      <w:r>
        <w:rPr/>
        <w:t>۴</w:t>
      </w:r>
      <w:r>
        <w:rPr>
          <w:rtl w:val="true"/>
        </w:rPr>
        <w:t xml:space="preserve"> </w:t>
      </w:r>
      <w:r>
        <w:rPr>
          <w:rtl w:val="true"/>
        </w:rPr>
        <w:t xml:space="preserve">. </w:t>
      </w:r>
      <w:r>
        <w:rPr>
          <w:rtl w:val="true"/>
        </w:rPr>
        <w:t>عمدة الطالب فى أنساب آل أبى طالب</w:t>
      </w:r>
      <w:bookmarkEnd w:id="490"/>
    </w:p>
    <w:p>
      <w:pPr>
        <w:pStyle w:val="BookText"/>
        <w:rPr/>
      </w:pPr>
      <w:r>
        <w:rPr>
          <w:rFonts w:ascii="IRNazanin" w:hAnsi="IRNazanin" w:eastAsia="IRNazanin"/>
          <w:color w:val="111111"/>
          <w:sz w:val="28"/>
          <w:sz w:val="28"/>
          <w:szCs w:val="28"/>
          <w:rtl w:val="true"/>
          <w:lang w:bidi="fa-IR"/>
        </w:rPr>
        <w:t xml:space="preserve">نكته مهمّى كه در باب إيضاح الاشتباه شايان ذكر است آن كه در ضبط پاره اى اعلام ، ميان خلاصة و إيضاح الاشتباه اختلاف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خلاصه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الحسين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w:t>
      </w:r>
      <w:r>
        <w:rPr>
          <w:rStyle w:val="FootnoteAnchor"/>
          <w:rtl w:val="true"/>
        </w:rPr>
        <w:footnoteReference w:id="828"/>
      </w:r>
      <w:r>
        <w:rPr>
          <w:rFonts w:ascii="Amiri" w:hAnsi="Amiri" w:eastAsia="Amiri" w:cs="Amiri"/>
          <w:color w:val="111111"/>
          <w:sz w:val="28"/>
          <w:sz w:val="28"/>
          <w:szCs w:val="28"/>
          <w:rtl w:val="true"/>
          <w:lang w:bidi="ar-SA"/>
        </w:rPr>
        <w:t xml:space="preserve">در حالى كه در إيضاح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تصريح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بالنون والخاء المعجمة المشدّدة والسين المهملة</w:t>
      </w:r>
      <w:r>
        <w:rPr>
          <w:rFonts w:eastAsia="Amiri" w:cs="Amiri" w:ascii="Amiri" w:hAnsi="Amiri"/>
          <w:color w:val="111111"/>
          <w:sz w:val="28"/>
          <w:szCs w:val="28"/>
          <w:rtl w:val="true"/>
          <w:lang w:bidi="ar-SA"/>
        </w:rPr>
        <w:t xml:space="preserve">» . </w:t>
      </w:r>
      <w:r>
        <w:rPr>
          <w:rStyle w:val="FootnoteAnchor"/>
          <w:rtl w:val="true"/>
        </w:rPr>
        <w:footnoteReference w:id="829"/>
      </w:r>
      <w:r>
        <w:rPr>
          <w:rFonts w:ascii="Amiri" w:hAnsi="Amiri" w:eastAsia="Amiri" w:cs="Amiri"/>
          <w:color w:val="111111"/>
          <w:sz w:val="28"/>
          <w:sz w:val="28"/>
          <w:szCs w:val="28"/>
          <w:rtl w:val="true"/>
          <w:lang w:bidi="ar-SA"/>
        </w:rPr>
        <w:t xml:space="preserve">محقّق إيضاح الاشتباه ، فهرستى از اين اختلافات را به دست داده است </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محقّق شوشترى تذكر داده كه در چنين مواردى ، ظاهراً ضبط إيضاح ، مقدّم است ؛ چرا كه موضوع آن ، فقط ضبط اسامى است </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إيضاح الاشتباه ، با تحقيق محمّد حسّون به سال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توسّط دفتر نشر اسلامى منتشر شده است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فى أنساب آل أبى طالب </w:t>
      </w:r>
      <w:r>
        <w:rPr>
          <w:rStyle w:val="FootnoteAnchor"/>
          <w:rtl w:val="true"/>
        </w:rPr>
        <w:footnoteReference w:id="833"/>
      </w:r>
      <w:r>
        <w:rPr>
          <w:rFonts w:ascii="IRNazanin" w:hAnsi="IRNazanin" w:eastAsia="IRNazanin"/>
          <w:color w:val="111111"/>
          <w:sz w:val="28"/>
          <w:sz w:val="28"/>
          <w:szCs w:val="28"/>
          <w:rtl w:val="true"/>
          <w:lang w:bidi="fa-IR"/>
        </w:rPr>
        <w:t xml:space="preserve">اين كتاب ، نوشته نسب شناس مشهور سيّد جمال الدين احمد بن على 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خواهش سيّد جلال الدين حسن نقيب بن عميدالدين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۸۱۲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 خطى اين كتاب ، نسخه دست خطّ سيّد حسين بن مساعد است كه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ربيع اوّل سال </w:t>
      </w:r>
      <w:r>
        <w:rPr>
          <w:rFonts w:ascii="IRNazanin" w:hAnsi="IRNazanin" w:eastAsia="IRNazanin"/>
          <w:color w:val="111111"/>
          <w:sz w:val="28"/>
          <w:sz w:val="28"/>
          <w:szCs w:val="28"/>
          <w:lang w:bidi="fa-IR"/>
        </w:rPr>
        <w:t>۸۹۳</w:t>
      </w:r>
      <w:r>
        <w:rPr>
          <w:rFonts w:ascii="IRNazanin" w:hAnsi="IRNazanin" w:eastAsia="IRNazanin"/>
          <w:color w:val="111111"/>
          <w:sz w:val="28"/>
          <w:sz w:val="28"/>
          <w:szCs w:val="28"/>
          <w:rtl w:val="true"/>
          <w:lang w:bidi="fa-IR"/>
        </w:rPr>
        <w:t xml:space="preserve"> ، نگارش آن را به پايان برده و تعليقاتى بر آن افزوده و آن را از روى نسخه اى كه از روى نسخه مؤلف و به تاريخ اوّل رمضان سال </w:t>
      </w:r>
      <w:r>
        <w:rPr>
          <w:rFonts w:ascii="IRNazanin" w:hAnsi="IRNazanin" w:eastAsia="IRNazanin"/>
          <w:color w:val="111111"/>
          <w:sz w:val="28"/>
          <w:sz w:val="28"/>
          <w:szCs w:val="28"/>
          <w:lang w:bidi="fa-IR"/>
        </w:rPr>
        <w:t>۸۱۲</w:t>
      </w:r>
      <w:r>
        <w:rPr>
          <w:rFonts w:ascii="IRNazanin" w:hAnsi="IRNazanin" w:eastAsia="IRNazanin"/>
          <w:color w:val="111111"/>
          <w:sz w:val="28"/>
          <w:sz w:val="28"/>
          <w:szCs w:val="28"/>
          <w:rtl w:val="true"/>
          <w:lang w:bidi="fa-IR"/>
        </w:rPr>
        <w:t xml:space="preserve"> نوشته شده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262_18734"/>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6"/>
        <w:numPr>
          <w:ilvl w:val="5"/>
          <w:numId w:val="1"/>
        </w:numPr>
        <w:rPr/>
      </w:pPr>
      <w:bookmarkStart w:id="492" w:name="__RefHeading___Toc1743077_3804643083"/>
      <w:bookmarkStart w:id="493" w:name="_Toc192"/>
      <w:bookmarkEnd w:id="492"/>
      <w:r>
        <w:rPr/>
        <w:t>۵</w:t>
      </w:r>
      <w:r>
        <w:rPr>
          <w:rtl w:val="true"/>
        </w:rPr>
        <w:t xml:space="preserve"> </w:t>
      </w:r>
      <w:r>
        <w:rPr>
          <w:rtl w:val="true"/>
        </w:rPr>
        <w:t xml:space="preserve">. </w:t>
      </w:r>
      <w:r>
        <w:rPr>
          <w:rtl w:val="true"/>
        </w:rPr>
        <w:t>الفصول الفخرية فى اُصول البريّة</w:t>
      </w:r>
      <w:bookmarkEnd w:id="493"/>
    </w:p>
    <w:p>
      <w:pPr>
        <w:pStyle w:val="BookText"/>
        <w:rPr/>
      </w:pPr>
      <w:r>
        <w:rPr>
          <w:rFonts w:ascii="Amiri" w:hAnsi="Amiri" w:eastAsia="Amiri" w:cs="Amiri"/>
          <w:color w:val="111111"/>
          <w:sz w:val="28"/>
          <w:sz w:val="28"/>
          <w:szCs w:val="28"/>
          <w:rtl w:val="true"/>
          <w:lang w:bidi="ar-SA"/>
        </w:rPr>
        <w:t xml:space="preserve">استنساخ كرده است </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عمدة الطالب چاپ شده ، در حقيقت نگارش دوم از اين كتاب است كه نويسنده ، يك سوم نگارش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و آن 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اصل شامل چندين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مرتّب كرده است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اين كتاب ، مورد عنايت عالمان اماميّه بوده و در پژوهش هاى مربوط به تاريخ و انساب ، از آن بهره برده اند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ابن عنبه در نگارش عمدة الطالب ، مطالب استادش ابن مُعَيّه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هاى ابوالحسن على بن محمد بن على 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صوفى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معاصر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المجدى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در علم انساب ابو نصر سهل بن عبد اللّه بخارى به نام نسب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عمدة الطالب ، بار نخست به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 ، با تحقيق سيّد محمّدصادق آل بحرالعلوم و ديگر بار با تصحيح محمّدحسن آل طالقانى و با مقدّمه و تعليقات سيّد محمّد صادق آل بحرالعلوم ، در نجف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اين كتاب ، توسّط مكتبة الثقافة الدينيّة در قاهره و با تحقيق گروهى از محقّقان به سال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كتاب ، رساله اى در اصطلاحات علم نسب نيز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الفخرية فى أصول البريّة </w:t>
      </w:r>
      <w:r>
        <w:rPr>
          <w:rStyle w:val="FootnoteAnchor"/>
          <w:rtl w:val="true"/>
        </w:rPr>
        <w:footnoteReference w:id="838"/>
      </w:r>
      <w:r>
        <w:rPr>
          <w:rFonts w:ascii="Amiri" w:hAnsi="Amiri" w:eastAsia="Amiri" w:cs="Amiri"/>
          <w:color w:val="111111"/>
          <w:sz w:val="28"/>
          <w:sz w:val="28"/>
          <w:szCs w:val="28"/>
          <w:rtl w:val="true"/>
          <w:lang w:bidi="ar-SA"/>
        </w:rPr>
        <w:t>اين كتاب نيز نوشته سيّد جمال الدين احمد بن عنبه است كه آن را براى سيّد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2262_18735"/>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6"/>
        <w:numPr>
          <w:ilvl w:val="5"/>
          <w:numId w:val="1"/>
        </w:numPr>
        <w:rPr/>
      </w:pPr>
      <w:bookmarkStart w:id="495" w:name="__RefHeading___Toc1743079_3804643083"/>
      <w:bookmarkStart w:id="496" w:name="_Toc193"/>
      <w:bookmarkEnd w:id="495"/>
      <w:r>
        <w:rPr>
          <w:rtl w:val="true"/>
        </w:rPr>
        <w:t xml:space="preserve">ب </w:t>
      </w:r>
      <w:r>
        <w:rPr>
          <w:rtl w:val="true"/>
        </w:rPr>
        <w:t xml:space="preserve">. </w:t>
      </w:r>
      <w:r>
        <w:rPr>
          <w:rtl w:val="true"/>
        </w:rPr>
        <w:t>آثار خطّى و ناياب</w:t>
      </w:r>
      <w:bookmarkEnd w:id="496"/>
    </w:p>
    <w:p>
      <w:pPr>
        <w:pStyle w:val="Heading6"/>
        <w:numPr>
          <w:ilvl w:val="5"/>
          <w:numId w:val="1"/>
        </w:numPr>
        <w:rPr/>
      </w:pPr>
      <w:bookmarkStart w:id="497" w:name="__RefHeading___Toc1743081_3804643083"/>
      <w:bookmarkStart w:id="498" w:name="_Toc194"/>
      <w:bookmarkEnd w:id="497"/>
      <w:r>
        <w:rPr/>
        <w:t>۱</w:t>
      </w:r>
      <w:r>
        <w:rPr>
          <w:rtl w:val="true"/>
        </w:rPr>
        <w:t xml:space="preserve">. </w:t>
      </w:r>
      <w:r>
        <w:rPr>
          <w:rtl w:val="true"/>
        </w:rPr>
        <w:t>كشف المقال فى معرفة الرجال</w:t>
      </w:r>
      <w:bookmarkEnd w:id="498"/>
    </w:p>
    <w:p>
      <w:pPr>
        <w:pStyle w:val="BookText"/>
        <w:rPr/>
      </w:pPr>
      <w:r>
        <w:rPr>
          <w:rFonts w:ascii="IRNazanin" w:hAnsi="IRNazanin" w:eastAsia="IRNazanin"/>
          <w:color w:val="111111"/>
          <w:sz w:val="28"/>
          <w:sz w:val="28"/>
          <w:szCs w:val="28"/>
          <w:rtl w:val="true"/>
          <w:lang w:bidi="fa-IR"/>
        </w:rPr>
        <w:t xml:space="preserve">فخرالدين حسن حسينى از سادات و نقيبان رى ، به زبان فارسى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غير از كتاب فارسى ديگر نويسنده به نام التحفة الجمالية است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الفخريّة ، داراى مقدّمه اى در بيان منشأ نسل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فصل بعد ، به نسل فرزندان سه گانه نوح عليه السلام پرداخته و در ضمن آن ، يك دوره تاريخ عمومى بيان كرده و در ياد كرد نسل سام بن نوح ، به بيان نسل عبد مناف بن قُصَى و در ادامه به بنى اميّه و بنى عبّاس به طور مختصر و به نسل ابوطالب عليه السلام به طور مفصّل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تصحيح سيّد كاظم موسوى و به اهتمام سيّد جلال الدين محدّث اُرمَوى و مقدّمه جلال الدين همايى از سوى انتشارات علمى و فرهنگى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خطّى و نايابافزون بر كتاب هاى پنج گانه چاپ شده ، آثار متعدّد ديگرى نيز در اين دوره در زمينه رجال و انساب نگاشته شده كه متأسّفانه ، از بسيارى از آنها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ها از اين قرارند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المقال فى معرفة الرجال </w:t>
      </w:r>
      <w:r>
        <w:rPr>
          <w:rStyle w:val="FootnoteAnchor"/>
          <w:rtl w:val="true"/>
        </w:rPr>
        <w:footnoteReference w:id="840"/>
      </w:r>
      <w:r>
        <w:rPr>
          <w:rFonts w:ascii="IRNazanin" w:hAnsi="IRNazanin" w:eastAsia="IRNazanin"/>
          <w:color w:val="111111"/>
          <w:sz w:val="28"/>
          <w:sz w:val="28"/>
          <w:szCs w:val="28"/>
          <w:rtl w:val="true"/>
          <w:lang w:bidi="fa-IR"/>
        </w:rPr>
        <w:t xml:space="preserve">علاّمه حلّى در مقدّمه خلاصة الأقوال ، پس از آن كه بر گزينشى بودن مطالب آن تأكيد مى كند ، مى افزايد كه تفصيل مباحث رجالى را در كتاب كشف المقال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ايشان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همه آنچه را كه از راويان و مصنّفانْ نقل شده، ذكر كرده ايم و شامل آنچه از پيشينيان به ما رسيده و احوال متأخّران و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طالب استقصا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كتاب رجوع كند كه در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2262_18736"/>
    </w:p>
    <w:p>
      <w:pPr>
        <w:pStyle w:val="BookText"/>
        <w:rPr/>
      </w:pPr>
      <w:bookmarkEnd w:id="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6"/>
        <w:numPr>
          <w:ilvl w:val="5"/>
          <w:numId w:val="1"/>
        </w:numPr>
        <w:rPr/>
      </w:pPr>
      <w:bookmarkStart w:id="500" w:name="__RefHeading___Toc1743083_3804643083"/>
      <w:bookmarkStart w:id="501" w:name="_Toc195"/>
      <w:bookmarkEnd w:id="500"/>
      <w:r>
        <w:rPr/>
        <w:t>۲</w:t>
      </w:r>
      <w:r>
        <w:rPr>
          <w:rtl w:val="true"/>
        </w:rPr>
        <w:t xml:space="preserve">. </w:t>
      </w:r>
      <w:r>
        <w:rPr>
          <w:rtl w:val="true"/>
        </w:rPr>
        <w:t>جامع أشتات الروات والروايات عن الأئمّة الهداة</w:t>
      </w:r>
      <w:bookmarkEnd w:id="501"/>
    </w:p>
    <w:p>
      <w:pPr>
        <w:pStyle w:val="BookText"/>
        <w:rPr/>
      </w:pPr>
      <w:r>
        <w:rPr>
          <w:rFonts w:ascii="Amiri" w:hAnsi="Amiri" w:eastAsia="Amiri" w:cs="Amiri"/>
          <w:color w:val="111111"/>
          <w:sz w:val="28"/>
          <w:sz w:val="28"/>
          <w:szCs w:val="28"/>
          <w:rtl w:val="true"/>
          <w:lang w:bidi="ar-SA"/>
        </w:rPr>
        <w:t>باب خود، كافى است</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ايشان ، همچنين در مختلف الشيعة ، درباره عمروبن سعيد ـ كه روايتى از امام باقر عليه السلام نقل كرده ـ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ـ گرچه گفته اند فَطَحى است ـ امّا ثقه است و من در كتاب خلاصة الأقوال فى معرفة الرجال و نيز در كتاب كشف المقال فى معرفة الرجال، شرح حال او را آورده ام</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همچنين ، علاّمه در مواضعى از خلاصة نيز به مجموعه بزرگ رجالى خود ، ارجاع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ذيل على بن محمّد عدوى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تصانيف كثيرة ذكرناها فى كتابنا الكبير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بر اساس پاره اى نسخِ خلاصة الأقوال ، از جمله نسخه اى كه در دسترس علاّمه مجلسى بوده ، كشف المقال ، شامل چهار جزء بوده است </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أشتات الروات والروايات عن الأئمّة الهداة </w:t>
      </w:r>
      <w:r>
        <w:rPr>
          <w:rStyle w:val="FootnoteAnchor"/>
          <w:rtl w:val="true"/>
        </w:rPr>
        <w:footnoteReference w:id="845"/>
      </w:r>
      <w:r>
        <w:rPr>
          <w:rFonts w:ascii="IRNazanin" w:hAnsi="IRNazanin" w:eastAsia="IRNazanin"/>
          <w:color w:val="111111"/>
          <w:sz w:val="28"/>
          <w:sz w:val="28"/>
          <w:szCs w:val="28"/>
          <w:rtl w:val="true"/>
          <w:lang w:bidi="fa-IR"/>
        </w:rPr>
        <w:t xml:space="preserve">اين كتاب ، نوشته نظام الدين ابوالقاسم على بن عبد الحميد نيلى ، شاگرد فخر المحقّقين وابوطالب اعرجى و استاد ابن فهد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اعجاز حسين ، گزارش كرده كه نسخه اصلى كتاب ، به خطّ نويسنده ، نزد سيّد عبد العلى طباطبايى موجود است </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نويسنده ، اجازه اى نيز براى ابن فهد نوشته است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2262_18737"/>
    </w:p>
    <w:p>
      <w:pPr>
        <w:pStyle w:val="BookText"/>
        <w:rPr/>
      </w:pPr>
      <w:bookmarkEnd w:id="5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Heading6"/>
        <w:numPr>
          <w:ilvl w:val="5"/>
          <w:numId w:val="1"/>
        </w:numPr>
        <w:rPr/>
      </w:pPr>
      <w:bookmarkStart w:id="503" w:name="__RefHeading___Toc1743085_3804643083"/>
      <w:bookmarkStart w:id="504" w:name="_Toc196"/>
      <w:bookmarkEnd w:id="503"/>
      <w:r>
        <w:rPr/>
        <w:t>۳</w:t>
      </w:r>
      <w:r>
        <w:rPr>
          <w:rtl w:val="true"/>
        </w:rPr>
        <w:t xml:space="preserve">. </w:t>
      </w:r>
      <w:r>
        <w:rPr>
          <w:rtl w:val="true"/>
        </w:rPr>
        <w:t>رجال النيلى</w:t>
      </w:r>
      <w:bookmarkEnd w:id="504"/>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النيلى </w:t>
      </w:r>
      <w:r>
        <w:rPr>
          <w:rStyle w:val="FootnoteAnchor"/>
          <w:rtl w:val="true"/>
        </w:rPr>
        <w:footnoteReference w:id="847"/>
      </w:r>
      <w:r>
        <w:rPr>
          <w:rFonts w:ascii="IRNazanin" w:hAnsi="IRNazanin" w:eastAsia="IRNazanin"/>
          <w:color w:val="111111"/>
          <w:sz w:val="28"/>
          <w:sz w:val="28"/>
          <w:szCs w:val="28"/>
          <w:rtl w:val="true"/>
          <w:lang w:bidi="fa-IR"/>
        </w:rPr>
        <w:t xml:space="preserve">اين كتاب ، نوشته سيّد بهاءالدين على بن عبد الكريم بن عبد الحميد حسينى نيلى نجفى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ابن فهد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افندى ، سيّد جمال الدين ابن اعرج ، تتمّه اى در ذكر نام علماى روزگار علاّمه حلّى و اندكى پس از او به آن ملحق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رياض العلماء ، به نقل از صاحب معالم ، گزارش كاملى از اين كتاب ،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كه رجال النيلى را يافته بوده ، شرح حال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 از عالمان پس از علاّمه حلّى را كه سيّد جمال الدين ابن اعرج به درخواست نويسنده به آن ملحق كرده بوده ، استخراج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صاحب معالم ، رجال النيلى ، به سان خلاصةى علاّمه حلّى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كلام علاّمه در خلاصة را در هر باب مى آورد و چون به آخر باب مى رسد ، موارد ديگر را از الفهرست شيخ يا كتاب ابن داوود يا نجاشى تكميل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نيز به برخى مناقشات جزئى با ابن داوود مى پردازد كه برخى از آنها غير قابل توجّه است ، </w:t>
      </w:r>
      <w:r>
        <w:rPr>
          <w:rStyle w:val="FootnoteAnchor"/>
          <w:rtl w:val="true"/>
        </w:rPr>
        <w:footnoteReference w:id="848"/>
      </w:r>
      <w:r>
        <w:rPr>
          <w:rFonts w:ascii="IRNazanin" w:hAnsi="IRNazanin" w:eastAsia="IRNazanin"/>
          <w:color w:val="111111"/>
          <w:sz w:val="28"/>
          <w:sz w:val="28"/>
          <w:szCs w:val="28"/>
          <w:rtl w:val="true"/>
          <w:lang w:bidi="fa-IR"/>
        </w:rPr>
        <w:t xml:space="preserve">گو اين كه بيشتر مواردى كه افزون بر خلاصة از الفهرست شيخ طوسى يا رجال النجاشى نقل مى كند ، در قِسم دوم خلاصة موجود بوده و نويسنده ، دوباره آنها را ذكر مى كند </w:t>
      </w:r>
      <w:r>
        <w:rPr>
          <w:rFonts w:eastAsia="IRNazanin" w:cs="IRNazanin"/>
          <w:color w:val="111111"/>
          <w:sz w:val="28"/>
          <w:szCs w:val="28"/>
          <w:rtl w:val="true"/>
          <w:lang w:bidi="fa-IR"/>
        </w:rPr>
        <w:t xml:space="preserve">... . </w:t>
      </w:r>
      <w:r>
        <w:rPr>
          <w:rStyle w:val="FootnoteAnchor"/>
          <w:rtl w:val="true"/>
        </w:rPr>
        <w:footnoteReference w:id="849"/>
      </w:r>
      <w:r>
        <w:rPr>
          <w:rFonts w:ascii="IRNazanin" w:hAnsi="IRNazanin" w:eastAsia="IRNazanin"/>
          <w:color w:val="111111"/>
          <w:sz w:val="28"/>
          <w:sz w:val="28"/>
          <w:szCs w:val="28"/>
          <w:rtl w:val="true"/>
          <w:lang w:bidi="fa-IR"/>
        </w:rPr>
        <w:t xml:space="preserve">از آن جا كه نيلى مى خواسته كتابش ، عالمان پس از علاّمه را نيز در بربگيرد ، از سيّد جمال الدين ابن اعرج درخواست كرده كه شرح حال اين عالمان را نيز بنويسد و در كتاب ، درج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اين كار ، مبادرت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افزوده كه او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62_18738"/>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6"/>
        <w:numPr>
          <w:ilvl w:val="5"/>
          <w:numId w:val="1"/>
        </w:numPr>
        <w:rPr/>
      </w:pPr>
      <w:bookmarkStart w:id="506" w:name="__RefHeading___Toc1743087_3804643083"/>
      <w:bookmarkStart w:id="507" w:name="_Toc197"/>
      <w:bookmarkEnd w:id="506"/>
      <w:r>
        <w:rPr/>
        <w:t>۴</w:t>
      </w:r>
      <w:r>
        <w:rPr>
          <w:rtl w:val="true"/>
        </w:rPr>
        <w:t xml:space="preserve"> </w:t>
      </w:r>
      <w:r>
        <w:rPr>
          <w:rtl w:val="true"/>
        </w:rPr>
        <w:t xml:space="preserve">. </w:t>
      </w:r>
      <w:r>
        <w:rPr>
          <w:rtl w:val="true"/>
        </w:rPr>
        <w:t>مجموعة الجبعى</w:t>
      </w:r>
      <w:bookmarkEnd w:id="507"/>
    </w:p>
    <w:p>
      <w:pPr>
        <w:pStyle w:val="BookText"/>
        <w:rPr/>
      </w:pPr>
      <w:r>
        <w:rPr>
          <w:rFonts w:ascii="IRNazanin" w:hAnsi="IRNazanin" w:eastAsia="IRNazanin"/>
          <w:color w:val="111111"/>
          <w:sz w:val="28"/>
          <w:sz w:val="28"/>
          <w:szCs w:val="28"/>
          <w:rtl w:val="true"/>
          <w:lang w:bidi="fa-IR"/>
        </w:rPr>
        <w:t xml:space="preserve">نام اين افراد را استخراج كرده تا محفوظ بماند ؛ چرا كه تنها در اين كتاب از آنان ياد شده است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الجبعى </w:t>
      </w:r>
      <w:r>
        <w:rPr>
          <w:rStyle w:val="FootnoteAnchor"/>
          <w:rtl w:val="true"/>
        </w:rPr>
        <w:footnoteReference w:id="851"/>
      </w:r>
      <w:r>
        <w:rPr>
          <w:rFonts w:ascii="IRNazanin" w:hAnsi="IRNazanin" w:eastAsia="IRNazanin"/>
          <w:color w:val="111111"/>
          <w:sz w:val="28"/>
          <w:sz w:val="28"/>
          <w:szCs w:val="28"/>
          <w:rtl w:val="true"/>
          <w:lang w:bidi="fa-IR"/>
        </w:rPr>
        <w:t xml:space="preserve">شمس الدين محمّد بن على جبعى لويزانى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چند نوشته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در اين باره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 هايى پُر فايده به خطّ خود ، نوشته است كه در آنها شرح حال و تاريخ وفات بسيارى از علماى بزرگ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اجازات بحار الأنوار ، از اين مجموعه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الشيخ محمّد بن على الجبعى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نقل مى كند </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به گفته صاحب الذريعة ، اين مجموعه نزد محدّث نورى بوده و اكنون در كتاب خانه ملك تهران ،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نيز براى آن تهيّه شده كه به گنجينه نفيسه موسوم است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شيخ شمس الدين ، اين مجموعه را در صَفَر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ق ، نگاشته و فرزندش شيخ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ديگرى به خطّ پدرش به سال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ق ، مقابله كرده است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مجموعه ديگرى نيز توسّط شيخ شمس در نجف ، الدين فراهم آمده كه بنا به گفته شيخ آقا بزرگ ، در كتاب خانه مدرسه سيّد بروجردى در نجف ،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مجموعه ، نويسنده ،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علويات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2262_18739"/>
    </w:p>
    <w:p>
      <w:pPr>
        <w:pStyle w:val="BookText"/>
        <w:rPr/>
      </w:pPr>
      <w:bookmarkEnd w:id="5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6"/>
        <w:numPr>
          <w:ilvl w:val="5"/>
          <w:numId w:val="1"/>
        </w:numPr>
        <w:rPr/>
      </w:pPr>
      <w:bookmarkStart w:id="509" w:name="__RefHeading___Toc1743089_3804643083"/>
      <w:bookmarkStart w:id="510" w:name="_Toc198"/>
      <w:bookmarkEnd w:id="509"/>
      <w:r>
        <w:rPr/>
        <w:t>۵</w:t>
      </w:r>
      <w:r>
        <w:rPr>
          <w:rtl w:val="true"/>
        </w:rPr>
        <w:t xml:space="preserve"> </w:t>
      </w:r>
      <w:r>
        <w:rPr>
          <w:rtl w:val="true"/>
        </w:rPr>
        <w:t xml:space="preserve">. </w:t>
      </w:r>
      <w:r>
        <w:rPr>
          <w:rtl w:val="true"/>
        </w:rPr>
        <w:t>آثار ابن مُعيّه</w:t>
      </w:r>
      <w:bookmarkEnd w:id="510"/>
    </w:p>
    <w:p>
      <w:pPr>
        <w:pStyle w:val="BookText"/>
        <w:rPr/>
      </w:pPr>
      <w:r>
        <w:rPr>
          <w:rFonts w:ascii="IRNazanin" w:hAnsi="IRNazanin" w:eastAsia="IRNazanin"/>
          <w:color w:val="111111"/>
          <w:sz w:val="28"/>
          <w:sz w:val="28"/>
          <w:szCs w:val="28"/>
          <w:rtl w:val="true"/>
          <w:lang w:bidi="fa-IR"/>
        </w:rPr>
        <w:t xml:space="preserve">نگاشته و تأكيد كرده كه اين قصيده را شهيد اوّل ، از فخر المحقّقين ، از علاّمه حلّى ، از پدر علاّمه ، از ابن ابى الحديد ، روايت مى كند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همچنين ابياتى در رثاى امام حسين عليه السلام و اشعارى در توسّل به اهل بيت عليهم السلام از مشاهير شعراى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سيّد حِميَرى ، ابن حماد ، ابن حجاج و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نگارش اين مجموعه ، اواخر شعبان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ابن مُعَيّههمچنان كه در شرح حال ابن معيّه ياد شد ، وى كتاب ها و رساله هاى متعدّدى نوشته كه غالب آنها در زمينه انساب ، رجال و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كتابى در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الطالب فى نسب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شايان ذكر است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كتاب نخست ، ظاهراً باقى نمانده و درباره كتاب دوم نيز شيخ آقا بزرگ ، گزارش داده كه نسخه اى از آن به سال </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ق ، در مكّه بوده است </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كتاب ديگر ابن معيّه ، سبك الذهب فى شبك النسب نام دارد كه درباره انساب بنى هاشم است </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بنا به نقل صاحب الذريعة ، نسخه ناقصى از اين كتاب در كتاب خانه شيخ على كاشف الغطاء و نسخه كامل آن در كتاب خانه صدر ، موجود است </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كتاب ديگر ابن معيّه ، تذييل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الأعقاب فى الأنساب نام دارد </w:t>
      </w:r>
      <w:r>
        <w:rPr>
          <w:rFonts w:eastAsia="IRNazanin" w:cs="IRNazanin"/>
          <w:color w:val="111111"/>
          <w:sz w:val="28"/>
          <w:szCs w:val="28"/>
          <w:rtl w:val="true"/>
          <w:lang w:bidi="fa-IR"/>
        </w:rPr>
        <w:t xml:space="preserve">. </w:t>
      </w:r>
      <w:r>
        <w:rPr>
          <w:rStyle w:val="FootnoteAnchor"/>
          <w:rtl w:val="true"/>
        </w:rPr>
        <w:footnoteReference w:id="86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262_18740"/>
    </w:p>
    <w:p>
      <w:pPr>
        <w:pStyle w:val="BookText"/>
        <w:rPr/>
      </w:pPr>
      <w:bookmarkEnd w:id="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6"/>
        <w:numPr>
          <w:ilvl w:val="5"/>
          <w:numId w:val="1"/>
        </w:numPr>
        <w:rPr/>
      </w:pPr>
      <w:bookmarkStart w:id="512" w:name="__RefHeading___Toc1743091_3804643083"/>
      <w:bookmarkStart w:id="513" w:name="_Toc199"/>
      <w:bookmarkEnd w:id="512"/>
      <w:r>
        <w:rPr/>
        <w:t>۶</w:t>
      </w:r>
      <w:r>
        <w:rPr>
          <w:rtl w:val="true"/>
        </w:rPr>
        <w:t xml:space="preserve"> </w:t>
      </w:r>
      <w:r>
        <w:rPr>
          <w:rtl w:val="true"/>
        </w:rPr>
        <w:t xml:space="preserve">. </w:t>
      </w:r>
      <w:r>
        <w:rPr>
          <w:rtl w:val="true"/>
        </w:rPr>
        <w:t>آثار ابن عِنبَه</w:t>
      </w:r>
      <w:bookmarkEnd w:id="513"/>
    </w:p>
    <w:p>
      <w:pPr>
        <w:pStyle w:val="Heading6"/>
        <w:numPr>
          <w:ilvl w:val="5"/>
          <w:numId w:val="1"/>
        </w:numPr>
        <w:rPr/>
      </w:pPr>
      <w:bookmarkStart w:id="514" w:name="__RefHeading___Toc1743093_3804643083"/>
      <w:bookmarkStart w:id="515" w:name="_Toc200"/>
      <w:bookmarkEnd w:id="514"/>
      <w:r>
        <w:rPr>
          <w:rtl w:val="true"/>
        </w:rPr>
        <w:t>أنساب آل أبى طالب</w:t>
      </w:r>
      <w:bookmarkEnd w:id="515"/>
    </w:p>
    <w:p>
      <w:pPr>
        <w:pStyle w:val="Heading6"/>
        <w:numPr>
          <w:ilvl w:val="5"/>
          <w:numId w:val="1"/>
        </w:numPr>
        <w:rPr/>
      </w:pPr>
      <w:bookmarkStart w:id="516" w:name="__RefHeading___Toc1743095_3804643083"/>
      <w:bookmarkStart w:id="517" w:name="_Toc201"/>
      <w:bookmarkEnd w:id="516"/>
      <w:r>
        <w:rPr>
          <w:rtl w:val="true"/>
        </w:rPr>
        <w:t>بحر الأنساب</w:t>
      </w:r>
      <w:bookmarkEnd w:id="517"/>
    </w:p>
    <w:p>
      <w:pPr>
        <w:pStyle w:val="Heading6"/>
        <w:numPr>
          <w:ilvl w:val="5"/>
          <w:numId w:val="1"/>
        </w:numPr>
        <w:rPr/>
      </w:pPr>
      <w:bookmarkStart w:id="518" w:name="__RefHeading___Toc1743097_3804643083"/>
      <w:bookmarkStart w:id="519" w:name="_Toc202"/>
      <w:bookmarkEnd w:id="518"/>
      <w:r>
        <w:rPr>
          <w:rtl w:val="true"/>
        </w:rPr>
        <w:t>تحفة الطالب فى النسب</w:t>
      </w:r>
      <w:bookmarkEnd w:id="519"/>
    </w:p>
    <w:p>
      <w:pPr>
        <w:pStyle w:val="BookText"/>
        <w:rPr/>
      </w:pPr>
      <w:r>
        <w:rPr>
          <w:rFonts w:ascii="IRNazanin" w:hAnsi="IRNazanin" w:eastAsia="IRNazanin"/>
          <w:color w:val="111111"/>
          <w:sz w:val="28"/>
          <w:sz w:val="28"/>
          <w:szCs w:val="28"/>
          <w:rtl w:val="true"/>
          <w:lang w:bidi="fa-IR"/>
        </w:rPr>
        <w:t xml:space="preserve">كتاب ديگر او نيز الثمرة الظاهرة من الشجرة الطاهرة ، در چهار مجلّد به شكل مشجّر است </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ابن عنبهآثار منتشر نشده ابن عنبه در دانش انساب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آل أبى طالب اين كتاب ، به زبان فارسى نوشته شده است و از متن آن بر مى آيد كه پس از عمدة الطالب نگاشته شده است ، آن چنان كه گويى ترجمه آن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اندكى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شيخ آقا بزرگ ، سيّد صدر ، آن را در كتاب خانه محدّث نورى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الذريعة احتمال يكى بودن اين كتاب با التحفة الجمالية فى أنساب الطالبية را داده است </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بحرالأنساب </w:t>
      </w:r>
      <w:r>
        <w:rPr>
          <w:rStyle w:val="FootnoteAnchor"/>
          <w:rtl w:val="true"/>
        </w:rPr>
        <w:footnoteReference w:id="864"/>
      </w:r>
      <w:r>
        <w:rPr>
          <w:rFonts w:ascii="IRNazanin" w:hAnsi="IRNazanin" w:eastAsia="IRNazanin"/>
          <w:color w:val="111111"/>
          <w:sz w:val="28"/>
          <w:sz w:val="28"/>
          <w:szCs w:val="28"/>
          <w:rtl w:val="true"/>
          <w:lang w:bidi="fa-IR"/>
        </w:rPr>
        <w:t xml:space="preserve">اين كتاب ، شامل يك مقدّمه و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خطّى اين كتاب ، در كتاب خانه حكيم در نجف و معهد المخطوطات العربية ى قاهره موجود است </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نسخ ديگر آن در كتاب خانه خديو در قاهره نگهدارى مى شود </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تحفة الطالب فى النسب </w:t>
      </w:r>
      <w:r>
        <w:rPr>
          <w:rStyle w:val="FootnoteAnchor"/>
          <w:rtl w:val="true"/>
        </w:rPr>
        <w:footnoteReference w:id="867"/>
      </w:r>
      <w:r>
        <w:rPr>
          <w:rFonts w:ascii="Amiri" w:hAnsi="Amiri" w:eastAsia="Amiri" w:cs="Amiri"/>
          <w:color w:val="111111"/>
          <w:sz w:val="28"/>
          <w:sz w:val="28"/>
          <w:szCs w:val="28"/>
          <w:rtl w:val="true"/>
          <w:lang w:bidi="ar-SA"/>
        </w:rPr>
        <w:t xml:space="preserve">نويسنده الذريعة احتمال يكى بودن اين كتاب با التحفة الجمالية را داده است </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262_18741"/>
    </w:p>
    <w:p>
      <w:pPr>
        <w:pStyle w:val="BookText"/>
        <w:rPr/>
      </w:pPr>
      <w:bookmarkEnd w:id="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6"/>
        <w:numPr>
          <w:ilvl w:val="5"/>
          <w:numId w:val="1"/>
        </w:numPr>
        <w:rPr/>
      </w:pPr>
      <w:bookmarkStart w:id="521" w:name="__RefHeading___Toc1743099_3804643083"/>
      <w:bookmarkStart w:id="522" w:name="_Toc203"/>
      <w:bookmarkEnd w:id="521"/>
      <w:r>
        <w:rPr>
          <w:rtl w:val="true"/>
        </w:rPr>
        <w:t xml:space="preserve">عمدة الطالب فى أنساب آل أبى طالب </w:t>
      </w:r>
      <w:r>
        <w:rPr>
          <w:rtl w:val="true"/>
        </w:rPr>
        <w:t>(</w:t>
      </w:r>
      <w:r>
        <w:rPr>
          <w:rtl w:val="true"/>
        </w:rPr>
        <w:t>تيمورى</w:t>
      </w:r>
      <w:r>
        <w:rPr>
          <w:rtl w:val="true"/>
        </w:rPr>
        <w:t>)</w:t>
      </w:r>
      <w:bookmarkEnd w:id="522"/>
    </w:p>
    <w:p>
      <w:pPr>
        <w:pStyle w:val="Heading6"/>
        <w:numPr>
          <w:ilvl w:val="5"/>
          <w:numId w:val="1"/>
        </w:numPr>
        <w:rPr/>
      </w:pPr>
      <w:bookmarkStart w:id="523" w:name="__RefHeading___Toc1743101_3804643083"/>
      <w:bookmarkStart w:id="524" w:name="_Toc204"/>
      <w:bookmarkEnd w:id="523"/>
      <w:r>
        <w:rPr>
          <w:rtl w:val="true"/>
        </w:rPr>
        <w:t xml:space="preserve">عمدة الطالب فى أنساب آل أبى طالب </w:t>
      </w:r>
      <w:r>
        <w:rPr>
          <w:rtl w:val="true"/>
        </w:rPr>
        <w:t>(</w:t>
      </w:r>
      <w:r>
        <w:rPr>
          <w:rtl w:val="true"/>
        </w:rPr>
        <w:t>مشعشعى</w:t>
      </w:r>
      <w:r>
        <w:rPr>
          <w:rtl w:val="true"/>
        </w:rPr>
        <w:t>)</w:t>
      </w:r>
      <w:bookmarkEnd w:id="524"/>
    </w:p>
    <w:p>
      <w:pPr>
        <w:pStyle w:val="Heading6"/>
        <w:numPr>
          <w:ilvl w:val="5"/>
          <w:numId w:val="1"/>
        </w:numPr>
        <w:rPr/>
      </w:pPr>
      <w:bookmarkStart w:id="525" w:name="__RefHeading___Toc1743103_3804643083"/>
      <w:bookmarkStart w:id="526" w:name="_Toc205"/>
      <w:bookmarkEnd w:id="525"/>
      <w:r>
        <w:rPr>
          <w:rtl w:val="true"/>
        </w:rPr>
        <w:t>وفيات العلماء و تواريخهم</w:t>
      </w:r>
      <w:bookmarkEnd w:id="526"/>
    </w:p>
    <w:p>
      <w:pPr>
        <w:pStyle w:val="BookText"/>
        <w:rPr/>
      </w:pPr>
      <w:r>
        <w:rPr>
          <w:rFonts w:ascii="IRNazanin" w:hAnsi="IRNazanin" w:eastAsia="IRNazanin"/>
          <w:color w:val="111111"/>
          <w:sz w:val="28"/>
          <w:sz w:val="28"/>
          <w:szCs w:val="28"/>
          <w:rtl w:val="true"/>
          <w:lang w:bidi="fa-IR"/>
        </w:rPr>
        <w:t xml:space="preserve">عمدة الطالب فى أنساب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مفصّل و غير مبوّب بوده و نويسنده در آن ، كتاب هاى على بن محمّد صوفى و ابو نصر سهل بخارى را گرد آورده و مطالبى ديگر ، بدان افزوده و آن را به تيمور لنگ گوركانى تقديم كرده است </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نسخه اى از اين كتاب ، در كتاب خانه دانشگاه تهران موجود است كه در هجدهم شوّال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در مدينه نوشته شده است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عمدة الطالب فى أنساب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نگارش سوم از عمدة الطالب است كه ابن عنبه ، آن را براى سلطان شريف محمّد بن فلاح مشعشعى و به سال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ق ، نگاشته است </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نسخه هاى خطّى اين كتاب در كتاب خانه سيّد صدر در كاظمين و كتاب خانه شخصى على كاشف الغطاء در نجف و نيز كتاب خانه آية اللّه مرعشى موجود است كه به سال </w:t>
      </w:r>
      <w:r>
        <w:rPr>
          <w:rFonts w:ascii="Amiri" w:hAnsi="Amiri" w:eastAsia="Amiri" w:cs="Amiri"/>
          <w:color w:val="111111"/>
          <w:sz w:val="28"/>
          <w:sz w:val="28"/>
          <w:szCs w:val="28"/>
          <w:lang w:bidi="ar-SA"/>
        </w:rPr>
        <w:t>۹۹۲</w:t>
      </w:r>
      <w:r>
        <w:rPr>
          <w:rFonts w:ascii="Amiri" w:hAnsi="Amiri" w:eastAsia="Amiri" w:cs="Amiri"/>
          <w:color w:val="111111"/>
          <w:sz w:val="28"/>
          <w:sz w:val="28"/>
          <w:szCs w:val="28"/>
          <w:rtl w:val="true"/>
          <w:lang w:bidi="ar-SA"/>
        </w:rPr>
        <w:t xml:space="preserve"> ق ، كتابت شده است </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در پايان كتاب ، خاتمه اى در اصطلاحات علم نسب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وفيات العلماء وتواريخهم </w:t>
      </w:r>
      <w:r>
        <w:rPr>
          <w:rStyle w:val="FootnoteAnchor"/>
          <w:rtl w:val="true"/>
        </w:rPr>
        <w:footnoteReference w:id="873"/>
      </w:r>
      <w:r>
        <w:rPr>
          <w:rFonts w:ascii="IRNazanin" w:hAnsi="IRNazanin" w:eastAsia="IRNazanin"/>
          <w:color w:val="111111"/>
          <w:sz w:val="28"/>
          <w:sz w:val="28"/>
          <w:szCs w:val="28"/>
          <w:rtl w:val="true"/>
          <w:lang w:bidi="fa-IR"/>
        </w:rPr>
        <w:t xml:space="preserve">اين كتاب ، نوشته شيخ تقى الدين ابراهيم بن على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در شرح حال محمّد بن ادريس و برخى ديگر ، از آن استفاده كرده است </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نيز بنا به گفته شيخ آقا بزرگ ، شيخ سليمان بن عبد اللّه ماحوزى در سلافة البهية ، از آن بهره جُسته است </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2262_18742"/>
    </w:p>
    <w:p>
      <w:pPr>
        <w:pStyle w:val="BookText"/>
        <w:rPr/>
      </w:pPr>
      <w:bookmarkEnd w:id="5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6"/>
        <w:numPr>
          <w:ilvl w:val="5"/>
          <w:numId w:val="1"/>
        </w:numPr>
        <w:rPr/>
      </w:pPr>
      <w:bookmarkStart w:id="528" w:name="__RefHeading___Toc1743105_3804643083"/>
      <w:bookmarkStart w:id="529" w:name="_Toc206"/>
      <w:bookmarkEnd w:id="528"/>
      <w:r>
        <w:rPr>
          <w:rtl w:val="true"/>
        </w:rPr>
        <w:t>فقه الحديث</w:t>
      </w:r>
      <w:bookmarkEnd w:id="529"/>
    </w:p>
    <w:p>
      <w:pPr>
        <w:pStyle w:val="Heading6"/>
        <w:numPr>
          <w:ilvl w:val="5"/>
          <w:numId w:val="1"/>
        </w:numPr>
        <w:rPr/>
      </w:pPr>
      <w:bookmarkStart w:id="530" w:name="__RefHeading___Toc1743107_3804643083"/>
      <w:bookmarkStart w:id="531" w:name="_Toc207"/>
      <w:bookmarkEnd w:id="530"/>
      <w:r>
        <w:rPr>
          <w:rtl w:val="true"/>
        </w:rPr>
        <w:t xml:space="preserve">الف </w:t>
      </w:r>
      <w:r>
        <w:rPr>
          <w:rtl w:val="true"/>
        </w:rPr>
        <w:t xml:space="preserve">. </w:t>
      </w:r>
      <w:r>
        <w:rPr>
          <w:rtl w:val="true"/>
        </w:rPr>
        <w:t>آثار چاپى</w:t>
      </w:r>
      <w:bookmarkEnd w:id="531"/>
    </w:p>
    <w:p>
      <w:pPr>
        <w:pStyle w:val="Heading6"/>
        <w:numPr>
          <w:ilvl w:val="5"/>
          <w:numId w:val="1"/>
        </w:numPr>
        <w:rPr/>
      </w:pPr>
      <w:bookmarkStart w:id="532" w:name="__RefHeading___Toc1743109_3804643083"/>
      <w:bookmarkStart w:id="533" w:name="_Toc208"/>
      <w:bookmarkEnd w:id="532"/>
      <w:r>
        <w:rPr>
          <w:rtl w:val="true"/>
        </w:rPr>
        <w:t>شرح حديث حقيقت</w:t>
      </w:r>
      <w:bookmarkEnd w:id="533"/>
    </w:p>
    <w:p>
      <w:pPr>
        <w:pStyle w:val="BookText"/>
        <w:rPr/>
      </w:pPr>
      <w:r>
        <w:rPr>
          <w:rFonts w:ascii="Amiri" w:hAnsi="Amiri" w:eastAsia="Amiri" w:cs="Amiri"/>
          <w:color w:val="111111"/>
          <w:sz w:val="28"/>
          <w:sz w:val="28"/>
          <w:szCs w:val="28"/>
          <w:rtl w:val="true"/>
          <w:lang w:bidi="ar-SA"/>
        </w:rPr>
        <w:t xml:space="preserve">فقه الحديثفقه الحديث در اين دوره ، در قالب نوشتنِ شرح و حاشيه بر متون حديثى ، رخ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بخش ، اين آثار را مى شناسانيم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چاپىشرح حديث حقيقتاين اثر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با استناد به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ساير آثار علاّمه حلّى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عدم يادكرد آن در فهرستِ نوشته هاى علاّمه حلّى ، انتساب كتاب به ايشان را نادرست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احتمال داده كه كتاب ، از آنِ جلال الدين دوانى باشد ؛ چرا كه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اثر مورد بحث ، ارجاع مى دهد </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سيّد عبد العزيز طباطبايى نيز در مكتبة العلاّمة الحلّى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ينسبه أحد إلى العلاّمة الحلّى و طبع منسوباً له من دون ذكر مصدر يعتمد عليه فى هذه النسبة </w:t>
      </w:r>
      <w:r>
        <w:rPr>
          <w:rFonts w:eastAsia="Amiri" w:cs="Amiri" w:ascii="Amiri" w:hAnsi="Amiri"/>
          <w:color w:val="111111"/>
          <w:sz w:val="28"/>
          <w:szCs w:val="28"/>
          <w:rtl w:val="true"/>
          <w:lang w:bidi="ar-SA"/>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به نظر مى رسد در اين گونه موارد كه در منابع معتبر رجالى و كتابشناختى ، اين كتاب به علاّمه حلّى نسبت داده نشده است ، با بررسى متن اثر و سنجش آن با آثار شناخته شده علاّمه ، مى توان درباره درستى يا نادرستى انتساب كتاب به نويسنده ،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به نظر مى رسد به گواهى متن شرح حديث حقيقت ، اين اثر ، از علاّمه حلّى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شواهد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شرح و بيان براى يك روايت ، نشانه عنايت شارح به متن و محتواى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عمل شرح يك روايت از آن جا آغاز مى شود كه شارح آن ، اوّلاً آن را از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نظر اسناد و اعتبار مى پذيرد و ثانياً به متن روايت چندان علاقه مى يابد كه به شرح و تبيين مضمون آن در قالب رساله ، اقدام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 گفتنى است كه حديث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آثار شناخته شده علاّمه نيامده و از اين رو ، دليلى بر عنايت خاصّ علاّمه به آن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شيخ آقا بزرگ نيز تفطّن يافته و تذكّر داده اند ، متن شرح ، مشابه ديگر آثار علاّمه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كلّى بايد گفت كه شرح مورد بحث ، رويكرد عرفانى به حديث دارد و در آن ، مطالبى يافت مى شود كه با مبانى كلامى علاّمه حلّى ناپذيرفتنى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الأحديّة بصفة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من هتك ستره من غلبة السرور و سكر من شراب الوجد الحقيقى، ثمّ نفس من سكره ويجلس على سرير الصحو و يعلم أن ليس فى الوجود إلاّ اللّه و ينتفى إلاثنينيّة بالكليّة؛ تمكّن من التوحيد الحقيقى وهو أن لايجرى فى الوجود الاّ اللّه الواحد الحق مع وجود كثرة المكوّنات</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با مقايسه مطالب ياد شده با سخن علاّمه در نهج الحق ، در اين باره مى توان به اختلاف مبنايى دو كلام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پنجم كتاب نهج الحق ، پس از ضرورى شمردن بطلان اتّحاد خداوند متعال با ماسِوا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فى ذلك جماعة من الصوفية من الجمهور، فحكموا بأنّه تعالى يتحد مع أبدان العارفين، حتى أن بعضهم قال إنّه تعالى نفس الوجود، و كلّ موجود هو اللّه تعالى وهذا عين الكفر والإلحاد</w:t>
      </w:r>
      <w:r>
        <w:rPr>
          <w:rFonts w:eastAsia="IRNazanin" w:cs="IRNazanin"/>
          <w:color w:val="111111"/>
          <w:sz w:val="28"/>
          <w:szCs w:val="28"/>
          <w:rtl w:val="true"/>
          <w:lang w:bidi="fa-IR"/>
        </w:rPr>
        <w:t xml:space="preserve">. </w:t>
      </w:r>
      <w:r>
        <w:rPr>
          <w:rStyle w:val="FootnoteAnchor"/>
        </w:rPr>
        <w:footnoteReference w:id="87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اشاره به شطحيات صوفيه در حال وجد ، آمده است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2262_18744"/>
    </w:p>
    <w:p>
      <w:pPr>
        <w:pStyle w:val="BookText"/>
        <w:rPr/>
      </w:pPr>
      <w:bookmarkEnd w:id="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6"/>
        <w:numPr>
          <w:ilvl w:val="5"/>
          <w:numId w:val="1"/>
        </w:numPr>
        <w:rPr/>
      </w:pPr>
      <w:bookmarkStart w:id="535" w:name="__RefHeading___Toc1743111_3804643083"/>
      <w:bookmarkStart w:id="536" w:name="_Toc209"/>
      <w:bookmarkEnd w:id="535"/>
      <w:r>
        <w:rPr>
          <w:rtl w:val="true"/>
        </w:rPr>
        <w:t>ب</w:t>
      </w:r>
      <w:r>
        <w:rPr>
          <w:rtl w:val="true"/>
        </w:rPr>
        <w:t xml:space="preserve">. </w:t>
      </w:r>
      <w:r>
        <w:rPr>
          <w:rtl w:val="true"/>
        </w:rPr>
        <w:t>آثار خطّى و ناياب</w:t>
      </w:r>
      <w:bookmarkEnd w:id="536"/>
    </w:p>
    <w:p>
      <w:pPr>
        <w:pStyle w:val="Heading6"/>
        <w:numPr>
          <w:ilvl w:val="5"/>
          <w:numId w:val="1"/>
        </w:numPr>
        <w:rPr/>
      </w:pPr>
      <w:bookmarkStart w:id="537" w:name="__RefHeading___Toc1743113_3804643083"/>
      <w:bookmarkStart w:id="538" w:name="_Toc210"/>
      <w:bookmarkEnd w:id="537"/>
      <w:r>
        <w:rPr>
          <w:rtl w:val="true"/>
        </w:rPr>
        <w:t xml:space="preserve">فصل پنجم </w:t>
      </w:r>
      <w:r>
        <w:rPr>
          <w:rtl w:val="true"/>
        </w:rPr>
        <w:t xml:space="preserve">: </w:t>
      </w:r>
      <w:r>
        <w:rPr>
          <w:rtl w:val="true"/>
        </w:rPr>
        <w:t>اجازات و مشايخ اجازه</w:t>
      </w:r>
      <w:bookmarkEnd w:id="538"/>
    </w:p>
    <w:p>
      <w:pPr>
        <w:pStyle w:val="Heading6"/>
        <w:numPr>
          <w:ilvl w:val="5"/>
          <w:numId w:val="1"/>
        </w:numPr>
        <w:rPr/>
      </w:pPr>
      <w:bookmarkStart w:id="539" w:name="__RefHeading___Toc1743115_3804643083"/>
      <w:bookmarkStart w:id="540" w:name="_Toc21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و مشايخ اجازهيكى از مقولات علوم حديث ، بحث اجازات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اجازه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صادر از اجازه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انشاى اذن او در روايت حديث از او پس از اِخبار اجمالى به مرويات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در اصطلاح ، شكل نوشته شده اذن مجيز است كه مشتمل بر سه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يادكرد كتاب ها و مصنّفاتى است كه اجازه دهنده ، اجمالاً يا تفصيلاً ، اجازه روايت آن را از خود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يادكرد مشايخى است كه شخص اجازه دهنده از آنها اذن در روايت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ذكر مشايخ هريك از مشايخ اجازه دهنده به صورت نقل طبقه از طبقه قبل است تا اين كه اسانيد به معصومان 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ممكن است نوشتارى مختصر ، متوسّط يا طولانى ، حتّى به شكل 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برخى از عالمان اماميه ، كتاب مستقلّى در باب اجازات نگاشته اند و اجازه هاى متعدّدى از مشايخ را در آن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تصريح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2262_18745"/>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6"/>
        <w:numPr>
          <w:ilvl w:val="5"/>
          <w:numId w:val="1"/>
        </w:numPr>
        <w:rPr/>
      </w:pPr>
      <w:bookmarkStart w:id="542" w:name="__RefHeading___Toc1743117_3804643083"/>
      <w:bookmarkStart w:id="543" w:name="_Toc212"/>
      <w:bookmarkEnd w:id="542"/>
      <w:r>
        <w:rPr>
          <w:rtl w:val="true"/>
        </w:rPr>
        <w:t xml:space="preserve">الف </w:t>
      </w:r>
      <w:r>
        <w:rPr>
          <w:rtl w:val="true"/>
        </w:rPr>
        <w:t xml:space="preserve">. </w:t>
      </w:r>
      <w:r>
        <w:rPr>
          <w:rtl w:val="true"/>
        </w:rPr>
        <w:t>قرن هشتم</w:t>
      </w:r>
      <w:bookmarkEnd w:id="543"/>
    </w:p>
    <w:p>
      <w:pPr>
        <w:pStyle w:val="BookText"/>
        <w:rPr/>
      </w:pPr>
      <w:r>
        <w:rPr>
          <w:rFonts w:ascii="IRNazanin" w:hAnsi="IRNazanin" w:eastAsia="IRNazanin"/>
          <w:color w:val="111111"/>
          <w:sz w:val="28"/>
          <w:sz w:val="28"/>
          <w:szCs w:val="28"/>
          <w:rtl w:val="true"/>
          <w:lang w:bidi="fa-IR"/>
        </w:rPr>
        <w:t xml:space="preserve">شيخ آقا بزرگ ، نخستين كسانى كه در اين زمينه دست به نگارش برده اند ، رضى الدين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آن دسته از اجازاتى كه از عالمان و مشايخ اماميه در دوره مورد بحث صادر شده ، به نقل از الذريعة گزارش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اجازات صادر شده در قرن هشتم ، بسى افزون تر از اجازات قرن نهم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عالم پُر اجازه در قرن هشتم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فخرالدين محمّد حلّى و شهيد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هشتم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جمال الدين ابوالفتوح احمد بن ابى عبد اللّه بلكو بن ابى طالب بن على آوى در سال </w:t>
      </w:r>
      <w:r>
        <w:rPr>
          <w:rFonts w:ascii="Amiri" w:hAnsi="Amiri" w:eastAsia="Amiri" w:cs="Amiri"/>
          <w:color w:val="111111"/>
          <w:sz w:val="28"/>
          <w:sz w:val="28"/>
          <w:szCs w:val="28"/>
          <w:lang w:bidi="ar-SA"/>
        </w:rPr>
        <w:t>۷۰۵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از فخر المحقّقين نيز اجازه دارد </w:t>
      </w:r>
      <w:r>
        <w:rPr>
          <w:rFonts w:eastAsia="Amiri" w:cs="Amiri" w:ascii="Amiri" w:hAnsi="Amiri"/>
          <w:color w:val="111111"/>
          <w:sz w:val="28"/>
          <w:szCs w:val="28"/>
          <w:rtl w:val="true"/>
          <w:lang w:bidi="ar-SA"/>
        </w:rPr>
        <w:t xml:space="preserve">. </w:t>
      </w:r>
      <w:r>
        <w:rPr>
          <w:rStyle w:val="FootnoteAnchor"/>
        </w:rPr>
        <w:footnoteReference w:id="88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مبسوط علاّمه حلّى به بنى زهره كه پنج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علاء الدين على بن ابراهيم بن محمّد بن ابى الحسن بن ابى المحاسن زهره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حسين بن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سيد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بدر الدين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امين الدين احمد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بدر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اجازه كبير كه به تاريخ پانزدهم شعبان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صادر شده ، از نسخه دست خطّ زين الدين على بن حسن بن محمّد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پيش از </w:t>
      </w:r>
      <w:r>
        <w:rPr>
          <w:rFonts w:ascii="IRNazanin" w:hAnsi="IRNazanin" w:eastAsia="IRNazanin"/>
          <w:color w:val="111111"/>
          <w:sz w:val="28"/>
          <w:sz w:val="28"/>
          <w:szCs w:val="28"/>
          <w:lang w:bidi="fa-IR"/>
        </w:rPr>
        <w:t>۸۶۲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اجازه مبسوط علاّمه ، شامل اطلاعات مهم و سودمندى درباره عالمان شيعه و اهل سنّت ، و نگاشته هاى حديثى و غير حديثى آنان ، با ذكر طرق علاّمه به هر يك از آنهاست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تقى الدين ابراهيم بن حسين بن على آملى ، به تاريخ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ق ، كه از فخر المحقّقين هم اجازه دارد </w:t>
      </w:r>
      <w:r>
        <w:rPr>
          <w:rFonts w:eastAsia="Amiri" w:cs="Amiri" w:ascii="Amiri" w:hAnsi="Amiri"/>
          <w:color w:val="111111"/>
          <w:sz w:val="28"/>
          <w:szCs w:val="28"/>
          <w:rtl w:val="true"/>
          <w:lang w:bidi="ar-SA"/>
        </w:rPr>
        <w:t xml:space="preserve">. </w:t>
      </w:r>
      <w:r>
        <w:rPr>
          <w:rStyle w:val="FootnoteAnchor"/>
        </w:rPr>
        <w:footnoteReference w:id="88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سراج الدين حسن بن بهاء الدين محمّد بن ابى المجد سرابشنوى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 به خطّ علاّمه در سال </w:t>
      </w:r>
      <w:r>
        <w:rPr>
          <w:rFonts w:ascii="Amiri" w:hAnsi="Amiri" w:eastAsia="Amiri" w:cs="Amiri"/>
          <w:color w:val="111111"/>
          <w:sz w:val="28"/>
          <w:sz w:val="28"/>
          <w:szCs w:val="28"/>
          <w:lang w:bidi="ar-SA"/>
        </w:rPr>
        <w:t>۷۱۵</w:t>
      </w:r>
      <w:r>
        <w:rPr>
          <w:rFonts w:ascii="Amiri" w:hAnsi="Amiri" w:eastAsia="Amiri" w:cs="Amiri"/>
          <w:color w:val="111111"/>
          <w:sz w:val="28"/>
          <w:sz w:val="28"/>
          <w:szCs w:val="28"/>
          <w:rtl w:val="true"/>
          <w:lang w:bidi="ar-SA"/>
        </w:rPr>
        <w:t xml:space="preserve"> ق ، بر ظَهر قسم اوّل خلاصة الأقوال ، نوشته شده است </w:t>
      </w:r>
      <w:r>
        <w:rPr>
          <w:rFonts w:eastAsia="Amiri" w:cs="Amiri" w:ascii="Amiri" w:hAnsi="Amiri"/>
          <w:color w:val="111111"/>
          <w:sz w:val="28"/>
          <w:szCs w:val="28"/>
          <w:rtl w:val="true"/>
          <w:lang w:bidi="ar-SA"/>
        </w:rPr>
        <w:t xml:space="preserve">. </w:t>
      </w:r>
      <w:r>
        <w:rPr>
          <w:rStyle w:val="FootnoteAnchor"/>
        </w:rPr>
        <w:footnoteReference w:id="88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علاّمه حلّى به تاج الدين حسن بن حسين سرابشنوى كاشانى </w:t>
      </w:r>
      <w:r>
        <w:rPr>
          <w:rFonts w:eastAsia="Amiri" w:cs="Amiri" w:ascii="Amiri" w:hAnsi="Amiri"/>
          <w:color w:val="111111"/>
          <w:sz w:val="28"/>
          <w:szCs w:val="28"/>
          <w:rtl w:val="true"/>
          <w:lang w:bidi="ar-SA"/>
        </w:rPr>
        <w:t xml:space="preserve">. </w:t>
      </w:r>
      <w:r>
        <w:rPr>
          <w:rStyle w:val="FootnoteAnchor"/>
        </w:rPr>
        <w:footnoteReference w:id="88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عزّ الدين حسين بن ابراهيم بن يحيى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 به خطّ علاّمه در تاريخ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صفر سال </w:t>
      </w:r>
      <w:r>
        <w:rPr>
          <w:rFonts w:ascii="Amiri" w:hAnsi="Amiri" w:eastAsia="Amiri" w:cs="Amiri"/>
          <w:color w:val="111111"/>
          <w:sz w:val="28"/>
          <w:sz w:val="28"/>
          <w:szCs w:val="28"/>
          <w:lang w:bidi="ar-SA"/>
        </w:rPr>
        <w:t>۷۰۸</w:t>
      </w:r>
      <w:r>
        <w:rPr>
          <w:rFonts w:ascii="Amiri" w:hAnsi="Amiri" w:eastAsia="Amiri" w:cs="Amiri"/>
          <w:color w:val="111111"/>
          <w:sz w:val="28"/>
          <w:sz w:val="28"/>
          <w:szCs w:val="28"/>
          <w:rtl w:val="true"/>
          <w:lang w:bidi="ar-SA"/>
        </w:rPr>
        <w:t xml:space="preserve"> بر ظَهر شرائع نوشته شده است </w:t>
      </w:r>
      <w:r>
        <w:rPr>
          <w:rFonts w:eastAsia="Amiri" w:cs="Amiri" w:ascii="Amiri" w:hAnsi="Amiri"/>
          <w:color w:val="111111"/>
          <w:sz w:val="28"/>
          <w:szCs w:val="28"/>
          <w:rtl w:val="true"/>
          <w:lang w:bidi="ar-SA"/>
        </w:rPr>
        <w:t xml:space="preserve">. </w:t>
      </w:r>
      <w:r>
        <w:rPr>
          <w:rStyle w:val="FootnoteAnchor"/>
        </w:rPr>
        <w:footnoteReference w:id="886"/>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علاّمه حلّى به سيّد شرف الدين حسين بن محمّد بن على علوى حسينى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مختصر ، به تاريخ آخر ذى حجّه سال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 به خطّ علاّمه بر ظَهر الإرشاد ، كه به خطّ اجازه گيرنده نگاشته شده ، نوشته شده است </w:t>
      </w:r>
      <w:r>
        <w:rPr>
          <w:rFonts w:eastAsia="IRNazanin" w:cs="IRNazanin"/>
          <w:color w:val="111111"/>
          <w:sz w:val="28"/>
          <w:szCs w:val="28"/>
          <w:rtl w:val="true"/>
          <w:lang w:bidi="fa-IR"/>
        </w:rPr>
        <w:t xml:space="preserve">. </w:t>
      </w:r>
      <w:r>
        <w:rPr>
          <w:rStyle w:val="FootnoteAnchor"/>
        </w:rPr>
        <w:footnoteReference w:id="88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علاّمه حلّى به شيخ على بن اسماعيل بن ابراهيم بن فتوح غروى ، به تاريخ دوم رجب </w:t>
      </w:r>
      <w:r>
        <w:rPr>
          <w:rFonts w:ascii="Amiri" w:hAnsi="Amiri" w:eastAsia="Amiri" w:cs="Amiri"/>
          <w:color w:val="111111"/>
          <w:sz w:val="28"/>
          <w:sz w:val="28"/>
          <w:szCs w:val="28"/>
          <w:lang w:bidi="ar-SA"/>
        </w:rPr>
        <w:t>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خواجه رشيد الدين على بن محمّد رشيد آوى به تاريخ رجب </w:t>
      </w:r>
      <w:r>
        <w:rPr>
          <w:rFonts w:ascii="Amiri" w:hAnsi="Amiri" w:eastAsia="Amiri" w:cs="Amiri"/>
          <w:color w:val="111111"/>
          <w:sz w:val="28"/>
          <w:sz w:val="28"/>
          <w:szCs w:val="28"/>
          <w:lang w:bidi="ar-SA"/>
        </w:rPr>
        <w:t>۷۰۵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شيخ محمّد بن اسماعيل بن حسين بن حسن بن على هرقلى ، به سال </w:t>
      </w:r>
      <w:r>
        <w:rPr>
          <w:rFonts w:ascii="Amiri" w:hAnsi="Amiri" w:eastAsia="Amiri" w:cs="Amiri"/>
          <w:color w:val="111111"/>
          <w:sz w:val="28"/>
          <w:sz w:val="28"/>
          <w:szCs w:val="28"/>
          <w:lang w:bidi="ar-SA"/>
        </w:rPr>
        <w:t>۷۰۷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علاّمه حلّى به شيخ قطب الدين محمّد بن محمّد رازى بويهى ، كه در سوم شعبان </w:t>
      </w:r>
      <w:r>
        <w:rPr>
          <w:rFonts w:ascii="Amiri" w:hAnsi="Amiri" w:eastAsia="Amiri" w:cs="Amiri"/>
          <w:color w:val="111111"/>
          <w:sz w:val="28"/>
          <w:sz w:val="28"/>
          <w:szCs w:val="28"/>
          <w:lang w:bidi="ar-SA"/>
        </w:rPr>
        <w:t>۷۱۳</w:t>
      </w:r>
      <w:r>
        <w:rPr>
          <w:rFonts w:ascii="Amiri" w:hAnsi="Amiri" w:eastAsia="Amiri" w:cs="Amiri"/>
          <w:color w:val="111111"/>
          <w:sz w:val="28"/>
          <w:sz w:val="28"/>
          <w:szCs w:val="28"/>
          <w:rtl w:val="true"/>
          <w:lang w:bidi="ar-SA"/>
        </w:rPr>
        <w:t xml:space="preserve"> ، در ناحيه ورامين صادر شده است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اين اجازه در بحار الأنوار آمده است </w:t>
      </w:r>
      <w:r>
        <w:rPr>
          <w:rFonts w:eastAsia="Amiri" w:cs="Amiri" w:ascii="Amiri" w:hAnsi="Amiri"/>
          <w:color w:val="111111"/>
          <w:sz w:val="28"/>
          <w:szCs w:val="28"/>
          <w:rtl w:val="true"/>
          <w:lang w:bidi="ar-SA"/>
        </w:rPr>
        <w:t xml:space="preserve">. </w:t>
      </w:r>
      <w:r>
        <w:rPr>
          <w:rStyle w:val="FootnoteAnchor"/>
        </w:rPr>
        <w:footnoteReference w:id="892"/>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ملاّ تاج الدين محمود بن ملاّ زين الدين محمّد بن قاضى عبد الواحد رازى ، در اواخر ربيع ثانى سال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در سلطانيه </w:t>
      </w:r>
      <w:r>
        <w:rPr>
          <w:rFonts w:eastAsia="Amiri" w:cs="Amiri" w:ascii="Amiri" w:hAnsi="Amiri"/>
          <w:color w:val="111111"/>
          <w:sz w:val="28"/>
          <w:szCs w:val="28"/>
          <w:rtl w:val="true"/>
          <w:lang w:bidi="ar-SA"/>
        </w:rPr>
        <w:t xml:space="preserve">. </w:t>
      </w:r>
      <w:r>
        <w:rPr>
          <w:rStyle w:val="FootnoteAnchor"/>
        </w:rPr>
        <w:footnoteReference w:id="893"/>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به شيخ محمود بن محمّد بن يار در جمادى ثانى سال </w:t>
      </w:r>
      <w:r>
        <w:rPr>
          <w:rFonts w:ascii="Amiri" w:hAnsi="Amiri" w:eastAsia="Amiri" w:cs="Amiri"/>
          <w:color w:val="111111"/>
          <w:sz w:val="28"/>
          <w:sz w:val="28"/>
          <w:szCs w:val="28"/>
          <w:lang w:bidi="ar-SA"/>
        </w:rPr>
        <w:t>۷۲۴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متوسّط علاّمه حلّى به سيّد نجم الدين مهنا بن سنان بن عبد الوهاب حسينى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از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حلّه به سال </w:t>
      </w:r>
      <w:r>
        <w:rPr>
          <w:rFonts w:ascii="Amiri" w:hAnsi="Amiri" w:eastAsia="Amiri" w:cs="Amiri"/>
          <w:color w:val="111111"/>
          <w:sz w:val="28"/>
          <w:sz w:val="28"/>
          <w:szCs w:val="28"/>
          <w:lang w:bidi="ar-SA"/>
        </w:rPr>
        <w:t>۷۱۹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علاّمه ، اجازه ديگرى نيز براى نامبرده صادر كرده است </w:t>
      </w:r>
      <w:r>
        <w:rPr>
          <w:rFonts w:eastAsia="IRNazanin" w:cs="IRNazanin"/>
          <w:color w:val="111111"/>
          <w:sz w:val="28"/>
          <w:szCs w:val="28"/>
          <w:rtl w:val="true"/>
          <w:lang w:bidi="fa-IR"/>
        </w:rPr>
        <w:t xml:space="preserve">. </w:t>
      </w:r>
      <w:r>
        <w:rPr>
          <w:rStyle w:val="FootnoteAnchor"/>
        </w:rPr>
        <w:footnoteReference w:id="896"/>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علاّمه حلّى به ملاّ ضياء الدين ابى محمّد هارون بن نجم الدين حسن بن شمس الدين على بن حسن طبرسى در هفدهم رجب </w:t>
      </w:r>
      <w:r>
        <w:rPr>
          <w:rFonts w:ascii="Amiri" w:hAnsi="Amiri" w:eastAsia="Amiri" w:cs="Amiri"/>
          <w:color w:val="111111"/>
          <w:sz w:val="28"/>
          <w:sz w:val="28"/>
          <w:szCs w:val="28"/>
          <w:lang w:bidi="ar-SA"/>
        </w:rPr>
        <w:t>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سيّد ابوطالب احمد بن محمّد بن زهره حسينى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از 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شهيد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معالم در اجازه خود به سيّد نجم ، بخشى از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آن را درج نموده است </w:t>
      </w:r>
      <w:r>
        <w:rPr>
          <w:rFonts w:eastAsia="IRNazanin" w:cs="IRNazanin"/>
          <w:color w:val="111111"/>
          <w:sz w:val="28"/>
          <w:szCs w:val="28"/>
          <w:rtl w:val="true"/>
          <w:lang w:bidi="fa-IR"/>
        </w:rPr>
        <w:t xml:space="preserve">. </w:t>
      </w:r>
      <w:r>
        <w:rPr>
          <w:rStyle w:val="FootnoteAnchor"/>
        </w:rPr>
        <w:footnoteReference w:id="898"/>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شيخ تاج الدين حسن بن حسين بن حسن سرابشنوى كاشانى به يكى از شاگردان خود ، در ذى حجّه سال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899"/>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شيخ تاج الدين سرابشنوى به فرزندش شيخ زين الدين على بن حسن بن حسين به سال </w:t>
      </w:r>
      <w:r>
        <w:rPr>
          <w:rFonts w:ascii="Amiri" w:hAnsi="Amiri" w:eastAsia="Amiri" w:cs="Amiri"/>
          <w:color w:val="111111"/>
          <w:sz w:val="28"/>
          <w:sz w:val="28"/>
          <w:szCs w:val="28"/>
          <w:lang w:bidi="ar-SA"/>
        </w:rPr>
        <w:t>۷۶۳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 در ابتداى عوالى ، از مجاز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شرف الدين على بن تاج الدين حسن سرابشنوى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است </w:t>
      </w:r>
      <w:r>
        <w:rPr>
          <w:rFonts w:eastAsia="Amiri" w:cs="Amiri" w:ascii="Amiri" w:hAnsi="Amiri"/>
          <w:color w:val="111111"/>
          <w:sz w:val="28"/>
          <w:szCs w:val="28"/>
          <w:rtl w:val="true"/>
          <w:lang w:bidi="ar-SA"/>
        </w:rPr>
        <w:t xml:space="preserve">. </w:t>
      </w:r>
      <w:r>
        <w:rPr>
          <w:rStyle w:val="FootnoteAnchor"/>
        </w:rPr>
        <w:footnoteReference w:id="900"/>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حسن بن يوسف بن هلال بن نعمان منارى به پسرش شيخ ابوالحسن موسى بن حسن ، به تاريخ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901"/>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مبسوط حسين بن كمال الدين على بن حسين بن حمّاد ليثى واسطى به شيخ نجم الدين خضر بن محمّد بن نعيم مطار آبادى ، به تاريخ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مجيز در اجازه از پدرش شيخ كمال الدين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از سيّد عبد الكريم بن طاووس ، شيخ محفوظ ، شيخ ميثم ، يحيى بن سعيد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طريق اجازه از جمعى از علما در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شمس الدين محمّد آملى و عماد الدين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ق ، روايت مى كند </w:t>
      </w:r>
      <w:r>
        <w:rPr>
          <w:rFonts w:eastAsia="IRNazanin" w:cs="IRNazanin"/>
          <w:color w:val="111111"/>
          <w:sz w:val="28"/>
          <w:szCs w:val="28"/>
          <w:rtl w:val="true"/>
          <w:lang w:bidi="fa-IR"/>
        </w:rPr>
        <w:t xml:space="preserve">. </w:t>
      </w:r>
      <w:r>
        <w:rPr>
          <w:rStyle w:val="FootnoteAnchor"/>
        </w:rPr>
        <w:footnoteReference w:id="902"/>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سيّد عبد المطلب بن مرتضى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قاضى مجدالدين عبد اللّه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 كبير حسام الدين عبد الوهاب بن امير قليچ ارسلان بن باى ارسلان بن بدر البدرى ، به سال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ق ، در موصل ، بر ظَهر كتاب تنزيه الانبياء سيّد مرتضى </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شيخ كمال الدين على بن حسين بن حمّاد ليثى واسطى به سيّد شمس الدين محمّد بن احمد بن ابى المعالى موسوى ، استاد شهيد اوّل </w:t>
      </w:r>
      <w:r>
        <w:rPr>
          <w:rFonts w:eastAsia="Amiri" w:cs="Amiri" w:ascii="Amiri" w:hAnsi="Amiri"/>
          <w:color w:val="111111"/>
          <w:sz w:val="28"/>
          <w:szCs w:val="28"/>
          <w:rtl w:val="true"/>
          <w:lang w:bidi="ar-SA"/>
        </w:rPr>
        <w:t xml:space="preserve">. </w:t>
      </w:r>
      <w:r>
        <w:rPr>
          <w:rStyle w:val="FootnoteAnchor"/>
        </w:rPr>
        <w:footnoteReference w:id="904"/>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شيخ رضى الدين على بن محمّد بن عبد الحميد نيلى به شيخ ابو العباس احمد بن محمّد بن فهد حلّى در جمادى ثانى </w:t>
      </w:r>
      <w:r>
        <w:rPr>
          <w:rFonts w:ascii="Amiri" w:hAnsi="Amiri" w:eastAsia="Amiri" w:cs="Amiri"/>
          <w:color w:val="111111"/>
          <w:sz w:val="28"/>
          <w:sz w:val="28"/>
          <w:szCs w:val="28"/>
          <w:lang w:bidi="ar-SA"/>
        </w:rPr>
        <w:t>۷۹۱</w:t>
      </w:r>
      <w:r>
        <w:rPr>
          <w:rFonts w:ascii="Amiri" w:hAnsi="Amiri" w:eastAsia="Amiri" w:cs="Amiri"/>
          <w:color w:val="111111"/>
          <w:sz w:val="28"/>
          <w:sz w:val="28"/>
          <w:szCs w:val="28"/>
          <w:rtl w:val="true"/>
          <w:lang w:bidi="ar-SA"/>
        </w:rPr>
        <w:t xml:space="preserve"> ، كه در آن از فخر المحقّقين و رضى الدين على بن جمال الدين احمد مزيدى و سيّد شمس الدين محمّد بن ابى المعالى روايت مى كند </w:t>
      </w:r>
      <w:r>
        <w:rPr>
          <w:rFonts w:eastAsia="Amiri" w:cs="Amiri" w:ascii="Amiri" w:hAnsi="Amiri"/>
          <w:color w:val="111111"/>
          <w:sz w:val="28"/>
          <w:szCs w:val="28"/>
          <w:rtl w:val="true"/>
          <w:lang w:bidi="ar-SA"/>
        </w:rPr>
        <w:t xml:space="preserve">. </w:t>
      </w:r>
      <w:r>
        <w:rPr>
          <w:rStyle w:val="FootnoteAnchor"/>
        </w:rPr>
        <w:footnoteReference w:id="905"/>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شيخ نصيرالدين على بن محمّد بن على كاشانى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شمس الدين محمّد بن صدقه ، در پنجم جمادى اوّل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از دست خطّ مجيز بر ظَهر مصباح الأرواح بيضاوى ، موجود در خزائه غروى ، توسّط عبد الرحمان بن عتايقى نگاشته شده است </w:t>
      </w:r>
      <w:r>
        <w:rPr>
          <w:rFonts w:eastAsia="IRNazanin" w:cs="IRNazanin"/>
          <w:color w:val="111111"/>
          <w:sz w:val="28"/>
          <w:szCs w:val="28"/>
          <w:rtl w:val="true"/>
          <w:lang w:bidi="fa-IR"/>
        </w:rPr>
        <w:t xml:space="preserve">. </w:t>
      </w:r>
      <w:r>
        <w:rPr>
          <w:rStyle w:val="FootnoteAnchor"/>
        </w:rPr>
        <w:footnoteReference w:id="906"/>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متعدّد سيّد شمس الدين محمّد بن حسن بن محمّد بن ابى الرضا علوى بغدادى به سيّد شمس الدين محمّد بن احمد بن ابى المعالى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907"/>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فخرالمحقّقين محمّد بن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تقى الدين ابراهيم بن حسين بن على آملى ، بر ظَهر الإرشاد علاّمه حلّى </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مبسوط فخرالمحقّقين حلّى به شيخ جمال الدين ابوالفتوح احمد بن ابى عبد اللّه بلكو بن ابى طالب بن على آوى و شيخ شمس الدين ابى يوسف محمّد بن هلال بن ابى طالب بن حاج محمّد بن حسن بن محمّد آوى ، به سال </w:t>
      </w:r>
      <w:r>
        <w:rPr>
          <w:rFonts w:ascii="Amiri" w:hAnsi="Amiri" w:eastAsia="Amiri" w:cs="Amiri"/>
          <w:color w:val="111111"/>
          <w:sz w:val="28"/>
          <w:sz w:val="28"/>
          <w:szCs w:val="28"/>
          <w:lang w:bidi="ar-SA"/>
        </w:rPr>
        <w:t>۷۰۵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شيخ ابوالفتوح ، در همين سال ، اجازه مختصرى نيز از فخرالمحقّقين ، دريافت كرده است </w:t>
      </w:r>
      <w:r>
        <w:rPr>
          <w:rFonts w:eastAsia="Amiri" w:cs="Amiri" w:ascii="Amiri" w:hAnsi="Amiri"/>
          <w:color w:val="111111"/>
          <w:sz w:val="28"/>
          <w:szCs w:val="28"/>
          <w:rtl w:val="true"/>
          <w:lang w:bidi="ar-SA"/>
        </w:rPr>
        <w:t xml:space="preserve">. </w:t>
      </w:r>
      <w:r>
        <w:rPr>
          <w:rStyle w:val="FootnoteAnchor"/>
        </w:rPr>
        <w:footnoteReference w:id="910"/>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فخر المحقّقين به سيّد امين الدين ابى طالب احمد بن زهره حلبى در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ربيع اوّل </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11"/>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فخر المحقّقين به سيّد ناصر الدين حمزة بن محمّد علوى حسينى ، بر ظَهر كتاب تحصيل النجاة فى أصول الدين تأليف مجيز كه به مجاز ، نگاشته است </w:t>
      </w:r>
      <w:r>
        <w:rPr>
          <w:rFonts w:eastAsia="IRNazanin" w:cs="IRNazanin"/>
          <w:color w:val="111111"/>
          <w:sz w:val="28"/>
          <w:szCs w:val="28"/>
          <w:rtl w:val="true"/>
          <w:lang w:bidi="fa-IR"/>
        </w:rPr>
        <w:t xml:space="preserve">. </w:t>
      </w:r>
      <w:r>
        <w:rPr>
          <w:rStyle w:val="FootnoteAnchor"/>
        </w:rPr>
        <w:footnoteReference w:id="912"/>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فخر المحقّقين به سيّد ركن الدين حيدر بن تاج الدين على بن تاج شاه بن سيد ركن الدين حيدر علوى حسينى در اواخر ربيع ثانى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 كه آن را بر ظَهر المسائل المهنائيةى علاّمه حلى نگاشته است </w:t>
      </w:r>
      <w:r>
        <w:rPr>
          <w:rFonts w:eastAsia="IRNazanin" w:cs="IRNazanin"/>
          <w:color w:val="111111"/>
          <w:sz w:val="28"/>
          <w:szCs w:val="28"/>
          <w:rtl w:val="true"/>
          <w:lang w:bidi="fa-IR"/>
        </w:rPr>
        <w:t xml:space="preserve">. </w:t>
      </w:r>
      <w:r>
        <w:rPr>
          <w:rStyle w:val="FootnoteAnchor"/>
        </w:rPr>
        <w:footnoteReference w:id="913"/>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فخرالمحقّقين به سيّد حيدر بن على بن حيدر علوى حسينى آملى در آخر رجب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 برخى مسائل فقهى و كلامى را از فخرالمحقّقين پرسيده و او همراه پاسخ سؤالات ، اجازه اى در روايت پاسخ ها از خود به سيّد حيدر ، صادر كرده است </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محقّق تهرانى در الذريعة ، مُجازان را متعدّد </w:t>
      </w:r>
      <w:r>
        <w:rPr>
          <w:rStyle w:val="FootnoteAnchor"/>
          <w:rtl w:val="true"/>
        </w:rPr>
        <w:footnoteReference w:id="915"/>
      </w:r>
      <w:r>
        <w:rPr>
          <w:rFonts w:ascii="Amiri" w:hAnsi="Amiri" w:eastAsia="Amiri" w:cs="Amiri"/>
          <w:color w:val="111111"/>
          <w:sz w:val="28"/>
          <w:sz w:val="28"/>
          <w:szCs w:val="28"/>
          <w:rtl w:val="true"/>
          <w:lang w:bidi="ar-SA"/>
        </w:rPr>
        <w:t xml:space="preserve">و در الحقائق الراهنة ، شخص واحدى كه همان سيّد حيدر آملى صوفى باشد ، دانسته است </w:t>
      </w:r>
      <w:r>
        <w:rPr>
          <w:rFonts w:eastAsia="Amiri" w:cs="Amiri" w:ascii="Amiri" w:hAnsi="Amiri"/>
          <w:color w:val="111111"/>
          <w:sz w:val="28"/>
          <w:szCs w:val="28"/>
          <w:rtl w:val="true"/>
          <w:lang w:bidi="ar-SA"/>
        </w:rPr>
        <w:t xml:space="preserve">. </w:t>
      </w:r>
      <w:r>
        <w:rPr>
          <w:rStyle w:val="FootnoteAnchor"/>
        </w:rPr>
        <w:footnoteReference w:id="916"/>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فخرالمحقّقين به زين الدين على بن عز الدين حسن بن احمد بن مظاهر حلّى ، در ذى حجّه </w:t>
      </w:r>
      <w:r>
        <w:rPr>
          <w:rFonts w:ascii="Amiri" w:hAnsi="Amiri" w:eastAsia="Amiri" w:cs="Amiri"/>
          <w:color w:val="111111"/>
          <w:sz w:val="28"/>
          <w:sz w:val="28"/>
          <w:szCs w:val="28"/>
          <w:lang w:bidi="ar-SA"/>
        </w:rPr>
        <w:t>۷۴۱</w:t>
      </w:r>
      <w:r>
        <w:rPr>
          <w:rFonts w:ascii="Amiri" w:hAnsi="Amiri" w:eastAsia="Amiri" w:cs="Amiri"/>
          <w:color w:val="111111"/>
          <w:sz w:val="28"/>
          <w:sz w:val="28"/>
          <w:szCs w:val="28"/>
          <w:rtl w:val="true"/>
          <w:lang w:bidi="ar-SA"/>
        </w:rPr>
        <w:t xml:space="preserve"> و دهم ربيع اوّل </w:t>
      </w:r>
      <w:r>
        <w:rPr>
          <w:rFonts w:ascii="Amiri" w:hAnsi="Amiri" w:eastAsia="Amiri" w:cs="Amiri"/>
          <w:color w:val="111111"/>
          <w:sz w:val="28"/>
          <w:sz w:val="28"/>
          <w:szCs w:val="28"/>
          <w:lang w:bidi="ar-SA"/>
        </w:rPr>
        <w:t>۷۵۵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مبسوط فخرالمحقّقين به شمس الدين محمّد بن صدقه ، به تاريخ پانزدهم ذى قعده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بن سليمان قطيفى ، در اجازه خود به شيخ شمس الدين محمّد بن تركى به سال </w:t>
      </w:r>
      <w:r>
        <w:rPr>
          <w:rFonts w:ascii="IRNazanin" w:hAnsi="IRNazanin" w:eastAsia="IRNazanin"/>
          <w:color w:val="111111"/>
          <w:sz w:val="28"/>
          <w:sz w:val="28"/>
          <w:szCs w:val="28"/>
          <w:lang w:bidi="fa-IR"/>
        </w:rPr>
        <w:t>۹۱۵</w:t>
      </w:r>
      <w:r>
        <w:rPr>
          <w:rFonts w:ascii="IRNazanin" w:hAnsi="IRNazanin" w:eastAsia="IRNazanin"/>
          <w:color w:val="111111"/>
          <w:sz w:val="28"/>
          <w:sz w:val="28"/>
          <w:szCs w:val="28"/>
          <w:rtl w:val="true"/>
          <w:lang w:bidi="fa-IR"/>
        </w:rPr>
        <w:t xml:space="preserve"> ، آن را درج نموده است </w:t>
      </w:r>
      <w:r>
        <w:rPr>
          <w:rFonts w:eastAsia="IRNazanin" w:cs="IRNazanin"/>
          <w:color w:val="111111"/>
          <w:sz w:val="28"/>
          <w:szCs w:val="28"/>
          <w:rtl w:val="true"/>
          <w:lang w:bidi="fa-IR"/>
        </w:rPr>
        <w:t xml:space="preserve">. </w:t>
      </w:r>
      <w:r>
        <w:rPr>
          <w:rStyle w:val="FootnoteAnchor"/>
        </w:rPr>
        <w:footnoteReference w:id="918"/>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فخرالمحقّقين به شيخ شمس الدين محمّد بن ابى طالب ، به سال </w:t>
      </w:r>
      <w:r>
        <w:rPr>
          <w:rFonts w:ascii="Amiri" w:hAnsi="Amiri" w:eastAsia="Amiri" w:cs="Amiri"/>
          <w:color w:val="111111"/>
          <w:sz w:val="28"/>
          <w:sz w:val="28"/>
          <w:szCs w:val="28"/>
          <w:lang w:bidi="ar-SA"/>
        </w:rPr>
        <w:t>۷۵۰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19"/>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فخرالمحقّقين به شيخ شمس الدين ابى عبد اللّه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ظَهر إيضاح الفوائد ، در ششم شوّال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در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 اجازات ديگرى نيز از فخر المحقّقين دارد ، از جمله در يازدهم شوّال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920"/>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فخرالمحقّقين به شيخ محمّد بن محمّد اسفنديارى آملى ، بر ظَهر كشف المراد ، به سال </w:t>
      </w:r>
      <w:r>
        <w:rPr>
          <w:rFonts w:ascii="Amiri" w:hAnsi="Amiri" w:eastAsia="Amiri" w:cs="Amiri"/>
          <w:color w:val="111111"/>
          <w:sz w:val="28"/>
          <w:sz w:val="28"/>
          <w:szCs w:val="28"/>
          <w:lang w:bidi="ar-SA"/>
        </w:rPr>
        <w:t>۷۴۵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21"/>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فخرالمحقّقين به سيّد مهنا بن سنان بن عبد الوهاب جعفرى عبدلى حسينى مدنى ، صاحب المسائل المهنائية در ذيل اجازه علاّمه حلى به سيّد مهنا </w:t>
      </w:r>
      <w:r>
        <w:rPr>
          <w:rFonts w:eastAsia="Amiri" w:cs="Amiri" w:ascii="Amiri" w:hAnsi="Amiri"/>
          <w:color w:val="111111"/>
          <w:sz w:val="28"/>
          <w:szCs w:val="28"/>
          <w:rtl w:val="true"/>
          <w:lang w:bidi="ar-SA"/>
        </w:rPr>
        <w:t xml:space="preserve">. </w:t>
      </w:r>
      <w:r>
        <w:rPr>
          <w:rStyle w:val="FootnoteAnchor"/>
        </w:rPr>
        <w:footnoteReference w:id="922"/>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فخرالمحقّقين به پسرش شيخ ابى المظفر يحيى بن محمّد بن حسن ، بر ظَهر خلاصة الأقوال در نوزدهم ذى حجّه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923"/>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متوسّط سيّد تاج الدين محمّد بن ابى جعفر قاسم بن حسين ، معروف به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شمس الدين محمّد بن جمال الدين احمد بن ابى المعالى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موسوى ، از مشايخ شهيد اوّل ، به سال </w:t>
      </w:r>
      <w:r>
        <w:rPr>
          <w:rFonts w:ascii="Amiri" w:hAnsi="Amiri" w:eastAsia="Amiri" w:cs="Amiri"/>
          <w:color w:val="111111"/>
          <w:sz w:val="28"/>
          <w:sz w:val="28"/>
          <w:szCs w:val="28"/>
          <w:lang w:bidi="ar-SA"/>
        </w:rPr>
        <w:t>۷۵۴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24"/>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شهيد اوّل به جمعى كه نزد او علل الشرائع را خوانده اند ، به تاريخ دوازدهم شعبان </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مورد نظر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احمد بن ابراهيم بن حسين كردانى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محمّد حسن بن سليمان بن محمّد حلّى عاملى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عبد اللّه حسين بن على عاملى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حسين بن محمّد بن هلال كَرْكى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ابوالحسن على بن بشاره عاملى شقراوى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 عبد اللّه محمّد بن محمّد بن زهره حلبى </w:t>
      </w:r>
      <w:r>
        <w:rPr>
          <w:rFonts w:eastAsia="Amiri" w:cs="Amiri" w:ascii="Amiri" w:hAnsi="Amiri"/>
          <w:color w:val="111111"/>
          <w:sz w:val="28"/>
          <w:szCs w:val="28"/>
          <w:rtl w:val="true"/>
          <w:lang w:bidi="ar-SA"/>
        </w:rPr>
        <w:t xml:space="preserve">. </w:t>
      </w:r>
      <w:r>
        <w:rPr>
          <w:rStyle w:val="FootnoteAnchor"/>
        </w:rPr>
        <w:footnoteReference w:id="925"/>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مبسوط شهيد اوّل به شيخ زين الدين ابى الحسن على بن ابى محمّد حسن بن شمس الدين محمّد خازن ، در دوازدهم رمضان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26"/>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مبسوط شهيد اوّل به شمس الدين محمّد بن تاج الدين ابى محمّد شيخ عبد العلى بن نجده ، در دهم رمضان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27"/>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شهيد اوّل به سه پسرش رضى الدين ابى طالب محمّد ، ضياء الدين ابى قاسم على و جمال الدين ابى منصور حسن </w:t>
      </w:r>
      <w:r>
        <w:rPr>
          <w:rFonts w:eastAsia="IRNazanin" w:cs="IRNazanin"/>
          <w:color w:val="111111"/>
          <w:sz w:val="28"/>
          <w:szCs w:val="28"/>
          <w:rtl w:val="true"/>
          <w:lang w:bidi="fa-IR"/>
        </w:rPr>
        <w:t xml:space="preserve">. </w:t>
      </w:r>
      <w:r>
        <w:rPr>
          <w:rStyle w:val="FootnoteAnchor"/>
        </w:rPr>
        <w:footnoteReference w:id="928"/>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شهيد اوّل به دو پسرش محمّد و على ، بر نسخه الشاطبية </w:t>
      </w:r>
      <w:r>
        <w:rPr>
          <w:rFonts w:eastAsia="IRNazanin" w:cs="IRNazanin"/>
          <w:color w:val="111111"/>
          <w:sz w:val="28"/>
          <w:szCs w:val="28"/>
          <w:rtl w:val="true"/>
          <w:lang w:bidi="fa-IR"/>
        </w:rPr>
        <w:t xml:space="preserve">. </w:t>
      </w:r>
      <w:r>
        <w:rPr>
          <w:rStyle w:val="FootnoteAnchor"/>
        </w:rPr>
        <w:footnoteReference w:id="929"/>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محمّد بن موسى بن حسين بن عود به شيخ شرف الدين حسين بن شيخ نصير الدين موسى بن عود ، بر السرائر ابن ادريس ، در شانزدهم رجب </w:t>
      </w:r>
      <w:r>
        <w:rPr>
          <w:rFonts w:ascii="Amiri" w:hAnsi="Amiri" w:eastAsia="Amiri" w:cs="Amiri"/>
          <w:color w:val="111111"/>
          <w:sz w:val="28"/>
          <w:sz w:val="28"/>
          <w:szCs w:val="28"/>
          <w:lang w:bidi="ar-SA"/>
        </w:rPr>
        <w:t>۷۶۱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2262_18753"/>
    </w:p>
    <w:p>
      <w:pPr>
        <w:pStyle w:val="BookText"/>
        <w:rPr/>
      </w:pPr>
      <w:bookmarkEnd w:id="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6"/>
        <w:numPr>
          <w:ilvl w:val="5"/>
          <w:numId w:val="1"/>
        </w:numPr>
        <w:rPr/>
      </w:pPr>
      <w:bookmarkStart w:id="545" w:name="__RefHeading___Toc1743119_3804643083"/>
      <w:bookmarkStart w:id="546" w:name="_Toc213"/>
      <w:bookmarkEnd w:id="545"/>
      <w:r>
        <w:rPr>
          <w:rtl w:val="true"/>
        </w:rPr>
        <w:t xml:space="preserve">ب </w:t>
      </w:r>
      <w:r>
        <w:rPr>
          <w:rtl w:val="true"/>
        </w:rPr>
        <w:t xml:space="preserve">. </w:t>
      </w:r>
      <w:r>
        <w:rPr>
          <w:rtl w:val="true"/>
        </w:rPr>
        <w:t>قرن نهم</w:t>
      </w:r>
      <w:bookmarkEnd w:id="546"/>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زين الدين ابى الحسن على بن ابى محمّد حسن بن شمس الدين محمّد خازن به جمال الدين ابى العباس احمد بن شمس الدين محمّد بن فهد حلّى ، به تاريخ </w:t>
      </w:r>
      <w:r>
        <w:rPr>
          <w:rFonts w:ascii="Amiri" w:hAnsi="Amiri" w:eastAsia="Amiri" w:cs="Amiri"/>
          <w:color w:val="111111"/>
          <w:sz w:val="28"/>
          <w:sz w:val="28"/>
          <w:szCs w:val="28"/>
          <w:lang w:bidi="ar-SA"/>
        </w:rPr>
        <w:t>۷۹۱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 مبسوط و شامل اجازه شهيد اوّل به مجيز است </w:t>
      </w:r>
      <w:r>
        <w:rPr>
          <w:rFonts w:eastAsia="Amiri" w:cs="Amiri" w:ascii="Amiri" w:hAnsi="Amiri"/>
          <w:color w:val="111111"/>
          <w:sz w:val="28"/>
          <w:szCs w:val="28"/>
          <w:rtl w:val="true"/>
          <w:lang w:bidi="ar-SA"/>
        </w:rPr>
        <w:t xml:space="preserve">. </w:t>
      </w:r>
      <w:r>
        <w:rPr>
          <w:rStyle w:val="FootnoteAnchor"/>
        </w:rPr>
        <w:footnoteReference w:id="931"/>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كمال الدين عبد الرحمان بن محمّد بن ابراهيم عتايقى حلّى به يكى از شاگردانش كه جلد سوم شرح نهج البلاغةى مجيز را در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 ، نزد وى خوانده است </w:t>
      </w:r>
      <w:r>
        <w:rPr>
          <w:rFonts w:eastAsia="IRNazanin" w:cs="IRNazanin"/>
          <w:color w:val="111111"/>
          <w:sz w:val="28"/>
          <w:szCs w:val="28"/>
          <w:rtl w:val="true"/>
          <w:lang w:bidi="fa-IR"/>
        </w:rPr>
        <w:t xml:space="preserve">. </w:t>
      </w:r>
      <w:r>
        <w:rPr>
          <w:rStyle w:val="FootnoteAnchor"/>
        </w:rPr>
        <w:footnoteReference w:id="932"/>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مبسوط سيّد شمس الدين محمّد بن احمد بن ابى المعالى علوى حسينى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شمس الدين محمّد بن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معالم در اجازه كبير خود ، از اين اجازه ياد كرده است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نهم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جمال الدين ابى العباس احمد بن محمّد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 الدين حسن بن ابى الحسن على بن يوسف ، معروف به ابن عشره ، در دوازدهم شعبان سال </w:t>
      </w:r>
      <w:r>
        <w:rPr>
          <w:rFonts w:ascii="Amiri" w:hAnsi="Amiri" w:eastAsia="Amiri" w:cs="Amiri"/>
          <w:color w:val="111111"/>
          <w:sz w:val="28"/>
          <w:sz w:val="28"/>
          <w:szCs w:val="28"/>
          <w:lang w:bidi="ar-SA"/>
        </w:rPr>
        <w:t>۸۴۰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مبسوط در كشكول شيخ يوسف بحرانى موسوم به أنيس المسافر ، آمده است </w:t>
      </w:r>
      <w:r>
        <w:rPr>
          <w:rFonts w:eastAsia="Amiri" w:cs="Amiri" w:ascii="Amiri" w:hAnsi="Amiri"/>
          <w:color w:val="111111"/>
          <w:sz w:val="28"/>
          <w:szCs w:val="28"/>
          <w:rtl w:val="true"/>
          <w:lang w:bidi="ar-SA"/>
        </w:rPr>
        <w:t xml:space="preserve">. </w:t>
      </w:r>
      <w:r>
        <w:rPr>
          <w:rStyle w:val="FootnoteAnchor"/>
        </w:rPr>
        <w:footnoteReference w:id="9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ابن فهد حلّى به شمس الدين محمّد بن حسن حولانى عاملى ، در نوزدهم ذى حجّه </w:t>
      </w:r>
      <w:r>
        <w:rPr>
          <w:rFonts w:ascii="Amiri" w:hAnsi="Amiri" w:eastAsia="Amiri" w:cs="Amiri"/>
          <w:color w:val="111111"/>
          <w:sz w:val="28"/>
          <w:sz w:val="28"/>
          <w:szCs w:val="28"/>
          <w:lang w:bidi="ar-SA"/>
        </w:rPr>
        <w:t>۸۲۵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على بن محمّد بن خواتون عاملى ، در اجازه خود به محقّق كَرْكى ، به سال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ق ، تمام آن را درج نموده است </w:t>
      </w:r>
      <w:r>
        <w:rPr>
          <w:rFonts w:eastAsia="Amiri" w:cs="Amiri" w:ascii="Amiri" w:hAnsi="Amiri"/>
          <w:color w:val="111111"/>
          <w:sz w:val="28"/>
          <w:szCs w:val="28"/>
          <w:rtl w:val="true"/>
          <w:lang w:bidi="ar-SA"/>
        </w:rPr>
        <w:t xml:space="preserve">. </w:t>
      </w:r>
      <w:r>
        <w:rPr>
          <w:rStyle w:val="FootnoteAnchor"/>
        </w:rPr>
        <w:footnoteReference w:id="93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مختصر بدر بن حسن بن حسين به يكى از شاگردان خود ، در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چهارشنبه دوازدهم شعبان </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93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متوسّط سيّد حسن بن حمزة بن محسن حسينى موسوى نجفى به سيّد جلال الدين عبد على بن محمّد بن ابى هاشم بن زكى الدين يحيى بن محمّد بن على بن ابى هاشم حسينى ، در اوّل ربيع ثانى </w:t>
      </w:r>
      <w:r>
        <w:rPr>
          <w:rFonts w:ascii="Amiri" w:hAnsi="Amiri" w:eastAsia="Amiri" w:cs="Amiri"/>
          <w:color w:val="111111"/>
          <w:sz w:val="28"/>
          <w:sz w:val="28"/>
          <w:szCs w:val="28"/>
          <w:lang w:bidi="ar-SA"/>
        </w:rPr>
        <w:t>۸۶۲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3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حسن بن سليمان بن خالد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 الدين حسين بن محمّد بن حسن حمويانى ،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 كه بر ظَهر الخصال شيخ صدوق ، نگاشته است </w:t>
      </w:r>
      <w:r>
        <w:rPr>
          <w:rFonts w:eastAsia="IRNazanin" w:cs="IRNazanin"/>
          <w:color w:val="111111"/>
          <w:sz w:val="28"/>
          <w:szCs w:val="28"/>
          <w:rtl w:val="true"/>
          <w:lang w:bidi="fa-IR"/>
        </w:rPr>
        <w:t xml:space="preserve">. </w:t>
      </w:r>
      <w:r>
        <w:rPr>
          <w:rStyle w:val="FootnoteAnchor"/>
        </w:rPr>
        <w:footnoteReference w:id="93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عزّ الدين حسين بن زين الدين على بن حسام عاملى عيناثى به برخى از شاگردان خود ، به تاريخ </w:t>
      </w:r>
      <w:r>
        <w:rPr>
          <w:rFonts w:ascii="IRNazanin" w:hAnsi="IRNazanin" w:eastAsia="IRNazanin"/>
          <w:color w:val="111111"/>
          <w:sz w:val="28"/>
          <w:sz w:val="28"/>
          <w:szCs w:val="28"/>
          <w:lang w:bidi="fa-IR"/>
        </w:rPr>
        <w:t>۸۵۶</w:t>
      </w:r>
      <w:r>
        <w:rPr>
          <w:rFonts w:ascii="IRNazanin" w:hAnsi="IRNazanin" w:eastAsia="IRNazanin"/>
          <w:color w:val="111111"/>
          <w:sz w:val="28"/>
          <w:sz w:val="28"/>
          <w:szCs w:val="28"/>
          <w:rtl w:val="true"/>
          <w:lang w:bidi="fa-IR"/>
        </w:rPr>
        <w:t xml:space="preserve"> ق ، كه در آن از برادرش ظهير الدين محمّد بن على بن حسام ، و برادرش از پدرشان زين الدين على بن حسام ، روايت مى كند كه او خود ، روايت كننده از برادر خود ، جعفر بن حسام است </w:t>
      </w:r>
      <w:r>
        <w:rPr>
          <w:rFonts w:eastAsia="IRNazanin" w:cs="IRNazanin"/>
          <w:color w:val="111111"/>
          <w:sz w:val="28"/>
          <w:szCs w:val="28"/>
          <w:rtl w:val="true"/>
          <w:lang w:bidi="fa-IR"/>
        </w:rPr>
        <w:t xml:space="preserve">. </w:t>
      </w:r>
      <w:r>
        <w:rPr>
          <w:rStyle w:val="FootnoteAnchor"/>
        </w:rPr>
        <w:footnoteReference w:id="939"/>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عزّ الدين حسين عاملى به سيّد عزّ الدين حسين بن سيّد مرتضى بن سيّد ابراهيم حسينى شارى ، در سيزدهم رجب </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 xml:space="preserve"> كه در آن از برادر يادشده اش و از شيخ ابى طالب ورانى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هر دو از ابن فهد حلّى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اجازه از ناصربن ابراهيم بويه اى از ابو القاسم ضياء الدين ، پسر شهيد ، از شهيد ، روايت مى كند </w:t>
      </w:r>
      <w:r>
        <w:rPr>
          <w:rFonts w:eastAsia="IRNazanin" w:cs="IRNazanin"/>
          <w:color w:val="111111"/>
          <w:sz w:val="28"/>
          <w:szCs w:val="28"/>
          <w:rtl w:val="true"/>
          <w:lang w:bidi="fa-IR"/>
        </w:rPr>
        <w:t xml:space="preserve">. </w:t>
      </w:r>
      <w:r>
        <w:rPr>
          <w:rStyle w:val="FootnoteAnchor"/>
        </w:rPr>
        <w:footnoteReference w:id="94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رضى الدين عبد الملك بن شمس الدين اسحاق واعظ قمى كاشانى به زين الدين على ، كه به سال </w:t>
      </w:r>
      <w:r>
        <w:rPr>
          <w:rFonts w:ascii="Amiri" w:hAnsi="Amiri" w:eastAsia="Amiri" w:cs="Amiri"/>
          <w:color w:val="111111"/>
          <w:sz w:val="28"/>
          <w:sz w:val="28"/>
          <w:szCs w:val="28"/>
          <w:lang w:bidi="ar-SA"/>
        </w:rPr>
        <w:t>۸۵۱</w:t>
      </w:r>
      <w:r>
        <w:rPr>
          <w:rFonts w:ascii="Amiri" w:hAnsi="Amiri" w:eastAsia="Amiri" w:cs="Amiri"/>
          <w:color w:val="111111"/>
          <w:sz w:val="28"/>
          <w:sz w:val="28"/>
          <w:szCs w:val="28"/>
          <w:rtl w:val="true"/>
          <w:lang w:bidi="ar-SA"/>
        </w:rPr>
        <w:t xml:space="preserve"> ق ، بر قواعد الأحكام علاّمه حلّى نوشته شده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كننده اجازه ، فردى غير از زين الدين على بن حسن سرابشنوى و زين الدين على بن حسن استرآبادى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اجازه دهنده ، پسرش علاء الدين فتح اللّه بن عبد الملك و نوه اش وجيه الدين عبد اللّه بن فتح اللّه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ابى جمهور از وجيه الدين روايت مى كند و اين طريق هفتم وى در عوالى اللّئالى است </w:t>
      </w:r>
      <w:r>
        <w:rPr>
          <w:rFonts w:eastAsia="IRNazanin" w:cs="IRNazanin"/>
          <w:color w:val="111111"/>
          <w:sz w:val="28"/>
          <w:szCs w:val="28"/>
          <w:rtl w:val="true"/>
          <w:lang w:bidi="fa-IR"/>
        </w:rPr>
        <w:t xml:space="preserve">. </w:t>
      </w:r>
      <w:r>
        <w:rPr>
          <w:rStyle w:val="FootnoteAnchor"/>
        </w:rPr>
        <w:footnoteReference w:id="94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متوسّط امير جمال الدين عطاء اللّه بن فضل اللّه حسينى دشتكى شيرازى به كمال الدين حسين بن شرف الدين عبد الحق اردبيلى الهى ، كه در آن از عموى خود ، اصيل الدين عبد اللّه واعظ حسينى شيرازى هَرَوى ، روايت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اين اجازه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۸۹۹</w:t>
      </w:r>
      <w:r>
        <w:rPr>
          <w:rFonts w:ascii="Amiri" w:hAnsi="Amiri" w:eastAsia="Amiri" w:cs="Amiri"/>
          <w:color w:val="111111"/>
          <w:sz w:val="28"/>
          <w:sz w:val="28"/>
          <w:szCs w:val="28"/>
          <w:rtl w:val="true"/>
          <w:lang w:bidi="ar-SA"/>
        </w:rPr>
        <w:t xml:space="preserve"> است </w:t>
      </w:r>
      <w:r>
        <w:rPr>
          <w:rFonts w:eastAsia="Amiri" w:cs="Amiri" w:ascii="Amiri" w:hAnsi="Amiri"/>
          <w:color w:val="111111"/>
          <w:sz w:val="28"/>
          <w:szCs w:val="28"/>
          <w:rtl w:val="true"/>
          <w:lang w:bidi="ar-SA"/>
        </w:rPr>
        <w:t xml:space="preserve">. </w:t>
      </w:r>
      <w:r>
        <w:rPr>
          <w:rStyle w:val="FootnoteAnchor"/>
        </w:rPr>
        <w:footnoteReference w:id="94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شيخ على بن تاج الدين انصارى به معين الدين بن نصر اللّه ، به سال </w:t>
      </w:r>
      <w:r>
        <w:rPr>
          <w:rFonts w:ascii="Amiri" w:hAnsi="Amiri" w:eastAsia="Amiri" w:cs="Amiri"/>
          <w:color w:val="111111"/>
          <w:sz w:val="28"/>
          <w:sz w:val="28"/>
          <w:szCs w:val="28"/>
          <w:lang w:bidi="ar-SA"/>
        </w:rPr>
        <w:t>۸۸۴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43"/>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زين الدين على بن حسن بن محمّد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 خود ، براى يكى از شاگردان بر الرجال ابن داوود به نحو اِنهاء و در دو جا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پاره اوّل ، جمادى ثانى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و تاريخ نيمه دوم ، دوازدهم رجب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Style w:val="FootnoteAnchor"/>
        </w:rPr>
        <w:footnoteReference w:id="944"/>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على بن حسن استرآبادى به سيّد نظام الدين تركة بن سيّد تاج الدين بن سيّد جلال الدين عبد اللّه بن ابى الحسين حسينى ، در روز جمعه ، چهاردهم صفر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945"/>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على بن حسن استرآبادى به سيّد حسن بن حمزة بن محسن حسينى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موسوى نجفى ، در چهارم ربيع اوّل </w:t>
      </w:r>
      <w:r>
        <w:rPr>
          <w:rFonts w:ascii="IRNazanin" w:hAnsi="IRNazanin" w:eastAsia="IRNazanin"/>
          <w:color w:val="111111"/>
          <w:sz w:val="28"/>
          <w:sz w:val="28"/>
          <w:szCs w:val="28"/>
          <w:lang w:bidi="fa-IR"/>
        </w:rPr>
        <w:t>۸۲۰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946"/>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على بن حسن استرآبادى به سيّد سلطان بن حسن حسينى ، كه در سال </w:t>
      </w:r>
      <w:r>
        <w:rPr>
          <w:rFonts w:ascii="Amiri" w:hAnsi="Amiri" w:eastAsia="Amiri" w:cs="Amiri"/>
          <w:color w:val="111111"/>
          <w:sz w:val="28"/>
          <w:sz w:val="28"/>
          <w:szCs w:val="28"/>
          <w:lang w:bidi="ar-SA"/>
        </w:rPr>
        <w:t>۸۳۳</w:t>
      </w:r>
      <w:r>
        <w:rPr>
          <w:rFonts w:ascii="Amiri" w:hAnsi="Amiri" w:eastAsia="Amiri" w:cs="Amiri"/>
          <w:color w:val="111111"/>
          <w:sz w:val="28"/>
          <w:sz w:val="28"/>
          <w:szCs w:val="28"/>
          <w:rtl w:val="true"/>
          <w:lang w:bidi="ar-SA"/>
        </w:rPr>
        <w:t xml:space="preserve"> ق ، بر تحرير علاّمه حلّى نوشته است </w:t>
      </w:r>
      <w:r>
        <w:rPr>
          <w:rFonts w:eastAsia="Amiri" w:cs="Amiri" w:ascii="Amiri" w:hAnsi="Amiri"/>
          <w:color w:val="111111"/>
          <w:sz w:val="28"/>
          <w:szCs w:val="28"/>
          <w:rtl w:val="true"/>
          <w:lang w:bidi="ar-SA"/>
        </w:rPr>
        <w:t xml:space="preserve">. </w:t>
      </w:r>
      <w:r>
        <w:rPr>
          <w:rStyle w:val="FootnoteAnchor"/>
        </w:rPr>
        <w:footnoteReference w:id="947"/>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على بن محمّد بن على بن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جمادى اوّل </w:t>
      </w:r>
      <w:r>
        <w:rPr>
          <w:rFonts w:ascii="IRNazanin" w:hAnsi="IRNazanin" w:eastAsia="IRNazanin"/>
          <w:color w:val="111111"/>
          <w:sz w:val="28"/>
          <w:sz w:val="28"/>
          <w:szCs w:val="28"/>
          <w:lang w:bidi="fa-IR"/>
        </w:rPr>
        <w:t>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شمس الدين محمّد بن زين الدين على بن بدر الدين حسن جبعى ، جدّ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چهارم رمضان </w:t>
      </w:r>
      <w:r>
        <w:rPr>
          <w:rFonts w:ascii="IRNazanin" w:hAnsi="IRNazanin" w:eastAsia="IRNazanin"/>
          <w:color w:val="111111"/>
          <w:sz w:val="28"/>
          <w:sz w:val="28"/>
          <w:szCs w:val="28"/>
          <w:lang w:bidi="fa-IR"/>
        </w:rPr>
        <w:t>۸۵۱</w:t>
      </w:r>
      <w:r>
        <w:rPr>
          <w:rFonts w:ascii="IRNazanin" w:hAnsi="IRNazanin" w:eastAsia="IRNazanin"/>
          <w:color w:val="111111"/>
          <w:sz w:val="28"/>
          <w:sz w:val="28"/>
          <w:szCs w:val="28"/>
          <w:rtl w:val="true"/>
          <w:lang w:bidi="fa-IR"/>
        </w:rPr>
        <w:t xml:space="preserve"> ، كه در آن از ابوالقاسم على ، پسر شهيد ، و سيّد تاج الدين عبد الحميد بن احمد بن على هاشمى ، از شيخ حسن بن سليمان حلّى روايت مى كند </w:t>
      </w:r>
      <w:r>
        <w:rPr>
          <w:rFonts w:eastAsia="IRNazanin" w:cs="IRNazanin"/>
          <w:color w:val="111111"/>
          <w:sz w:val="28"/>
          <w:szCs w:val="28"/>
          <w:rtl w:val="true"/>
          <w:lang w:bidi="fa-IR"/>
        </w:rPr>
        <w:t xml:space="preserve">. </w:t>
      </w:r>
      <w:r>
        <w:rPr>
          <w:rStyle w:val="FootnoteAnchor"/>
        </w:rPr>
        <w:footnoteReference w:id="948"/>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متوسّط على بن محمّد بن على بن محمّد بن يونس بياضى نباطى به ناصر بن ابراهيم بويه اى حساوى ، در يازدهم شعبان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اجازه ، تمام اجازه متوسّط فخر المحقّقين حلّى به زين الدين على بن حسن بن احمد بن مظاهر به سال </w:t>
      </w:r>
      <w:r>
        <w:rPr>
          <w:rFonts w:ascii="Amiri" w:hAnsi="Amiri" w:eastAsia="Amiri" w:cs="Amiri"/>
          <w:color w:val="111111"/>
          <w:sz w:val="28"/>
          <w:sz w:val="28"/>
          <w:szCs w:val="28"/>
          <w:lang w:bidi="ar-SA"/>
        </w:rPr>
        <w:t>۷۴۱</w:t>
      </w:r>
      <w:r>
        <w:rPr>
          <w:rFonts w:ascii="Amiri" w:hAnsi="Amiri" w:eastAsia="Amiri" w:cs="Amiri"/>
          <w:color w:val="111111"/>
          <w:sz w:val="28"/>
          <w:sz w:val="28"/>
          <w:szCs w:val="28"/>
          <w:rtl w:val="true"/>
          <w:lang w:bidi="ar-SA"/>
        </w:rPr>
        <w:t xml:space="preserve"> ق ، درج شده و آمده كه على بن مظاهر به سيّد زين الدين على بن دقماق و جمال الدين احمد بن حسين بن مطهّر ، اجازه داده و اين دو با اين اجازه به شيخ على بياضى اجازه داده اند </w:t>
      </w:r>
      <w:r>
        <w:rPr>
          <w:rFonts w:eastAsia="Amiri" w:cs="Amiri" w:ascii="Amiri" w:hAnsi="Amiri"/>
          <w:color w:val="111111"/>
          <w:sz w:val="28"/>
          <w:szCs w:val="28"/>
          <w:rtl w:val="true"/>
          <w:lang w:bidi="ar-SA"/>
        </w:rPr>
        <w:t xml:space="preserve">. </w:t>
      </w:r>
      <w:r>
        <w:rPr>
          <w:rStyle w:val="FootnoteAnchor"/>
        </w:rPr>
        <w:footnoteReference w:id="949"/>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على بن هلال جزائرى به بهاء الدين استرآبادى در سال </w:t>
      </w:r>
      <w:r>
        <w:rPr>
          <w:rFonts w:ascii="Amiri" w:hAnsi="Amiri" w:eastAsia="Amiri" w:cs="Amiri"/>
          <w:color w:val="111111"/>
          <w:sz w:val="28"/>
          <w:sz w:val="28"/>
          <w:szCs w:val="28"/>
          <w:lang w:bidi="ar-SA"/>
        </w:rPr>
        <w:t>۸۸۹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50"/>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على بن يونس به زين الدين خيامى در شعبان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51"/>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مختصر محمّد بن احمد بن محمّد صهيونى به على بن عبد العالى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ميسى ، استاد شهيد ثانى ، در هشتم ذى قعده </w:t>
      </w:r>
      <w:r>
        <w:rPr>
          <w:rFonts w:ascii="Amiri" w:hAnsi="Amiri" w:eastAsia="Amiri" w:cs="Amiri"/>
          <w:color w:val="111111"/>
          <w:sz w:val="28"/>
          <w:sz w:val="28"/>
          <w:szCs w:val="28"/>
          <w:lang w:bidi="ar-SA"/>
        </w:rPr>
        <w:t>۸۷۹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محمّد بن صالح غروى به ربيع بن جمعه عبرى عبادى حويزى ، بر الإرشاد علاّمه حلّى در استر آباد ، به سال </w:t>
      </w:r>
      <w:r>
        <w:rPr>
          <w:rFonts w:ascii="Amiri" w:hAnsi="Amiri" w:eastAsia="Amiri" w:cs="Amiri"/>
          <w:color w:val="111111"/>
          <w:sz w:val="28"/>
          <w:sz w:val="28"/>
          <w:szCs w:val="28"/>
          <w:lang w:bidi="ar-SA"/>
        </w:rPr>
        <w:t>۸۹۷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اجازه ، مجيز از سيّد شمس الدين محمّد بن حليت حسينى و محمّد بن على بن ابى جمهور احسايى روايت مى كند </w:t>
      </w:r>
      <w:r>
        <w:rPr>
          <w:rFonts w:eastAsia="Amiri" w:cs="Amiri" w:ascii="Amiri" w:hAnsi="Amiri"/>
          <w:color w:val="111111"/>
          <w:sz w:val="28"/>
          <w:szCs w:val="28"/>
          <w:rtl w:val="true"/>
          <w:lang w:bidi="ar-SA"/>
        </w:rPr>
        <w:t xml:space="preserve">. </w:t>
      </w:r>
      <w:r>
        <w:rPr>
          <w:rStyle w:val="FootnoteAnchor"/>
        </w:rPr>
        <w:footnoteReference w:id="953"/>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محمّد بن زين الدين على بن ابراهيم بن حسن بن ابراهيم بن ابى جمهور احسايى به سيّد محسن بن سيّد محمّد بن فادشاه حسينى رضوى 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متوسّط در نيمه ذى قعده سال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در مشهد مقدّس نگاشته شده است </w:t>
      </w:r>
      <w:r>
        <w:rPr>
          <w:rFonts w:eastAsia="IRNazanin" w:cs="IRNazanin"/>
          <w:color w:val="111111"/>
          <w:sz w:val="28"/>
          <w:szCs w:val="28"/>
          <w:rtl w:val="true"/>
          <w:lang w:bidi="fa-IR"/>
        </w:rPr>
        <w:t xml:space="preserve">. </w:t>
      </w:r>
      <w:r>
        <w:rPr>
          <w:rStyle w:val="FootnoteAnchor"/>
        </w:rPr>
        <w:footnoteReference w:id="954"/>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مبسوط و مختصر ابن ابى جمهور احسايى به محمّد بن صالح غروى در </w:t>
      </w:r>
      <w:r>
        <w:rPr>
          <w:rFonts w:ascii="IRNazanin" w:hAnsi="IRNazanin" w:eastAsia="IRNazanin"/>
          <w:color w:val="111111"/>
          <w:sz w:val="28"/>
          <w:sz w:val="28"/>
          <w:szCs w:val="28"/>
          <w:lang w:bidi="fa-IR"/>
        </w:rPr>
        <w:t>۸۹۶</w:t>
      </w:r>
      <w:r>
        <w:rPr>
          <w:rFonts w:ascii="IRNazanin" w:hAnsi="IRNazanin" w:eastAsia="IRNazanin"/>
          <w:color w:val="111111"/>
          <w:sz w:val="28"/>
          <w:sz w:val="28"/>
          <w:szCs w:val="28"/>
          <w:rtl w:val="true"/>
          <w:lang w:bidi="fa-IR"/>
        </w:rPr>
        <w:t xml:space="preserve"> ق ، در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اجازه مبسوط ،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كتاب خود ،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متوسّط سوم در استرآباد و پس از قرائت الإرشاد علاّمه به سال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955"/>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ابن ابى جمهور به سيّد شرف الدين محمود بن علاء الدين بن جلال الدين 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 متوسّط بوده و بيشتر مطالب آن ، سفارش و موعظه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فاقد تاريخ است </w:t>
      </w:r>
      <w:r>
        <w:rPr>
          <w:rFonts w:eastAsia="Amiri" w:cs="Amiri" w:ascii="Amiri" w:hAnsi="Amiri"/>
          <w:color w:val="111111"/>
          <w:sz w:val="28"/>
          <w:szCs w:val="28"/>
          <w:rtl w:val="true"/>
          <w:lang w:bidi="ar-SA"/>
        </w:rPr>
        <w:t xml:space="preserve">. </w:t>
      </w:r>
      <w:r>
        <w:rPr>
          <w:rStyle w:val="FootnoteAnchor"/>
        </w:rPr>
        <w:footnoteReference w:id="956"/>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ظهيرالدين محمّد بن على بن حسام عيناثى به ملاّ عمادالدين على جرجانى در </w:t>
      </w:r>
      <w:r>
        <w:rPr>
          <w:rFonts w:ascii="Amiri" w:hAnsi="Amiri" w:eastAsia="Amiri" w:cs="Amiri"/>
          <w:color w:val="111111"/>
          <w:sz w:val="28"/>
          <w:sz w:val="28"/>
          <w:szCs w:val="28"/>
          <w:lang w:bidi="ar-SA"/>
        </w:rPr>
        <w:t>۸۶۰</w:t>
      </w:r>
      <w:r>
        <w:rPr>
          <w:rFonts w:ascii="Amiri" w:hAnsi="Amiri" w:eastAsia="Amiri" w:cs="Amiri"/>
          <w:color w:val="111111"/>
          <w:sz w:val="28"/>
          <w:sz w:val="28"/>
          <w:szCs w:val="28"/>
          <w:rtl w:val="true"/>
          <w:lang w:bidi="ar-SA"/>
        </w:rPr>
        <w:t xml:space="preserve"> ق ، و بر ظَهر تحرير علاّمه حلّى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مختصر سيّد محمّد بن على بن خزعلى حسينى به احمد بن محمّد بن على بن نصر ، در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۸۲۷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958"/>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مختصر مفلح بن حسن بن رشيد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صلاح صيمرى به يكى از شاگردان ، بر ظَهر نسخه اى از قواعد الأحكام كه قرائت آن در اوّل جمادى اوّل </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 xml:space="preserve"> به پايان رسيده است </w:t>
      </w:r>
      <w:r>
        <w:rPr>
          <w:rFonts w:eastAsia="IRNazanin" w:cs="IRNazanin"/>
          <w:color w:val="111111"/>
          <w:sz w:val="28"/>
          <w:szCs w:val="28"/>
          <w:rtl w:val="true"/>
          <w:lang w:bidi="fa-IR"/>
        </w:rPr>
        <w:t xml:space="preserve">. </w:t>
      </w:r>
      <w:r>
        <w:rPr>
          <w:rStyle w:val="FootnoteAnchor"/>
        </w:rPr>
        <w:footnoteReference w:id="959"/>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مختصر فاضل مقداد بن عبد اللّه سيورى به زين الدين على بن حسن بن علاله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به خطّ مجيز بر الأربعين و آداب الحج وى به سال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ق ، نگاشته شده است </w:t>
      </w:r>
      <w:r>
        <w:rPr>
          <w:rFonts w:eastAsia="IRNazanin" w:cs="IRNazanin"/>
          <w:color w:val="111111"/>
          <w:sz w:val="28"/>
          <w:szCs w:val="28"/>
          <w:rtl w:val="true"/>
          <w:lang w:bidi="fa-IR"/>
        </w:rPr>
        <w:t xml:space="preserve">. </w:t>
      </w:r>
      <w:r>
        <w:rPr>
          <w:rStyle w:val="FootnoteAnchor"/>
        </w:rPr>
        <w:footnoteReference w:id="960"/>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جمال الدين احمد بن على عاملى عيناثى راوى از زين الدين جعفر بن حسام به شمس الدين محمّد بن على بن محمّد بن محمّد بن خواتون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گيرنده ، در اجازه خود به محقّق كَرْكى در سال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 ، تمام آن را درج نموده است </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7" w:name="pg2262_18760"/>
    </w:p>
    <w:p>
      <w:pPr>
        <w:pStyle w:val="BookText"/>
        <w:rPr/>
      </w:pPr>
      <w:bookmarkEnd w:id="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6"/>
        <w:numPr>
          <w:ilvl w:val="5"/>
          <w:numId w:val="1"/>
        </w:numPr>
        <w:rPr/>
      </w:pPr>
      <w:bookmarkStart w:id="548" w:name="__RefHeading___Toc1743121_3804643083"/>
      <w:bookmarkStart w:id="549" w:name="_Toc214"/>
      <w:bookmarkEnd w:id="548"/>
      <w:r>
        <w:rPr>
          <w:rtl w:val="true"/>
        </w:rPr>
        <w:t>خلاصه و نتيجه بحث</w:t>
      </w:r>
      <w:bookmarkEnd w:id="549"/>
    </w:p>
    <w:p>
      <w:pPr>
        <w:pStyle w:val="BookText"/>
        <w:rPr/>
      </w:pPr>
      <w:r>
        <w:rPr>
          <w:rFonts w:ascii="IRNazanin" w:hAnsi="IRNazanin" w:eastAsia="IRNazanin"/>
          <w:color w:val="111111"/>
          <w:sz w:val="28"/>
          <w:sz w:val="28"/>
          <w:szCs w:val="28"/>
          <w:rtl w:val="true"/>
          <w:lang w:bidi="fa-IR"/>
        </w:rPr>
        <w:t xml:space="preserve">خلاصه و نتيجه بحثدو قرن هشتم و نهم هجرى ، از دوره هاى پُر نشاط حديث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حديث پژوهان و رجال شناسان برجسته اماميه در اين دوره مى زيسته اند و مكتوبات حديثى از كثرت نسبى و تنوّع در سبك و رويكرد ،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رُخداد قرن هفتم و هشتم هجرى در حوزه علوم حديث شيعه ، تحوّل در ديدگاه متقدّمان در رده بندى نوين حديث ، توسّط عالم فرزانه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مكتب حديثى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با ايجاد دگرگونى در مبنا و ملاك تقسيم بندى احاديث به صحيح و ضعيف ، اقسام چهارگانه صحيح ، حَسَن ، موثّق و ضعيف را عرضه كرد و اين تقسيم بندى ، پس از او توسّط عالمان و محدّثان اماميه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حوزه و مكتب حديثى در دوره مورد بحث ، حوزه حِلّه است كه از آن ، عالمان و حديث پژوهان بزرگى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ابن داوود حلّى ، فخرالدين محمّد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سليمان حلّى ، مقداد سيورى ، نيلى نجفى و ابن معيه 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حديثى به سبب رونق علمى و حضور شخصيّت هاى علمى تأثيرگذار ، حوزه هاى ديگر را تحت الشعاع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مهم ديگر ، حوزه جبل عامل است با دارا بودن شخصيت هاى بزرگى مانند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حوزه حلّه نيز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تقى الدين ابراهيم كفعمى و على بن يونس بياضى عاملى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همچنين ، در بحرين و برخى نقاط پراكنده ايران نيز حوزه ها و محافل آموزشى و حديثى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اين دوره كه به حديث پرداخته اند ، متنوّع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از برخى مانند ديلمى و حسن بن سليمان حلّى ، جز آثار حديثى برجاى نمانده است ، امّا غالب علماى اين دوره از متخصّصان فقه يا كلام و يا هر دو حوزه اند كه فعّاليت هاى حديثى نيز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فخر الدين محمد حلّى ، فاضل مقداد ، ابن فهد حلّى ، شهيد اوّل و بياضى عاملى ، فقيهان و متكلّمان برجسته اى هستند كه به حديث نيز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همچنين شاهد ظهور برخى شخصيّت هاى علمى هستيم كه ديدگاه ها و آثار ايشان توسّط رجال پژوهان و كتاب شناسان دوره هاى بعد ، به ديده تأمّل نگريسته شده است ، كسانى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برْسى ، سيّد حيدر آمُلى ، واعظ كاشفى و ابن ابى جمهور اَحسايى در اين گروه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دوره تاريخى مورد بحث ، تنوّع زمينه ها و تكثّر گونه هاى نگارش هاى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گزارشى موجز از اين فعّاليت ها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زمينه هاى نگارش متون حديثى ، كتاب هاى ادعيه و زيارات ، مانند المزار شهيد اوّل ، عُدّة الداعى ابن فهد و البلد الأمين و المصباح كفعمى درخور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متون اخلاقى ، إرشاد القلوب و أعلام الدين ديلمى ، التحصين ابن فهد ، محاسبة النفس كفعمى و آثار حديثى شيعى سبزوارى و واعظ كاشفى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ديگر به حديث ، رويكرد كلامى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برخى از متون مهم كلامى ـ حديثى توسّط متكلّمان حديث پژوه اين دوره به سامان رسيده كه در رأس آنها نهج الحق و منهاج الكرامةى علاّمه حلّى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استوار علاّمه چندان اهمّيت يافت كه حوزه اهل سنّت را به چالش كشيد و ابن تيميه ، كتاب منهاج السنّة النبويّة را در نقد آن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ديدگاه هاى ابن تيميه نيز توسّط عالمان شيعه و برخى عالمان اهل سنّت پس از او نقد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متون حديثى با رويكرد كلامى در اين دوره مى توان الصراط المستقيم بياضى عاملى ، إلزام النواصب بإمامة على بن أبى طالب و الكشكول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زمينه هاى پُر تأليف در اين دوره ، متون حديثى مربوط به فضايل ، مناقب و تاريخ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آثار مى توان به كشف اليقين فى فضائل أميرالمؤمنين عليه السلام علاّمه حلى ، مختصر بصائر الدرجات حسن بن سليمان حلّى و مشارق الأنوار رجب بُرسى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نگارى ، ديگر زمينه نگارش متون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اين دوره مى توان به اربعين هاى ديلمى ، فاضل مقداد و شهيد اوّل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رجال و انساب نيز آثار متعدّدى در اين دوره نگاشته شده كه در رأس آنها الرجال ابن داوود ، خلاصة الأقوال و إيضاح الاشتباه علاّمه حلّى ، رجال نيلى و عمدة الطالب ابن عِنَبه درخور ذكرند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دانش دراية الحديث ـ همچنان كه پيش تر ياد شد ـ در اين دوره ، آراى مهمّى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و شاگردان مكتب او ـ هرچند در اين زمينه نگارش مستقلى نداشته اند ، امّا ـ ضمن طرح نظريه جديد در برخى متون فقهى ، عملاً بر پايه آن رفتار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در مقدّمه كتاب فقهى منتهى المطلب به تعريف اقسام حديث معتبر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 شهيد اوّل در مقدّمه الذكرى ، افزون بر اقسام چهارگانه ، به تعريف و شناسايى اقسام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 واحد ، مشهور ، مقبول ، مرسل و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مباحث در مقدّمه المهذّب البارع ابن فهد حلّى نيز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فقه الحديث در اين دوره به صورت شرح و بررسى برخى متون حديثى قابل پيگيرى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ويژگى اين دوره ، پديدآمدن برخى متون فارسى در زمينه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آثار ، مصابيح القلوب و راحة الأرواح از حسن بن حسين شيعى سبزوارى ، رساله عَليّه و روضة الشهداء از واعظ كاشفى و ترجمه تاريخ قم از حسن بن على قمى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از ديگر ويژگى هاى اين دوره ، پيدايى رويكرد صوفيانه به حديث توسّط سيّد حيدر آملى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ريشه هاى اين رويكرد در حوزه شيعه ، قبل از قرن هشتم و در آثار افرادى مانند ابن ميثم بحرانى قابل پيگيرى است ؛ امّا آملى در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رويكردى مشخّصاً صوفيانه به حديث ،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اجازات نيز گفتنى است كه برخى از مهم ترين مشايخ اجازه در اين دوره مى زيسته اند و متون اجازه اى فراوانى توسّط ايشان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شيخ آقا بزرگ ، تصريح كرده كه طُرُق اجازات ، بالجمله به شهيد اوّل ختم مى شود </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به طور كلّى ، آثار حديثى اين دوره را مى توان به دو بخش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كتاب ها ، شامل احاديثى اند كه برگرفته از مصادر حديثى پيشين اماميه است و با توجّه به وجود اصل آن مصادر ، اين نوع كتاب ها ، كتب حديثى واسطه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بياضى عاملى ، مصابيح القلوب شيعى سبزوارى ، منهاج الكرامةى علاّمه حلّى ، الدرّة الباهرة ، وعدّة الداعى از جمله اين آثارند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بخش ديگر از كتاب هاى حديثى ، آثارى هستند كه به سبب از ميان رفتن مصادر احاديث آنها ، خود آن كتاب ها ، متون حديثى مستقيم براى ما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كتاب ها المزار شهيد اوّل و مختصر اصل علاء بن رزين ، شايان ذكر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آثار حديثى اين دوره ، مورد استفاده دانش نامه نگاران متأخّر مانند علامه مجلسى ، شيخ حرّ عاملى و ميرزا حسين نورى قرار گرفته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2262_18764"/>
    </w:p>
    <w:p>
      <w:pPr>
        <w:pStyle w:val="BookText"/>
        <w:rPr/>
      </w:pPr>
      <w:bookmarkEnd w:id="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6"/>
        <w:numPr>
          <w:ilvl w:val="5"/>
          <w:numId w:val="1"/>
        </w:numPr>
        <w:rPr/>
      </w:pPr>
      <w:bookmarkStart w:id="551" w:name="__RefHeading___Toc1743123_3804643083"/>
      <w:bookmarkStart w:id="552" w:name="_Toc215"/>
      <w:bookmarkEnd w:id="551"/>
      <w:r>
        <w:rPr>
          <w:rtl w:val="true"/>
        </w:rPr>
        <w:t xml:space="preserve">پيوست </w:t>
      </w:r>
      <w:r>
        <w:rPr>
          <w:rtl w:val="true"/>
        </w:rPr>
        <w:t xml:space="preserve">. </w:t>
      </w:r>
      <w:r>
        <w:rPr>
          <w:rtl w:val="true"/>
        </w:rPr>
        <w:t>راهنماى نرم افزارهاى متون حديثى سده هاى هشتم و نهم</w:t>
      </w:r>
      <w:bookmarkEnd w:id="552"/>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نرم افزارهاى متون حديثى سده هاى هشتم و نهمخوش بختانه بسيارى از آثار حديثى چاپ شده سده هشتم و نهم هجرى ، در نرم افزارهاى علوم اسلامى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متون و نرم افزارهاى مربوط ،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در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النواصب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عقايدى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الاشتباه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العارفين در نرم افزارهاى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عقايدى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عقايدى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عقايدى</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أمير المؤمنين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عقايدى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عقايدى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فقهى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عقايدى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عقايدى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عقايدى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الباغى فى ما لابدّ منه من آداب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فقهى</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الرسائل العشر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262_18766"/>
    </w:p>
    <w:p>
      <w:pPr>
        <w:pStyle w:val="BookText"/>
        <w:rPr/>
      </w:pPr>
      <w:bookmarkEnd w:id="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Heading6"/>
        <w:numPr>
          <w:ilvl w:val="5"/>
          <w:numId w:val="1"/>
        </w:numPr>
        <w:rPr/>
      </w:pPr>
      <w:bookmarkStart w:id="554" w:name="__RefHeading___Toc1743125_3804643083"/>
      <w:bookmarkStart w:id="555" w:name="_Toc216"/>
      <w:bookmarkEnd w:id="554"/>
      <w:r>
        <w:rPr>
          <w:rtl w:val="true"/>
        </w:rPr>
        <w:t>منابع و مآخذ</w:t>
      </w:r>
      <w:bookmarkEnd w:id="555"/>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نصيرالدين طوسى ، مقدّمه و تعليقات ، حسن حسن زاده آملى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 ش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العسقلانى ودراسة مصنفاته ، شاكر محمود عبد المنعم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دارالرسالة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الخيرة المهرة بزوائد المسانيد العشرة ، شهاب الدين البوصيرى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معبد ، دارالوطن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 حسن بن يوسف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الداثر ، آقا بزرگ تهرانى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منزوى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محتشمى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طوسى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دانش پژوه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وعظ و تبليغ اسلامى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حسن بن محمّد الديلمى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ميلانى ، اسوه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حسن بن محمّد الديلمى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حسن بن محمّد الديلمى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حسن بن محمّد الديلمى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هدايت اللّه مسترحمى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بوذر جمهرى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 شمارى از محدّثان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محمودى ، با همكارى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جليلى و مهدى غلامعلى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 خيرالدين الزركلى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حسن الطوسى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ـ دارالثقافة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بن بابويه صدوق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 مؤسسه بعثت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 عبدالعزيز بن محمّد نسفى ، تهران ، كتاب خانه طهورى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بالبرهان على الرجعة ، محمّد بن حسن الحرّ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عبدالكريم محمّد الموسوى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العرفان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النواصب بإمامة على بن أبى طالب عليه السلام ، مفلح بن حسين بن راشد بن صلاح بحرانى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نجفى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الاشتباه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حسون ، دفتر نشر اسلامى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المكنون ، اسماعيل پاشا بغدادى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الحديث وأحكامه ، جعفر 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عليه السلام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 محمّد رضا مظفّر ، مركز انتشارات دفتر تبليغات اسلامى حوزه علميه قم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على الصحيحين ، محمّد صادق نجمى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كمالى بحرانى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 حسن بن محمّد الديلمى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السيّد محسن الأمين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محمّد بن حسن الحرّ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الأندلس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محمّد باقر مجلسى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الإسلامى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اسماعيل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القلوب ، يحيى سهروردى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نصر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شاهنشاهى فلسفه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مصنفات شيخ اشراق ، ج</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 ابراهيم بن على الكفعمى ، بى جا ، بى نا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ايران پس از اسلام ، عبّاس اقبال آشتيانى ، نشر نامك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ترجمه از عربى به فارسى ، آذرتاش آذرنوش ، سروش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تشيّع در ايران از آغاز تا قرن دهم هجرى ،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قم ، حسن بن محمّد بن حسن قمى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حسن قمى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تهرانى ، انتشارات توس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در نهضت عاشورا ،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بهادرى ، مؤسسه امام صادق عليه السلام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فى صفات العارفين ، احمد بن فهد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التعقيبات و الدعوات ، احمد بن فهد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نور محمّدى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ميراث حديث شيعه ، دفتر نخست ، 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أمل الآمل ، عبداللّه افندى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المحيط الأعظم ، سيّد حيدر آملى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موسوى تبريزى ، وزارت فرهنگ و ارشاد اسلامى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 سيّد حسن صدر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قم ، كتاب خانه آية اللّه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مقباس الدراية ، عبد اللّه مامقانى ، تلخيص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جامعة الإمام الصادق عليه السلام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 شريف مرتضى ، بيروت ، دارالأضواء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علم الرجال ، عبداللّه مامقانى ،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حسينى تهرانى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و منبع الأنوار ، سيّد حيدر آملى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كربن و عثمان اسماعيل يحيى ، انستيتوى ايران و فرانسه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و إزاحة الاشتباهات عن الطرق والأسناد ، محمّد بن على الأردبيلى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 محمّد بن عيسى الترمذى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 جلال الدين السيوطى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رساله فارسى ، ابن تركه اصفهانى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موسوى بهبهانى و ابراهيم ديباجى و تقى شريف رضايى ، تهران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 يوسف بن احمد بحرانى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الراهنة ، آقا بزرگ تهرانى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منزوى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الشيعيّة العامّة ، محمّد حسين اعلمى حائرى ، منشورات مؤسسه اعلمى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موسوى بجنوردى ، تهران مركز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تشيّع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سيد جوادى و همكاران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شهيد سعيد محبّى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على عليه السلام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رشاد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الكامنة فى أعيان المائة الثامنة ، احمد بن على بن حجر عسقلانى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جادالحقّ ، دار الكتب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مسعودى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البرهانيّة فى تصحيح الحضرة الغرويّة ، حسن بن يوسف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محدّث ارموى ، انجمن آثار ملّى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يافته در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آقا بزرگ تهرانى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ق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و مونس الأشباح ، حسن بن حسين شيعى سبزوارى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سپهرى با همكارى دفتر نشر ميراث مكتوب ، اهل قلم و دفتر نشر ميراث مكتوب ، تهران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 محمّد بن حسن طوسى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 انتشارات اسلامى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 احمد بن على نجاشى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موسى شبيرى 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بطوطة ، ابن بطوطه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بيروت للطباعة والنشر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محمّدعلى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 حسين واعظ كاشفى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اليونسيّة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أربع رسائل كلاميّة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يونس بياضى نباطى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و مطالعات اسلامى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لحال البداية فى علم الدراية ، زين الدين بن على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الاسلاميّة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محمّدباقر الموسوى الخوانسارى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 واعظ كاشفى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اسلاميّه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وحياض الفضلاء ، عبد اللّه الأفندى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مرعشى ، كتاب خانه آية اللّه مرعشى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 محمّد على مدرّس تبريزى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خيام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 عبّاس قمى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فى علم الرجال ، أبوالهدى كلباسى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حسينى قزوينى ، مؤسسه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 محمّد بن عيسى ترمذى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عبداللطيف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 عبد اللّه بن بهرام الدارمى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احمد بن عثمان ذهبى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ارنؤوط و حسين الأسد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سبزوارى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الكافى ، ملاّ صالح المازندرانى ، با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على بن ميثم البحرانى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دارالآثار للنشر ـ دارالعالم الاسلامى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اسماعيل البخارى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مسلم بن حجاج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على بن يونس البياضى النباطى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 المكتبة المرتضوية لإحياء الآثار 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الضياء اللامع ، آقا بزرگ تهرانى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منزوى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 جلال الدين سيوطى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عمر ، مكتبة الثقافة الدينيه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عبهر العاشقين ، روزبهان بقلى شيرازى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ايران شناسى فرانسه و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المخاوف اليوميّة ، على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 كتاب خانه آية اللّه مرعشى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 ابن فهد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اسلامى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 كاظم مدير شانه 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فى أصول الدين ، محمّد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هشتم ، 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هشتم ، ش</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أنساب آل أبى طالب ، احمد بن على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طالقانى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العزيزيّة ، محمّد بن على بن ابراهيم الأحسايى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سيدالشهداء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فى فضائل على وأولاده الكرام ، حسن بن حسين بيهقى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ميراث حديث شيعه ، دفتر ششم ،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الكتاب والسنّة والأدب ، عبد الحسين الأمينى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 محمّد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الأنصارى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تراث الشيخ الأعظم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الغرى ، سيّد عبدالكريم بن طاووس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تحسين آل شبيب موسوى ، مركز الغدير للدراسات الاسلاميّة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مالك اشتر ، حسين بن محمّد علوى آوى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دانش پژوه ، بنياد نهج البلاغه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الفخرية ، احمد بن على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علمى و فرهنگى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ميرزاى نايينى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كاظمى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رحمتى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قمى ، بى جا ، بى تا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بحار الأنوار ، گروهى از پژوهندگان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 محمّد حسين حسينى جلالى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حسينى 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كتب خطّى كتاب خانه مركزى آستان قدس ، محمّد آصف فكرت ، استدراك و پيوست محمّد وفادار مرادى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مركزى آستان قدس رضوى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 خانه سپهسالار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محمّدتقى دانش پژوه و علينقى منزوى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منزوى ، تهران ، دانشگاه تهران ،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 خانه مجلس شوراى ملّى ، عبدالحسين حائرى و ديگران ، تهران ، مجلس شوراى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هاى خطى حديث و علوم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درايه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صدرايى خويى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مركزى دانشگاه تهران ، محمّدتقى دانش پژوه و ديگران ، 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كتاب هاى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منزوى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الفيّة الحديث ، عبد الرحيم بن حسين العراقى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عالم الكتب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 محمّد تقى شوشترى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 ابو طالب محمّد بن على مكّى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نسيب مكارم ، بيروت ، 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سربداران ، يعقوب آژند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كاشفة الحال عن وجه الاستدلال ، محمّد بن على بن ابراهيم الأحسايى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كنانى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 الحسن بن على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 الحسن بن على الحلّى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حسينى ، دانشگاه ، تهران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ابن طاووس ، اِتان كلبرگ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قرايى و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تاريخى امام حسين عليه السلام ، محمّد اسفنديارى ، تهران ، وزارت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والأستار ، سيّد اعجاز حسين نيشابورى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 اسماعيل بن محمّد العجلونى ، دارالكتب العلميّة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أسامى الكتب والفنون ، مصطفى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فى فضائل أميرالمؤمنين ، حسن بن يوسف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 كوثر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الاسلاميّة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فى ما جرى على آل الرسول ، سيد حيدر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موسوى مقرم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فى علم الرجال ، جعفر 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حوزه علميه 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والأفعال ، على متقى بن حسام الدين الهندى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حيانى و 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 عبّاس قمى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صدر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احمد بن على بن حجر عسقلانى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نورى ، انتشارات نور ، بى جا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 يوسف بن احمد البحرانى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 على بن أبى بكر الهيثمى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 على بن أبى بكر الهيثمى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من أزهار الحدائق ، سيّد هبة اللّه موسوى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و بنياد دايرة المعارف اسلامى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 ابراهيم بن على الكفعمى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 الحسين عليه السلام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نفيسة فى تاريخ الأئمة ، جمعى از دانشمندان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 حسن بن سليمان الحلّى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اورد آبادى غروى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الفاصل ، حسن بن عبدالرحمان رامهرمزى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خطيب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 حسن بن سليمان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مظفّر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 الحسن بن يوسف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 سيّد هاشم بحرانى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مولايى همدانى ، مؤسسه معارف اسلامى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الكتب ، على بن موسى تبريزى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حائرى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 ابوبكر بن احمد رازى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رياحى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كتاب الإرشاد ، حسن بن يوسف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اسلامى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نورى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عبداللّه الحاكم النيسابورى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بى تا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الدرارى ، سعيد فرغانى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آشتيانى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اسلامى حكمت و فلسفه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فى أسرار أميرالمؤمنين عليه السلام ، رجب البُرسى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الشمسين ، محمّد بن الحسين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رجايى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 حسن بن حسين شيعى سبزوارى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سپهرى ، بنيان ، وزارت فرهنگ و ارشاد اسلامى و دفتر نشر ميراث مكتوب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الكفعمى ، ابراهيم بن على الكفعمى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اعلمى ، بيروت مؤسسه 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 آقا بزرگ تهرانى ، چاپ خانه دوستى ايران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 ابن حجر العسقلانى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ناصر بن عبد العزيز الشثرى ، دارالعصمة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المدرستين ، سيّد مرتضى العسكرى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ياقوت بن عبداللّه الحموى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الطبرانى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 عمر رضا كحّاله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 سيّد ابوالقاسم خويى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والدراية ، محمّد رضا جديدى نژاد ، با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 على دوانى ، جلد چهارم ، مركز اسناد انقلاب اسلامى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التكليفيّة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رسائل كلاميّة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يونس البياضى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و مطالعات اسلامى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الأسنى فى تفسير الأسماء الحسنى ، ابراهيم بن على الكفعمى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 قم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مؤسسه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 ، عبد اللّه مامقانى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مامقانى ، مؤسسه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من كتاب نصّ النصوص ، سيّد حيدر آملى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كربن و عثمان اسماعيل يحيى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فقه شيعه ، سيّد حسين مدرّسى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آصف فكرت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الحلى ، سيّد عبد العزيز الطباطبائى ،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العارفين ، احمد افلاكى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تحسين يازيجى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المضيئة ، بهاء الدين النيلى ، تحقيق مؤسسه امام هادى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المضيئة ، بهاء الدين النيلى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كوهكمرى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خيّام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 حسن بن زين الدين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فى تحقيق المذهب ، حسن بن يوسف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فقه بنياد پژوهش هاى اسلامى آستان قدس رضوى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أحوال الرجال ، محمّد بن اسماعيل الحائرى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فى معرفة الإمامة ، حسن بن يوسف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مبارك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مؤلّفى الإماميّة ، مجمع الفكر الإسلامى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 احمد بن فهد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مجتبى 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فى نقد الرجال ، محمّد بن احمد الذهبى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مصطفى بن الحسين الحسينى تفرشى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 سيّد حسن صدر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الغرباوى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المشعر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وكشف الصدق ، حسن بن يوسف الحلّى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اللّه الحسنى الارموى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صدر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محمّد محسن فيض كاشانى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حسينى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عمومى اميرالمؤمنين عليه السلام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علم الدراية ، محمّد بن حسين بن عبدالصمد بهايى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مكتبه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 محمّد بن حسن الحرّ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الأخيار إلى أصول الأخبار ، حسين بن عبد الصمد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كوهكمرى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الإسلاميّة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 اسماعيل پاشا بغدادى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6" w:name="pg2262_18780"/>
    </w:p>
    <w:p>
      <w:pPr>
        <w:pStyle w:val="BookText"/>
        <w:rPr/>
      </w:pPr>
      <w:bookmarkEnd w:id="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6"/>
        <w:numPr>
          <w:ilvl w:val="5"/>
          <w:numId w:val="1"/>
        </w:numPr>
        <w:rPr/>
      </w:pPr>
      <w:bookmarkStart w:id="557" w:name="__RefHeading___Toc1743127_3804643083"/>
      <w:bookmarkStart w:id="558" w:name="_Toc21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فراوانى كه كاشفى در مقام شرح ، بيان ، استشهاد يا تتميم فايده ذكر كرده ، برخى روايات وجود دارد كه در منابع معتبر حديثى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مضمون به رسول اكرم نسبت داده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الشريعة أقوالى ، والطريقة أفعالى ، والحقيقة أحوالى ، والمعرفة رأس مالى ، والشوق مَركبى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كه محدّث ارموى آن را غير معتبر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اين كتاب ، عرضه ترجمه فارسى از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براى آشنايى با نحوه ترجمه نويسنده ، نمونه اى از ترجمه او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وكثرة الحلف فى البيع ؛ فإنّه ينفق و يمحق ؛ يعنى بپرهيزيد از سوگند بسيار خوردن در بيع، كه اگر چه متاع را رواجى دهد؛ امّا بركت از مال ببرد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نكته آخر درباره اين كتاب ، آن كه كاشفى در سبك نگارش آن ، تحت تأثير عالم شيعى همشهرى خود ، حسن بن حسين شيعى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خطّى و ناياب</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شيخ جليل ابو محمّد حسن بن محمّد ديلمى ، صاحب 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نخست اين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به نقل از فاضل معاصر شيخ على اكبر بجنوردى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مى گويد كه نسخه اى از اين كتاب ، پيش او بوده و تلف شده است </w:t>
      </w:r>
      <w:r>
        <w:rPr>
          <w:rFonts w:eastAsia="IRNazanin" w:cs="IRNazanin"/>
          <w:color w:val="111111"/>
          <w:sz w:val="28"/>
          <w:szCs w:val="28"/>
          <w:rtl w:val="true"/>
          <w:lang w:bidi="fa-IR"/>
        </w:rPr>
        <w:t xml:space="preserve">. </w:t>
      </w:r>
      <w:r>
        <w:rPr>
          <w:rStyle w:val="FootnoteAnchor"/>
        </w:rPr>
        <w:footnoteReference w:id="96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جمال الدين مقداد بن عبد اللّه ، معروف به فاضل 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967"/>
      </w:r>
      <w:r>
        <w:rPr>
          <w:rFonts w:ascii="IRNazanin" w:hAnsi="IRNazanin" w:eastAsia="IRNazanin"/>
          <w:color w:val="111111"/>
          <w:sz w:val="28"/>
          <w:sz w:val="28"/>
          <w:szCs w:val="28"/>
          <w:rtl w:val="true"/>
          <w:lang w:bidi="fa-IR"/>
        </w:rPr>
        <w:t xml:space="preserve">صاحب رياض العلماء گفته است كه اين كتاب را در اردبيل ، در ضمن مجموعه اى به خطّ شاگرد نويسنده ، ملاحظه كرده كه بر آن ، اجازه فاضل مقداد به اين شكل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اين احاديث را شيخ صالح، عالم فاضل زين الدين على بن حسن بن علالة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آنها را از خودم و از طريق مشايخم ـ قدّس اللّه أرواحهم ـ به او اجازه دادم</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فاضل مقداد ، اربعين خود را به نام پسر عالمش عبد اللّه بن مقداد ، نگاشته است </w:t>
      </w:r>
      <w:r>
        <w:rPr>
          <w:rFonts w:eastAsia="IRNazanin" w:cs="IRNazanin"/>
          <w:color w:val="111111"/>
          <w:sz w:val="28"/>
          <w:szCs w:val="28"/>
          <w:rtl w:val="true"/>
          <w:lang w:bidi="fa-IR"/>
        </w:rPr>
        <w:t xml:space="preserve">. </w:t>
      </w:r>
      <w:r>
        <w:rPr>
          <w:rStyle w:val="FootnoteAnchor"/>
        </w:rPr>
        <w:footnoteReference w:id="96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شيخ سعد اِربلى </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درباره نويسنده ، اطّلاعى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بن سليمان حلّى ، شاگرد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درباره مقامات معصومان ، حديث نقل كرده است </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نيز علاّمه مجلسى ، چندين حديث از اين كتاب ، با واسطه كتاب حسن بن سليمان ، نقل كرده است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افندى ، نوشته است كه در كتاب المحتضر به اين شكل از اربعين سعد ، روايت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الأربعين رواية سعد الإربلى يرفعه إلى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جاى ديگر بدين 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الأربعين رواية سعد الإربلى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حالى كه 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2262_18782"/>
    </w:p>
    <w:p>
      <w:pPr>
        <w:pStyle w:val="BookText"/>
        <w:rPr/>
      </w:pPr>
      <w:bookmarkEnd w:id="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6"/>
        <w:numPr>
          <w:ilvl w:val="5"/>
          <w:numId w:val="1"/>
        </w:numPr>
        <w:rPr/>
      </w:pPr>
      <w:bookmarkStart w:id="560" w:name="__RefHeading___Toc1743129_3804643083"/>
      <w:bookmarkStart w:id="561" w:name="_Toc218"/>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فعند ذلك يأخذ فى الشطيحات والكلمات الّتى لايجوز التكلّم بها فى الشرع، كما روى عن أبى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فى جبّتى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اين در حالى است كه علاّمه حلّى در كتاب پيش گفته به نكوهش صوفيان از نظر عقيده و رفتار پرداخته است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با عنايت به 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انتساب آن به علاّمه ، منتفى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شرح ياد شده با انتساب به علاّمه حلّى ، يك بار در مجموعه كلمات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توسّط منشورات مكتبة المفيد قم ، چاپ سنگى شده و بار ديگر در دفتر سوم ميراث حديث شيعه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كتاب هاى چاپى در باب شرح حديث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 كه در بخش متون اخلاقى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 كه در بخش اربعين نگارى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المقالة التكليفيّة ، از بياضى نباطى ، كه در بخش متون اخلاقى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الأسنى ، از كفعمى ، كه در بخش ادعيه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 از برسى ، كه در بخش مناقب ، معرّفى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خطّى و ناياب</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الصَنَمين اين كتاب ، نگاشته على عراقى ، معاصر على بن هلال جزائرى است كه آن را به سال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ق ، در قصبه جاجرم ، به فارسى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 نسخه اين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كتاب را در استرآباد ، رؤيت كرده است </w:t>
      </w:r>
      <w:r>
        <w:rPr>
          <w:rFonts w:eastAsia="Amiri" w:cs="Amiri" w:ascii="Amiri" w:hAnsi="Amiri"/>
          <w:color w:val="111111"/>
          <w:sz w:val="28"/>
          <w:szCs w:val="28"/>
          <w:rtl w:val="true"/>
          <w:lang w:bidi="ar-SA"/>
        </w:rPr>
        <w:t xml:space="preserve">. </w:t>
      </w:r>
      <w:r>
        <w:rPr>
          <w:rStyle w:val="FootnoteAnchor"/>
        </w:rPr>
        <w:footnoteReference w:id="97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سفط الصفات فى شرح دعاء السمات </w:t>
      </w:r>
      <w:r>
        <w:rPr>
          <w:rStyle w:val="FootnoteAnchor"/>
          <w:rtl w:val="true"/>
        </w:rPr>
        <w:footnoteReference w:id="976"/>
      </w:r>
      <w:r>
        <w:rPr>
          <w:rFonts w:ascii="IRNazanin" w:hAnsi="IRNazanin" w:eastAsia="IRNazanin"/>
          <w:color w:val="111111"/>
          <w:sz w:val="28"/>
          <w:sz w:val="28"/>
          <w:szCs w:val="28"/>
          <w:rtl w:val="true"/>
          <w:lang w:bidi="fa-IR"/>
        </w:rPr>
        <w:t xml:space="preserve">اين كتاب ، نگاشته شيخ كفعمى است كه در حواشى المصباح ، از آن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نگارش آن ، سال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ق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 داراى نسخ خطّى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جنّة الأمان الواقية اين كتاب نيز از شيخ كفعمى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محقّق تهرانى ، حجم اين شرح ، برابر با اصل كتاب است كه بخشى از آن با كتاب جنّة الأمان ، چاپ شده است </w:t>
      </w:r>
      <w:r>
        <w:rPr>
          <w:rFonts w:eastAsia="IRNazanin" w:cs="IRNazanin"/>
          <w:color w:val="111111"/>
          <w:sz w:val="28"/>
          <w:szCs w:val="28"/>
          <w:rtl w:val="true"/>
          <w:lang w:bidi="fa-IR"/>
        </w:rPr>
        <w:t xml:space="preserve">. </w:t>
      </w:r>
      <w:r>
        <w:rPr>
          <w:rStyle w:val="FootnoteAnchor"/>
        </w:rPr>
        <w:footnoteReference w:id="97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كشف الغمّة فى معرفة الأئمّة مؤلّف آن ، شيخ كفعمى است </w:t>
      </w:r>
      <w:r>
        <w:rPr>
          <w:rFonts w:eastAsia="Amiri" w:cs="Amiri" w:ascii="Amiri" w:hAnsi="Amiri"/>
          <w:color w:val="111111"/>
          <w:sz w:val="28"/>
          <w:szCs w:val="28"/>
          <w:rtl w:val="true"/>
          <w:lang w:bidi="ar-SA"/>
        </w:rPr>
        <w:t xml:space="preserve">. </w:t>
      </w:r>
      <w:r>
        <w:rPr>
          <w:rStyle w:val="FootnoteAnchor"/>
        </w:rPr>
        <w:footnoteReference w:id="97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 در فهرست كتب خطّى آستان قدس ، با ترديد ، به كفعمى نسبت داده شده است </w:t>
      </w:r>
      <w:r>
        <w:rPr>
          <w:rFonts w:eastAsia="Amiri" w:cs="Amiri" w:ascii="Amiri" w:hAnsi="Amiri"/>
          <w:color w:val="111111"/>
          <w:sz w:val="28"/>
          <w:szCs w:val="28"/>
          <w:rtl w:val="true"/>
          <w:lang w:bidi="ar-SA"/>
        </w:rPr>
        <w:t xml:space="preserve">. </w:t>
      </w:r>
      <w:r>
        <w:rPr>
          <w:rStyle w:val="FootnoteAnchor"/>
        </w:rPr>
        <w:footnoteReference w:id="979"/>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الشريفة فى شرح الصحيفة نويسنده اين شرح ، كفعمى ، بخشى از اين شرح را همراه دعاهاى صحيفه در البلد الأمين خود ، درج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 با اشاره به نقل صحيفه در البلد الأمين ، منابع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خود در نگارش حواشى شرح صحيفه را ـ كه شامل بيش از هشتاد كتاب است ـ ياد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 به تصريح خود كفعمى ، همان است كه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اين شرح ، به سال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ق ، به اتمام رسيده است </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در برخى منابع ، نام كتاب ، الفوائد الطريفة فى شرح الصحيفة ذكر شده است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در موسوعة مؤلّفى الإماميّة ، نسخ خطّى اين شرح ، شناسانده شده است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2" w:name="pg2262_18786"/>
    </w:p>
    <w:p>
      <w:pPr>
        <w:pStyle w:val="BookText"/>
        <w:rPr/>
      </w:pPr>
      <w:bookmarkEnd w:id="5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2"/>
        <w:numPr>
          <w:ilvl w:val="1"/>
          <w:numId w:val="1"/>
        </w:numPr>
        <w:rPr/>
      </w:pPr>
      <w:bookmarkStart w:id="563" w:name="__RefHeading___Toc1743131_3804643083"/>
      <w:bookmarkStart w:id="564" w:name="_Toc219"/>
      <w:bookmarkEnd w:id="563"/>
      <w:r>
        <w:rPr>
          <w:rtl w:val="true"/>
        </w:rPr>
        <w:t>تاريخ حديث شيعه در سده هاى دهم و يازدهم</w:t>
      </w:r>
      <w:bookmarkEnd w:id="564"/>
    </w:p>
    <w:p>
      <w:pPr>
        <w:pStyle w:val="Heading3"/>
        <w:numPr>
          <w:ilvl w:val="2"/>
          <w:numId w:val="1"/>
        </w:numPr>
        <w:rPr/>
      </w:pPr>
      <w:bookmarkStart w:id="565" w:name="__RefHeading___Toc1743133_3804643083"/>
      <w:bookmarkStart w:id="566" w:name="_Toc220"/>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تاريخ حديث شيعه در سده هاى دهم و يازدهمالياس پوراكبر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7" w:name="pg2262_18788"/>
    </w:p>
    <w:p>
      <w:pPr>
        <w:pStyle w:val="Heading3"/>
        <w:numPr>
          <w:ilvl w:val="2"/>
          <w:numId w:val="1"/>
        </w:numPr>
        <w:rPr/>
      </w:pPr>
      <w:bookmarkStart w:id="568" w:name="__RefHeading___Toc1743135_3804643083"/>
      <w:bookmarkStart w:id="569" w:name="_Toc221"/>
      <w:bookmarkEnd w:id="567"/>
      <w:bookmarkEnd w:id="568"/>
      <w:r>
        <w:rPr>
          <w:rtl w:val="true"/>
        </w:rPr>
        <w:t>درآمد</w:t>
      </w:r>
      <w:bookmarkEnd w:id="569"/>
    </w:p>
    <w:p>
      <w:pPr>
        <w:pStyle w:val="BookText"/>
        <w:rPr/>
      </w:pPr>
      <w:r>
        <w:rPr>
          <w:rFonts w:ascii="IRNazanin" w:hAnsi="IRNazanin" w:eastAsia="IRNazanin"/>
          <w:color w:val="111111"/>
          <w:sz w:val="28"/>
          <w:sz w:val="28"/>
          <w:szCs w:val="28"/>
          <w:rtl w:val="true"/>
          <w:lang w:bidi="fa-IR"/>
        </w:rPr>
        <w:t xml:space="preserve">درآمدبعد از آل بويه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روى كار آمدن حكومت صفويه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حاكميت مجدّد شيعه گرديد ، فعّاليت هاى علمى شيعه ، جز در مواردى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دوران تساهل و تسامح مغولان در قرن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ركود و خفقان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صفويه ، يكى از دوره هاى حسّاس تاريخ ايران به حساب مى آيد كه از لحاظ عرضه خدمات علمى ، فرهنگى ، اجتماعى و سياسى ، سرآمد است و از لحاظ جذب و پرورش عالمان پُر كار ، باانگيزه و خالق آثار وزين و ارزشمند ، مطرح بوده و از طرفى، نوع حكومت حاكم ، سلطنتى و دربارى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تفسير تاريخ اين دوره ، ظرافت خاصّى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برخى روشن فكران با در نظر گرفتن صِرف ماهيّت حكومت صفويه ، بدون توجّه به زمان و دستاوردهاى اين دوره ، از آن به عنوان حربه اى عليه علماى دين و مذهب ، استفاده كرده ، نزديكى آنها به دربار را نشانه دنياطلبى و ضعف آنها قلمداد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دكتر على شريعتى كه نظريه پرداز اين گونه مسائل است ، خود در بيان تحليلى رويدادهاى تاريخ ، به رعايت اصل ظرف زمان و مكان ، اصرار دارد ، هرچند نتيجه گيرى هايى كه در مورد صفويان ، بدانها رسيده است با مقدّمات قبلى مطرح شده توسّط وى ،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ديروز را با بينش ديروزى و امروز را با بينش امروزين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بارها گفته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كه مربوط به گذشته و جوّ و محيطى ديگر است ، با بينش امروز نبايد ديد؛ بلكه بايد كوشش كنيم كه تا هر چه را در همان محيط و جوّ ، و با بينش زمانش ببينيم و</w:t>
      </w:r>
      <w:r>
        <w:rPr>
          <w:rFonts w:eastAsia="IRNazanin" w:cs="IRNazanin"/>
          <w:color w:val="111111"/>
          <w:sz w:val="28"/>
          <w:szCs w:val="28"/>
          <w:rtl w:val="true"/>
          <w:lang w:bidi="fa-IR"/>
        </w:rPr>
        <w:t xml:space="preserve">... . </w:t>
      </w:r>
      <w:r>
        <w:rPr>
          <w:rStyle w:val="FootnoteAnchor"/>
          <w:rtl w:val="true"/>
        </w:rPr>
        <w:footnoteReference w:id="983"/>
      </w:r>
      <w:r>
        <w:rPr>
          <w:rFonts w:ascii="IRNazanin" w:hAnsi="IRNazanin" w:eastAsia="IRNazanin"/>
          <w:color w:val="111111"/>
          <w:sz w:val="28"/>
          <w:sz w:val="28"/>
          <w:szCs w:val="28"/>
          <w:rtl w:val="true"/>
          <w:lang w:bidi="fa-IR"/>
        </w:rPr>
        <w:t>ايشان در قولى ديگر به نقل از بِرك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واقعيت اجتماعى را بايد با ظرف زمان و مكان خودش بسنجيم</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به رغم اين هشدار ، مقدّمات آرمان گرايانه شريعتى با نتيجه اى كه گرفته ، دچار تناقض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 سال جهاد و شهادت ، به سلطنت شاه عبّاس منجر مى شود و به جاى ابوذر غفارى ، امام جمعه مسجد شاه مى آيد ، و عمّار و ياسر ، پدر و پسرى آن چنان ، جا را به ملاّ محمّد باقر و ملاّ محمّد تقى مجلسى ، پدر و پسرى اين چنين ، مى سپارند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به نظر مى رسد بهترين قضاوت درباره حكومت صفويه و علماى اين دوره ، بايد از روى عملكردها و دستاوردهايى باشد كه از اين عصر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بازيابى عوامل رويكرد به فعّاليت هاى علمى و حديثى در اين دوره ، به ذكر تاريخ مختصرى از تحوّلات سياسى ـ اجتماعى هم زمان با روى كار آمدن حكومت صفويه در ايران ، برخورد حاكمان صفوى با عالمان دين و وضعيّت شيعه در نقاط مختلف پرداخته ايم؛ چرا كه معتقديم تاريخ هر دوره اى بسترى مناسب براى فعّاليت هاى آن دوره فراهم مى كند و بدون داشتن داده هاى تاريخى لازم ، فهم و تحليل مسائل ، ممكن نيست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262_18790"/>
    </w:p>
    <w:p>
      <w:pPr>
        <w:pStyle w:val="Heading3"/>
        <w:numPr>
          <w:ilvl w:val="2"/>
          <w:numId w:val="1"/>
        </w:numPr>
        <w:rPr/>
      </w:pPr>
      <w:bookmarkStart w:id="571" w:name="__RefHeading___Toc1743137_3804643083"/>
      <w:bookmarkStart w:id="572" w:name="_Toc222"/>
      <w:bookmarkEnd w:id="570"/>
      <w:bookmarkEnd w:id="571"/>
      <w:r>
        <w:rPr>
          <w:rtl w:val="true"/>
        </w:rPr>
        <w:t xml:space="preserve">فصل يكم </w:t>
      </w:r>
      <w:r>
        <w:rPr>
          <w:rtl w:val="true"/>
        </w:rPr>
        <w:t xml:space="preserve">: </w:t>
      </w:r>
      <w:r>
        <w:rPr>
          <w:rtl w:val="true"/>
        </w:rPr>
        <w:t>كلّيات</w:t>
      </w:r>
      <w:bookmarkEnd w:id="572"/>
    </w:p>
    <w:p>
      <w:pPr>
        <w:pStyle w:val="Heading4"/>
        <w:numPr>
          <w:ilvl w:val="3"/>
          <w:numId w:val="1"/>
        </w:numPr>
        <w:rPr/>
      </w:pPr>
      <w:bookmarkStart w:id="573" w:name="__RefHeading___Toc1743139_3804643083"/>
      <w:bookmarkStart w:id="574" w:name="_Toc223"/>
      <w:bookmarkEnd w:id="573"/>
      <w:r>
        <w:rPr>
          <w:rtl w:val="true"/>
        </w:rPr>
        <w:t>عوامل رويكرد به حديث در دوره صفوى</w:t>
      </w:r>
      <w:bookmarkEnd w:id="57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كليّاتعوامل رويكرد به حديث در دوره صفوىعوامل سياسى ـ اجتماعى رويكرد به حديث در اين دوره را مى توان بدين گونه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صفويه ، بر اساس نظر داعيان آن حكومت ، مبتنى بر دين و مذهب بوده و طبيعت اين نوع حكومتى ، داشتن مستنداتى از متون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اهمّيت دادن به علوم دينى در سايه توجّه به علما ، از اولويت هاى اصلى اين حكومت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حاكمان صفوى ، دليل ديگر روآورى به علم حديث در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صفوى ، علاوه بر اقدامات غير مستقيم ، خود نيز در پى مطالعه كتب دينى و حديثى برآمدند و از اين طريق ، خواستند در بين علما و مردم ، دلْ گرمى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شركت شاه عبّاس صفوى در درس شيخ بهايى و مباحثه و اظهار نظر ايشان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 نمونه اى از تشويق مردم به علم بوده است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در باب توجّه حاكمان صفوى به نشر و گسترش علم ، محمّد تقى مجلسى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ربّ العالمين كه پادشاه جَمجَاهِ ملائكْ قدوه أولاد سيّد المرسلين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اوقات شريف ايشان و امراى جليل القدر عظيم الشأن نيز صرف مطالعه و مباحثه حديث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اميد هست كه به موجب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شود كه در جميع بلاد ايران ، اطفال ايشان عالم باشند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كتاب هاى حديثى كه عالمان دين بعد از نگارش ، به حكّام صفوى تقديم مى كردند ، در واقع ، واكنشى بود در قبال توجّه پادشاهان نسبت به فعّاليت 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 رويكرد به حديث در اين دوره ، كشمكش ها و اصطكاكات به وجود آمده ميان شيعه و اهل سنّت در اوايل اين دوره ، به سبب روى كار آمدن حكومت شيعى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منازعات ، بيشتر بر محور عقايد و بخصوص مسئله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 علماى شيعه را بر آن داشت تا با مراجعه به متون حديثى ، به تدوين مجموعه هاى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منقبت امامان عليهم السلام از كتب روايى شيعه و اهل سنّت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آخر ، گسترش تصوّف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تصوّف ، اباحه گرى ، مسامحه و سهل انگارى در امر دين بود و گسترش آن ، حلقه مذهب را تنگ تر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 چون خاستگاه تصوّف ، بيشتر مراكز اهل سنّت بود تا شيعه ، لذا اين نكته با سياست سنّى ستيزى صفويان ، همخوانى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علما و گسترش فعّاليت هاى حديثى ، تصوّف را در تنگنا نگاه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2262_18792"/>
    </w:p>
    <w:p>
      <w:pPr>
        <w:pStyle w:val="Heading4"/>
        <w:numPr>
          <w:ilvl w:val="3"/>
          <w:numId w:val="1"/>
        </w:numPr>
        <w:rPr/>
      </w:pPr>
      <w:bookmarkStart w:id="576" w:name="__RefHeading___Toc1743141_3804643083"/>
      <w:bookmarkStart w:id="577" w:name="_Toc224"/>
      <w:bookmarkEnd w:id="575"/>
      <w:bookmarkEnd w:id="576"/>
      <w:r>
        <w:rPr>
          <w:rtl w:val="true"/>
        </w:rPr>
        <w:t>اوضاع سياسى ، اجتماعى و فرهنگى شيعه در سده هاى دهم و يازدهم هجرى</w:t>
      </w:r>
      <w:bookmarkEnd w:id="577"/>
    </w:p>
    <w:p>
      <w:pPr>
        <w:pStyle w:val="BookText"/>
        <w:rPr/>
      </w:pPr>
      <w:r>
        <w:rPr>
          <w:rFonts w:ascii="IRNazanin" w:hAnsi="IRNazanin" w:eastAsia="IRNazanin"/>
          <w:color w:val="111111"/>
          <w:sz w:val="28"/>
          <w:sz w:val="28"/>
          <w:szCs w:val="28"/>
          <w:rtl w:val="true"/>
          <w:lang w:bidi="fa-IR"/>
        </w:rPr>
        <w:t xml:space="preserve">اوضاع سياسى ، اجتماعى و فرهنگى شيعه در سده هاى دهم و يازدهم هجرىاين دوره كه با روى كار آمدن صفويان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مصادف است ، شاهد تحوّلات بنيادينى در زمينه هاى سياسى ، اجتماعى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درباره ماهيّت نهضت صفويه عقيده واحدى وجود ندارد؛ ولى عموم مورّخان و محقّقان بر اين عقيده اند كه حكومت صفويه ، نخستين حكومت ايران با ويژگى تماميّت ارضى ، وحدت ملّى و استقلال ، پس از گرويدن ايرانيان به دين اسلام بوده است</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به دنبال سقوط حكومت عبّاسيان در سال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 به دست هلاكوخان مغول ، امپراتورى عثمانى با داعيه تجديد خلافت ، از چنان قدرتى برخوردار بود كه قلمرو گسترده اى از دنياى اسلام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عثمانيان با آن كه خود را نماينده تمام مسلمانان قلمداد مى نمودند ، از يك سو بلاى جان اروپاييان شده بودند و از سوى ديگر ، شيعه را در درون خويش ، در فشار و تنگنا نگه داشته بودند؛ امّا با تشكيل حكومت صفويّه و سياست تحوّل مذهب به تشيّع به دست توانمند شاه اسماعيل صفوى ،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وى ، در هر كوى و برزن ، طنين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راجر سيورى ، اعلام نمودن شيعه به عنوان دين رسمى توسط شاه اسماعيل ، دو فايده مهم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ارائه يك ايدئولوژى مذهبى پويا را به دولت جديد بخشيد و به اين ترتيب ، به دولت اين قدرت را مى داد كه بر مشكلات اوّليه غلبه كند و نيز قدرت عبور كشور را از بحران هاى جدّى اى كه حكومت صفوى بعد از مرگ شاه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 شد ، فراهم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 تمايز آشكارى بين دولت صفويه و امپراتورى عثمانى ـ كه قدرت عمده جهان اسلام در قرن دهم بود ـ به وجود آورد و به اين ترتيب ، به دولت صفوى ، هويّت ارضى و سياسى داد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كوتاه سخن اين كه برقرارى تشيّع اثناعشرى به عنوان مذهب رسمى در كشور ، علاوه بر نگاه داشتن ايران در برابر فشار و تهديدهاى عثمانى در شمال غرب و غرب ، و ازبكان در شمال شرق و شرق ، موجب ايجاد آگاهى هاى بيشتر نسبت به هويّت ملّى و بدين طريق ، ايجاد دولتى متمركز و قوى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حاكمان صفوى چگونه بدين منزلت و اعتبار رسيدند ، سؤالى است كه اساس و زيربناى تشكيل دولت صفويان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مى توان گفت كه زمينه سازى هاى قبلى و فراهم نمودن بستر در قالب فعّاليت هاى عوام پسند ، ايجاد باور و اعتقاد در مردم مبنى بر اين كه نايب امام و داراى نوعى نيروى مافوق الطبيعه اند </w:t>
      </w:r>
      <w:r>
        <w:rPr>
          <w:rStyle w:val="FootnoteAnchor"/>
          <w:rtl w:val="true"/>
        </w:rPr>
        <w:footnoteReference w:id="99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و به ظهور قائم آل محمّد ، 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w:t>
      </w:r>
      <w:r>
        <w:rPr>
          <w:rStyle w:val="FootnoteAnchor"/>
          <w:rtl w:val="true"/>
        </w:rPr>
        <w:footnoteReference w:id="992"/>
      </w:r>
      <w:r>
        <w:rPr>
          <w:rFonts w:ascii="Amiri" w:hAnsi="Amiri" w:eastAsia="Amiri" w:cs="Amiri"/>
          <w:color w:val="111111"/>
          <w:sz w:val="28"/>
          <w:sz w:val="28"/>
          <w:szCs w:val="28"/>
          <w:rtl w:val="true"/>
          <w:lang w:bidi="ar-SA"/>
        </w:rPr>
        <w:t xml:space="preserve">و يا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دودمان امامتْ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w:t>
      </w:r>
      <w:r>
        <w:rPr>
          <w:rStyle w:val="FootnoteAnchor"/>
          <w:rtl w:val="true"/>
        </w:rPr>
        <w:footnoteReference w:id="993"/>
      </w:r>
      <w:r>
        <w:rPr>
          <w:rFonts w:ascii="IRNazanin" w:hAnsi="IRNazanin" w:eastAsia="IRNazanin"/>
          <w:color w:val="111111"/>
          <w:sz w:val="28"/>
          <w:sz w:val="28"/>
          <w:szCs w:val="28"/>
          <w:rtl w:val="true"/>
          <w:lang w:bidi="fa-IR"/>
        </w:rPr>
        <w:t>و عواملى از اين قبيل ، حاكمان صفوى را براى مردم ، واجب الإطاعه ساخته بود و اين ذهنيت ، آن چنان در آنها رسوخ كرده بود كه تصوّرى بر خلاف آن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شواليه شاردن ، از شخصيت هاى غربى حاضر در ايران دوره صفوى ، اعتقاد ايرانيان درباره حكومت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 حقّ حكومت به يكى از بازماندگان بلافصل امام مى رسد و واجب و لازم نيست كه وى مانند امام ، جامعِ علوم ظاهر و باطن و از هر جهت ، معصوم باشد</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 درباره مردم ايران و برخورد آنها با پادشاه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 صادقانه ، فرمان هاى پادشاهان خود را واجب الإطاعه مى دانند و به رضا و رغبت ، فرمان مى بَرَند و به تحقيق مى توان باور كرد كه مردم ايران ، مطيع ترين ملّت نسبت به پادشاه خود مى باشند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 در نهايت ، زندگى مردم ايران را در جريان حكومت پادشاهى ، چنين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ايران بر اين پندارند كه خدا ، از اين جهت آنان را آفريده كه بار پُر مخافت زجر و ظلم پادشاه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هميشه سرِ تسليم ورضا در پيش دارند و هرگونه عقوبت را بى آن كه خود را گنهكار بدانند ،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پادشاهى هيچ تحوّلى در آنها ايجاد نمى شود، همه كارها در روال طبيعى خود هستند و مردم ، سرگرم كارهاى خويش اند</w:t>
      </w:r>
      <w:r>
        <w:rPr>
          <w:rFonts w:eastAsia="IRNazanin" w:cs="IRNazanin"/>
          <w:color w:val="111111"/>
          <w:sz w:val="28"/>
          <w:szCs w:val="28"/>
          <w:rtl w:val="true"/>
          <w:lang w:bidi="fa-IR"/>
        </w:rPr>
        <w:t xml:space="preserve">... . </w:t>
      </w:r>
      <w:r>
        <w:rPr>
          <w:rStyle w:val="FootnoteAnchor"/>
          <w:rtl w:val="true"/>
        </w:rPr>
        <w:footnoteReference w:id="996"/>
      </w:r>
      <w:r>
        <w:rPr>
          <w:rFonts w:ascii="IRNazanin" w:hAnsi="IRNazanin" w:eastAsia="IRNazanin"/>
          <w:color w:val="111111"/>
          <w:sz w:val="28"/>
          <w:sz w:val="28"/>
          <w:szCs w:val="28"/>
          <w:rtl w:val="true"/>
          <w:lang w:bidi="fa-IR"/>
        </w:rPr>
        <w:t xml:space="preserve">حال اگر به روند شكل گيرى صفويه بپردازيم، گفتنى است كه خاستگاه حكومت و قدرت سياسى پادشاهان آن ، مديون حلقه هاى مريد و مرادى است </w:t>
      </w:r>
      <w:r>
        <w:rPr>
          <w:rStyle w:val="FootnoteAnchor"/>
          <w:rtl w:val="true"/>
        </w:rPr>
        <w:footnoteReference w:id="997"/>
      </w:r>
      <w:r>
        <w:rPr>
          <w:rFonts w:ascii="Amiri" w:hAnsi="Amiri" w:eastAsia="Amiri" w:cs="Amiri"/>
          <w:color w:val="111111"/>
          <w:sz w:val="28"/>
          <w:sz w:val="28"/>
          <w:szCs w:val="28"/>
          <w:rtl w:val="true"/>
          <w:lang w:bidi="ar-SA"/>
        </w:rPr>
        <w:t xml:space="preserve">كه از زمان اَخلاف شيخ صفى الدين اردبيلى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خواجه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شيخ 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 شيخ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 روند توجّه بيشتر به صوفيان و سپردن عنان حكومت به دست آنان ، با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هاى بعدى حاكمان صفوى ناسازگار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و انگيزه هاى متعدّدى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 ديدن وجود صوفيان با حكومت خويش </w:t>
      </w:r>
      <w:r>
        <w:rPr>
          <w:rStyle w:val="FootnoteAnchor"/>
          <w:rtl w:val="true"/>
        </w:rPr>
        <w:footnoteReference w:id="1002"/>
      </w:r>
      <w:r>
        <w:rPr>
          <w:rFonts w:ascii="IRNazanin" w:hAnsi="IRNazanin" w:eastAsia="IRNazanin"/>
          <w:color w:val="111111"/>
          <w:sz w:val="28"/>
          <w:sz w:val="28"/>
          <w:szCs w:val="28"/>
          <w:rtl w:val="true"/>
          <w:lang w:bidi="fa-IR"/>
        </w:rPr>
        <w:t xml:space="preserve">و يا ظنين شدن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آنان </w:t>
      </w:r>
      <w:r>
        <w:rPr>
          <w:rStyle w:val="FootnoteAnchor"/>
          <w:rtl w:val="true"/>
        </w:rPr>
        <w:footnoteReference w:id="10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حاكمان صفوى را بر آن داشت تا از قدرت صوفيان بكاهند و به مبارزه با آنان ، قد علم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گرفتن چنين تصميمى ، جز با جايگزين نمودن وزنه اى همچون علما و توجّه بيشتر به آنان ،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اضمحلال تصوّف ، قدرت قشر نوپاى مجتهدان و ملاّها رو به افزايش نهاد و به حدّى زياد شد كه نفوذ كلام پاره اى از آنان ، در اندكْ زمانى به پاى كلام پادشاه رسيد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علما توانستند با صوفيان به مخالفت برخيزند و از همان زمانِ پادشاهى 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تلاش هاى علمى بر ضدّ تصوّف را آغاز نمايند و كتاب ها و ردّيه هاى متعدّدى در اين باب به نگارش درآورند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و امّا علما چه كردند؟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صفويه ، حيات علمى و فرهنگى خود را مديون عالمانى است كه از نقاط مختلف شيعه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 عراق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آمدند و آن دسته عالمانى كه در ايران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روزافزون حكومت صفوى و استحكام مبانى و پايه هاى آن ، وجود جنگ عقيدتى و فرهنگى با حوزه هاى غير شيعى خارج و احتياج به رفع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نيازمندى هاى دينى توده مردم در داخل قلمرو حكومت ، حاكمان صفوى نيازمند ابزارهايى بود كه علما توانستند آنها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علما ،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نُسَخ از بلاد عربى و هند به داخل ايران و استنساخ كتب ، بويژه كتب حديثى ، و گسترش كمّى و كيفى كتاب خانه ها</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هم زمان با مهاجرت علماى جبل عامل ، بحرين و عراق ، آثار ، نوشته ها و كتاب خانه هاى شخصى آنها به ايران انتقال يافت و اين ، عامل مهمّى در تحوّل فرهنگى ايران عصر صفوى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بردارى از منابع داخل و خارج قلمرو صفويه و انتقال اين منابع به ايران ، كارى رايج و مرسوم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وجود بيشتر آثار مخطوط شيعه در عراق ، </w:t>
      </w:r>
      <w:r>
        <w:rPr>
          <w:rStyle w:val="FootnoteAnchor"/>
          <w:rtl w:val="true"/>
        </w:rPr>
        <w:footnoteReference w:id="1007"/>
      </w:r>
      <w:r>
        <w:rPr>
          <w:rFonts w:ascii="IRNazanin" w:hAnsi="IRNazanin" w:eastAsia="IRNazanin"/>
          <w:color w:val="111111"/>
          <w:sz w:val="28"/>
          <w:sz w:val="28"/>
          <w:szCs w:val="28"/>
          <w:rtl w:val="true"/>
          <w:lang w:bidi="fa-IR"/>
        </w:rPr>
        <w:t>نسخه بردارى از اين آثار ، شدّت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محبوب ،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نجف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دهم و يازدهم ، رجال علم براى مطالعه و نسخه بردارى به اين كتاب خانه مراجعه مى كردند و در بعضى از كتاب هاى امانتى اين كتاب خانه ، اسامى كتاب دهندگان و كتاب گيرندگان را ديدم</w:t>
      </w:r>
      <w:r>
        <w:rPr>
          <w:rFonts w:eastAsia="IRNazanin" w:cs="IRNazanin"/>
          <w:color w:val="111111"/>
          <w:sz w:val="28"/>
          <w:szCs w:val="28"/>
          <w:rtl w:val="true"/>
          <w:lang w:bidi="fa-IR"/>
        </w:rPr>
        <w:t xml:space="preserve">... . </w:t>
      </w:r>
      <w:r>
        <w:rPr>
          <w:rStyle w:val="FootnoteAnchor"/>
          <w:rtl w:val="true"/>
        </w:rPr>
        <w:footnoteReference w:id="1008"/>
      </w:r>
      <w:r>
        <w:rPr>
          <w:rFonts w:ascii="IRNazanin" w:hAnsi="IRNazanin" w:eastAsia="IRNazanin"/>
          <w:color w:val="111111"/>
          <w:sz w:val="28"/>
          <w:sz w:val="28"/>
          <w:szCs w:val="28"/>
          <w:rtl w:val="true"/>
          <w:lang w:bidi="fa-IR"/>
        </w:rPr>
        <w:t xml:space="preserve">درباره هند ، گفتنى است كه شيخ على منشار ، پدر زن شيخ بهايى ، كتاب هاى بسيارى از هند به ايران آورد كه بعدها جزو كتاب خانه شخصى شيخ بهايى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 درباره اين كتاب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آنها ، چهار هزار مجلّد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به ارث به تنها فرزند دختر شيخ على رسيد كه همسر شيخ بهايى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 آنها 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كرد و بسيارى از آنها به دلايلى ، از جمله بى توجّهى متولّى ، از بين رفت</w:t>
      </w:r>
      <w:r>
        <w:rPr>
          <w:rFonts w:eastAsia="Amiri" w:cs="Amiri" w:ascii="Amiri" w:hAnsi="Amiri"/>
          <w:color w:val="111111"/>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به گفته برخى از منابع ، از ديگر خدمات فرهنگى مهاجران عاملى ، بنيان گذارى كتاب خانه ارزشمند آستان قدس رضوى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اين خدمت گران بها ، نصيب شيخ اسداللّه بن محمّد مؤمن خاتونى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 تعداد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كتاب دست نوشت را وقف اين كتاب خانه كرد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درباره كتاب خانه آستان قدس ، گفتنى است كه هر چند درباره مبدأ تاريخ و چگونگى تأسيس آن ، اطّلاع دقيقى در دست نيست؛ ولى مستنداتى از قديم ترين وقف ها ، تاريخ تأسيس اين كتاب خانه را به سال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 مى رسانند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كتاب خانه آستان قدس ، در طول تاريخ ، گرفتار حوادثى از قبيل توفان و ديگر تهاجمات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دهم و اوايل قرن يازدهم ، مورد هجوم قرار گرفت و به تعبير مؤلّف عالم آراى عبّاسى در ضمن وقايع سال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ازبكان بى تميز نادان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دُرَر گران مايه را چون خَزَفْ ريزه بى بها به يكديگر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انتساب بنيانگذارى آن به عامليان ، شايد به دليل اهتماماتى است كه سلاطين صفوى به آستان قدس داشتند ، از جمله وقف املاك خود براى آن و تعيين يك عالم برجسته براى اِشراف بر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وقف هاى عمده اى نيز به كتاب خانه صورت گرفت و در بين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عامليان ، چنان كه آمد ، ابن خاتون شيخ اسداللّه بن شيخ مؤتمن ، به 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 چهارصد نسخه كتاب ، و شيخ بهايى نيز از كتاب هاى نفيس خود ، وقف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مدارس و حلقه هاى درس ، جهت تعليم متون دينى و حديثى در شهرها و مراكز مختلف از جمله اصفهان ، مشهد ، شيراز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مهاجر ، بعد از ورود به ايران ، بيشتر فعّاليت خود را براى آموزش ، متمركز ساختند و با پشتيبانى حاكمان صفوى ، حوزه هاى بحث و تدريس را رونق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عالمان ، بيشتر در شهرهاى شيراز ، تبريز ، قزوين و اصفهان ـ كه اهمّيت سياسى و رونق اقتصادى داشتند ـ و يا در مشهد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مذهبى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 گزيدند و به ترويج دانش هاى شيعى پرداختند</w:t>
      </w:r>
      <w:r>
        <w:rPr>
          <w:rFonts w:eastAsia="IRNazanin" w:cs="IRNazanin"/>
          <w:color w:val="111111"/>
          <w:sz w:val="28"/>
          <w:szCs w:val="28"/>
          <w:rtl w:val="true"/>
          <w:lang w:bidi="fa-IR"/>
        </w:rPr>
        <w:t xml:space="preserve">. </w:t>
      </w:r>
      <w:r>
        <w:rPr>
          <w:rStyle w:val="FootnoteAnchor"/>
        </w:rPr>
        <w:footnoteReference w:id="1012"/>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ادبيات ردّيه نويسى و مقابله علماى شيعى با آن</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به دنبال تشكيل دولت شيعى صفوى كه منجر به مهاجرت بسيارى از علماى اهل سنّت گرديد ، رساله ها و كتاب هاى متعدّدى توسط فقهاى سنّى عليه شيعه نوشته شد كه در آنها ، فتوا به ارتداد و كفر شيعيان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يكى از اين فتواها در سال </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xml:space="preserve"> ق ، قريب به چهل هزار تن از شيعيان در سرزمين عثمانى قتل عام شدند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در مقابل اين حركت ، برخى از فقهاى عصر صفوى به مقابله برخاستند و به نگارش رساله ها و صدور فتواهاى ضدّ سنّى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فى لعن الجبت والطاغوت ، از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اين رساله ها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لعنيّه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داشت تا جايى كه سنّيان را بر ضدّ شيعيان برانگيخت</w:t>
      </w:r>
      <w:r>
        <w:rPr>
          <w:rFonts w:eastAsia="IRNazanin" w:cs="IRNazanin"/>
          <w:color w:val="111111"/>
          <w:sz w:val="28"/>
          <w:szCs w:val="28"/>
          <w:rtl w:val="true"/>
          <w:lang w:bidi="fa-IR"/>
        </w:rPr>
        <w:t xml:space="preserve">. </w:t>
      </w:r>
      <w:r>
        <w:rPr>
          <w:rStyle w:val="FootnoteAnchor"/>
        </w:rPr>
        <w:footnoteReference w:id="101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مناظره هاى برون دينى و درون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درگيرى هايى كه اروپاييان با امپراتورى عثمانى داشتند ، هيئت هايى را براى برقرارى ارتباط به ايران گسيل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هيئت ها پيوند ايران با اروپا و جنگ عليه عثمانى بود؛ ولى آنچه در كنار مسائل سياسى براى اروپاييان اهمّيت داشت ، توجّه به تبليغات و رواج مسيحيّت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گفتگوها به دو شيوه صورت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برونْ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اروپاييان ، براى نشر عقايد خود ، در آغازْ مبلّغان خويش را به ايران گسيل داشتند و آن گاه كه دريافتند عقايد آنان ، قابل درك و پذيرش نيست ، به تحليل و توجيه عقايد خود ، رو آوردند و در مرحله بعد ، به مناظره و گفتگو با علماى اسلام نشستند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فيليپ دوم و فيليپ سوم ، پادشاهان اسپانيا ، هر كدام با ارسال كشيش و هيئت هايى به دربار سلاطين صفوى ، خواستار آزادى كامل تبليغ دين مسيح در سراسر ايران بودند؛ </w:t>
      </w:r>
      <w:r>
        <w:rPr>
          <w:rStyle w:val="FootnoteAnchor"/>
          <w:rtl w:val="true"/>
        </w:rPr>
        <w:footnoteReference w:id="1017"/>
      </w:r>
      <w:r>
        <w:rPr>
          <w:rFonts w:ascii="IRNazanin" w:hAnsi="IRNazanin" w:eastAsia="IRNazanin"/>
          <w:color w:val="111111"/>
          <w:sz w:val="28"/>
          <w:sz w:val="28"/>
          <w:szCs w:val="28"/>
          <w:rtl w:val="true"/>
          <w:lang w:bidi="fa-IR"/>
        </w:rPr>
        <w:t xml:space="preserve">امّا شاه عبّاس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تمايل به اين درخواست ، علما و روحانيون را بزرگ ترين سدّ راه تبليغ مسيحيّت در ايران ديد و آنها را مخالف ساختن كليسا مى دانست</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گروهى از مبلّغان مسيحى ، به بهانه مبارزه با اسلام و توجيه عقايد مسيحيّت به نگارش كتاب پرداختند ، از آن جمله ، كتاب آيينه حق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فرانسيس گزاويه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۱۵۵۲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جا انداختن باورهاى مسيحيان و توجيه آنها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گونه مناظره بين حكيم و پادْرى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 سامان يافته است و گاه ، شخص سومى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 جويد و در پايان كار ، حكيم مسلمان ، دست از دين خود كشيده و در جرگه عيسويان ، داخل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علما و متفكّران اسلامى به مقابله برخاسته و نقدهايى بر آن وارد كردند و از مهم ترين آنها نقد احمد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 ميرداماد ، با عنوان مصقل صفا در ردّ بر آيينه حق نما مى باشد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مبلّغان مسيحى ، پس از مدّتى ، افزون بر شناساندن انديشه هاى مسيحيّت و توجيه آنها ، به گفتگو با علماى اسلام پرداختند و مناظره هاى گوناگونى در دربار صفويان بدين جهت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 اعظم وى ، اعتمادالدوله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 مناظره اى برگزار كرد و در آن ، شزو ، يكى از مبلغان مسيحى فرانسوى با علماى اصفهان به جدل و مناظره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گفتگوها ، آشنايى مسيحيان با اسلام و روى آوردن شمارى از آنان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به اسلام گرويدند ، آقا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شاردن ، اسلام آوردن وى را ضربه اى كوبنده بر مسيحيّت مى داند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درون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مناظره و گفتگو براى نماياندن مسائل كلّى اختلاف بين شيعه و سنّى شكل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 در نامه اى به سلطان سليم عثمانى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در زمان دولتِ همايون ما ، به عدد نجوم افلاك ، از علما و فقها حالا هستند كه به براهين قاطعه و دلايل ساطعه در ميدان مناظره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محاوره ، گوى مسابقت از اكثر علماى عالم برُبايند</w:t>
      </w:r>
      <w:r>
        <w:rPr>
          <w:rFonts w:eastAsia="IRNazanin" w:cs="IRNazanin"/>
          <w:color w:val="111111"/>
          <w:sz w:val="28"/>
          <w:szCs w:val="28"/>
          <w:rtl w:val="true"/>
          <w:lang w:bidi="fa-IR"/>
        </w:rPr>
        <w:t xml:space="preserve">... . </w:t>
      </w:r>
      <w:r>
        <w:rPr>
          <w:rStyle w:val="FootnoteAnchor"/>
          <w:rtl w:val="true"/>
        </w:rPr>
        <w:footnoteReference w:id="1021"/>
      </w:r>
      <w:r>
        <w:rPr>
          <w:rFonts w:ascii="IRNazanin" w:hAnsi="IRNazanin" w:eastAsia="IRNazanin"/>
          <w:color w:val="111111"/>
          <w:sz w:val="28"/>
          <w:sz w:val="28"/>
          <w:szCs w:val="28"/>
          <w:rtl w:val="true"/>
          <w:lang w:bidi="fa-IR"/>
        </w:rPr>
        <w:t xml:space="preserve">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نخستين مجتهد و فقيه با نفوذى دانست كه در حكومت صفويه ، تلاش گسترده اى را براى ترويج تشيّع و پاسخگويى به شبهه ها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منطقى و مستدلّ ايشان ، باعث زدوده شدن ابهام ها و آشكار شدن حقيقت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گفتگو ، بعضا در دربار حاكمان صفوى برگزار مى شد و عالمان شيعه و سنّى ، رودرروى يكديگر به گفتگو پرداخته ، دلايل خود را ارائه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صفوى ، خود به اين كار ، اقدام مى كردند و شاه عبّاس ، خود به اين جلسه ها اهتمام داشت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مباحثه با علماى اهل سنّت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جمعى از فضلاى اين زمان ، مباحثات واقع شد و از ايشان تفسير نمودم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خلفاى دوازده كدام اند؟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دوازده امام شما ، و هر كه انكار ايشان كند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گفتند كه اگر خلفاى اربع بگوييم ، ايشان خامس ندارند و اگر خلفاى بنى اميّه و بنى عبّاس را بگوييم ، ايشان اضعاف اين عددند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 جمعى از ايشان به شَرَف ايمان ، مشرّف شدند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سيّد نعمة اللّه جزائرى ، درباره يكى از اين مناظره ها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 وا مى دارد مرا مباحثه شيخ بهايى و عالمى فاضل و اعلم از علماى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در دينش متعصّب بود ، از شيخ بهايى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قبل از شما بودند ، درباره شيخين چه مى گفتند؟ شيخ بهايى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حديث برايم گفته اند كه از جواب دادن بدانها عاجز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مى گفتند؟ شيخ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2262_18802"/>
    </w:p>
    <w:p>
      <w:pPr>
        <w:pStyle w:val="Heading4"/>
        <w:numPr>
          <w:ilvl w:val="3"/>
          <w:numId w:val="1"/>
        </w:numPr>
        <w:rPr/>
      </w:pPr>
      <w:bookmarkStart w:id="579" w:name="__RefHeading___Toc1743143_3804643083"/>
      <w:bookmarkStart w:id="580" w:name="_Toc225"/>
      <w:bookmarkEnd w:id="578"/>
      <w:bookmarkEnd w:id="579"/>
      <w:r>
        <w:rPr>
          <w:rtl w:val="true"/>
        </w:rPr>
        <w:t>جبل عامل</w:t>
      </w:r>
      <w:bookmarkEnd w:id="580"/>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از رسول خدا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فاطمة فقد آذانى و من آذانى فقد آذى اللّه و من آذى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صفحه بعد از اين حديث ،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عليهماالسلامخرجت من الدنيا و هى غاضبة على أبى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همانندى اين دو حديث را نمى دانم</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شيخ بهايى ،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گرديد ، عالم سنّى آمد و به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رافضه در نقل حديث ،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مطالعه كردم و آن دو خبر را يافتم و ديدم فاصله بين آن دو حديث از پنج صفحه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عذر ايشان بود از معارضه دو حديث با يكديگر</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از كتاب هاى نگاشته شده در اين زمينه ، التحفة الشاهيّة ، در برگيرنده مباحثى است كه در مجلس شاه عبّاس اوّل ، بين مؤلّف كتاب و قاضى زاده ماوراء النهر ، رخ داده و دليل هاى برحقّ عقايد شيعه ، به تفصيل در اين كتاب ، نقل گرديده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جبل عاملجبل عامل ، يكى از مناطق سنّتى شيعه است كه ريشه تشيّع در آن جا به زمان ابوذر غفارى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زيادى در اين سرزمين ، پرورش علمى يافته اند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آنان براى نشر علوم دينى به سرزمين هاى ديگر از جمله ايران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 در كتاب أمل الآمل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بزرگان شنيدم كه در عصر شهيد ثانى قدس سره در تشييع جنازه اى واقع در يكى از روستاهاى جبل عامل ، هفتاد مجتهد اجتماع كرده بودند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حيات علمى و اوضاع داخلى جبل عامل در اين عصر را مى توان از گفته هاى مؤلّف تكملة أمل الآمل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تقسيم حيات علمى اين سرزمين به سه دوره، </w:t>
      </w:r>
      <w:r>
        <w:rPr>
          <w:rStyle w:val="FootnoteAnchor"/>
          <w:rtl w:val="true"/>
        </w:rPr>
        <w:footnoteReference w:id="1028"/>
      </w:r>
      <w:r>
        <w:rPr>
          <w:rFonts w:ascii="IRNazanin" w:hAnsi="IRNazanin" w:eastAsia="IRNazanin"/>
          <w:color w:val="111111"/>
          <w:sz w:val="28"/>
          <w:sz w:val="28"/>
          <w:szCs w:val="28"/>
          <w:rtl w:val="true"/>
          <w:lang w:bidi="fa-IR"/>
        </w:rPr>
        <w:t>در توضيح دوره اوّل ـ كه تا اواخر قرن يازدهم هجرى ادامه مى يابد ـ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هاى علمى در اين دوره اعتبار پيدا كردند ، مدارسِ ميس و عيناثا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طالبان علم ، انباشته شدند و در بعلبك ، مدارس كَرك و بعلبك ، آباد گشته و علماى بزرگى به تدريس مشغول شدند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وى از شخصيت هاى علمى اين دوره به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على بن يونس نباطى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حاكمان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ثانى ، علما و مردم شيعه در اين مناطق ، دچار نوعى تنگ دستى و افسردگى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زين الدين ، فرزند شهيد ثانى ، و سيّد محمّد عاملى ، نواده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انزوا و پرهيز از فعاليّت آشكار علمى و تبليغى در پيش گرفتند </w:t>
      </w:r>
      <w:r>
        <w:rPr>
          <w:rStyle w:val="FootnoteAnchor"/>
          <w:rtl w:val="true"/>
        </w:rPr>
        <w:footnoteReference w:id="1030"/>
      </w:r>
      <w:r>
        <w:rPr>
          <w:rFonts w:ascii="IRNazanin" w:hAnsi="IRNazanin" w:eastAsia="IRNazanin"/>
          <w:color w:val="111111"/>
          <w:sz w:val="28"/>
          <w:sz w:val="28"/>
          <w:szCs w:val="28"/>
          <w:rtl w:val="true"/>
          <w:lang w:bidi="fa-IR"/>
        </w:rPr>
        <w:t>و گروهى ديگر ـ كه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2262_18804"/>
    </w:p>
    <w:p>
      <w:pPr>
        <w:pStyle w:val="Heading4"/>
        <w:numPr>
          <w:ilvl w:val="3"/>
          <w:numId w:val="1"/>
        </w:numPr>
        <w:rPr/>
      </w:pPr>
      <w:bookmarkStart w:id="582" w:name="__RefHeading___Toc1743145_3804643083"/>
      <w:bookmarkStart w:id="583" w:name="_Toc226"/>
      <w:bookmarkEnd w:id="581"/>
      <w:bookmarkEnd w:id="582"/>
      <w:r>
        <w:rPr>
          <w:rtl w:val="true"/>
        </w:rPr>
        <w:t>مهاجرت علماى جبل عامل به ايران در عصر صفوى</w:t>
      </w:r>
      <w:bookmarkEnd w:id="583"/>
    </w:p>
    <w:p>
      <w:pPr>
        <w:pStyle w:val="BookText"/>
        <w:rPr/>
      </w:pPr>
      <w:r>
        <w:rPr>
          <w:rFonts w:ascii="IRNazanin" w:hAnsi="IRNazanin" w:eastAsia="IRNazanin"/>
          <w:color w:val="111111"/>
          <w:sz w:val="28"/>
          <w:sz w:val="28"/>
          <w:szCs w:val="28"/>
          <w:rtl w:val="true"/>
          <w:lang w:bidi="fa-IR"/>
        </w:rPr>
        <w:t xml:space="preserve">تعدادشان قابل توجّه هم بود ـ </w:t>
      </w:r>
      <w:r>
        <w:rPr>
          <w:rStyle w:val="FootnoteAnchor"/>
          <w:rtl w:val="true"/>
        </w:rPr>
        <w:footnoteReference w:id="1031"/>
      </w:r>
      <w:r>
        <w:rPr>
          <w:rFonts w:ascii="IRNazanin" w:hAnsi="IRNazanin" w:eastAsia="IRNazanin"/>
          <w:color w:val="111111"/>
          <w:sz w:val="28"/>
          <w:sz w:val="28"/>
          <w:szCs w:val="28"/>
          <w:rtl w:val="true"/>
          <w:lang w:bidi="fa-IR"/>
        </w:rPr>
        <w:t xml:space="preserve">با پيدايش دولت صفوى در ايران ، در طول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ايران و برخى راهى هند شدند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علماى مهاجر كه سردسته آنها على بن عبدالعال كركى ، معروف به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بعد از ورود به ايران در شهرهاى مختلف ، خصوصا مشهد و اصفهان ،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مهاجران ، برخى تدريس و تأليف را وجهه همّت خود قرار دادند و برخى ديگر ، متصدّى مناصب رسمى دينى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نخست ، كمال الدين درويش و محمّد بن حسن حرّ عاملى را مى توان نام برد؛ و از گروه دوم ، محقّق كركى ، حسين بن عبدالصمّد عاملى ، على منشار و بهاءالدين عاملى درخور ذكرند كه منصب شيخ الاسلامى يافتند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به لحاظ اهمّيت بحث ، در مطلبى جداگانه به علل ، چگونگى مراحل و تأثير اين مهاجرت در حكومت صفويه پرداخته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علماى جبل عامل به ايران در عصر صفوىدرباره مهاجرت علماى جبل عامل به ايران در زمان حكومت صفويه ، دو فرضيه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كار آمدن حكومت صفويه در ايران و قلمداد شدن مذهب شيعه به عنوان مذهب رسمى كشور ، از علماى جبل عامل براى اشاعه فرهنگ دينى دعوت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تركان عثمانى بر مناطق شيعى خارج از قلمرو صفويه ، علماى جبل عامل ، به دليل وجود فشار بر آنها در آن مناطق ، از آن جا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تفصيل ، هر دو فرضيه را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صفويه و دعوت از علماى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اقتدار صفويان و سرخْ كلاهان ، كاملاً به دور از دنياى گذشته شيعيان دوازده امامى ، پيش از هر چيز بر اعتقاد عاميانه و به دور از تحقيق و تحليل بر روى مطالب ذهنى متّكى بود؛ در حالى كه اين نكته ، نمى توانست در روند تكاملى آنها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چاره جويى برآمدند تا راهكارى بر اين مسئله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ترين روش ، همان بود كه چندى قبل ، سربداران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 يعنى دعوت از علماى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شاه اسماعيل صفوى و اعلام رسميّت شيعه دوازده امامى ، </w:t>
      </w:r>
      <w:r>
        <w:rPr>
          <w:rStyle w:val="FootnoteAnchor"/>
          <w:rtl w:val="true"/>
        </w:rPr>
        <w:footnoteReference w:id="1034"/>
      </w:r>
      <w:r>
        <w:rPr>
          <w:rFonts w:ascii="IRNazanin" w:hAnsi="IRNazanin" w:eastAsia="IRNazanin"/>
          <w:color w:val="111111"/>
          <w:sz w:val="28"/>
          <w:sz w:val="28"/>
          <w:szCs w:val="28"/>
          <w:rtl w:val="true"/>
          <w:lang w:bidi="fa-IR"/>
        </w:rPr>
        <w:t>به دليل اين كه تشيّع ، به عنوان مذهب رسمى براى عامّه مردم ، قابل تمسّك و شايان اعتماد باشد ، نياز به آثار و تقريراتى در اين زمينه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نه خاندان صفوى سابقه و ضابطه اى استوار و قابل استناد داشت ، نه جنبش هاى پراكنده شيعه در اعصار گذشته ، و بعد از اعلام رسميّت تشيّع ، به دنبال جستجوى بسيار ، يك بخش از كتاب قواعد الإسلام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جعفريان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سخن ، به طور محدود در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 آن هم در آذربايجان درست باشد؛ امّا آگاهيم كه در نواحى ديگر ، نسخه هاى فراوانى از آثار علاّمه يا ديگر منابع شيعى در ايران پيش از صفويه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اسماعيل و پسرش طهماسب ، براى تعليم اصول و فروع مذهب امامى اثنا عشرى ، نخست از عالمان معدودى كه در ايران بودند ، استفاده كرده ، آنان را به شهرهاى مختلف فرستادند؛ </w:t>
      </w:r>
      <w:r>
        <w:rPr>
          <w:rStyle w:val="FootnoteAnchor"/>
          <w:rtl w:val="true"/>
        </w:rPr>
        <w:footnoteReference w:id="1037"/>
      </w:r>
      <w:r>
        <w:rPr>
          <w:rFonts w:ascii="Amiri" w:hAnsi="Amiri" w:eastAsia="Amiri" w:cs="Amiri"/>
          <w:color w:val="111111"/>
          <w:sz w:val="28"/>
          <w:sz w:val="28"/>
          <w:szCs w:val="28"/>
          <w:rtl w:val="true"/>
          <w:lang w:bidi="ar-SA"/>
        </w:rPr>
        <w:t>ولى فقدان عالمان كافى و منابع متقن و استوار ، ثابت كرد كه با وجود جذب علماى خارج از كشور ، تشيّع نمى تواند در مقام عمل ، در تمام ايران ، مذهب رسمى واقع شود</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بنا بر اين ، سلاطين صفوى دريافتند كه با زور شمشير مى توان اهل سنّت را به قبول تشيّع وا داشت؛ ولى ترويج بنيادى تشيّع ، به وسيله ديگرى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شيوه سربداران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گرفتند؛ چرا كه ساختن جامعه اى مبتنى بر شريعت ، به معناى يك رويه مذهبى استاندارد شده ، چيزى بود كه قزلباش ها و همچنين عالمان برجسته ايرانى ، آماده القاى آن در سلسله جديد ، نشده بودند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اين عوامل در شرايط سختگيرى هاى مذهبى عليه شيعيان ، </w:t>
      </w:r>
      <w:r>
        <w:rPr>
          <w:rStyle w:val="FootnoteAnchor"/>
          <w:rtl w:val="true"/>
        </w:rPr>
        <w:footnoteReference w:id="1040"/>
      </w:r>
      <w:r>
        <w:rPr>
          <w:rFonts w:ascii="Amiri" w:hAnsi="Amiri" w:eastAsia="Amiri" w:cs="Amiri"/>
          <w:color w:val="111111"/>
          <w:sz w:val="28"/>
          <w:sz w:val="28"/>
          <w:szCs w:val="28"/>
          <w:rtl w:val="true"/>
          <w:lang w:bidi="ar-SA"/>
        </w:rPr>
        <w:t xml:space="preserve">در آن زمان ، شاه جوان را مجبور ساخت كه بعد از فتح بغداد به سال </w:t>
      </w:r>
      <w:r>
        <w:rPr>
          <w:rFonts w:ascii="Amiri" w:hAnsi="Amiri" w:eastAsia="Amiri" w:cs="Amiri"/>
          <w:color w:val="111111"/>
          <w:sz w:val="28"/>
          <w:sz w:val="28"/>
          <w:szCs w:val="28"/>
          <w:lang w:bidi="ar-SA"/>
        </w:rPr>
        <w:t>۹۱۴</w:t>
      </w:r>
      <w:r>
        <w:rPr>
          <w:rFonts w:ascii="Amiri" w:hAnsi="Amiri" w:eastAsia="Amiri" w:cs="Amiri"/>
          <w:color w:val="111111"/>
          <w:sz w:val="28"/>
          <w:sz w:val="28"/>
          <w:szCs w:val="28"/>
          <w:rtl w:val="true"/>
          <w:lang w:bidi="ar-SA"/>
        </w:rPr>
        <w:t xml:space="preserve"> ق ، علماى مذهب را از بحرين ، كوفه ، حلّه و جبل عامل براى نشر معارف شيعه و تعليم و اجراى احكام مذهب شيعه به ايران دعوت نمايد</w:t>
      </w:r>
      <w:r>
        <w:rPr>
          <w:rFonts w:eastAsia="Amiri" w:cs="Amiri" w:ascii="Amiri" w:hAnsi="Amiri"/>
          <w:color w:val="111111"/>
          <w:sz w:val="28"/>
          <w:szCs w:val="28"/>
          <w:rtl w:val="true"/>
          <w:lang w:bidi="ar-SA"/>
        </w:rPr>
        <w:t xml:space="preserve">. </w:t>
      </w:r>
      <w:r>
        <w:rPr>
          <w:rStyle w:val="FootnoteAnchor"/>
          <w:rtl w:val="true"/>
        </w:rPr>
        <w:footnoteReference w:id="1041"/>
      </w:r>
      <w:r>
        <w:rPr>
          <w:rFonts w:ascii="IRNazanin" w:hAnsi="IRNazanin" w:eastAsia="IRNazanin"/>
          <w:color w:val="111111"/>
          <w:sz w:val="28"/>
          <w:sz w:val="28"/>
          <w:szCs w:val="28"/>
          <w:rtl w:val="true"/>
          <w:lang w:bidi="fa-IR"/>
        </w:rPr>
        <w:t>اين گونه بود كه وظيفه تبليغ مذهب شيعه به عهده آن گروه از عالمان شيعه واگذار شد كه از كانون هاى علمى تشيّع در دنياى تازى ، بويژه جبل عامل ، در جنوب لبنان ، به ايران مهاجرت كرده بودند</w:t>
      </w:r>
      <w:r>
        <w:rPr>
          <w:rFonts w:eastAsia="IRNazanin" w:cs="IRNazanin"/>
          <w:color w:val="111111"/>
          <w:sz w:val="28"/>
          <w:szCs w:val="28"/>
          <w:rtl w:val="true"/>
          <w:lang w:bidi="fa-IR"/>
        </w:rPr>
        <w:t xml:space="preserve">. </w:t>
      </w:r>
      <w:r>
        <w:rPr>
          <w:rStyle w:val="FootnoteAnchor"/>
          <w:rtl w:val="true"/>
        </w:rPr>
        <w:footnoteReference w:id="104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2262_18807"/>
    </w:p>
    <w:p>
      <w:pPr>
        <w:pStyle w:val="Heading4"/>
        <w:numPr>
          <w:ilvl w:val="3"/>
          <w:numId w:val="1"/>
        </w:numPr>
        <w:rPr/>
      </w:pPr>
      <w:bookmarkStart w:id="585" w:name="__RefHeading___Toc1743147_3804643083"/>
      <w:bookmarkStart w:id="586" w:name="_Toc227"/>
      <w:bookmarkEnd w:id="584"/>
      <w:bookmarkEnd w:id="585"/>
      <w:r>
        <w:rPr>
          <w:rtl w:val="true"/>
        </w:rPr>
        <w:t>مهاجرت محقّق كَرَكى ، سرآغاز نخستين مرحله مهاجرت</w:t>
      </w:r>
      <w:bookmarkEnd w:id="586"/>
    </w:p>
    <w:p>
      <w:pPr>
        <w:pStyle w:val="BookText"/>
        <w:rPr/>
      </w:pPr>
      <w:r>
        <w:rPr>
          <w:rFonts w:ascii="Amiri" w:hAnsi="Amiri" w:eastAsia="Amiri" w:cs="Amiri"/>
          <w:color w:val="111111"/>
          <w:sz w:val="28"/>
          <w:sz w:val="28"/>
          <w:szCs w:val="28"/>
          <w:rtl w:val="true"/>
          <w:lang w:bidi="ar-SA"/>
        </w:rPr>
        <w:t xml:space="preserve">مهاجرت محقّق كركى ، سرآغاز نخستين مرحله مهاجرتنخستين مرحله مهاجرت علماى جبل عامل به ايران در سال </w:t>
      </w:r>
      <w:r>
        <w:rPr>
          <w:rFonts w:ascii="Amiri" w:hAnsi="Amiri" w:eastAsia="Amiri" w:cs="Amiri"/>
          <w:color w:val="111111"/>
          <w:sz w:val="28"/>
          <w:sz w:val="28"/>
          <w:szCs w:val="28"/>
          <w:lang w:bidi="ar-SA"/>
        </w:rPr>
        <w:t>۹۱۶</w:t>
      </w:r>
      <w:r>
        <w:rPr>
          <w:rFonts w:ascii="Amiri" w:hAnsi="Amiri" w:eastAsia="Amiri" w:cs="Amiri"/>
          <w:color w:val="111111"/>
          <w:sz w:val="28"/>
          <w:sz w:val="28"/>
          <w:szCs w:val="28"/>
          <w:rtl w:val="true"/>
          <w:lang w:bidi="ar-SA"/>
        </w:rPr>
        <w:t xml:space="preserve"> ق ، </w:t>
      </w:r>
      <w:r>
        <w:rPr>
          <w:rStyle w:val="FootnoteAnchor"/>
          <w:rtl w:val="true"/>
        </w:rPr>
        <w:footnoteReference w:id="1043"/>
      </w:r>
      <w:r>
        <w:rPr>
          <w:rFonts w:ascii="IRNazanin" w:hAnsi="IRNazanin" w:eastAsia="IRNazanin"/>
          <w:color w:val="111111"/>
          <w:sz w:val="28"/>
          <w:sz w:val="28"/>
          <w:szCs w:val="28"/>
          <w:rtl w:val="true"/>
          <w:lang w:bidi="fa-IR"/>
        </w:rPr>
        <w:t xml:space="preserve">با آمدن يكى از پُرآوازه ترين ، كامياب ترين و با نفوذترين آنها ، يعنى شيخ على بن عبدالعال كَرْكى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به محقّق ثانى آغاز شد</w:t>
      </w:r>
      <w:r>
        <w:rPr>
          <w:rFonts w:eastAsia="IRNazanin" w:cs="IRNazanin"/>
          <w:color w:val="111111"/>
          <w:sz w:val="28"/>
          <w:szCs w:val="28"/>
          <w:rtl w:val="true"/>
          <w:lang w:bidi="fa-IR"/>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عقيده اى بر خلاف اين نظر وجود دارد و آن اين كه شيخ على بن عبدالعال كركى ، از علماى زمان طهاسب صفوى ، شيخ على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جبل عامل به ديار عجم آورده است</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آنچه مسلّم است اين كه محقّق كركى ، در زمان شاه اسماعيل صفوى به ايران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سلاطين و مروّج دين مبين ، شاه اسماعيل ـ حشره اللّه مع آبائه الطاهرين و صلوات اللّه عليهم أجمعين ـ خاتم المجتهدين شيخ على بن عبدالعال را از جبل عامل ، طلبيده و او را اِعزاز و اِكرامِ بسيار نمود و پيوسته در مسائل دين و دنيا به او رجوع مى فرمودند و بعد از آن جناب ، پيوسته اين طريقه در سلسله سلطنت ايشان ، مسلوك بوده و مى باشد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على رغم اين دعوت ، با توجّه به اشتغال دائمى شاه اسماعيل صفوى به جنگ ، برگزارى مجالس جشن ، سرور ، باده گسارى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قرينه اى مبنى بر توجّه خاصّ شاه اسماعيل به محقّق كركى وجود ندارد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گويا اينها و مسائلى از اين قبيل ، باعث بروز اختلافاتى بين شاه اسماعيل صفوى و محقّق كركى شده و محقّق كركى را براى ترك ايران ، تحريك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2262_18808"/>
    </w:p>
    <w:p>
      <w:pPr>
        <w:pStyle w:val="Heading4"/>
        <w:numPr>
          <w:ilvl w:val="3"/>
          <w:numId w:val="1"/>
        </w:numPr>
        <w:rPr/>
      </w:pPr>
      <w:bookmarkStart w:id="588" w:name="__RefHeading___Toc1743149_3804643083"/>
      <w:bookmarkStart w:id="589" w:name="_Toc228"/>
      <w:bookmarkEnd w:id="587"/>
      <w:bookmarkEnd w:id="588"/>
      <w:r>
        <w:rPr>
          <w:rtl w:val="true"/>
        </w:rPr>
        <w:t>مرحله دومِ مهاجرت علماى جبل عامل به ايران</w:t>
      </w:r>
      <w:bookmarkEnd w:id="589"/>
    </w:p>
    <w:p>
      <w:pPr>
        <w:pStyle w:val="Heading4"/>
        <w:numPr>
          <w:ilvl w:val="3"/>
          <w:numId w:val="1"/>
        </w:numPr>
        <w:rPr/>
      </w:pPr>
      <w:bookmarkStart w:id="590" w:name="__RefHeading___Toc1743151_3804643083"/>
      <w:bookmarkStart w:id="591" w:name="_Toc229"/>
      <w:bookmarkEnd w:id="590"/>
      <w:r>
        <w:rPr>
          <w:rtl w:val="true"/>
        </w:rPr>
        <w:t>فشارهاى عثمانى ها ، عامل مهاجرت علماى جبل عامل</w:t>
      </w:r>
      <w:bookmarkEnd w:id="591"/>
    </w:p>
    <w:p>
      <w:pPr>
        <w:pStyle w:val="BookText"/>
        <w:rPr/>
      </w:pPr>
      <w:r>
        <w:rPr>
          <w:rFonts w:ascii="IRNazanin" w:hAnsi="IRNazanin" w:eastAsia="IRNazanin"/>
          <w:color w:val="111111"/>
          <w:sz w:val="28"/>
          <w:sz w:val="28"/>
          <w:szCs w:val="28"/>
          <w:rtl w:val="true"/>
          <w:lang w:bidi="fa-IR"/>
        </w:rPr>
        <w:t>مهاجر ، در تبيين اين اختلاف ها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وفات شاه اسماعيل در حدود سال </w:t>
      </w:r>
      <w:r>
        <w:rPr>
          <w:rFonts w:ascii="IRNazanin" w:hAnsi="IRNazanin" w:eastAsia="IRNazanin"/>
          <w:color w:val="111111"/>
          <w:sz w:val="28"/>
          <w:sz w:val="28"/>
          <w:szCs w:val="28"/>
          <w:lang w:bidi="fa-IR"/>
        </w:rPr>
        <w:t>۹۲۹</w:t>
      </w:r>
      <w:r>
        <w:rPr>
          <w:rFonts w:ascii="IRNazanin" w:hAnsi="IRNazanin" w:eastAsia="IRNazanin"/>
          <w:color w:val="111111"/>
          <w:sz w:val="28"/>
          <w:sz w:val="28"/>
          <w:szCs w:val="28"/>
          <w:rtl w:val="true"/>
          <w:lang w:bidi="fa-IR"/>
        </w:rPr>
        <w:t xml:space="preserve"> ق ، ايران را به سوى عراق ترك كرد و علّت اين امر مشخصّ نشده ، ولى مى توان حدس زد كه ترس شاه اسماعيل از ادامه نفوذ مردان كارآمد و گسترش تفكّر عقلانى بوده است؛ چرا كه وى افكارش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 افكار شهيد اوّل بوده است</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محقّق كركى ، پس از مهاجرت از ايران ، حدود شش سال در عراق ماند و بعد از وفات شاه اسماعيل صفوى و روى كار آمدن 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مجدّدا به ايران برگشت</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مرحله دومِ مهاجرت علماى جبل عامل به ايرانكاميابى هاى محقّق كركى در حكومت صفويه و انگيزه هاى شاه طهماسب ، مرحله بعدى هجرت عامليان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محقّق كركى ، استوانه هاى علمى شيعه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درويش ، شيخ على بن هلال كركى ، شيخ حسين بن عبدالصمد شيعى حارث و پسرش شيخ بهاءالدين محمّد عاملى ، به ايران مهاجرت كردند كه اينان را بايد شناخته شده ترين چهره هاى مهاجر جبل عامليان به ايران ، پس از مهاجرت محقّق كركى قلمداد كرد و به دنبال آن ، به شكل بى سابقه اى در تاريخ تشيّع ، موج مهاجرت فقيهان جبل عاملى به سوى ايران ، آغاز شد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فشارهاى عثمانى ها ، عامل مهاجرت علماى جبل عاملبرخى از محقّقان و مستشرقان ، مهاجرت عامليان به ايران را ناشى از فشارهايى مى دانند كه امپراتورى عثمانى بر مناطق شيعه نشين جبل عامل و عراق داشته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آندرو نيومن ، با نگارش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مهاجرت علما به ايران عصر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اهمّيت اين مهاجرت را مورد نقد قرار داده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مناطق شيعى خارج از قلمرو صفويه ، فشارى از جانب حكومت عثمانى نبوده است تا بتواند انگيزه اى براى مهاجرت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ريو لاجوردى ابيساب نيز در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جبل عامل در ايران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حاشيه اى ، مهاجرت و تغيير اجتماعى گفته هاى نيومن را مورد نقد قرار داده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عثمانى بر مراكز شيعى خارج از قلمرو صفويه و عدم امكان فقهاى عاملى در احراز مناصب تدريس و افتا و آزادى تدريس و خطرات جانى در نواحى جبل عامل، از عوامل محرك براى مهاجرت به ايران مى باشد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وى در مورد وجود فشار يا آزار و اذيّت فقهاى شيعى در مناطق خارج از سيطره صفويان ، به شهيد اوّل و شهيد ثانى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از دلايل ديگرى كه احتمال وجود فشار از جانب عثمانى ها را افزون مى كند ، گزارش منقول از حسين بن عبدالصمد جبعى حارثى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مهاجرت خود از جبل عامل به ايران را همانند مهاجرت پيامبر صلى الله عليه و آله از مكّه به مدينه مى داند و به شرايط دشوار غير قابل تحمّل در زادگاه خود ، اشاره كرده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 هجرت از سرزمينى كه در آن ستم روا دارند و نتوان شعار ايمان قوى را كه مورد قبول باشد ، اظهار كرد ، و چون دورى از زيان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262_18810"/>
    </w:p>
    <w:p>
      <w:pPr>
        <w:pStyle w:val="Heading4"/>
        <w:numPr>
          <w:ilvl w:val="3"/>
          <w:numId w:val="1"/>
        </w:numPr>
        <w:rPr/>
      </w:pPr>
      <w:bookmarkStart w:id="593" w:name="__RefHeading___Toc1743153_3804643083"/>
      <w:bookmarkStart w:id="594" w:name="_Toc230"/>
      <w:bookmarkEnd w:id="592"/>
      <w:bookmarkEnd w:id="593"/>
      <w:r>
        <w:rPr>
          <w:rtl w:val="true"/>
        </w:rPr>
        <w:t>عـراق</w:t>
      </w:r>
      <w:bookmarkEnd w:id="594"/>
    </w:p>
    <w:p>
      <w:pPr>
        <w:pStyle w:val="BookText"/>
        <w:rPr/>
      </w:pPr>
      <w:r>
        <w:rPr>
          <w:rFonts w:ascii="IRNazanin" w:hAnsi="IRNazanin" w:eastAsia="IRNazanin"/>
          <w:color w:val="111111"/>
          <w:sz w:val="28"/>
          <w:sz w:val="28"/>
          <w:szCs w:val="28"/>
          <w:rtl w:val="true"/>
          <w:lang w:bidi="fa-IR"/>
        </w:rPr>
        <w:t xml:space="preserve">احتمالى كه به نظر خردمندان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زيان حتمى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اين مهاجرت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زيانى آفت بارتر از جلوگيرى علم از اهل علم و سستى ما در اين روزگار از آنچه كه برايش آفريده شده ايم؟ چگونه به سكونت در وطن خود ، خشنود شوم كه جز زاهدان و نادانان ، كسى در آن ديار يافت نمى شود و چگونه در آن جا لباس وقار بپوشم كه در اذيت و آزارم؟ </w:t>
      </w:r>
      <w:r>
        <w:rPr>
          <w:rStyle w:val="FootnoteAnchor"/>
          <w:rtl w:val="true"/>
        </w:rPr>
        <w:footnoteReference w:id="1051"/>
      </w:r>
      <w:r>
        <w:rPr>
          <w:rFonts w:ascii="IRNazanin" w:hAnsi="IRNazanin" w:eastAsia="IRNazanin"/>
          <w:color w:val="111111"/>
          <w:sz w:val="28"/>
          <w:sz w:val="28"/>
          <w:szCs w:val="28"/>
          <w:rtl w:val="true"/>
          <w:lang w:bidi="fa-IR"/>
        </w:rPr>
        <w:t>حامد الگار ، از پژوهشگرانى است كه علل اساسى اين مهاجرت را مرهون دو عامل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صفويان در ايران و چشم اندازهايى كه پديد آورد؛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تركان عثمانى بر سوريّه در سال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۱۵۱۷</w:t>
      </w:r>
      <w:r>
        <w:rPr>
          <w:rFonts w:ascii="IRNazanin" w:hAnsi="IRNazanin" w:eastAsia="IRNazanin"/>
          <w:color w:val="111111"/>
          <w:sz w:val="28"/>
          <w:sz w:val="28"/>
          <w:szCs w:val="28"/>
          <w:rtl w:val="true"/>
          <w:lang w:bidi="fa-IR"/>
        </w:rPr>
        <w:t xml:space="preserve"> م ، و دگرگونى هايى كه اين پيروزى در اوضاع آن سامان به دنبال آورد ، موجب شد كه عالمان شيعى از آن سرزمين ها به ايران كوچ كنند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از بين دو ديدگاهى كه بيان شد ، مى توان به يك جمع بندى رسيد و آن اين كه به دنبال دعوت حكومت صفوى از علماى جبل عامل و ورود محقّق كركى به سال </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 xml:space="preserve"> ق ، مرحله دوم مهاجرت ، همراه با فشار از جانب حكومت عثمانى بوده است و اين ، همان چيزى است كه از گفته هاى حسين بن عبدالصمد ،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عـراقبا ظهور حكومت صفويه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و توجّه ايرانيان به عتبات مقدّس ـ كه منجر به بازگشايى مدارس شيعى در عراق شد ـ </w:t>
      </w:r>
      <w:r>
        <w:rPr>
          <w:rStyle w:val="FootnoteAnchor"/>
          <w:rtl w:val="true"/>
        </w:rPr>
        <w:footnoteReference w:id="1053"/>
      </w:r>
      <w:r>
        <w:rPr>
          <w:rFonts w:ascii="Amiri" w:hAnsi="Amiri" w:eastAsia="Amiri" w:cs="Amiri"/>
          <w:color w:val="111111"/>
          <w:sz w:val="28"/>
          <w:sz w:val="28"/>
          <w:szCs w:val="28"/>
          <w:rtl w:val="true"/>
          <w:lang w:bidi="ar-SA"/>
        </w:rPr>
        <w:t>مركزيت علمى به تدريج از حلّه به نجف منتقل شد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معتقدند كه بازگشت حيات علمى به نجف در نيمه دوم قرن دهم هجرى اتّفاق افتاد و بعد از آن كه شهر حلّه به مدّت سه قرن مركزيت علمى را بر عهده داشت ، نجف به صورت مركز علمى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 اين بازگشت را به زمان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على رغم بازگشايى مدارس شيعى در عراق ، اهمّيت اين شهرها ، على رغم توصيفشان به مراكز علمى شيعى ، تا نيمه قرن دوازدهم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نشد</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دليل آن را مى توان در انتقال مركزيّت تشيّع به مدّت دو قرن و نيم به ايران دانست ، </w:t>
      </w:r>
      <w:r>
        <w:rPr>
          <w:rStyle w:val="FootnoteAnchor"/>
          <w:rtl w:val="true"/>
        </w:rPr>
        <w:footnoteReference w:id="1056"/>
      </w:r>
      <w:r>
        <w:rPr>
          <w:rFonts w:ascii="IRNazanin" w:hAnsi="IRNazanin" w:eastAsia="IRNazanin"/>
          <w:color w:val="111111"/>
          <w:sz w:val="28"/>
          <w:sz w:val="28"/>
          <w:szCs w:val="28"/>
          <w:rtl w:val="true"/>
          <w:lang w:bidi="fa-IR"/>
        </w:rPr>
        <w:t>كه اصفهان به صورت مركز انديشه هاى تشيّع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علمى نجف در اين دوره را به سه دسته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رشد علمى در حوزه هاى فقهى و اصولى؛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نشاط فكرى عميق در قرآن و حديث در حوزه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فخرالدين طريحى ، كتاب مجمع البحرين را نگاشت و در علم رجال ، شيخ حسن بن عبّاس بن شيخ محمّد على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تنقيح المقال فى علم الرجال را نوشت؛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اخبارى</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با اشغال اصفهان توسط افغان ها در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 و سقوط حكومت صفويه ، علماى بسيارى ايران را به سوى عتبات مقدّس ترك نمودند؛ ولى ظهور حركت اخبارى توسط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باعث از رونق افتادن حوزه علميّه نجف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يازدهم هجرى ، على رغم كشمكش هاى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2262_18812"/>
    </w:p>
    <w:p>
      <w:pPr>
        <w:pStyle w:val="Heading4"/>
        <w:numPr>
          <w:ilvl w:val="3"/>
          <w:numId w:val="1"/>
        </w:numPr>
        <w:rPr/>
      </w:pPr>
      <w:bookmarkStart w:id="596" w:name="__RefHeading___Toc1743155_3804643083"/>
      <w:bookmarkStart w:id="597" w:name="_Toc231"/>
      <w:bookmarkEnd w:id="595"/>
      <w:bookmarkEnd w:id="596"/>
      <w:r>
        <w:rPr>
          <w:rtl w:val="true"/>
        </w:rPr>
        <w:t>بحرين</w:t>
      </w:r>
      <w:bookmarkEnd w:id="597"/>
    </w:p>
    <w:p>
      <w:pPr>
        <w:pStyle w:val="BookText"/>
        <w:rPr/>
      </w:pPr>
      <w:r>
        <w:rPr>
          <w:rFonts w:ascii="IRNazanin" w:hAnsi="IRNazanin" w:eastAsia="IRNazanin"/>
          <w:color w:val="111111"/>
          <w:sz w:val="28"/>
          <w:sz w:val="28"/>
          <w:szCs w:val="28"/>
          <w:rtl w:val="true"/>
          <w:lang w:bidi="fa-IR"/>
        </w:rPr>
        <w:t>اصولى ـ اخبارى ، نجف به رسالت علمى خود ، ادامه داد؛ ولى از اين به بعد ، مهاجرت بدان كمتر گرديد و در قرن دوازدهم ، اين مركزيت به تدريج به كربلا منتقل شد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بحرينبحرين ، از مراكز كهن تشيّع بوده و در دوره صفوى به دنبال فراخوان علماى شيعى ، رفت و آمد بحرينى ها به ايران و بالعكس ، امرى رايج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ماجد بن هاشم بن على صادقى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نخستين علماى مهاجر بحرين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عمر به شيراز رفت و اوّلين كسى است كه در شيراز به نشر حديث پرداخت و به واسطه وجود شريفش مجمع رجال علم و ادب گرديد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شيخ حسين بن عبدالصمد ، پدر شيخ بهايى ، بعد از اقامت چندين ساله در ايران ، گويا آخرت را در بحرين جستجو مى كند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درباره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طهماسب ، رخصت رفتن به زيارت 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به بحرين رفته و تا آخر عمر شريفش به تدريس علوم دينيّه مى پردازد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مطلب ديگرى كه درباره بحرين گفته شده و محقّقان بر روى آن انگشت گذاشته اند، مسئله اخباريگرى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اخباريگرى ، محصول نفوذ برخى از گرايش هاى شيعى مناطق عربى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2262_18813"/>
    </w:p>
    <w:p>
      <w:pPr>
        <w:pStyle w:val="Heading4"/>
        <w:numPr>
          <w:ilvl w:val="3"/>
          <w:numId w:val="1"/>
        </w:numPr>
        <w:rPr/>
      </w:pPr>
      <w:bookmarkStart w:id="599" w:name="__RefHeading___Toc1743157_3804643083"/>
      <w:bookmarkStart w:id="600" w:name="_Toc232"/>
      <w:bookmarkEnd w:id="598"/>
      <w:bookmarkEnd w:id="599"/>
      <w:r>
        <w:rPr>
          <w:rtl w:val="true"/>
        </w:rPr>
        <w:t>شبه قارّه هند</w:t>
      </w:r>
      <w:bookmarkEnd w:id="600"/>
    </w:p>
    <w:p>
      <w:pPr>
        <w:pStyle w:val="BookText"/>
        <w:rPr/>
      </w:pPr>
      <w:r>
        <w:rPr>
          <w:rFonts w:ascii="Amiri" w:hAnsi="Amiri" w:eastAsia="Amiri" w:cs="Amiri"/>
          <w:color w:val="111111"/>
          <w:sz w:val="28"/>
          <w:sz w:val="28"/>
          <w:szCs w:val="28"/>
          <w:rtl w:val="true"/>
          <w:lang w:bidi="ar-SA"/>
        </w:rPr>
        <w:t>از جمله بحرين به ايران بود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بعد از تأليف كتاب الفوائد المدنيّةى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 شدن بسيارى از علماى ايران و عراق ، اين مسلك بيش از همه جا در بحرين رخنه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سليمان بن درويش بن حاتم قدمى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گرايش را از ايران به بحرين برد </w:t>
      </w:r>
      <w:r>
        <w:rPr>
          <w:rStyle w:val="FootnoteAnchor"/>
          <w:rtl w:val="true"/>
        </w:rPr>
        <w:footnoteReference w:id="1063"/>
      </w:r>
      <w:r>
        <w:rPr>
          <w:rFonts w:ascii="IRNazanin" w:hAnsi="IRNazanin" w:eastAsia="IRNazanin"/>
          <w:color w:val="111111"/>
          <w:sz w:val="28"/>
          <w:sz w:val="28"/>
          <w:szCs w:val="28"/>
          <w:rtl w:val="true"/>
          <w:lang w:bidi="fa-IR"/>
        </w:rPr>
        <w:t xml:space="preserve">و پس از وى ، عالم فقيه شيخ سليمان ماحوزى بحرينى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شاگردان وى ، اين مسلك را در آن بلاد ، توسعه دادند ، به طورى كه بحرين ، مركز اخبارى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قارّه هندنفوذ و توسعه مذهب تشيّع در شبه قاره هند ، به صورت مقطعى و تدريجى حاصل شد و اين مذهب توانست در مدّت سيصد و پنجاه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تا شمال و غرب هند ، توسعه يابد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پيشينه مهاجرت ايرانيان به شبه قارّه هند و پاكستان ، به زمان هجوم چنگيزخان مغول به ايران و بغداد بر مى گردد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علاوه بر آن ، در اواخر قرن هشتم هجرى ، در قدرتى كه به هدايت و رهبرى شيخ صفى الدين اردبيلى در مقابل تركان عثمانى شكل گرفت ، نقش علماى شيعه در شبه قارّه هند و پاكستان ، مشهود است</w:t>
      </w:r>
      <w:r>
        <w:rPr>
          <w:rFonts w:eastAsia="IRNazanin" w:cs="IRNazanin"/>
          <w:color w:val="111111"/>
          <w:sz w:val="28"/>
          <w:szCs w:val="28"/>
          <w:rtl w:val="true"/>
          <w:lang w:bidi="fa-IR"/>
        </w:rPr>
        <w:t xml:space="preserve">. </w:t>
      </w:r>
      <w:r>
        <w:rPr>
          <w:rStyle w:val="FootnoteAnchor"/>
          <w:rtl w:val="true"/>
        </w:rPr>
        <w:footnoteReference w:id="1066"/>
      </w:r>
      <w:r>
        <w:rPr>
          <w:rFonts w:ascii="Amiri" w:hAnsi="Amiri" w:eastAsia="Amiri" w:cs="Amiri"/>
          <w:color w:val="111111"/>
          <w:sz w:val="28"/>
          <w:sz w:val="28"/>
          <w:szCs w:val="28"/>
          <w:rtl w:val="true"/>
          <w:lang w:bidi="ar-SA"/>
        </w:rPr>
        <w:t>ليكن در ابتداى كار ، مهاجرت به هند ، موقعيّتى را براى شيعيان به ارمغان نياورد؛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كه مهاجران با مخالفت پادشاهان سنّى آن جا روبه رو شدند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در قرن نهم هجرى ، به تدريج ، تشيّع در كشمير و دكن ، پيشرفت هايى حاصل كرد ، </w:t>
      </w:r>
      <w:r>
        <w:rPr>
          <w:rStyle w:val="FootnoteAnchor"/>
          <w:rtl w:val="true"/>
        </w:rPr>
        <w:footnoteReference w:id="1068"/>
      </w:r>
      <w:r>
        <w:rPr>
          <w:rFonts w:ascii="IRNazanin" w:hAnsi="IRNazanin" w:eastAsia="IRNazanin"/>
          <w:color w:val="111111"/>
          <w:sz w:val="28"/>
          <w:sz w:val="28"/>
          <w:szCs w:val="28"/>
          <w:rtl w:val="true"/>
          <w:lang w:bidi="fa-IR"/>
        </w:rPr>
        <w:t xml:space="preserve">چنان كه در حدود سال </w:t>
      </w:r>
      <w:r>
        <w:rPr>
          <w:rFonts w:ascii="IRNazanin" w:hAnsi="IRNazanin" w:eastAsia="IRNazanin"/>
          <w:color w:val="111111"/>
          <w:sz w:val="28"/>
          <w:sz w:val="28"/>
          <w:szCs w:val="28"/>
          <w:lang w:bidi="fa-IR"/>
        </w:rPr>
        <w:t>۸۹۳</w:t>
      </w:r>
      <w:r>
        <w:rPr>
          <w:rFonts w:ascii="IRNazanin" w:hAnsi="IRNazanin" w:eastAsia="IRNazanin"/>
          <w:color w:val="111111"/>
          <w:sz w:val="28"/>
          <w:sz w:val="28"/>
          <w:szCs w:val="28"/>
          <w:rtl w:val="true"/>
          <w:lang w:bidi="fa-IR"/>
        </w:rPr>
        <w:t xml:space="preserve"> ق ، شمس الدين عراقى ، به عنوان سفير از خراسان به كشمير آمد و مذهب شيعه را گسترش داد و مدرسه حافظ بصير را به مدرسه شيعه تبديل كرد</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سلسله هاى پادشاهى بهمنى ، عمادشاهى ، بريدشاهى و عادل شاهى ، از علماى شيعه حمايت كردند ، </w:t>
      </w:r>
      <w:r>
        <w:rPr>
          <w:rStyle w:val="FootnoteAnchor"/>
          <w:rtl w:val="true"/>
        </w:rPr>
        <w:footnoteReference w:id="1070"/>
      </w:r>
      <w:r>
        <w:rPr>
          <w:rFonts w:ascii="Amiri" w:hAnsi="Amiri" w:eastAsia="Amiri" w:cs="Amiri"/>
          <w:color w:val="111111"/>
          <w:sz w:val="28"/>
          <w:sz w:val="28"/>
          <w:szCs w:val="28"/>
          <w:rtl w:val="true"/>
          <w:lang w:bidi="ar-SA"/>
        </w:rPr>
        <w:t xml:space="preserve">تا جايى كه يوسف عادل شاه با قبول مذهب تشيّع در سال </w:t>
      </w:r>
      <w:r>
        <w:rPr>
          <w:rFonts w:ascii="Amiri" w:hAnsi="Amiri" w:eastAsia="Amiri" w:cs="Amiri"/>
          <w:color w:val="111111"/>
          <w:sz w:val="28"/>
          <w:sz w:val="28"/>
          <w:szCs w:val="28"/>
          <w:lang w:bidi="ar-SA"/>
        </w:rPr>
        <w:t>۹۸۰</w:t>
      </w:r>
      <w:r>
        <w:rPr>
          <w:rFonts w:ascii="Amiri" w:hAnsi="Amiri" w:eastAsia="Amiri" w:cs="Amiri"/>
          <w:color w:val="111111"/>
          <w:sz w:val="28"/>
          <w:sz w:val="28"/>
          <w:szCs w:val="28"/>
          <w:rtl w:val="true"/>
          <w:lang w:bidi="ar-SA"/>
        </w:rPr>
        <w:t xml:space="preserve"> ق ، اوّلين حكومت شيعى مذهب را به طور قانونى در هندوستان به وجود آورد</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سلسله قطبْ شاهى در دكن ، بعد از سلسله عادل شاهى به حكومت رسيد و در دربار آنان ، علماى شام ، حجاز ، بحرين ، احسا ، عراق و ايران ، حضور داشتند</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با ظهور ظهيرالدين محمّد بابر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و م </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مذهب شيعه رونق گرفت و در بخش هايى از امپراتورى ، از جمله هرات ، سلطان حسين بايقَرا ، به پيروى از ايران در صدد بود تا تشيّع را مذهب رسمى آن ديار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بابر ، در دوران سلطنت خود به اين نكته اشاره كرده و ادوارد براون ، درباره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 از روى اعتقاد يا ملاحظات سياسى به حدّى نسبت به دسته شيعيان تمايل نشان مى داد كه موجب رويگردانى اتباع سنّى خود در آسياى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2262_18815"/>
    </w:p>
    <w:p>
      <w:pPr>
        <w:pStyle w:val="Heading4"/>
        <w:numPr>
          <w:ilvl w:val="3"/>
          <w:numId w:val="1"/>
        </w:numPr>
        <w:rPr/>
      </w:pPr>
      <w:bookmarkStart w:id="602" w:name="__RefHeading___Toc1743159_3804643083"/>
      <w:bookmarkStart w:id="603" w:name="_Toc233"/>
      <w:bookmarkEnd w:id="601"/>
      <w:bookmarkEnd w:id="602"/>
      <w:r>
        <w:rPr>
          <w:rtl w:val="true"/>
        </w:rPr>
        <w:t>رواج اخباريگرى در سده هاى دهم و يازدهم هجرى</w:t>
      </w:r>
      <w:bookmarkEnd w:id="603"/>
    </w:p>
    <w:p>
      <w:pPr>
        <w:pStyle w:val="BookText"/>
        <w:rPr/>
      </w:pPr>
      <w:r>
        <w:rPr>
          <w:rFonts w:ascii="IRNazanin" w:hAnsi="IRNazanin" w:eastAsia="IRNazanin"/>
          <w:color w:val="111111"/>
          <w:sz w:val="28"/>
          <w:sz w:val="28"/>
          <w:szCs w:val="28"/>
          <w:rtl w:val="true"/>
          <w:lang w:bidi="fa-IR"/>
        </w:rPr>
        <w:t xml:space="preserve">مركزى گرديد </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بابر ، در وصيّت نامه اى به پسرش 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به سال </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و م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شقاق بين شيعه و سنّى را ناديده بگير؛ چون اين اختلاف ، اسلام را ضعيف خواهد ساخت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از علماى شيعه ايرانى عصر بابر مى توان به سيّد رفيع الدين شيرازى ، محدّث و متكلّم هم زمان بابر اشاره كرد كه در آگْرِه ساكن بود و در سال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ق ، در همان جا وفات يافت</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زمانى كه كشمير به دست اكبر شاه گوركانى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به سال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و م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 فصل جديدى در مهاجرت علماى شيعه آغاز گرديد و رفت و آمد علماى شيعه بيشتر شد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از علماى سرشناس شيعه مى توان به ابوالفتوح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 بزرگانى همانند مولانا مير على ايرانى ، على مردان خان قندهارى ، نوّاب ابراهيم خان و نوّاب ظفر خان را نام برد كه تشيّع را در شبه قاره هند ، رونق بخشيدند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رواج اخباريگرى در قرن دهم و يازدهم هجرىدر تعريف اخباريان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بر خبر نهند و اجتهاد نكنند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آنان به قطعىّ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2262_18816"/>
    </w:p>
    <w:p>
      <w:pPr>
        <w:pStyle w:val="Heading4"/>
        <w:numPr>
          <w:ilvl w:val="3"/>
          <w:numId w:val="1"/>
        </w:numPr>
        <w:rPr/>
      </w:pPr>
      <w:bookmarkStart w:id="605" w:name="__RefHeading___Toc1743161_3804643083"/>
      <w:bookmarkStart w:id="606" w:name="_Toc234"/>
      <w:bookmarkEnd w:id="604"/>
      <w:bookmarkEnd w:id="605"/>
      <w:r>
        <w:rPr>
          <w:rtl w:val="true"/>
        </w:rPr>
        <w:t xml:space="preserve">يك </w:t>
      </w:r>
      <w:r>
        <w:rPr>
          <w:rtl w:val="true"/>
        </w:rPr>
        <w:t xml:space="preserve">. </w:t>
      </w:r>
      <w:r>
        <w:rPr>
          <w:rtl w:val="true"/>
        </w:rPr>
        <w:t>پيدايش اخباريگرى</w:t>
      </w:r>
      <w:bookmarkEnd w:id="606"/>
    </w:p>
    <w:p>
      <w:pPr>
        <w:pStyle w:val="BookText"/>
        <w:rPr/>
      </w:pPr>
      <w:r>
        <w:rPr>
          <w:rFonts w:ascii="IRNazanin" w:hAnsi="IRNazanin" w:eastAsia="IRNazanin"/>
          <w:color w:val="111111"/>
          <w:sz w:val="28"/>
          <w:sz w:val="28"/>
          <w:szCs w:val="28"/>
          <w:rtl w:val="true"/>
          <w:lang w:bidi="fa-IR"/>
        </w:rPr>
        <w:t xml:space="preserve">السند بودن يا موثوق بودن اخبار نقل شده در كتب اربعه شيعه قائل بودند و بحث درباره سند حديث و تقسيم حديث به اقسام چهارگانه را لازم نمى دانستند و از ادلّه چهارگانه اصول فقه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كرده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اين جريان ، اصوليان بودند؛ </w:t>
      </w:r>
      <w:r>
        <w:rPr>
          <w:rStyle w:val="FootnoteAnchor"/>
          <w:rtl w:val="true"/>
        </w:rPr>
        <w:footnoteReference w:id="1079"/>
      </w:r>
      <w:r>
        <w:rPr>
          <w:rFonts w:ascii="IRNazanin" w:hAnsi="IRNazanin" w:eastAsia="IRNazanin"/>
          <w:color w:val="111111"/>
          <w:sz w:val="28"/>
          <w:sz w:val="28"/>
          <w:szCs w:val="28"/>
          <w:rtl w:val="true"/>
          <w:lang w:bidi="fa-IR"/>
        </w:rPr>
        <w:t>يعنى آن عدّه از علماى مكتب اهل بيت عليهم السلام كه بعد از عصر ائمه عليهم السلام و از ابتداى قرن چهارم هجرى تا به امروز با معيارهاى علم رجال و علم درايه به بررسى احاديث مى پردازند و در استنباط احكام شرعى ، آنها را با قوانين علم اصول مى سنجند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اخباريگرىجريان فقهى ـ حديثى متقدّمان در قرن چهارم هجرى كه كلينى و صدوق ، سرشناس ترين افراد آن هستند ، گروهى را بر آن داشته تا حيات اخباريگرى را به سده چهارم و حتّى قبل از آن به زمان پيامبر صلى الله عليه و آله و ائمه عليهم السلام نسبت داده ، خودِ معصومان عليهم السلام را رئيس اخباريان قلمداد كنند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دليل آنها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قدما ، اجتهاد نبوده و راه سَلَف و طريق قديم كه در هنگام حضرت محمّد صلى الله عليه و آله و ائمه معصومين عليهم السلام بوده ، راه اخباريان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همين ، دليل به سند است كه راه ما طريق مستمرّ است</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درباره پيشينه تاريخى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الملل والنحل ، علماى اماميّه را به دو فرقه اخبارى و اصولى تقسيم كرده است</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همچنين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تقسيم را به كار گرفته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اصوليان به حساب آورده است</w:t>
      </w:r>
      <w:r>
        <w:rPr>
          <w:rFonts w:eastAsia="IRNazanin" w:cs="IRNazanin"/>
          <w:color w:val="111111"/>
          <w:sz w:val="28"/>
          <w:szCs w:val="28"/>
          <w:rtl w:val="true"/>
          <w:lang w:bidi="fa-IR"/>
        </w:rPr>
        <w:t xml:space="preserve">. </w:t>
      </w:r>
      <w:r>
        <w:rPr>
          <w:rStyle w:val="FootnoteAnchor"/>
          <w:rtl w:val="true"/>
        </w:rPr>
        <w:footnoteReference w:id="108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 محقّقان در مقام پاسخگويى به اين ادّعاها برآمده ، مطالبى را ذكر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چيزى كه اخباريان را بر آن داشته تا بزرگان ياد شده را اخبارى بدانند ، اين است كه آنها در مقام فتوا دادن ، فقط به لفظ حديث نظر داشتند ، به اين معنا كه مطابق هر حديثى فتوا مى دادند و به نقل آن اكتفا مى كردند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به تعبيرى آنها محدّث بوده اند ، نه اخبارى ، و اگر نام آنها را نيز اخبارى بگذاريم ، صرفا از باب توجّه آنان به نقل احاديث معصومان عليهم السلام است ، نه از باب اين كه آنان ، منكر حجيّت عقل بوده اند </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ثانيا مسئله اجتهاد و بحث هاى اصولى و ضرورت آن در عصر امامان عليهم السلام و نيز در زمان غيبت صغرا ، چندان مطرح نبوده است ؛ زيرا با وجود معصومان عليهم السلام نياز چندانى به كاوش هاى شخصى فقها احساس نمى شده و در اعصار نزديك به عصر ائمه عليهم السلام ، اين نياز ، شدّت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آنان به هنگام بيان احكام به ذكر اصل حديث ، اكتفا مى كرده اند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ثالثا هر چند عمل به اخبار در زمان ائمه عليهم السلام بوده است؛ امّا نظريه اخباريگرى ، به صورت مكتبى در مقابل اجتهاد و فقاهت كه حجيّت ظواهر قرآن و سنّت نبوى را نفى كند ، هم عقل و اجماع را حجّت نداند ، و هم اجتهاد و تقليد را حرام بداند ، قبل از محمّد امين استرآبادى وجود نداشته است</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نتيجه اين كه اخباريگرى در سده چهارم ، هرگز به عنوان يك جريان جدا از حركت علمى شيعه نام برده نمى شد؛ </w:t>
      </w:r>
      <w:r>
        <w:rPr>
          <w:rStyle w:val="FootnoteAnchor"/>
          <w:rtl w:val="true"/>
        </w:rPr>
        <w:footnoteReference w:id="1089"/>
      </w:r>
      <w:r>
        <w:rPr>
          <w:rFonts w:ascii="IRNazanin" w:hAnsi="IRNazanin" w:eastAsia="IRNazanin"/>
          <w:color w:val="111111"/>
          <w:sz w:val="28"/>
          <w:sz w:val="28"/>
          <w:szCs w:val="28"/>
          <w:rtl w:val="true"/>
          <w:lang w:bidi="fa-IR"/>
        </w:rPr>
        <w:t>ولى اخباريگرى به معناى نفى عقل و تقسيم علماى فرقه ناجيه به اخباريگرى و مجتهد ، از دهه چهارم قرن يازدهم هجرى در نجف و ساير مراكز علمى بين النهرين نفوذ كرد و به زودى ، مورد پيروى بيشتر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2262_18818"/>
    </w:p>
    <w:p>
      <w:pPr>
        <w:pStyle w:val="Heading4"/>
        <w:numPr>
          <w:ilvl w:val="3"/>
          <w:numId w:val="1"/>
        </w:numPr>
        <w:rPr/>
      </w:pPr>
      <w:bookmarkStart w:id="608" w:name="__RefHeading___Toc1743163_3804643083"/>
      <w:bookmarkStart w:id="609" w:name="_Toc235"/>
      <w:bookmarkEnd w:id="607"/>
      <w:bookmarkEnd w:id="608"/>
      <w:r>
        <w:rPr>
          <w:rtl w:val="true"/>
        </w:rPr>
        <w:t xml:space="preserve">دو </w:t>
      </w:r>
      <w:r>
        <w:rPr>
          <w:rtl w:val="true"/>
        </w:rPr>
        <w:t xml:space="preserve">. </w:t>
      </w:r>
      <w:r>
        <w:rPr>
          <w:rtl w:val="true"/>
        </w:rPr>
        <w:t>مؤسّس اخباريگرى</w:t>
      </w:r>
      <w:bookmarkEnd w:id="609"/>
    </w:p>
    <w:p>
      <w:pPr>
        <w:pStyle w:val="BookText"/>
        <w:rPr/>
      </w:pPr>
      <w:r>
        <w:rPr>
          <w:rFonts w:ascii="IRNazanin" w:hAnsi="IRNazanin" w:eastAsia="IRNazanin"/>
          <w:color w:val="111111"/>
          <w:sz w:val="28"/>
          <w:sz w:val="28"/>
          <w:szCs w:val="28"/>
          <w:rtl w:val="true"/>
          <w:lang w:bidi="fa-IR"/>
        </w:rPr>
        <w:t>فقهاى آن سامان قرار گرفت</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سپس در ايران نيز به مرور از ميانه قرن ياد شده ، هوادارانى يافت و بسيارى از فقها در شهرستان هاى مختلف از آن جانبدارى كردند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اخباريگرىدر اين كه اخباريگرى اين دوره توسط ملاّ محمّد امين استرآبادى شكل گرفت ، بين عموم محقّقان ،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علماى اخبارى ، ملاّ محمّد امين بن محمّد شريف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شيوه اخباريان پافشارى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بر طريق استادان خود در زمره اهل اجتهاد بود؛ ولى بعدها اين روش را ترك كرده ، به تخريب قواعد دين و سرزنش مجتهدان پرداخت</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وى ، مؤسّس اخباريگرى و اوّلين تشريح كننده عقايد آنها و اوّلين مؤلّف اين فرقه است</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برخى عقيده دارند كه حسين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طلايه دار جنبش اخباريگرى بوده است؛ </w:t>
      </w:r>
      <w:r>
        <w:rPr>
          <w:rStyle w:val="FootnoteAnchor"/>
          <w:rtl w:val="true"/>
        </w:rPr>
        <w:footnoteReference w:id="1094"/>
      </w:r>
      <w:r>
        <w:rPr>
          <w:rFonts w:ascii="IRNazanin" w:hAnsi="IRNazanin" w:eastAsia="IRNazanin"/>
          <w:color w:val="111111"/>
          <w:sz w:val="28"/>
          <w:sz w:val="28"/>
          <w:szCs w:val="28"/>
          <w:rtl w:val="true"/>
          <w:lang w:bidi="fa-IR"/>
        </w:rPr>
        <w:t xml:space="preserve">ولى اين گفته با ديدگاه هاى او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زمان ما بر تمام مكلّفان ، واجب است و به وسيله آن ، سعادت در دنيا و آخرت براى انسان حاصل مى شود و آن ، ميراث انبيا و اوليا و مقرّبان الهى است</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ايشان ، در مقدّمه فصل اوّل كتاب وصول الأخيار الى أصول الأخبار ، عقل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و معتقد است كه علوم با تطابق آن دو با 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2262_18819"/>
    </w:p>
    <w:p>
      <w:pPr>
        <w:pStyle w:val="Heading4"/>
        <w:numPr>
          <w:ilvl w:val="3"/>
          <w:numId w:val="1"/>
        </w:numPr>
        <w:rPr/>
      </w:pPr>
      <w:bookmarkStart w:id="611" w:name="__RefHeading___Toc1743165_3804643083"/>
      <w:bookmarkStart w:id="612" w:name="_Toc236"/>
      <w:bookmarkEnd w:id="610"/>
      <w:bookmarkEnd w:id="611"/>
      <w:r>
        <w:rPr>
          <w:rtl w:val="true"/>
        </w:rPr>
        <w:t xml:space="preserve">سه </w:t>
      </w:r>
      <w:r>
        <w:rPr>
          <w:rtl w:val="true"/>
        </w:rPr>
        <w:t xml:space="preserve">. </w:t>
      </w:r>
      <w:r>
        <w:rPr>
          <w:rtl w:val="true"/>
        </w:rPr>
        <w:t>وجوه اختلاف اصوليان و اخباريان</w:t>
      </w:r>
      <w:bookmarkEnd w:id="612"/>
    </w:p>
    <w:p>
      <w:pPr>
        <w:pStyle w:val="BookText"/>
        <w:rPr/>
      </w:pPr>
      <w:r>
        <w:rPr>
          <w:rFonts w:ascii="IRNazanin" w:hAnsi="IRNazanin" w:eastAsia="IRNazanin"/>
          <w:color w:val="111111"/>
          <w:sz w:val="28"/>
          <w:sz w:val="28"/>
          <w:szCs w:val="28"/>
          <w:rtl w:val="true"/>
          <w:lang w:bidi="fa-IR"/>
        </w:rPr>
        <w:t>ارزش پيدا مى كنند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آن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بر من منّت نهاد تا چهل حديث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نمايم و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در فضيلت تفقّه در دين ، و بعضى در فضيلت روايت حديث ، و بعضى در فضيلت علم ، و بيشتر اين احاديث ، متعلّق به فنّ اصول حديث 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اختلاف اصوليان و اخباريانميان اصوليان و اخباريان ، اختلاف متعدّدى وجود دارد و بسيارى از علماى اصولى يا اخبارى ، در صدد شمارش اين اختلافات برآمده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سماهيجى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اخبارى ، كتاب منية الممارسين را در پاسخ به نود پرسش شيخ ياسين بن صلاح الدين ـ كه خطاب به او مطرح كرده بود ـ تأليف كرد و در آن به بيان چهل فرق بين اصوليان و اخباريان پرداخته است</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سيّد محمّد بن فرج اللّه دزفولى ـ كه خود ، عالمى اصولى است ـ ، در رساله فاروق الحق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فرق بين اين دو مسلك را آورده است</w:t>
      </w:r>
      <w:r>
        <w:rPr>
          <w:rFonts w:eastAsia="Amiri" w:cs="Amiri" w:ascii="Amiri" w:hAnsi="Amiri"/>
          <w:color w:val="111111"/>
          <w:sz w:val="28"/>
          <w:szCs w:val="28"/>
          <w:rtl w:val="true"/>
          <w:lang w:bidi="ar-SA"/>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محمّد باقر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رجالى قرن چهاردهم ، در كتاب روضات الجنّات ، تلخيصى مشتمل بر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فَرق از فَرق هاى چهل گانه سماهيجى را بر مى شمُرَد</w:t>
      </w:r>
      <w:r>
        <w:rPr>
          <w:rFonts w:eastAsia="IRNazanin" w:cs="IRNazanin"/>
          <w:color w:val="111111"/>
          <w:sz w:val="28"/>
          <w:szCs w:val="28"/>
          <w:rtl w:val="true"/>
          <w:lang w:bidi="fa-IR"/>
        </w:rPr>
        <w:t xml:space="preserve">. </w:t>
      </w:r>
      <w:r>
        <w:rPr>
          <w:rStyle w:val="FootnoteAnchor"/>
          <w:rtl w:val="true"/>
        </w:rPr>
        <w:footnoteReference w:id="1100"/>
      </w:r>
      <w:r>
        <w:rPr>
          <w:rFonts w:ascii="Amiri" w:hAnsi="Amiri" w:eastAsia="Amiri" w:cs="Amiri"/>
          <w:color w:val="111111"/>
          <w:sz w:val="28"/>
          <w:sz w:val="28"/>
          <w:szCs w:val="28"/>
          <w:rtl w:val="true"/>
          <w:lang w:bidi="ar-SA"/>
        </w:rPr>
        <w:t>اين كتاب ، غالبا مرجع محقّقان غربى در خصوص مباحث اخبارى ـ اصولى بوده است</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2262_18820"/>
    </w:p>
    <w:p>
      <w:pPr>
        <w:pStyle w:val="Heading4"/>
        <w:numPr>
          <w:ilvl w:val="3"/>
          <w:numId w:val="1"/>
        </w:numPr>
        <w:rPr/>
      </w:pPr>
      <w:bookmarkStart w:id="614" w:name="__RefHeading___Toc1743167_3804643083"/>
      <w:bookmarkStart w:id="615" w:name="_Toc237"/>
      <w:bookmarkEnd w:id="613"/>
      <w:bookmarkEnd w:id="614"/>
      <w:r>
        <w:rPr>
          <w:rtl w:val="true"/>
        </w:rPr>
        <w:t>اختلافات اخباريان و اصوليان</w:t>
      </w:r>
      <w:bookmarkEnd w:id="615"/>
    </w:p>
    <w:p>
      <w:pPr>
        <w:pStyle w:val="BookText"/>
        <w:rPr/>
      </w:pPr>
      <w:r>
        <w:rPr>
          <w:rFonts w:ascii="IRNazanin" w:hAnsi="IRNazanin" w:eastAsia="IRNazanin"/>
          <w:color w:val="111111"/>
          <w:sz w:val="28"/>
          <w:sz w:val="28"/>
          <w:szCs w:val="28"/>
          <w:rtl w:val="true"/>
          <w:lang w:bidi="fa-IR"/>
        </w:rPr>
        <w:t>برخى از علما ، همانند مرحوم صاحب حدائق ، به خاطر ايجاد وحدت در بين اصوليان و اخباريان ، بسيارى از اين اختلافات را نمى پذيرند و سعى دارند آنها را كاهش دهند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برخى نيز اين اختلافات را صورى دانسته اند و از نظر وحدت ملاك و تمسّك به شريعت مقدّس اسلامى ، اختلافى بين اين دو مسلك نمى بينند ،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اخبارى ، وظائف مقرّره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مكلّفان هنگام جهل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احكام تعبّدى تشخيص داده و برخى محقّقين از اصوليين ، برگشت آن وظايف را به تشخيص عقل دانسته و از آنها ، به احكام ظاهريّه بر سبيل مسامحه تعبير نموده اند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اختلافات اخباريان و اصولياندر اين مجال ، در صدديم از ميان وجوه متعدّد اختلافات بين اين دو مسلك در حوزه هاى مختلف منابع فقه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 سنّت ، اجماع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اختلاف موجود در حوزه حديث را مورد بررسى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احكام نزد اصوليان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سنّت ، اجماع و عقل؛ ولى نزد اخباريان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و در بعضى مواقع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است به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سنّت رسيده از طريق صادقين عليهم السلام </w:t>
      </w:r>
      <w:r>
        <w:rPr>
          <w:rFonts w:eastAsia="Amiri" w:cs="Amiri" w:ascii="Amiri" w:hAnsi="Amiri"/>
          <w:color w:val="111111"/>
          <w:sz w:val="28"/>
          <w:szCs w:val="28"/>
          <w:rtl w:val="true"/>
          <w:lang w:bidi="ar-SA"/>
        </w:rPr>
        <w:t xml:space="preserve">» . </w:t>
      </w:r>
      <w:r>
        <w:rPr>
          <w:rStyle w:val="FootnoteAnchor"/>
        </w:rPr>
        <w:footnoteReference w:id="110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 احاديث را به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 حَسَن ، موثّق و ضعيف تقسيم مى كنند؛ ولى اخباريان ، احاديث را به دو نوع ، صحيح و ضعيف ، تقسيم مى كنند</w:t>
      </w:r>
      <w:r>
        <w:rPr>
          <w:rFonts w:eastAsia="IRNazanin" w:cs="IRNazanin"/>
          <w:color w:val="111111"/>
          <w:sz w:val="28"/>
          <w:szCs w:val="28"/>
          <w:rtl w:val="true"/>
          <w:lang w:bidi="fa-IR"/>
        </w:rPr>
        <w:t xml:space="preserve">. </w:t>
      </w:r>
      <w:r>
        <w:rPr>
          <w:rStyle w:val="FootnoteAnchor"/>
        </w:rPr>
        <w:footnoteReference w:id="110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اصوليان ، اخبار صحيح را عبارت از اخبارى مى دانند كه تمام سلسله راويان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2262_18821"/>
    </w:p>
    <w:p>
      <w:pPr>
        <w:pStyle w:val="Heading4"/>
        <w:numPr>
          <w:ilvl w:val="3"/>
          <w:numId w:val="1"/>
        </w:numPr>
        <w:rPr/>
      </w:pPr>
      <w:bookmarkStart w:id="617" w:name="__RefHeading___Toc1743169_3804643083"/>
      <w:bookmarkStart w:id="618" w:name="_Toc238"/>
      <w:bookmarkEnd w:id="616"/>
      <w:bookmarkEnd w:id="617"/>
      <w:r>
        <w:rPr>
          <w:rtl w:val="true"/>
        </w:rPr>
        <w:t xml:space="preserve">چهار </w:t>
      </w:r>
      <w:r>
        <w:rPr>
          <w:rtl w:val="true"/>
        </w:rPr>
        <w:t xml:space="preserve">. </w:t>
      </w:r>
      <w:r>
        <w:rPr>
          <w:rtl w:val="true"/>
        </w:rPr>
        <w:t>تأثير مكاتب اخباريگرى و صوفيگرى بر حديث شيعه</w:t>
      </w:r>
      <w:bookmarkEnd w:id="618"/>
    </w:p>
    <w:p>
      <w:pPr>
        <w:pStyle w:val="BookText"/>
        <w:rPr/>
      </w:pPr>
      <w:r>
        <w:rPr>
          <w:rFonts w:ascii="IRNazanin" w:hAnsi="IRNazanin" w:eastAsia="IRNazanin"/>
          <w:color w:val="111111"/>
          <w:sz w:val="28"/>
          <w:sz w:val="28"/>
          <w:szCs w:val="28"/>
          <w:rtl w:val="true"/>
          <w:lang w:bidi="fa-IR"/>
        </w:rPr>
        <w:t>آن ، امامىِ عادل باشند؛ امّا اخباريان ، اخبار صحيح را عبارت از اخبارى مى دانند كه صدور آنها از معصوم ، ثابت گردد يا به سبب تواتر و يا به سبب احتفاف آنها به قرائن دالّ بر صدور ، هر چند كه راويان آنها امامى عادل نباشند ، و اگر چنين نباشند ، صحيح نخواهد بود ، هر چند تمام راويان آن ، امامى عادل باشند</w:t>
      </w:r>
      <w:r>
        <w:rPr>
          <w:rFonts w:eastAsia="IRNazanin" w:cs="IRNazanin"/>
          <w:color w:val="111111"/>
          <w:sz w:val="28"/>
          <w:szCs w:val="28"/>
          <w:rtl w:val="true"/>
          <w:lang w:bidi="fa-IR"/>
        </w:rPr>
        <w:t xml:space="preserve">. </w:t>
      </w:r>
      <w:r>
        <w:rPr>
          <w:rStyle w:val="FootnoteAnchor"/>
        </w:rPr>
        <w:footnoteReference w:id="1106"/>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در مقام تعارض عقل با نقل ، دليل عقلى را مقدّم مى دارد ، بر خلاف اخبارى كه در مقام تعارض ، تقدّم را با دليل نقلى مى داند و به هنگام تعارض در عقل ، تقدّم را از آن مى داند كه نقلى در تأييد آن باشد</w:t>
      </w:r>
      <w:r>
        <w:rPr>
          <w:rFonts w:eastAsia="IRNazanin" w:cs="IRNazanin"/>
          <w:color w:val="111111"/>
          <w:sz w:val="28"/>
          <w:szCs w:val="28"/>
          <w:rtl w:val="true"/>
          <w:lang w:bidi="fa-IR"/>
        </w:rPr>
        <w:t xml:space="preserve">. </w:t>
      </w:r>
      <w:r>
        <w:rPr>
          <w:rStyle w:val="FootnoteAnchor"/>
        </w:rPr>
        <w:footnoteReference w:id="110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 روايات كتب اربعه را قطعى الصدور دانسته ، تمام احاديث آنها را صحيح و معتبر مى دانند ، مگر اين كه نصّى بر ضعف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نيازى به علم رجال در بين آنها نيست؛ ولى اصوليان ، اين كلّيت را قبول ندارند و احتياج به علم رجال را لازم مى دانند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مكاتب اخباريگرى وصوفيگرى بر حديث شيعه در قرن دهم ويازدهم هجرىحكومت صفويه در قرن دهم و يازدهم هجرى در سير حكومتى خويش ، با دو جريان روبرو گرديد كه هر دو تأثير مستقيمى در حديث شيعه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فضاى حاكم بر جامعه آن روز حكومت صفوى ، طورى بود كه بر خورد دو انگيزه متضادّ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تصوّف و عقايد علماى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عالم تشيّع را متشنّج ساخته بود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مكتب تصوّف ، اباحه گرى ، تساهل و تسامح بيش از حد و بى رغبتى نسبت به مسائل دينى و فقهى را فراهم آورد و مكتب اخباريگرى ، ظاهرگرايى و ظاهربينى در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2262_18822"/>
    </w:p>
    <w:p>
      <w:pPr>
        <w:pStyle w:val="Heading4"/>
        <w:numPr>
          <w:ilvl w:val="3"/>
          <w:numId w:val="1"/>
        </w:numPr>
        <w:rPr/>
      </w:pPr>
      <w:bookmarkStart w:id="620" w:name="__RefHeading___Toc1743171_3804643083"/>
      <w:bookmarkStart w:id="621" w:name="_Toc239"/>
      <w:bookmarkEnd w:id="619"/>
      <w:bookmarkEnd w:id="620"/>
      <w:r>
        <w:rPr>
          <w:rtl w:val="true"/>
        </w:rPr>
        <w:t>وضعيت حديث اهل سنّت در سده هاى دهم و يازدهم هجرى</w:t>
      </w:r>
      <w:bookmarkEnd w:id="621"/>
    </w:p>
    <w:p>
      <w:pPr>
        <w:pStyle w:val="BookText"/>
        <w:rPr/>
      </w:pPr>
      <w:r>
        <w:rPr>
          <w:rFonts w:ascii="IRNazanin" w:hAnsi="IRNazanin" w:eastAsia="IRNazanin"/>
          <w:color w:val="111111"/>
          <w:sz w:val="28"/>
          <w:sz w:val="28"/>
          <w:szCs w:val="28"/>
          <w:rtl w:val="true"/>
          <w:lang w:bidi="fa-IR"/>
        </w:rPr>
        <w:t>احاديث را رايج ساخت و عقل گرايى را تضعيف نمود و به هر نوع حديثى اعتماد ورزيد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مكتب ، به لحاظ القا نمودن ذهنيت هاى خويش در برابر دين مبين و تفكّر عقلانى محكوم اند؛ ولى نتيجه اى كه از حركت هاى آنان به دست آمد ، براى حديث شيعه ،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كندوكاو در محتواى فعّاليت هاى حديثى اين دوره ، مشخّص مى شود كه به لحاظ گسترش بيش از حدّ تصوّف در اوايل قرن دهم هجرى ، فعّاليت هاى علمى نيز در اين دوره در قالب احاديث فقهى رو به افزايش گذاشته است و از اين طريق ، پاسخى مناسب به صوفيان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مكتب اخباريگرى هم گفتنى است كه در پرتو اين تفكّر بوده كه حديث شيعه در اين دوره به مرحله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شاهد فعّاليت هاى پراكنده حديثى شيعه در قرن دهم تا ظهور مكتب اخباريگرى توسط محمّد امين استرآبادى هستيم؛ ولى فعّاليت هاى حديثى اين دوره ، قابل مقايسه با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شيعه با مكتب اخباريگرى ، مرحله رشد و ترقّى خود را آغاز نمود و مجموعه هاى حديثى ثانويه در قالب اين تفكّر ، گردآورى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حديث اهل سنّت در قرن دهم و يازدهم هجرى </w:t>
      </w:r>
      <w:r>
        <w:rPr>
          <w:rStyle w:val="FootnoteAnchor"/>
          <w:rtl w:val="true"/>
        </w:rPr>
        <w:footnoteReference w:id="1110"/>
      </w:r>
      <w:r>
        <w:rPr>
          <w:rFonts w:ascii="IRNazanin" w:hAnsi="IRNazanin" w:eastAsia="IRNazanin"/>
          <w:color w:val="111111"/>
          <w:sz w:val="28"/>
          <w:sz w:val="28"/>
          <w:szCs w:val="28"/>
          <w:rtl w:val="true"/>
          <w:lang w:bidi="fa-IR"/>
        </w:rPr>
        <w:t>مهم ترين آثار حوزه علم الحديث در ميان اهل سنّت به سده هاى سوم و چهارم هجرى بر مى گردد كه مهم ترين منابع حديثى اهل سنّت به رشته تدوين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پنجم به بعد ، آثار پديد آمده ، اغلب به صورت جوامع حديثى و يا شرح و حاشيه نويسى بر مطالب پيشينيان بوده است كه در مراكز مهمّ حديثى آن عصر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فعّاليت ها صورت مى گرفته است</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2262_18823"/>
    </w:p>
    <w:p>
      <w:pPr>
        <w:pStyle w:val="Heading4"/>
        <w:numPr>
          <w:ilvl w:val="3"/>
          <w:numId w:val="1"/>
        </w:numPr>
        <w:rPr/>
      </w:pPr>
      <w:bookmarkStart w:id="623" w:name="__RefHeading___Toc1743173_3804643083"/>
      <w:bookmarkStart w:id="624" w:name="_Toc240"/>
      <w:bookmarkEnd w:id="622"/>
      <w:bookmarkEnd w:id="623"/>
      <w:r>
        <w:rPr>
          <w:rtl w:val="true"/>
        </w:rPr>
        <w:t xml:space="preserve">يك </w:t>
      </w:r>
      <w:r>
        <w:rPr>
          <w:rtl w:val="true"/>
        </w:rPr>
        <w:t xml:space="preserve">. </w:t>
      </w:r>
      <w:r>
        <w:rPr>
          <w:rtl w:val="true"/>
        </w:rPr>
        <w:t>شرح و تعليقه نويسى بر آثار پيشينيان و جوامع ديگر</w:t>
      </w:r>
      <w:bookmarkEnd w:id="624"/>
    </w:p>
    <w:p>
      <w:pPr>
        <w:pStyle w:val="BookText"/>
        <w:rPr/>
      </w:pPr>
      <w:r>
        <w:rPr>
          <w:rFonts w:ascii="IRNazanin" w:hAnsi="IRNazanin" w:eastAsia="IRNazanin"/>
          <w:color w:val="111111"/>
          <w:sz w:val="28"/>
          <w:sz w:val="28"/>
          <w:szCs w:val="28"/>
          <w:rtl w:val="true"/>
          <w:lang w:bidi="fa-IR"/>
        </w:rPr>
        <w:t>فعّاليت هاى حديثى اهل سنّت در سده هاى دهم و يازدهم را مى توان بدين گونه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تعليقه نويسى بر آثار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ديگر؛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 تدوين و خلاصه نويسى جوامع فراگير حديثى؛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احاديث جعلى و تأليف كتب موضوعات؛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غريب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تعليقه نويسى بر آثار پيشينيان و جوامع ديگرالف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الموطأ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عمر بن احمد شماع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السارى فى شرح صحيح البخارى ، از شهاب الدين احمد بن محمّد خطيب قسطلانى مصرى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شرح ، از بهترين شروح اين كتاب به شمار مى رود</w:t>
      </w:r>
      <w:r>
        <w:rPr>
          <w:rFonts w:eastAsia="IRNazanin" w:cs="IRNazanin"/>
          <w:color w:val="111111"/>
          <w:sz w:val="28"/>
          <w:szCs w:val="28"/>
          <w:rtl w:val="true"/>
          <w:lang w:bidi="fa-IR"/>
        </w:rPr>
        <w:t xml:space="preserve">. </w:t>
      </w:r>
      <w:r>
        <w:rPr>
          <w:rStyle w:val="FootnoteAnchor"/>
        </w:rPr>
        <w:footnoteReference w:id="111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جلال الدين بكرى فقيه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شمس الدين محمّد بن محمّد دلجى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زين الدين عبدالرحيم بن عبدالرحمان بن احمد عبّاس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بر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الابتهاج بشرح مسلم بن حجاج ، از شهاب الدين قطانى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11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على صحيح ابن مسلم حجاج ، از زين الدين زكريا بن محمّد انصارى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صحيح مسلم ، از عبد القادر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الأقارى و المتفهم ، از يحيى بن محمّد سنباطى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شهاب الدين احمد بن عبد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قارى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در چهار مجلّد</w:t>
      </w:r>
      <w:r>
        <w:rPr>
          <w:rFonts w:eastAsia="IRNazanin" w:cs="IRNazanin"/>
          <w:color w:val="111111"/>
          <w:sz w:val="28"/>
          <w:szCs w:val="28"/>
          <w:rtl w:val="true"/>
          <w:lang w:bidi="fa-IR"/>
        </w:rPr>
        <w:t xml:space="preserve">. </w:t>
      </w:r>
      <w:r>
        <w:rPr>
          <w:rStyle w:val="FootnoteAnchor"/>
        </w:rPr>
        <w:footnoteReference w:id="1115"/>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الرؤوف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بر صحيح البخارى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شمس الدين احمد بن سليمان بن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11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مصلح الدين مصطفى بن شعبان سرورى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فضيل بن على 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حسين كفوى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فى شرح الجامع الصغير ، از عبد الرؤوف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در شش جلد در مصر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المنير ، از على بن احمد عزيزى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قاهره در سه جلد ، انتشار يافته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2262_18825"/>
    </w:p>
    <w:p>
      <w:pPr>
        <w:pStyle w:val="Heading4"/>
        <w:numPr>
          <w:ilvl w:val="3"/>
          <w:numId w:val="1"/>
        </w:numPr>
        <w:rPr/>
      </w:pPr>
      <w:bookmarkStart w:id="626" w:name="__RefHeading___Toc1743175_3804643083"/>
      <w:bookmarkStart w:id="627" w:name="_Toc241"/>
      <w:bookmarkEnd w:id="625"/>
      <w:bookmarkEnd w:id="626"/>
      <w:r>
        <w:rPr>
          <w:rtl w:val="true"/>
        </w:rPr>
        <w:t xml:space="preserve">دو </w:t>
      </w:r>
      <w:r>
        <w:rPr>
          <w:rtl w:val="true"/>
        </w:rPr>
        <w:t xml:space="preserve">. </w:t>
      </w:r>
      <w:r>
        <w:rPr>
          <w:rtl w:val="true"/>
        </w:rPr>
        <w:t>جمع ، تدوين و خلاصه نويسى جوامع فراگير حديث</w:t>
      </w:r>
      <w:bookmarkEnd w:id="62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 تدوين و خلاصه نويسى جوامع فراگير 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البكرية فى الصلاة على خير البريّة صلى الله عليه و آله ، مسمّا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البهيّة فى الصلاة على خير البريّة ، از ابوالحسن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توسط مكتبة الآداب قاهره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الأربعين فى فضل الرحمة والراحمين ، از شمس الدين محمّد بن على بن طولون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دار ابن حزم بيروت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نجم الدين محمّد بن احمد غيطى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توسّط دارالبشائر الإسلاميّة بيروت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 از ابن ديبع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كتاب جامع الأصول لأحاديث الرسول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مصر ، در دو جلد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عبدالوهاب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سنن البيهقى تأليف ابوبكر احمد بن حسين بن على خسروجردى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والأفعال ، از علاءالدين على بن حسام ، مشهور به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الجامع الصغير سيوطى را كه در برگيرنده قسم اقوال الجامع الكبير وى است ، به صورت فقهى تبويب نموده و آن را منهج العمّال فى سنن الأقوال نام مى نهد و بخش ديگرى از قسم اقوال را در كتاب الإكمال لمنهج العمّال ، تبويب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اين دو كتاب را با هم در آميخته و آن را غاية العمّال فى سنن الأقوال ، نامگذارى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مى شود تا قسم افعال الجامع الكبير را به همين شيوه ، تبويب نمايد و احاديث اقوال و افعال را در يك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اين كتاب ها را جمع نموده ، آن را كنز العمّال فى سنن الأقوال و الأفعال مى نامد</w:t>
      </w:r>
      <w:r>
        <w:rPr>
          <w:rFonts w:eastAsia="IRNazanin" w:cs="IRNazanin"/>
          <w:color w:val="111111"/>
          <w:sz w:val="28"/>
          <w:szCs w:val="28"/>
          <w:rtl w:val="true"/>
          <w:lang w:bidi="fa-IR"/>
        </w:rPr>
        <w:t xml:space="preserve">. </w:t>
      </w:r>
      <w:r>
        <w:rPr>
          <w:rStyle w:val="FootnoteAnchor"/>
        </w:rPr>
        <w:footnoteReference w:id="112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الحقايق فى حديث خير الخلايق ، از محمّد عبدالرؤوف بن تاج العارفين ، معروف به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 گيرنده ده هزار حديث است كه از حدود </w:t>
      </w:r>
      <w:r>
        <w:rPr>
          <w:rFonts w:ascii="IRNazanin" w:hAnsi="IRNazanin" w:eastAsia="IRNazanin"/>
          <w:color w:val="111111"/>
          <w:sz w:val="28"/>
          <w:sz w:val="28"/>
          <w:szCs w:val="28"/>
          <w:lang w:bidi="fa-IR"/>
        </w:rPr>
        <w:t>۴۱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262_18826"/>
    </w:p>
    <w:p>
      <w:pPr>
        <w:pStyle w:val="Heading4"/>
        <w:numPr>
          <w:ilvl w:val="3"/>
          <w:numId w:val="1"/>
        </w:numPr>
        <w:rPr/>
      </w:pPr>
      <w:bookmarkStart w:id="629" w:name="__RefHeading___Toc1743177_3804643083"/>
      <w:bookmarkStart w:id="630" w:name="_Toc242"/>
      <w:bookmarkEnd w:id="628"/>
      <w:bookmarkEnd w:id="629"/>
      <w:r>
        <w:rPr>
          <w:rtl w:val="true"/>
        </w:rPr>
        <w:t xml:space="preserve">سه </w:t>
      </w:r>
      <w:r>
        <w:rPr>
          <w:rtl w:val="true"/>
        </w:rPr>
        <w:t xml:space="preserve">. </w:t>
      </w:r>
      <w:r>
        <w:rPr>
          <w:rtl w:val="true"/>
        </w:rPr>
        <w:t>بازشناسى احاديث جعلى و تأليف كتب موضوعات</w:t>
      </w:r>
      <w:bookmarkEnd w:id="630"/>
    </w:p>
    <w:p>
      <w:pPr>
        <w:pStyle w:val="Heading4"/>
        <w:numPr>
          <w:ilvl w:val="3"/>
          <w:numId w:val="1"/>
        </w:numPr>
        <w:rPr/>
      </w:pPr>
      <w:bookmarkStart w:id="631" w:name="__RefHeading___Toc1743179_3804643083"/>
      <w:bookmarkStart w:id="632" w:name="_Toc243"/>
      <w:bookmarkEnd w:id="631"/>
      <w:r>
        <w:rPr>
          <w:rtl w:val="true"/>
        </w:rPr>
        <w:t xml:space="preserve">چهار </w:t>
      </w:r>
      <w:r>
        <w:rPr>
          <w:rtl w:val="true"/>
        </w:rPr>
        <w:t xml:space="preserve">. </w:t>
      </w:r>
      <w:r>
        <w:rPr>
          <w:rtl w:val="true"/>
        </w:rPr>
        <w:t>نگاهى گذرا به غريب الحديث</w:t>
      </w:r>
      <w:bookmarkEnd w:id="632"/>
    </w:p>
    <w:p>
      <w:pPr>
        <w:pStyle w:val="BookText"/>
        <w:rPr/>
      </w:pPr>
      <w:r>
        <w:rPr>
          <w:rFonts w:ascii="Amiri" w:hAnsi="Amiri" w:eastAsia="Amiri" w:cs="Amiri"/>
          <w:color w:val="111111"/>
          <w:sz w:val="28"/>
          <w:sz w:val="28"/>
          <w:szCs w:val="28"/>
          <w:rtl w:val="true"/>
          <w:lang w:bidi="ar-SA"/>
        </w:rPr>
        <w:t>كتاب ، جمع آورى شده و بر مبناى حروف معجم ، تنظيم شده است</w:t>
      </w:r>
      <w:r>
        <w:rPr>
          <w:rFonts w:eastAsia="Amiri" w:cs="Amiri" w:ascii="Amiri" w:hAnsi="Amiri"/>
          <w:color w:val="111111"/>
          <w:sz w:val="28"/>
          <w:szCs w:val="28"/>
          <w:rtl w:val="true"/>
          <w:lang w:bidi="ar-SA"/>
        </w:rPr>
        <w:t xml:space="preserve">. </w:t>
      </w:r>
      <w:r>
        <w:rPr>
          <w:rStyle w:val="FootnoteAnchor"/>
        </w:rPr>
        <w:footnoteReference w:id="112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الخلف بموصول السلف ، از ابوعبداللّه مغربى رودانى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احاديث جعلى و تأليف كتب موضوعات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المجموعة فى الأحاديث المرفوعة ، از ابوعبداللّه محمّد بن يوسف شامى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الشريعة المرفوعة عن الأخبار الشنيعة المصنوعة ، از ابوالحسن على بن محمّد كتانى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 مستدركى بر كتاب اللّئالى المصنوعةى سيوطى است و به گفته برخى از محقّقان ، جامع ترين كتاب در باب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الموضوعات ، از جمال الدين محمّد طاهر بن على فتنى ، ملقّب به ملك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122"/>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الصغرى يا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ملاّ على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غريب الحديثغريب الحديث ، عبارت است از واژه هاى نامفهوم و ناآشنا در متن حديث ، كه مقصود گوينده و نويسنده را به شنونده و خواننده ، منتقل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حديثى اهل سنّت در اين عصر ، فعّاليت خود را ، هر چند محدود ، به حوزه اين علم كشانيد و نگاه خود را متوجّه كتاب النهاية فى غريب الحديث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محمّد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حسام الدين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كدام به نوعى كتاب النهاية را تلخيص و مختصر نمودند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3" w:name="pg2262_18828"/>
    </w:p>
    <w:p>
      <w:pPr>
        <w:pStyle w:val="Heading3"/>
        <w:numPr>
          <w:ilvl w:val="2"/>
          <w:numId w:val="1"/>
        </w:numPr>
        <w:rPr/>
      </w:pPr>
      <w:bookmarkStart w:id="634" w:name="__RefHeading___Toc1743181_3804643083"/>
      <w:bookmarkStart w:id="635" w:name="_Toc244"/>
      <w:bookmarkEnd w:id="633"/>
      <w:bookmarkEnd w:id="634"/>
      <w:r>
        <w:rPr>
          <w:rtl w:val="true"/>
        </w:rPr>
        <w:t xml:space="preserve">فصل دوم </w:t>
      </w:r>
      <w:r>
        <w:rPr>
          <w:rtl w:val="true"/>
        </w:rPr>
        <w:t xml:space="preserve">: </w:t>
      </w:r>
      <w:r>
        <w:rPr>
          <w:rtl w:val="true"/>
        </w:rPr>
        <w:t>پيش گامان علم حديث در سده هاى دهم و يازدهم هجرى</w:t>
      </w:r>
      <w:bookmarkEnd w:id="635"/>
    </w:p>
    <w:p>
      <w:pPr>
        <w:pStyle w:val="Heading4"/>
        <w:numPr>
          <w:ilvl w:val="3"/>
          <w:numId w:val="1"/>
        </w:numPr>
        <w:rPr/>
      </w:pPr>
      <w:bookmarkStart w:id="636" w:name="__RefHeading___Toc1743183_3804643083"/>
      <w:bookmarkStart w:id="637" w:name="_Toc245"/>
      <w:bookmarkEnd w:id="636"/>
      <w:r>
        <w:rPr>
          <w:rtl w:val="true"/>
        </w:rPr>
        <w:t>محدّثان شيعى عرب</w:t>
      </w:r>
      <w:bookmarkEnd w:id="637"/>
    </w:p>
    <w:p>
      <w:pPr>
        <w:pStyle w:val="Heading4"/>
        <w:numPr>
          <w:ilvl w:val="3"/>
          <w:numId w:val="1"/>
        </w:numPr>
        <w:rPr/>
      </w:pPr>
      <w:bookmarkStart w:id="638" w:name="__RefHeading___Toc1743185_3804643083"/>
      <w:bookmarkStart w:id="639" w:name="_Toc246"/>
      <w:bookmarkEnd w:id="638"/>
      <w:r>
        <w:rPr>
          <w:rtl w:val="true"/>
        </w:rPr>
        <w:t xml:space="preserve">يك </w:t>
      </w:r>
      <w:r>
        <w:rPr>
          <w:rtl w:val="true"/>
        </w:rPr>
        <w:t xml:space="preserve">. </w:t>
      </w:r>
      <w:r>
        <w:rPr>
          <w:rtl w:val="true"/>
        </w:rPr>
        <w:t xml:space="preserve">على بن حسين بن عبد العال عاملى </w:t>
      </w:r>
      <w:r>
        <w:rPr>
          <w:rtl w:val="true"/>
        </w:rPr>
        <w:t>(</w:t>
      </w:r>
      <w:r>
        <w:rPr>
          <w:rtl w:val="true"/>
        </w:rPr>
        <w:t>محقّق كَرَكى</w:t>
      </w:r>
      <w:r>
        <w:rPr>
          <w:rtl w:val="true"/>
        </w:rPr>
        <w:t>)</w:t>
      </w:r>
      <w:bookmarkEnd w:id="63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گامان علم حديث در سده هاى دهم و يازدهم هجرىاين عصر ، كه به حق 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طلايى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 سرآغاز گسترش فقه و حديث شيعه پس از چندين قرن ايستايى و ركود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 به شرح حال آن دسته از علماى جبل عامل و ايرانى مى پردازد كه براى اوّلين بار ، توجّه خويش را به حديث معطوف ساخته ، با تربيت شاگردان بعد از خود ، به نشر و گسترش علم حديث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 فصل مميّز اين فصل با فصل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شيعى عربيك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عبدالعال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ابوالحسن على بن حسين بن عبدالعال عاملى كركى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سرآمدِ روزگار خود در علوم معقول و منقول بود</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شيخ حرّ عاملى در أمل الآمل درباره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وى در حديث و روايت ، علم و فضل ، عالى قدرى و عظمت شأن و كثرت تحقيقاتش چنان مشهور است كه نيازى به تعريف ندارد</w:t>
      </w:r>
      <w:r>
        <w:rPr>
          <w:rFonts w:eastAsia="IRNazanin" w:cs="IRNazanin"/>
          <w:color w:val="111111"/>
          <w:sz w:val="28"/>
          <w:szCs w:val="28"/>
          <w:rtl w:val="true"/>
          <w:lang w:bidi="fa-IR"/>
        </w:rPr>
        <w:t xml:space="preserve">. </w:t>
      </w:r>
      <w:r>
        <w:rPr>
          <w:rStyle w:val="FootnoteAnchor"/>
          <w:rtl w:val="true"/>
        </w:rPr>
        <w:footnoteReference w:id="112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2262_18829"/>
    </w:p>
    <w:p>
      <w:pPr>
        <w:pStyle w:val="Heading4"/>
        <w:numPr>
          <w:ilvl w:val="3"/>
          <w:numId w:val="1"/>
        </w:numPr>
        <w:rPr/>
      </w:pPr>
      <w:bookmarkStart w:id="641" w:name="__RefHeading___Toc1743187_3804643083"/>
      <w:bookmarkStart w:id="642" w:name="_Toc247"/>
      <w:bookmarkEnd w:id="640"/>
      <w:bookmarkEnd w:id="641"/>
      <w:r>
        <w:rPr>
          <w:rtl w:val="true"/>
        </w:rPr>
        <w:t>اساتيد و شاگردان حديثى محقّق كركى</w:t>
      </w:r>
      <w:bookmarkEnd w:id="642"/>
    </w:p>
    <w:p>
      <w:pPr>
        <w:pStyle w:val="Heading4"/>
        <w:numPr>
          <w:ilvl w:val="3"/>
          <w:numId w:val="1"/>
        </w:numPr>
        <w:rPr/>
      </w:pPr>
      <w:bookmarkStart w:id="643" w:name="__RefHeading___Toc1743189_3804643083"/>
      <w:bookmarkStart w:id="644" w:name="_Toc248"/>
      <w:bookmarkEnd w:id="643"/>
      <w:r>
        <w:rPr>
          <w:rtl w:val="true"/>
        </w:rPr>
        <w:t>آثار حديثى</w:t>
      </w:r>
      <w:bookmarkEnd w:id="644"/>
    </w:p>
    <w:p>
      <w:pPr>
        <w:pStyle w:val="BookText"/>
        <w:rPr/>
      </w:pPr>
      <w:r>
        <w:rPr>
          <w:rFonts w:ascii="IRNazanin" w:hAnsi="IRNazanin" w:eastAsia="IRNazanin"/>
          <w:color w:val="111111"/>
          <w:sz w:val="28"/>
          <w:sz w:val="28"/>
          <w:szCs w:val="28"/>
          <w:rtl w:val="true"/>
          <w:lang w:bidi="fa-IR"/>
        </w:rPr>
        <w:t>هر چند فقه و اجتهاد ، محور اساسى تأليفات محقّق كركى است ، ليكن شواهدى وجود دارد كه ايشان در حديث هم ، ولو اندك ، فعّاليت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وى را بايد اوّلين عالمى دانست كه در اين دوره ، توجّه خود را به حديث ،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فقيهان و محدّثانى را تربيت كرد كه همگى منشأ تربيت گروه بزرگى از عالمان ديگر شيعى شدند و بعضى از آنها كسانى بودند كه از جبل عامل يا از عراق و بحرين آمده بودند و بعدها در شمار عالمان شيعى ايران درآمدند </w:t>
      </w:r>
      <w:r>
        <w:rPr>
          <w:rStyle w:val="FootnoteAnchor"/>
          <w:rtl w:val="true"/>
        </w:rPr>
        <w:footnoteReference w:id="1126"/>
      </w:r>
      <w:r>
        <w:rPr>
          <w:rFonts w:ascii="Amiri" w:hAnsi="Amiri" w:eastAsia="Amiri" w:cs="Amiri"/>
          <w:color w:val="111111"/>
          <w:sz w:val="28"/>
          <w:sz w:val="28"/>
          <w:szCs w:val="28"/>
          <w:rtl w:val="true"/>
          <w:lang w:bidi="ar-SA"/>
        </w:rPr>
        <w:t>كه از آن ميان ، شيخ على منشار عاملى و شيخ كمال الدين درويش محمّد بن حسن عاملى را مى توان نام برد</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اساتيد و شاگردان حديثى محقّق كركىمحقّق كركى ، از شيخ شمس الدين محمّد بن داوود ، شيخ على بن هلال جزايرى و شيخ شمس الدين محمّد بن خاتون عاملى روايت مى كند و جمع كثيرى ،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زين الدين فقعانى ، شيخ احمد بن محمّد ، مشهور به ابن ابى جامع ، شيخ نعمة اللّه بن احمد عاملى ، شيخ برهان الدين ابو اسحاق بن على اصفهانى و شيخ عبد النبى جزائرى ، از وى روايت مى كنند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آثار حديثى</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محترم محمّد حسّون ، 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به دو قِسم از آراى رجالى كركى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 فوايد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 شامل مبانى رجالى و فوايد علمى اى است كه 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2262_18830"/>
    </w:p>
    <w:p>
      <w:pPr>
        <w:pStyle w:val="Heading4"/>
        <w:numPr>
          <w:ilvl w:val="3"/>
          <w:numId w:val="1"/>
        </w:numPr>
        <w:rPr/>
      </w:pPr>
      <w:bookmarkStart w:id="646" w:name="__RefHeading___Toc1743191_3804643083"/>
      <w:bookmarkStart w:id="647" w:name="_Toc249"/>
      <w:bookmarkEnd w:id="645"/>
      <w:bookmarkEnd w:id="646"/>
      <w:r>
        <w:rPr>
          <w:rtl w:val="true"/>
        </w:rPr>
        <w:t xml:space="preserve">دو </w:t>
      </w:r>
      <w:r>
        <w:rPr>
          <w:rtl w:val="true"/>
        </w:rPr>
        <w:t xml:space="preserve">. </w:t>
      </w:r>
      <w:r>
        <w:rPr>
          <w:rtl w:val="true"/>
        </w:rPr>
        <w:t xml:space="preserve">زين الدين بن على عاملى جبعى </w:t>
      </w:r>
      <w:r>
        <w:rPr>
          <w:rtl w:val="true"/>
        </w:rPr>
        <w:t>(</w:t>
      </w:r>
      <w:r>
        <w:rPr>
          <w:rtl w:val="true"/>
        </w:rPr>
        <w:t>شهيد ثانى</w:t>
      </w:r>
      <w:r>
        <w:rPr>
          <w:rtl w:val="true"/>
        </w:rPr>
        <w:t>)</w:t>
      </w:r>
      <w:bookmarkEnd w:id="647"/>
    </w:p>
    <w:p>
      <w:pPr>
        <w:pStyle w:val="BookText"/>
        <w:rPr/>
      </w:pPr>
      <w:r>
        <w:rPr>
          <w:rFonts w:ascii="IRNazanin" w:hAnsi="IRNazanin" w:eastAsia="IRNazanin"/>
          <w:color w:val="111111"/>
          <w:sz w:val="28"/>
          <w:sz w:val="28"/>
          <w:szCs w:val="28"/>
          <w:rtl w:val="true"/>
          <w:lang w:bidi="fa-IR"/>
        </w:rPr>
        <w:t>علم رجال وجود دارد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حديث و احكام آن ، ضعيف و مرسل ، مراسيلى كه بدانها عمل مى شود و يا نمى شود ، تدليس و اضطراب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آراى گفته شده درباره رجال سند حديث ، اعم از ثقه يا ضعيف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 كتابى را در علم دراية الحديث به محقّق كركى نسبت داده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بين مجموعه اى از كتاب خانه خوانسارى ديدم</w:t>
      </w:r>
      <w:r>
        <w:rPr>
          <w:rFonts w:eastAsia="IRNazanin" w:cs="IRNazanin"/>
          <w:color w:val="111111"/>
          <w:sz w:val="28"/>
          <w:szCs w:val="28"/>
          <w:rtl w:val="true"/>
          <w:lang w:bidi="fa-IR"/>
        </w:rPr>
        <w:t xml:space="preserve">. </w:t>
      </w:r>
      <w:r>
        <w:rPr>
          <w:rStyle w:val="FootnoteAnchor"/>
        </w:rPr>
        <w:footnoteReference w:id="1130"/>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ديگر ايشان در حوزه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 كه با تحقيق محمّد حسّون ، به زودى منتشر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جبعى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سردسته علماى حديثى اين دوره را مى توان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يا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ق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 از بزرگان و مفاخر علماى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 فضل ، زهد ، تقوا و كاردانى او در علوم مختلف ، مشهور آفاق بوده و علما ، از او به بزرگى و عظمت ،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در أمل الآمل درباره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 محدّث ، نحوى ، قارى ، متكلّمى حكيم و جامع رشته هاى مختلف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نخستين شيعه امامى است كه در علم درايه كتاب نوشت؛ ولى اصطلاحات آن را از كتب عامّه نقل كرده است</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شيخ محمّد عاملى جزينى كه مدّت زيادى شاگرد شهيد بوده و كتابى در حالات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2262_18831"/>
    </w:p>
    <w:p>
      <w:pPr>
        <w:pStyle w:val="Heading4"/>
        <w:numPr>
          <w:ilvl w:val="3"/>
          <w:numId w:val="1"/>
        </w:numPr>
        <w:rPr/>
      </w:pPr>
      <w:bookmarkStart w:id="649" w:name="__RefHeading___Toc1743193_3804643083"/>
      <w:bookmarkStart w:id="650" w:name="_Toc250"/>
      <w:bookmarkEnd w:id="648"/>
      <w:bookmarkEnd w:id="649"/>
      <w:r>
        <w:rPr>
          <w:rtl w:val="true"/>
        </w:rPr>
        <w:t>سفرهاى علمى</w:t>
      </w:r>
      <w:bookmarkEnd w:id="650"/>
    </w:p>
    <w:p>
      <w:pPr>
        <w:pStyle w:val="BookText"/>
        <w:rPr/>
      </w:pPr>
      <w:r>
        <w:rPr>
          <w:rFonts w:ascii="Amiri" w:hAnsi="Amiri" w:eastAsia="Amiri" w:cs="Amiri"/>
          <w:color w:val="111111"/>
          <w:sz w:val="28"/>
          <w:sz w:val="28"/>
          <w:szCs w:val="28"/>
          <w:rtl w:val="true"/>
          <w:lang w:bidi="ar-SA"/>
        </w:rPr>
        <w:t>شيخ تأليف نموده است ، درباره وى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ادب ، فقه ، حديث ، تفسير ، معقول ، هيأت ، هندسه ، حساب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نهايت كمال رسيده بود</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علاّمه محمّد باقر مجلسى هم بعد از بر شمردن تعداد زيادى از تأليفات شهيد ثانى ـ كه جزو منابع حديثى بحار الأنوار به شمار مى روند ـ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شهيد ثانى ، ما را از بيان چگونگى تأليفات او بى نياز مى كند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سفرهاى علمىشهيد ثانى ، مقدّمات علوم را در نزد پدر خويش سپرى كرد و بعد از درگذشت او به سال </w:t>
      </w: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ق ، اوّلين سفر علمى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دهكده هاى جنوب لبنان ، آغاز مى كند و در آن جا در محضر شيخ جليل على بن عبدالعال ميسى ، </w:t>
      </w:r>
      <w:r>
        <w:rPr>
          <w:rStyle w:val="FootnoteAnchor"/>
          <w:rtl w:val="true"/>
        </w:rPr>
        <w:footnoteReference w:id="1136"/>
      </w:r>
      <w:r>
        <w:rPr>
          <w:rFonts w:ascii="Amiri" w:hAnsi="Amiri" w:eastAsia="Amiri" w:cs="Amiri"/>
          <w:color w:val="111111"/>
          <w:sz w:val="28"/>
          <w:sz w:val="28"/>
          <w:szCs w:val="28"/>
          <w:rtl w:val="true"/>
          <w:lang w:bidi="ar-SA"/>
        </w:rPr>
        <w:t>كتاب هاى شرائع الأحكام ، الإرشاد و بيشتر القواعد را مى خواند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پس از مدّتى در سال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ق ، به كَرْك نوح رفته ، به حضور سيّد حسن بن جعفر كَرْكى ، صاحب كتاب المحجّة البيضاء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۹۳۴</w:t>
      </w:r>
      <w:r>
        <w:rPr>
          <w:rFonts w:ascii="IRNazanin" w:hAnsi="IRNazanin" w:eastAsia="IRNazanin"/>
          <w:color w:val="111111"/>
          <w:sz w:val="28"/>
          <w:sz w:val="28"/>
          <w:szCs w:val="28"/>
          <w:rtl w:val="true"/>
          <w:lang w:bidi="fa-IR"/>
        </w:rPr>
        <w:t xml:space="preserve"> ق ، به جَبَع مى رود و به مدّت سه سال مشغول مطالعه در علوم مختلف مى شود و در سال </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ق ، به دمشق رفته ، برخى كتاب ها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نفيسى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فرغانى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شيخ محمّد بن مكّى ، و علم قرائات را در نزد شيخ احمد بن جابر ، خوانده است</w:t>
      </w:r>
      <w:r>
        <w:rPr>
          <w:rFonts w:eastAsia="IRNazanin" w:cs="IRNazanin"/>
          <w:color w:val="111111"/>
          <w:sz w:val="28"/>
          <w:szCs w:val="28"/>
          <w:rtl w:val="true"/>
          <w:lang w:bidi="fa-IR"/>
        </w:rPr>
        <w:t xml:space="preserve">. </w:t>
      </w:r>
      <w:r>
        <w:rPr>
          <w:rStyle w:val="FootnoteAnchor"/>
          <w:rtl w:val="true"/>
        </w:rPr>
        <w:footnoteReference w:id="1138"/>
      </w:r>
      <w:r>
        <w:rPr>
          <w:rFonts w:ascii="Amiri" w:hAnsi="Amiri" w:eastAsia="Amiri" w:cs="Amiri"/>
          <w:color w:val="111111"/>
          <w:sz w:val="28"/>
          <w:sz w:val="28"/>
          <w:szCs w:val="28"/>
          <w:rtl w:val="true"/>
          <w:lang w:bidi="ar-SA"/>
        </w:rPr>
        <w:t>شهيد ثانى ، علاوه بر علماى شيعه ، از علماى اهل سنّت هم استفاده علمى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ascii="Amiri" w:hAnsi="Amiri" w:eastAsia="Amiri" w:cs="Amiri"/>
          <w:color w:val="111111"/>
          <w:sz w:val="28"/>
          <w:sz w:val="28"/>
          <w:szCs w:val="28"/>
          <w:lang w:bidi="ar-SA"/>
        </w:rPr>
        <w:t>۹۳۸</w:t>
      </w:r>
      <w:r>
        <w:rPr>
          <w:rFonts w:ascii="Amiri" w:hAnsi="Amiri" w:eastAsia="Amiri" w:cs="Amiri"/>
          <w:color w:val="111111"/>
          <w:sz w:val="28"/>
          <w:sz w:val="28"/>
          <w:szCs w:val="28"/>
          <w:rtl w:val="true"/>
          <w:lang w:bidi="ar-SA"/>
        </w:rPr>
        <w:t xml:space="preserve"> ق ، از درس شيخ على بن عبدالعال ، فارغ التحصيل شد و در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2262_18832"/>
    </w:p>
    <w:p>
      <w:pPr>
        <w:pStyle w:val="Heading4"/>
        <w:numPr>
          <w:ilvl w:val="3"/>
          <w:numId w:val="1"/>
        </w:numPr>
        <w:rPr/>
      </w:pPr>
      <w:bookmarkStart w:id="652" w:name="__RefHeading___Toc1743195_3804643083"/>
      <w:bookmarkStart w:id="653" w:name="_Toc251"/>
      <w:bookmarkEnd w:id="651"/>
      <w:bookmarkEnd w:id="652"/>
      <w:r>
        <w:rPr>
          <w:rtl w:val="true"/>
        </w:rPr>
        <w:t>آثار حديثى</w:t>
      </w:r>
      <w:bookmarkEnd w:id="653"/>
    </w:p>
    <w:p>
      <w:pPr>
        <w:pStyle w:val="BookText"/>
        <w:rPr/>
      </w:pPr>
      <w:r>
        <w:rPr>
          <w:rFonts w:ascii="Amiri" w:hAnsi="Amiri" w:eastAsia="Amiri" w:cs="Amiri"/>
          <w:color w:val="111111"/>
          <w:sz w:val="28"/>
          <w:sz w:val="28"/>
          <w:szCs w:val="28"/>
          <w:rtl w:val="true"/>
          <w:lang w:bidi="ar-SA"/>
        </w:rPr>
        <w:t>سفر دوم خود به دمشق با شيخ فاضل شمس الدين بن طولون دمشقى ملاقات كرد ، مقدارى از صحيحين را بر او قرائت كرد و استاد نيز در مقابل ، اجازه نقل روايت از صحيحين را به شهيد ثانى داد</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شهيد ثانى ، در سال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 ، دمشق را به سوى مصر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 نزد استادان متعدّدى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شهاب الدين احمد رملى شافعى ، چندين رشته علمى را تحصيل كرد و در سال </w:t>
      </w:r>
      <w:r>
        <w:rPr>
          <w:rFonts w:ascii="IRNazanin" w:hAnsi="IRNazanin" w:eastAsia="IRNazanin"/>
          <w:color w:val="111111"/>
          <w:sz w:val="28"/>
          <w:sz w:val="28"/>
          <w:szCs w:val="28"/>
          <w:lang w:bidi="fa-IR"/>
        </w:rPr>
        <w:t>۹۴۳</w:t>
      </w:r>
      <w:r>
        <w:rPr>
          <w:rFonts w:ascii="IRNazanin" w:hAnsi="IRNazanin" w:eastAsia="IRNazanin"/>
          <w:color w:val="111111"/>
          <w:sz w:val="28"/>
          <w:sz w:val="28"/>
          <w:szCs w:val="28"/>
          <w:rtl w:val="true"/>
          <w:lang w:bidi="fa-IR"/>
        </w:rPr>
        <w:t xml:space="preserve"> ق ، از او اجازه نامه گرفت</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وى پس از بازگشت به جبع ، در سال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ق ، به بيت المقدس رفت و در آن جا با شيخ شمس الدين بن ابى اللطيف مقدسى ملاقات كرد </w:t>
      </w:r>
      <w:r>
        <w:rPr>
          <w:rStyle w:val="FootnoteAnchor"/>
          <w:rtl w:val="true"/>
        </w:rPr>
        <w:footnoteReference w:id="1141"/>
      </w:r>
      <w:r>
        <w:rPr>
          <w:rFonts w:ascii="IRNazanin" w:hAnsi="IRNazanin" w:eastAsia="IRNazanin"/>
          <w:color w:val="111111"/>
          <w:sz w:val="28"/>
          <w:sz w:val="28"/>
          <w:szCs w:val="28"/>
          <w:rtl w:val="true"/>
          <w:lang w:bidi="fa-IR"/>
        </w:rPr>
        <w:t>و پس از قرائت مقدارى از صحيحين ، شيخ شمس الدين به شهيد ثانى در نقل روايات ، اجازه داد</w:t>
      </w:r>
      <w:r>
        <w:rPr>
          <w:rFonts w:eastAsia="IRNazanin" w:cs="IRNazanin"/>
          <w:color w:val="111111"/>
          <w:sz w:val="28"/>
          <w:szCs w:val="28"/>
          <w:rtl w:val="true"/>
          <w:lang w:bidi="fa-IR"/>
        </w:rPr>
        <w:t xml:space="preserve">. </w:t>
      </w:r>
      <w:r>
        <w:rPr>
          <w:rStyle w:val="FootnoteAnchor"/>
          <w:rtl w:val="true"/>
        </w:rPr>
        <w:footnoteReference w:id="1142"/>
      </w:r>
      <w:r>
        <w:rPr>
          <w:rFonts w:ascii="Amiri" w:hAnsi="Amiri" w:eastAsia="Amiri" w:cs="Amiri"/>
          <w:color w:val="111111"/>
          <w:sz w:val="28"/>
          <w:sz w:val="28"/>
          <w:szCs w:val="28"/>
          <w:rtl w:val="true"/>
          <w:lang w:bidi="ar-SA"/>
        </w:rPr>
        <w:t>شهيد ثانى ، حديث را از بسيارى از علماى شيعه و اهل سنّت روايت مى كند كه در ضمن ذكر سفرهاى علمى اش به برخى از اسانيد وى اشاره شد</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وى ، شيخ مشايخ حديث اماميه بوده است </w:t>
      </w:r>
      <w:r>
        <w:rPr>
          <w:rStyle w:val="FootnoteAnchor"/>
          <w:rtl w:val="true"/>
        </w:rPr>
        <w:footnoteReference w:id="1144"/>
      </w:r>
      <w:r>
        <w:rPr>
          <w:rFonts w:ascii="IRNazanin" w:hAnsi="IRNazanin" w:eastAsia="IRNazanin"/>
          <w:color w:val="111111"/>
          <w:sz w:val="28"/>
          <w:sz w:val="28"/>
          <w:szCs w:val="28"/>
          <w:rtl w:val="true"/>
          <w:lang w:bidi="fa-IR"/>
        </w:rPr>
        <w:t>و بسيارى از بزرگان از وى حديث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هايى كه شهيد در نقل روايات به آنها داده است ، در بحار الأنوار علاّمه مجلسى و كتاب هاى ديگرى ثبت گرديده است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آثار حديثىعلى رغم تبحّر شهيد ثانى در فقه و اجتهاد ، فعّاليت هاى حديثى ايشان نيز مورد توجه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 شهيد ثانى از هفتاد اثر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به نقل از شخصى مورد اعتماد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هزار كتاب از خود به يادگار نهاد كه دويست كتاب به خطّ مبارك خودش بود</w:t>
      </w:r>
      <w:r>
        <w:rPr>
          <w:rFonts w:eastAsia="IRNazanin" w:cs="IRNazanin"/>
          <w:color w:val="111111"/>
          <w:sz w:val="28"/>
          <w:szCs w:val="28"/>
          <w:rtl w:val="true"/>
          <w:lang w:bidi="fa-IR"/>
        </w:rPr>
        <w:t xml:space="preserve">. </w:t>
      </w:r>
      <w:r>
        <w:rPr>
          <w:rStyle w:val="FootnoteAnchor"/>
          <w:rtl w:val="true"/>
        </w:rPr>
        <w:footnoteReference w:id="1146"/>
      </w:r>
      <w:r>
        <w:rPr>
          <w:rFonts w:ascii="Amiri" w:hAnsi="Amiri" w:eastAsia="Amiri" w:cs="Amiri"/>
          <w:color w:val="111111"/>
          <w:sz w:val="28"/>
          <w:sz w:val="28"/>
          <w:szCs w:val="28"/>
          <w:rtl w:val="true"/>
          <w:lang w:bidi="ar-SA"/>
        </w:rPr>
        <w:t>مهم ترين آثار حديثى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القاصدين فى اصطلاحات المحدّثين</w:t>
      </w:r>
      <w:r>
        <w:rPr>
          <w:rFonts w:eastAsia="Amiri" w:cs="Amiri" w:ascii="Amiri" w:hAnsi="Amiri"/>
          <w:color w:val="111111"/>
          <w:sz w:val="28"/>
          <w:szCs w:val="28"/>
          <w:rtl w:val="true"/>
          <w:lang w:bidi="ar-SA"/>
        </w:rPr>
        <w:t xml:space="preserve">. </w:t>
      </w:r>
      <w:r>
        <w:rPr>
          <w:rStyle w:val="FootnoteAnchor"/>
        </w:rPr>
        <w:footnoteReference w:id="114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فى علم الدراية</w:t>
      </w:r>
      <w:r>
        <w:rPr>
          <w:rFonts w:eastAsia="Amiri" w:cs="Amiri" w:ascii="Amiri" w:hAnsi="Amiri"/>
          <w:color w:val="111111"/>
          <w:sz w:val="28"/>
          <w:szCs w:val="28"/>
          <w:rtl w:val="true"/>
          <w:lang w:bidi="ar-SA"/>
        </w:rPr>
        <w:t xml:space="preserve">. </w:t>
      </w:r>
      <w:r>
        <w:rPr>
          <w:rStyle w:val="FootnoteAnchor"/>
        </w:rPr>
        <w:footnoteReference w:id="1148"/>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فى علم الدراية</w:t>
      </w:r>
      <w:r>
        <w:rPr>
          <w:rFonts w:eastAsia="Amiri" w:cs="Amiri" w:ascii="Amiri" w:hAnsi="Amiri"/>
          <w:color w:val="111111"/>
          <w:sz w:val="28"/>
          <w:szCs w:val="28"/>
          <w:rtl w:val="true"/>
          <w:lang w:bidi="ar-SA"/>
        </w:rPr>
        <w:t xml:space="preserve">. </w:t>
      </w:r>
      <w:r>
        <w:rPr>
          <w:rStyle w:val="FootnoteAnchor"/>
        </w:rPr>
        <w:footnoteReference w:id="1149"/>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خلاصة الرجال</w:t>
      </w:r>
      <w:r>
        <w:rPr>
          <w:rFonts w:eastAsia="Amiri" w:cs="Amiri" w:ascii="Amiri" w:hAnsi="Amiri"/>
          <w:color w:val="111111"/>
          <w:sz w:val="28"/>
          <w:szCs w:val="28"/>
          <w:rtl w:val="true"/>
          <w:lang w:bidi="ar-SA"/>
        </w:rPr>
        <w:t xml:space="preserve">. </w:t>
      </w:r>
      <w:r>
        <w:rPr>
          <w:rStyle w:val="FootnoteAnchor"/>
        </w:rPr>
        <w:footnoteReference w:id="115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 والنسب</w:t>
      </w:r>
      <w:r>
        <w:rPr>
          <w:rFonts w:eastAsia="Amiri" w:cs="Amiri" w:ascii="Amiri" w:hAnsi="Amiri"/>
          <w:color w:val="111111"/>
          <w:sz w:val="28"/>
          <w:szCs w:val="28"/>
          <w:rtl w:val="true"/>
          <w:lang w:bidi="ar-SA"/>
        </w:rPr>
        <w:t xml:space="preserve">. </w:t>
      </w:r>
      <w:r>
        <w:rPr>
          <w:rStyle w:val="FootnoteAnchor"/>
        </w:rPr>
        <w:footnoteReference w:id="1151"/>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الأخبار</w:t>
      </w:r>
      <w:r>
        <w:rPr>
          <w:rFonts w:eastAsia="Amiri" w:cs="Amiri" w:ascii="Amiri" w:hAnsi="Amiri"/>
          <w:color w:val="111111"/>
          <w:sz w:val="28"/>
          <w:szCs w:val="28"/>
          <w:rtl w:val="true"/>
          <w:lang w:bidi="ar-SA"/>
        </w:rPr>
        <w:t xml:space="preserve">. </w:t>
      </w:r>
      <w:r>
        <w:rPr>
          <w:rStyle w:val="FootnoteAnchor"/>
        </w:rPr>
        <w:footnoteReference w:id="115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خلاصة الأقوال</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اگر چه در علم رجال ، كتاب مستقلّى ، از شهيد به ثبت نرسيده؛ ولى تعليقات شهيد بر الرجال علاّمه حلّى ، على رغم حجم اندكش مورد استناد و استفاده علماى رجال در اثبات وثاقت يا ضعف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الإجازات</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2262_18834"/>
    </w:p>
    <w:p>
      <w:pPr>
        <w:pStyle w:val="Heading4"/>
        <w:numPr>
          <w:ilvl w:val="3"/>
          <w:numId w:val="1"/>
        </w:numPr>
        <w:rPr/>
      </w:pPr>
      <w:bookmarkStart w:id="655" w:name="__RefHeading___Toc1743197_3804643083"/>
      <w:bookmarkStart w:id="656" w:name="_Toc252"/>
      <w:bookmarkEnd w:id="654"/>
      <w:bookmarkEnd w:id="655"/>
      <w:r>
        <w:rPr>
          <w:rtl w:val="true"/>
        </w:rPr>
        <w:t xml:space="preserve">سه </w:t>
      </w:r>
      <w:r>
        <w:rPr>
          <w:rtl w:val="true"/>
        </w:rPr>
        <w:t xml:space="preserve">. </w:t>
      </w:r>
      <w:r>
        <w:rPr>
          <w:rtl w:val="true"/>
        </w:rPr>
        <w:t xml:space="preserve">محمّد بن حسن عاملى </w:t>
      </w:r>
      <w:r>
        <w:rPr>
          <w:rtl w:val="true"/>
        </w:rPr>
        <w:t>(</w:t>
      </w:r>
      <w:r>
        <w:rPr>
          <w:rtl w:val="true"/>
        </w:rPr>
        <w:t>كمال الدين درويش</w:t>
      </w:r>
      <w:r>
        <w:rPr>
          <w:rtl w:val="true"/>
        </w:rPr>
        <w:t>)</w:t>
      </w:r>
      <w:bookmarkEnd w:id="656"/>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فى الفضائل</w:t>
      </w:r>
      <w:r>
        <w:rPr>
          <w:rFonts w:eastAsia="Amiri" w:cs="Amiri" w:ascii="Amiri" w:hAnsi="Amiri"/>
          <w:color w:val="111111"/>
          <w:sz w:val="28"/>
          <w:szCs w:val="28"/>
          <w:rtl w:val="true"/>
          <w:lang w:bidi="ar-SA"/>
        </w:rPr>
        <w:t xml:space="preserve">. </w:t>
      </w:r>
      <w:r>
        <w:rPr>
          <w:rStyle w:val="FootnoteAnchor"/>
        </w:rPr>
        <w:footnoteReference w:id="1155"/>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Style w:val="FootnoteAnchor"/>
        </w:rPr>
        <w:footnoteReference w:id="1156"/>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فى أحكام الغيبة والنميمة </w:t>
      </w:r>
      <w:r>
        <w:rPr>
          <w:rStyle w:val="FootnoteAnchor"/>
          <w:rtl w:val="true"/>
        </w:rPr>
        <w:footnoteReference w:id="1157"/>
      </w:r>
      <w:r>
        <w:rPr>
          <w:rFonts w:ascii="Amiri" w:hAnsi="Amiri" w:eastAsia="Amiri" w:cs="Amiri"/>
          <w:color w:val="111111"/>
          <w:sz w:val="28"/>
          <w:sz w:val="28"/>
          <w:szCs w:val="28"/>
          <w:rtl w:val="true"/>
          <w:lang w:bidi="ar-SA"/>
        </w:rPr>
        <w:t>در اين كتاب تعريف اقسام و احكام غيبت و احاديثى كه دلالت بر تحريم غيبت دارند ،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فى آداب المفيد والمستفيد</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اين كتاب در آداب و وظايف معلّم و متعلّم با استنباط از قرآن كريم و روايات پيامبر صلى الله عليه و آله و ائمه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المريد ، كه خلاصه شده منية المريد است</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عظيم الشأن و زاهد كامل ، كمال الدين درويش محمّد بن حسن عاملى اصل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۹۳۹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شاگردان شهيد ثانى </w:t>
      </w:r>
      <w:r>
        <w:rPr>
          <w:rStyle w:val="FootnoteAnchor"/>
          <w:rtl w:val="true"/>
        </w:rPr>
        <w:footnoteReference w:id="1160"/>
      </w:r>
      <w:r>
        <w:rPr>
          <w:rFonts w:ascii="Amiri" w:hAnsi="Amiri" w:eastAsia="Amiri" w:cs="Amiri"/>
          <w:color w:val="111111"/>
          <w:sz w:val="28"/>
          <w:sz w:val="28"/>
          <w:szCs w:val="28"/>
          <w:rtl w:val="true"/>
          <w:lang w:bidi="ar-SA"/>
        </w:rPr>
        <w:t>و محقّق كَرْكى است</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شيخ حرّ عاملى در أمل الآمل ، وى را شخصيّتى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 فاضل و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نموده </w:t>
      </w:r>
      <w:r>
        <w:rPr>
          <w:rStyle w:val="FootnoteAnchor"/>
          <w:rtl w:val="true"/>
        </w:rPr>
        <w:footnoteReference w:id="1162"/>
      </w:r>
      <w:r>
        <w:rPr>
          <w:rFonts w:ascii="IRNazanin" w:hAnsi="IRNazanin" w:eastAsia="IRNazanin"/>
          <w:color w:val="111111"/>
          <w:sz w:val="28"/>
          <w:sz w:val="28"/>
          <w:szCs w:val="28"/>
          <w:rtl w:val="true"/>
          <w:lang w:bidi="fa-IR"/>
        </w:rPr>
        <w:t xml:space="preserve">و افندى در رياض العلماء ، او را از ثقات علما و از مشايخ بزرگوار </w:t>
      </w:r>
      <w:r>
        <w:rPr>
          <w:rStyle w:val="FootnoteAnchor"/>
          <w:rtl w:val="true"/>
        </w:rPr>
        <w:footnoteReference w:id="1163"/>
      </w:r>
      <w:r>
        <w:rPr>
          <w:rFonts w:ascii="IRNazanin" w:hAnsi="IRNazanin" w:eastAsia="IRNazanin"/>
          <w:color w:val="111111"/>
          <w:sz w:val="28"/>
          <w:sz w:val="28"/>
          <w:szCs w:val="28"/>
          <w:rtl w:val="true"/>
          <w:lang w:bidi="fa-IR"/>
        </w:rPr>
        <w:t>ه حساب مى آورد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2262_18835"/>
    </w:p>
    <w:p>
      <w:pPr>
        <w:pStyle w:val="Heading4"/>
        <w:numPr>
          <w:ilvl w:val="3"/>
          <w:numId w:val="1"/>
        </w:numPr>
        <w:rPr/>
      </w:pPr>
      <w:bookmarkStart w:id="658" w:name="__RefHeading___Toc1743199_3804643083"/>
      <w:bookmarkStart w:id="659" w:name="_Toc253"/>
      <w:bookmarkEnd w:id="657"/>
      <w:bookmarkEnd w:id="658"/>
      <w:r>
        <w:rPr>
          <w:rtl w:val="true"/>
        </w:rPr>
        <w:t xml:space="preserve">چهار </w:t>
      </w:r>
      <w:r>
        <w:rPr>
          <w:rtl w:val="true"/>
        </w:rPr>
        <w:t xml:space="preserve">. </w:t>
      </w:r>
      <w:r>
        <w:rPr>
          <w:rtl w:val="true"/>
        </w:rPr>
        <w:t>حسين بن عبدالصمد عاملى</w:t>
      </w:r>
      <w:bookmarkEnd w:id="659"/>
    </w:p>
    <w:p>
      <w:pPr>
        <w:pStyle w:val="BookText"/>
        <w:rPr/>
      </w:pPr>
      <w:r>
        <w:rPr>
          <w:rFonts w:ascii="IRNazanin" w:hAnsi="IRNazanin" w:eastAsia="IRNazanin"/>
          <w:color w:val="111111"/>
          <w:sz w:val="28"/>
          <w:sz w:val="28"/>
          <w:szCs w:val="28"/>
          <w:rtl w:val="true"/>
          <w:lang w:bidi="fa-IR"/>
        </w:rPr>
        <w:t xml:space="preserve">بنا به گفته شيخ حرّ عاملى ، وى از راويان از محقّق كركى است، </w:t>
      </w:r>
      <w:r>
        <w:rPr>
          <w:rStyle w:val="FootnoteAnchor"/>
          <w:rtl w:val="true"/>
        </w:rPr>
        <w:footnoteReference w:id="1164"/>
      </w:r>
      <w:r>
        <w:rPr>
          <w:rFonts w:ascii="Amiri" w:hAnsi="Amiri" w:eastAsia="Amiri" w:cs="Amiri"/>
          <w:color w:val="111111"/>
          <w:sz w:val="28"/>
          <w:sz w:val="28"/>
          <w:szCs w:val="28"/>
          <w:rtl w:val="true"/>
          <w:lang w:bidi="ar-SA"/>
        </w:rPr>
        <w:t xml:space="preserve">به اين صورت كه بعد از آمدن وى از جبل عامل به اصفهان ، از محقّق كركى اجازه اى تقاضا مى نمايد و او نيز به تاريخ </w:t>
      </w:r>
      <w:r>
        <w:rPr>
          <w:rFonts w:ascii="Amiri" w:hAnsi="Amiri" w:eastAsia="Amiri" w:cs="Amiri"/>
          <w:color w:val="111111"/>
          <w:sz w:val="28"/>
          <w:sz w:val="28"/>
          <w:szCs w:val="28"/>
          <w:lang w:bidi="ar-SA"/>
        </w:rPr>
        <w:t>۹۳۹</w:t>
      </w:r>
      <w:r>
        <w:rPr>
          <w:rFonts w:ascii="Amiri" w:hAnsi="Amiri" w:eastAsia="Amiri" w:cs="Amiri"/>
          <w:color w:val="111111"/>
          <w:sz w:val="28"/>
          <w:sz w:val="28"/>
          <w:szCs w:val="28"/>
          <w:rtl w:val="true"/>
          <w:lang w:bidi="ar-SA"/>
        </w:rPr>
        <w:t xml:space="preserve"> ق ، اجازه اى براى اين محدّث جليل القدر مى نويسد</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در ذكر فعّاليت هاى وى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 اوّل كسى است كه حديث شيعه را در عصر صفوى در اصفهان منتشر ساخت</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علاّمه مجلسى ، بارها در اجازات خود ، از او ياد كرده و در همه آنها گفته كه وى ، جدّ مادرى پدرش بوده است</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كمال الدين ، در نطنز ساكن گرديد و پس از آن در اصفهان به فعّاليت هاى علمى و نشر حديث پرداخت و در نهايت ، در نطنز مدفون گرديده است</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عبدالصمد عاملىاز علماى ديگرى كه موجب ترويج حديث شيعه در اين عصر گرديد ، شيخ عزّالدين حسين بن عبدالصمد حارث جبعى عاملى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 در رياض العلماء ، درباره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فاضل ، عالم ، جليل القدر ، اصولى ، متكلّم ، فقيه ، محدّث ، شاعر و ماهر در صنعت 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چيستان و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نظام الدين قريشى ، شاگرد شيخ بهايى نيز مى نويسد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عبدالصمد ، عالم ، فاضل ، آشنا با تاريخ ، متبحّر در لغات و حاضرْ جواب در نوادر و امثال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 قرائت كتب احاديث را در بلاد عجم ، تجديد كرد</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همچنين ، درباره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عظام جبل عامل و در جميع فنون علوم به تخصّص فقه و تفسير و حديث و عربيّت ، فاضل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ايّام شباب و روزگار جوانى را در صحبت شهيد ثانى زنده جاودانى شيخ زين الدين رحمه اللهبه سر كرده ، به تصحيح حديث و رجال و تحصيل مقدّمات اجتهاد و كسب كمال ، مشارك و مساهم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جناب شيخ به جهت تشيّع به دست روميان به درجه شهادت رسيد ، </w:t>
      </w:r>
      <w:r>
        <w:rPr>
          <w:rStyle w:val="FootnoteAnchor"/>
          <w:rtl w:val="true"/>
        </w:rPr>
        <w:footnoteReference w:id="1171"/>
      </w:r>
      <w:r>
        <w:rPr>
          <w:rFonts w:ascii="Amiri" w:hAnsi="Amiri" w:eastAsia="Amiri" w:cs="Amiri"/>
          <w:color w:val="111111"/>
          <w:sz w:val="28"/>
          <w:sz w:val="28"/>
          <w:szCs w:val="28"/>
          <w:rtl w:val="true"/>
          <w:lang w:bidi="ar-SA"/>
        </w:rPr>
        <w:t>مشارٌ اليه از وطن مألوف به جانب عجم آمد</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مظفّر على ، از ديگر شاگردان شيخ بهايى مى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شيخ حسين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علوم و معارف ، تحقيق مطالب اصول و فروع ، شريك و معاصر شهيد ثانى بوده است</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البته طرح بحث مشاركت وى با شهيد ثانى ، توسّط مظفرعلى و صاحب عالم آراى عباسى ، مورد انتقاد صاحب رياض العلماء شده و وى را بر اين عقيده ساخته كه شيخ حسين عاملى ، از شاگردان مشهور شهيد ثانى بوده است </w:t>
      </w:r>
      <w:r>
        <w:rPr>
          <w:rFonts w:eastAsia="IRNazanin" w:cs="IRNazanin"/>
          <w:color w:val="111111"/>
          <w:sz w:val="28"/>
          <w:szCs w:val="28"/>
          <w:rtl w:val="true"/>
          <w:lang w:bidi="fa-IR"/>
        </w:rPr>
        <w:t xml:space="preserve">. </w:t>
      </w:r>
      <w:r>
        <w:rPr>
          <w:rStyle w:val="FootnoteAnchor"/>
          <w:rtl w:val="true"/>
        </w:rPr>
        <w:footnoteReference w:id="1174"/>
      </w:r>
      <w:r>
        <w:rPr>
          <w:rFonts w:ascii="Amiri" w:hAnsi="Amiri" w:eastAsia="Amiri" w:cs="Amiri"/>
          <w:color w:val="111111"/>
          <w:sz w:val="28"/>
          <w:sz w:val="28"/>
          <w:szCs w:val="28"/>
          <w:rtl w:val="true"/>
          <w:lang w:bidi="ar-SA"/>
        </w:rPr>
        <w:t>شيخ حسين بن عبدالصمد ، به حديث ، توجّه زيادى داشته و از اوضاع نابه سامان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2262_18837"/>
    </w:p>
    <w:p>
      <w:pPr>
        <w:pStyle w:val="Heading4"/>
        <w:numPr>
          <w:ilvl w:val="3"/>
          <w:numId w:val="1"/>
        </w:numPr>
        <w:rPr/>
      </w:pPr>
      <w:bookmarkStart w:id="661" w:name="__RefHeading___Toc1743201_3804643083"/>
      <w:bookmarkStart w:id="662" w:name="_Toc254"/>
      <w:bookmarkEnd w:id="660"/>
      <w:bookmarkEnd w:id="661"/>
      <w:r>
        <w:rPr>
          <w:rtl w:val="true"/>
        </w:rPr>
        <w:t>اساتيد و مشايخ حديثى حسين بن عبدالصمد عاملى</w:t>
      </w:r>
      <w:bookmarkEnd w:id="662"/>
    </w:p>
    <w:p>
      <w:pPr>
        <w:pStyle w:val="BookText"/>
        <w:rPr/>
      </w:pPr>
      <w:r>
        <w:rPr>
          <w:rFonts w:ascii="IRNazanin" w:hAnsi="IRNazanin" w:eastAsia="IRNazanin"/>
          <w:color w:val="111111"/>
          <w:sz w:val="28"/>
          <w:sz w:val="28"/>
          <w:szCs w:val="28"/>
          <w:rtl w:val="true"/>
          <w:lang w:bidi="fa-IR"/>
        </w:rPr>
        <w:t>حديثى در آن زمان ، گلايه نموده و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احاديث وارد شده از ائمه معصوم ، از بزرگ ترين مهمّات است و اهمال كردن نسبت به آن ، خصوصا در اين زمان ، از بزرگ ترين زيان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به اندازه توانش واجب است به احاديث اهل بيت عليهم السلام و چگونگى استدلال به آنها بپردازد؛ چرا كه مى بينم اصول حديث و نام و رسم آن ، از ميان رفته است؛ چيزى كه علماى گذشته ، اهمّيت فراوانى به آن مى دادند و از روايات ، در بيان قواعد ، استفاده هاى بسيار مى كردند</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شيخ حسين ، بيشتر اوقات خود را در تدريس و مقابله و تصحيح كتب حديثى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كلاس درس بزرگى داشت و در خانه پسرش درس مى داد ، وى بعدا به هرات رفت و پسرش در قزوين ، ماندگار شد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از آن جا كه بيشتر اهل هرات از معرفت و شناخت ائمّه اثنا عشر عاجز بودند ، شيخ حسين بنا به دستور شاه طهماسب ، براى ارشاد مردم آن ناحيه به هرات رفت و در طول اقامت هشت ساله خويش در اين خطّه ، به نشر علوم دينى و اجراى احكام شرعى پرداخت و طلاّب و حتّى فقها و علما ، از نواحى مختلف ايران و ماوراءالنهر براى مقابله حديث و اخذ علوم دينى و تحقيق معارف شرعى به نزد او مى رفتند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اساتيد و مشايخ حديثى حسين بن عبدالصمد عاملى</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بن جعفر حسينى كَرْكى</w:t>
      </w:r>
      <w:r>
        <w:rPr>
          <w:rFonts w:eastAsia="Amiri" w:cs="Amiri" w:ascii="Amiri" w:hAnsi="Amiri"/>
          <w:color w:val="111111"/>
          <w:sz w:val="28"/>
          <w:szCs w:val="28"/>
          <w:rtl w:val="true"/>
          <w:lang w:bidi="ar-SA"/>
        </w:rPr>
        <w:t xml:space="preserve">. </w:t>
      </w:r>
      <w:r>
        <w:rPr>
          <w:rStyle w:val="FootnoteAnchor"/>
        </w:rPr>
        <w:footnoteReference w:id="1178"/>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 بارزترين شاگرد شهيد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2262_18838"/>
    </w:p>
    <w:p>
      <w:pPr>
        <w:pStyle w:val="Heading4"/>
        <w:numPr>
          <w:ilvl w:val="3"/>
          <w:numId w:val="1"/>
        </w:numPr>
        <w:rPr/>
      </w:pPr>
      <w:bookmarkStart w:id="664" w:name="__RefHeading___Toc1743203_3804643083"/>
      <w:bookmarkStart w:id="665" w:name="_Toc255"/>
      <w:bookmarkEnd w:id="663"/>
      <w:bookmarkEnd w:id="664"/>
      <w:r>
        <w:rPr>
          <w:rtl w:val="true"/>
        </w:rPr>
        <w:t>شاگردان و مُجازان حديثى حسين بن عبدالصمد</w:t>
      </w:r>
      <w:bookmarkEnd w:id="665"/>
    </w:p>
    <w:p>
      <w:pPr>
        <w:pStyle w:val="Heading4"/>
        <w:numPr>
          <w:ilvl w:val="3"/>
          <w:numId w:val="1"/>
        </w:numPr>
        <w:rPr/>
      </w:pPr>
      <w:bookmarkStart w:id="666" w:name="__RefHeading___Toc1743205_3804643083"/>
      <w:bookmarkStart w:id="667" w:name="_Toc256"/>
      <w:bookmarkEnd w:id="666"/>
      <w:r>
        <w:rPr>
          <w:rtl w:val="true"/>
        </w:rPr>
        <w:t>آثار حديثى</w:t>
      </w:r>
      <w:bookmarkEnd w:id="667"/>
    </w:p>
    <w:p>
      <w:pPr>
        <w:pStyle w:val="BookText"/>
        <w:rPr/>
      </w:pPr>
      <w:r>
        <w:rPr>
          <w:rFonts w:ascii="Amiri" w:hAnsi="Amiri" w:eastAsia="Amiri" w:cs="Amiri"/>
          <w:color w:val="111111"/>
          <w:sz w:val="28"/>
          <w:sz w:val="28"/>
          <w:szCs w:val="28"/>
          <w:rtl w:val="true"/>
          <w:lang w:bidi="ar-SA"/>
        </w:rPr>
        <w:t>ثانى و همراه وى در سفرهاى مختلف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نسخه اى از تهذيب الأحكام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نسخه نوشته شده توسط شيخ طوسى موجود در نزد شهيد ثانى ، مقابله كرده </w:t>
      </w:r>
      <w:r>
        <w:rPr>
          <w:rStyle w:val="FootnoteAnchor"/>
          <w:rtl w:val="true"/>
        </w:rPr>
        <w:footnoteReference w:id="1179"/>
      </w:r>
      <w:r>
        <w:rPr>
          <w:rFonts w:ascii="Amiri" w:hAnsi="Amiri" w:eastAsia="Amiri" w:cs="Amiri"/>
          <w:color w:val="111111"/>
          <w:sz w:val="28"/>
          <w:sz w:val="28"/>
          <w:szCs w:val="28"/>
          <w:rtl w:val="true"/>
          <w:lang w:bidi="ar-SA"/>
        </w:rPr>
        <w:t>و شهيد ثانى ، اجازه نقل روايت مفصّلى را به شيخ حسين داده كه صورت اجازه در بحار الأنوار آمده است</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شاگردان و مُجازان حديثى حسين بن عبدالصمدعلماى بزرگ آن دوره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ماجد بحرانى در شيراز ، ملاّ خليل قزوينى در قزوين ، شيخ محمّد ، نواده شهيد ثانى در حجاز ، و ملاّ محمّد تقى مجلسى در اصفهان ، از شاگردان او بوده اند</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همچنين ، صورت اجازه هايى كه شيخ به افراد مختلف در زمينه نقل حديث داده ، در كتاب هاى حديثى ثبت شده است</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آثار حديثىشيخ عزّالدين ، داراى تأليفات بسيار در فقه ، اصول ، كلام ، حديث و دراية الحديث است كه برخى از مورّخان براى او بيش از سى اثر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تناسب بحث ، فهرستى از آثار شناخته شده حديثى وى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اين مجموعه شامل احاديث منتخب اخلاقى است و چهل حديث مستند و احاديث منتخب ذيل آن را با حذف اسانيد در بر مى گيرد كه از ابواب مختلف الكافى انتخاب و در چهل عنوان ، تبويب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خطّى از آن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2262_18839"/>
    </w:p>
    <w:p>
      <w:pPr>
        <w:pStyle w:val="Heading4"/>
        <w:numPr>
          <w:ilvl w:val="3"/>
          <w:numId w:val="1"/>
        </w:numPr>
        <w:rPr/>
      </w:pPr>
      <w:bookmarkStart w:id="669" w:name="__RefHeading___Toc1743207_3804643083"/>
      <w:bookmarkStart w:id="670" w:name="_Toc257"/>
      <w:bookmarkEnd w:id="668"/>
      <w:bookmarkEnd w:id="669"/>
      <w:r>
        <w:rPr>
          <w:rtl w:val="true"/>
        </w:rPr>
        <w:t xml:space="preserve">پنج </w:t>
      </w:r>
      <w:r>
        <w:rPr>
          <w:rtl w:val="true"/>
        </w:rPr>
        <w:t xml:space="preserve">. </w:t>
      </w:r>
      <w:r>
        <w:rPr>
          <w:rtl w:val="true"/>
        </w:rPr>
        <w:t xml:space="preserve">بهاءالدين محمّد عاملى </w:t>
      </w:r>
      <w:r>
        <w:rPr>
          <w:rtl w:val="true"/>
        </w:rPr>
        <w:t>(</w:t>
      </w:r>
      <w:r>
        <w:rPr>
          <w:rtl w:val="true"/>
        </w:rPr>
        <w:t>شيخ بهايى</w:t>
      </w:r>
      <w:r>
        <w:rPr>
          <w:rtl w:val="true"/>
        </w:rPr>
        <w:t>)</w:t>
      </w:r>
      <w:bookmarkEnd w:id="670"/>
    </w:p>
    <w:p>
      <w:pPr>
        <w:pStyle w:val="BookText"/>
        <w:rPr/>
      </w:pPr>
      <w:r>
        <w:rPr>
          <w:rFonts w:ascii="IRNazanin" w:hAnsi="IRNazanin" w:eastAsia="IRNazanin"/>
          <w:color w:val="111111"/>
          <w:sz w:val="28"/>
          <w:sz w:val="28"/>
          <w:szCs w:val="28"/>
          <w:rtl w:val="true"/>
          <w:lang w:bidi="fa-IR"/>
        </w:rPr>
        <w:t xml:space="preserve">در كتاب خانه مرحوم آية اللّه مرعشى نجفى به شماره هاى </w:t>
      </w:r>
      <w:r>
        <w:rPr>
          <w:rFonts w:ascii="IRNazanin" w:hAnsi="IRNazanin" w:eastAsia="IRNazanin"/>
          <w:color w:val="111111"/>
          <w:sz w:val="28"/>
          <w:sz w:val="28"/>
          <w:szCs w:val="28"/>
          <w:lang w:bidi="fa-IR"/>
        </w:rPr>
        <w:t>۴۱۰۷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۸۰۸۴</w:t>
      </w:r>
      <w:r>
        <w:rPr>
          <w:rFonts w:ascii="IRNazanin" w:hAnsi="IRNazanin" w:eastAsia="IRNazanin"/>
          <w:color w:val="111111"/>
          <w:sz w:val="28"/>
          <w:sz w:val="28"/>
          <w:szCs w:val="28"/>
          <w:rtl w:val="true"/>
          <w:lang w:bidi="fa-IR"/>
        </w:rPr>
        <w:t xml:space="preserve">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تصحيح آقاى على اوسط ناطقى در دفتر دوم ميراث حديث شيعه به چاپ رسيده است</w:t>
      </w:r>
      <w:r>
        <w:rPr>
          <w:rFonts w:eastAsia="IRNazanin" w:cs="IRNazanin"/>
          <w:color w:val="111111"/>
          <w:sz w:val="28"/>
          <w:szCs w:val="28"/>
          <w:rtl w:val="true"/>
          <w:lang w:bidi="fa-IR"/>
        </w:rPr>
        <w:t xml:space="preserve">. </w:t>
      </w:r>
      <w:r>
        <w:rPr>
          <w:rStyle w:val="FootnoteAnchor"/>
        </w:rPr>
        <w:footnoteReference w:id="1184"/>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Style w:val="FootnoteAnchor"/>
        </w:rPr>
        <w:footnoteReference w:id="118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Style w:val="FootnoteAnchor"/>
        </w:rPr>
        <w:footnoteReference w:id="1186"/>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بر الصحيفة السجاديّة</w:t>
      </w:r>
      <w:r>
        <w:rPr>
          <w:rFonts w:eastAsia="Amiri" w:cs="Amiri" w:ascii="Amiri" w:hAnsi="Amiri"/>
          <w:color w:val="111111"/>
          <w:sz w:val="28"/>
          <w:szCs w:val="28"/>
          <w:rtl w:val="true"/>
          <w:lang w:bidi="ar-SA"/>
        </w:rPr>
        <w:t xml:space="preserve">. </w:t>
      </w:r>
      <w:r>
        <w:rPr>
          <w:rStyle w:val="FootnoteAnchor"/>
        </w:rPr>
        <w:footnoteReference w:id="118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بر خلاصة الرجال علاّمه حلّى</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بهاءالدين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بهاءالدين محمّد بن حسين عاملى ، معروف به شيخ بهايى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بزرگان و مفاخر علمى شيعه است كه در جامعيت و تنوّع دانش ،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كارشكنى هايى كه در حوزه شيعه در جبل عامل پيش آمد ، بهاءالدين محمّد ، همراه پدرش شيخ حسين بن عبدالصمد عاملى به ايران آمد و در اين سرزمين ، پرورش علمى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آثار فراوانى نگاشت و شاگردان بسيارى را تربيت كرد كه همگى ، منشأ تربيت گروه ديگرى از علماى اين دوره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مجلسى ،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الأعظم ، و الوالد المعظّم ، الإمام العلاّمة ، ملك الفضلاء والأدباء والمحدّثين ، بهاء الملّة والحق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2262_18840"/>
    </w:p>
    <w:p>
      <w:pPr>
        <w:pStyle w:val="Heading4"/>
        <w:numPr>
          <w:ilvl w:val="3"/>
          <w:numId w:val="1"/>
        </w:numPr>
        <w:rPr/>
      </w:pPr>
      <w:bookmarkStart w:id="672" w:name="__RefHeading___Toc1743209_3804643083"/>
      <w:bookmarkStart w:id="673" w:name="_Toc258"/>
      <w:bookmarkEnd w:id="671"/>
      <w:bookmarkEnd w:id="672"/>
      <w:r>
        <w:rPr>
          <w:rtl w:val="true"/>
        </w:rPr>
        <w:t>آثار حديثى شيخ بهايى</w:t>
      </w:r>
      <w:bookmarkEnd w:id="673"/>
    </w:p>
    <w:p>
      <w:pPr>
        <w:pStyle w:val="BookText"/>
        <w:rPr/>
      </w:pPr>
      <w:r>
        <w:rPr>
          <w:rFonts w:ascii="Amiri" w:hAnsi="Amiri" w:eastAsia="Amiri" w:cs="Amiri"/>
          <w:color w:val="111111"/>
          <w:sz w:val="28"/>
          <w:sz w:val="28"/>
          <w:szCs w:val="28"/>
          <w:rtl w:val="true"/>
          <w:lang w:bidi="ar-SA"/>
        </w:rPr>
        <w:t>و شيخ حرّ عاملى در أمل الآمل ، او را مورد اعتماد و در زمان خود ، بى نظير در فقه ، حديث ، معانى ، بيان ، رياضى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شيخ بهايى ، در علل رويكرد خويش به حديث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رسالت و پيروى از شريعت نبوى و اقتدا به سنّت محمّدى ، از بزرگ ترين مقاصد و مفاخر پس از ايمان به يكتايى آفريدگار و اعتقاد به معاد و رستاخيز است و راه رسيدن به خوش بختى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رسالت ، جز از طريق نقل حديث ، ضبط ، روايت ، درايت و تعمّق در آن و صرف عمر در بررسى و مباحثه آن و سپرى ساختن سال ها و ايّام در ممارست آن ، ممكن نيست</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آثار حديثى شيخ بهايىشيخ بهايى ، تأليفات علمى متنّوعى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تأليفات او را با توجّه به رساله ها، تحشيه ها و تعليقه ها به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جلد رسانده اند </w:t>
      </w:r>
      <w:r>
        <w:rPr>
          <w:rStyle w:val="FootnoteAnchor"/>
          <w:rtl w:val="true"/>
        </w:rPr>
        <w:footnoteReference w:id="1192"/>
      </w:r>
      <w:r>
        <w:rPr>
          <w:rFonts w:ascii="Amiri" w:hAnsi="Amiri" w:eastAsia="Amiri" w:cs="Amiri"/>
          <w:color w:val="111111"/>
          <w:sz w:val="28"/>
          <w:sz w:val="28"/>
          <w:szCs w:val="28"/>
          <w:rtl w:val="true"/>
          <w:lang w:bidi="ar-SA"/>
        </w:rPr>
        <w:t xml:space="preserve">و برخى ، آنها را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جلد ، ذكر كرده اند</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در اين جا به تناسب بحث ، به آثار وى كه در حوزه علم حديث نگاشته شده ،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شامل چهل حديث در سنن ، آداب و اخلاق است كه در سال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رساله اى مختصر در علم درايه كه بارها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بهايى ، اين رساله را به عنوان مقدّمه بر الحبل المتين نوشته و آن را در سال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Style w:val="FootnoteAnchor"/>
        </w:rPr>
        <w:footnoteReference w:id="1196"/>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فى أحكام الدين </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وى در اين كتاب ، احاديث صحيح ، حَسَن و موثق را با شرح و بيان در آن جمع كرده و تعارض بين آنها را رفع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كتاب من لايحضره الفقيه ،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كتابت آن ، ناقص مانده است</w:t>
      </w:r>
      <w:r>
        <w:rPr>
          <w:rFonts w:eastAsia="Amiri" w:cs="Amiri" w:ascii="Amiri" w:hAnsi="Amiri"/>
          <w:color w:val="111111"/>
          <w:sz w:val="28"/>
          <w:szCs w:val="28"/>
          <w:rtl w:val="true"/>
          <w:lang w:bidi="ar-SA"/>
        </w:rPr>
        <w:t xml:space="preserve">. </w:t>
      </w:r>
      <w:r>
        <w:rPr>
          <w:rStyle w:val="FootnoteAnchor"/>
        </w:rPr>
        <w:footnoteReference w:id="119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على خلاصة العلاّمه</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حاشيه اى است بر خلاصة الأقوال فى علم الرجال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IRNazanin" w:hAnsi="IRNazanin" w:eastAsia="IRNazanin"/>
          <w:color w:val="111111"/>
          <w:sz w:val="28"/>
          <w:sz w:val="28"/>
          <w:szCs w:val="28"/>
          <w:rtl w:val="true"/>
          <w:lang w:bidi="fa-IR"/>
        </w:rPr>
        <w:t>رساله اى مختصر كه مامقانى ، آن را در رجال خويش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علماى نامبردار جبل عامل در ايران و تلاش هاى گسترده آنان براى بهبود و ترقّى فقه و حديث شيعه ، علاوه بر آن كه منجر به تشويق و ترغيب علماى ايرانى بدانها شد و بلاد عجم ، شاهد شكوفايى عالمان بزرگى در عرصه فعّاليت هاى حديثى گرديد ، بار ديگر حوزه علميه شيعه را در ايران ، احيا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قم و رى ، مركز نشر حديث شيعه بودند و در اين دوران ، اصفهان ، مشهد و در مرحله بعد ، شهرهاى قزوين ، شيراز ، كاشان و قم ، صاحب حوزه هاى بالنده اى شدند</w:t>
      </w:r>
      <w:r>
        <w:rPr>
          <w:rFonts w:eastAsia="IRNazanin" w:cs="IRNazanin"/>
          <w:color w:val="111111"/>
          <w:sz w:val="28"/>
          <w:szCs w:val="28"/>
          <w:rtl w:val="true"/>
          <w:lang w:bidi="fa-IR"/>
        </w:rPr>
        <w:t xml:space="preserve">. </w:t>
      </w:r>
      <w:r>
        <w:rPr>
          <w:rStyle w:val="FootnoteAnchor"/>
          <w:rtl w:val="true"/>
        </w:rPr>
        <w:footnoteReference w:id="120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2262_18842"/>
    </w:p>
    <w:p>
      <w:pPr>
        <w:pStyle w:val="Heading4"/>
        <w:numPr>
          <w:ilvl w:val="3"/>
          <w:numId w:val="1"/>
        </w:numPr>
        <w:rPr/>
      </w:pPr>
      <w:bookmarkStart w:id="675" w:name="__RefHeading___Toc1743211_3804643083"/>
      <w:bookmarkStart w:id="676" w:name="_Toc259"/>
      <w:bookmarkEnd w:id="674"/>
      <w:bookmarkEnd w:id="675"/>
      <w:r>
        <w:rPr>
          <w:rtl w:val="true"/>
        </w:rPr>
        <w:t>محدّثان شيعى ايرانى</w:t>
      </w:r>
      <w:bookmarkEnd w:id="676"/>
    </w:p>
    <w:p>
      <w:pPr>
        <w:pStyle w:val="Heading4"/>
        <w:numPr>
          <w:ilvl w:val="3"/>
          <w:numId w:val="1"/>
        </w:numPr>
        <w:rPr/>
      </w:pPr>
      <w:bookmarkStart w:id="677" w:name="__RefHeading___Toc1743213_3804643083"/>
      <w:bookmarkStart w:id="678" w:name="_Toc260"/>
      <w:bookmarkEnd w:id="677"/>
      <w:r>
        <w:rPr>
          <w:rtl w:val="true"/>
        </w:rPr>
        <w:t xml:space="preserve">يك </w:t>
      </w:r>
      <w:r>
        <w:rPr>
          <w:rtl w:val="true"/>
        </w:rPr>
        <w:t xml:space="preserve">. </w:t>
      </w:r>
      <w:r>
        <w:rPr>
          <w:rtl w:val="true"/>
        </w:rPr>
        <w:t xml:space="preserve">نور اللّه بن شرف الدين حسينى مرعشى </w:t>
      </w:r>
      <w:r>
        <w:rPr>
          <w:rtl w:val="true"/>
        </w:rPr>
        <w:t>(</w:t>
      </w:r>
      <w:r>
        <w:rPr>
          <w:rtl w:val="true"/>
        </w:rPr>
        <w:t>قاضى شوشترى</w:t>
      </w:r>
      <w:r>
        <w:rPr>
          <w:rtl w:val="true"/>
        </w:rPr>
        <w:t>)</w:t>
      </w:r>
      <w:bookmarkEnd w:id="678"/>
    </w:p>
    <w:p>
      <w:pPr>
        <w:pStyle w:val="BookText"/>
        <w:rPr/>
      </w:pPr>
      <w:r>
        <w:rPr>
          <w:rFonts w:ascii="IRNazanin" w:hAnsi="IRNazanin" w:eastAsia="IRNazanin"/>
          <w:color w:val="111111"/>
          <w:sz w:val="28"/>
          <w:sz w:val="28"/>
          <w:szCs w:val="28"/>
          <w:rtl w:val="true"/>
          <w:lang w:bidi="fa-IR"/>
        </w:rPr>
        <w:t>محدّثان شيعى ايرانىعلماى شيعى ايرانى كه در نشر فعّاليت هاى حديثى پيش گام بودند و به تربيت بسيارى از محدّثان بعد از خود پرداختند ، بدين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بن شرف الدين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نوراللّه بن سيّد شرف الدين حسينى مرعشى شوشترى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بزرگان علماى زمان صفويه بوده و در زمان پادشاهى اكبر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به سال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و م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رفت </w:t>
      </w:r>
      <w:r>
        <w:rPr>
          <w:rStyle w:val="FootnoteAnchor"/>
          <w:rtl w:val="true"/>
        </w:rPr>
        <w:footnoteReference w:id="1202"/>
      </w:r>
      <w:r>
        <w:rPr>
          <w:rFonts w:ascii="IRNazanin" w:hAnsi="IRNazanin" w:eastAsia="IRNazanin"/>
          <w:color w:val="111111"/>
          <w:sz w:val="28"/>
          <w:sz w:val="28"/>
          <w:szCs w:val="28"/>
          <w:rtl w:val="true"/>
          <w:lang w:bidi="fa-IR"/>
        </w:rPr>
        <w:t>تا جايى كه بخش عمده اى از حيات علمى خويش را در هند سپرى كرد</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لياقت و كاردانى وى ، سبب گرديد كه شاه ، مقام قضاوت را به او بسپارد</w:t>
      </w:r>
      <w:r>
        <w:rPr>
          <w:rFonts w:eastAsia="IRNazanin" w:cs="IRNazanin"/>
          <w:color w:val="111111"/>
          <w:sz w:val="28"/>
          <w:szCs w:val="28"/>
          <w:rtl w:val="true"/>
          <w:lang w:bidi="fa-IR"/>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شيخ حرّ عاملى ،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 عالم ، محقّق ، علاّمه 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w:t>
      </w:r>
      <w:r>
        <w:rPr>
          <w:rStyle w:val="FootnoteAnchor"/>
          <w:rtl w:val="true"/>
        </w:rPr>
        <w:footnoteReference w:id="1205"/>
      </w:r>
      <w:r>
        <w:rPr>
          <w:rFonts w:ascii="Amiri" w:hAnsi="Amiri" w:eastAsia="Amiri" w:cs="Amiri"/>
          <w:color w:val="111111"/>
          <w:sz w:val="28"/>
          <w:sz w:val="28"/>
          <w:szCs w:val="28"/>
          <w:rtl w:val="true"/>
          <w:lang w:bidi="ar-SA"/>
        </w:rPr>
        <w:t xml:space="preserve">و افندى در رياض العلماء ،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 عالم ، ديندار ، صالح ، علاّمه ، فقيه 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w:t>
      </w:r>
      <w:r>
        <w:rPr>
          <w:rFonts w:eastAsia="Amiri" w:cs="Amiri" w:ascii="Amiri" w:hAnsi="Amiri"/>
          <w:color w:val="111111"/>
          <w:sz w:val="28"/>
          <w:szCs w:val="28"/>
          <w:rtl w:val="true"/>
          <w:lang w:bidi="ar-SA"/>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درباره علل و عوامل هجرت قاضى به هند ، آمده است كه در اثر نابه سامانى اوضاع خوزستان و كشمكش بين حكومت محلّى و صفويان ، ناچار شد از شوشتر به مشهد كوچ كند و سپس در سال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ق ، به هند مهاجرت كرد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اين مبلّغ بزرگ شيعه در هندوستان ، به دليل تبحّر خاصّى كه داشت ، چهره اى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متنفّذ و مورد احترام علما و امراى دربار اكبرى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مشهور دربار اكبر شاه ، در مكتوبى به وى ، با تعريض به قاضى ،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دوستان از زبان نيكان ، مستجاب باد تا استجابت دعاهاى ما گم راهان را در آن درگاه ، بار نيست </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ايشان ، با صدور اجازاتى توسّط اساتيد خود ، عبدالوحيد شوشترى و عبدالواحد مشهدى ، علاوه بر تدريس تفسير ، فقه ، حديث و عقايد اماميّه ، با تأليفات خود به تبليغ تشيّع و دفاع از آن مى پرداخت</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آوازه قاضىِ شهيد ، در پاسخ گويى به رديّه هايى است كه علماى اهل سنّت ، بويژه علماى مطرود از جانب حكومت صفويه ، عليه شيعه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 كتاب الصوارم المهرقة را در ردّ الصواعق المحرقةى ابن حجر هيثمى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ابن حجر ، ردّ اماميّه و حقيقت مذهب عامّه </w:t>
      </w:r>
      <w:r>
        <w:rPr>
          <w:rStyle w:val="FootnoteAnchor"/>
          <w:rtl w:val="true"/>
        </w:rPr>
        <w:footnoteReference w:id="1210"/>
      </w:r>
      <w:r>
        <w:rPr>
          <w:rFonts w:ascii="Amiri" w:hAnsi="Amiri" w:eastAsia="Amiri" w:cs="Amiri"/>
          <w:color w:val="111111"/>
          <w:sz w:val="28"/>
          <w:sz w:val="28"/>
          <w:szCs w:val="28"/>
          <w:rtl w:val="true"/>
          <w:lang w:bidi="ar-SA"/>
        </w:rPr>
        <w:t>بود كه در ميانه قرن دهم در شهر مكّه ، بر ضدّ شيعه تأليف شده بود</w:t>
      </w:r>
      <w:r>
        <w:rPr>
          <w:rFonts w:eastAsia="Amiri" w:cs="Amiri" w:ascii="Amiri" w:hAnsi="Amiri"/>
          <w:color w:val="111111"/>
          <w:sz w:val="28"/>
          <w:szCs w:val="28"/>
          <w:rtl w:val="true"/>
          <w:lang w:bidi="ar-SA"/>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دوم ، كتاب مصائب النواصب را در ردّ بر كتاب نواقض الروافض فى تخطئة الإماميةى ميرزا مخدوم 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مخدوم شريفى ، سنّى مذهب بود و در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 وزير شاه اسماعيل دوم صفوى بود و به سعى همين ميرزا مخدوم ، شاه اسماعيل ، سنّى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مباهله اى كه بين وى و امير مرتضى طباطبايى صورت گرفت ، نظر شاه نسبت به مخدوم ، تغيير نمود </w:t>
      </w:r>
      <w:r>
        <w:rPr>
          <w:rStyle w:val="FootnoteAnchor"/>
          <w:rtl w:val="true"/>
        </w:rPr>
        <w:footnoteReference w:id="1212"/>
      </w:r>
      <w:r>
        <w:rPr>
          <w:rFonts w:ascii="Amiri" w:hAnsi="Amiri" w:eastAsia="Amiri" w:cs="Amiri"/>
          <w:color w:val="111111"/>
          <w:sz w:val="28"/>
          <w:sz w:val="28"/>
          <w:szCs w:val="28"/>
          <w:rtl w:val="true"/>
          <w:lang w:bidi="ar-SA"/>
        </w:rPr>
        <w:t>و امير مخدوم ، راهى سرزمين عثمانى شد و در آن جا بر ضدّ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به فعّاليت پرداخت و كتاب النواقض را به سال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ق ، نوشت</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سوم ، كتاب إحقاق الحق را در ردّ بر إبطال نهج الباطل فضل بن روزبهان خنجى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خنجى ، از علماى برجسته قرون نهم و دهم هجرى ، با پيروزى صفويان ، به خراسان و ماوراء النهر گريخت و خود را در اختيار ازبك ها قرار داد</w:t>
      </w:r>
      <w:r>
        <w:rPr>
          <w:rFonts w:eastAsia="IRNazanin" w:cs="IRNazanin"/>
          <w:color w:val="111111"/>
          <w:sz w:val="28"/>
          <w:szCs w:val="28"/>
          <w:rtl w:val="true"/>
          <w:lang w:bidi="fa-IR"/>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وى ، كتاب إبطال نهج الباطل را در ردّ كشف الحق و نهج الصدق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كتاب علاّمه ، مسئله امامت بود و فضل بن روزبهان ، رديّه خود را به سال </w:t>
      </w:r>
      <w:r>
        <w:rPr>
          <w:rFonts w:ascii="Amiri" w:hAnsi="Amiri" w:eastAsia="Amiri" w:cs="Amiri"/>
          <w:color w:val="111111"/>
          <w:sz w:val="28"/>
          <w:sz w:val="28"/>
          <w:szCs w:val="28"/>
          <w:lang w:bidi="ar-SA"/>
        </w:rPr>
        <w:t>۹۰۹</w:t>
      </w:r>
      <w:r>
        <w:rPr>
          <w:rFonts w:ascii="Amiri" w:hAnsi="Amiri" w:eastAsia="Amiri" w:cs="Amiri"/>
          <w:color w:val="111111"/>
          <w:sz w:val="28"/>
          <w:sz w:val="28"/>
          <w:szCs w:val="28"/>
          <w:rtl w:val="true"/>
          <w:lang w:bidi="ar-SA"/>
        </w:rPr>
        <w:t>ق ، به رشته تحرير در آورد</w:t>
      </w:r>
      <w:r>
        <w:rPr>
          <w:rFonts w:eastAsia="Amiri" w:cs="Amiri" w:ascii="Amiri" w:hAnsi="Amiri"/>
          <w:color w:val="111111"/>
          <w:sz w:val="28"/>
          <w:szCs w:val="28"/>
          <w:rtl w:val="true"/>
          <w:lang w:bidi="ar-SA"/>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در اين شرايط سخت ، علاّمه تصميم گرفت كه پاسخ آن را با عنوان احقاق الحق فى نقض إبطال الباطل </w:t>
      </w:r>
      <w:r>
        <w:rPr>
          <w:rStyle w:val="FootnoteAnchor"/>
          <w:rtl w:val="true"/>
        </w:rPr>
        <w:footnoteReference w:id="1216"/>
      </w:r>
      <w:r>
        <w:rPr>
          <w:rFonts w:ascii="IRNazanin" w:hAnsi="IRNazanin" w:eastAsia="IRNazanin"/>
          <w:color w:val="111111"/>
          <w:sz w:val="28"/>
          <w:sz w:val="28"/>
          <w:szCs w:val="28"/>
          <w:rtl w:val="true"/>
          <w:lang w:bidi="fa-IR"/>
        </w:rPr>
        <w:t>يا إحقاق الحق و إزهاق الباطل بدهد و توانست تأليف اين كتاب را در همان سال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كتاب هاى كلامى مشهورى است كه مخصوصا در قسمت مبحث اماميّه ، بسيار مبسوط و مفصّل ،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هاى علاّمه حلّى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هاى فضل بن روزبهان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هاى قاضى نور اللّه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 هفت ماه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با درگذشت اكبر شاه ، اوضاع هند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عالم شيعه معاصر ، قاضى مير يوسف اكبر آبادى ، به قاضى پيشنهاد تقيّه كرد ، ولى او نپذيرفت</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62_18845"/>
    </w:p>
    <w:p>
      <w:pPr>
        <w:pStyle w:val="Heading4"/>
        <w:numPr>
          <w:ilvl w:val="3"/>
          <w:numId w:val="1"/>
        </w:numPr>
        <w:rPr/>
      </w:pPr>
      <w:bookmarkStart w:id="680" w:name="__RefHeading___Toc1743215_3804643083"/>
      <w:bookmarkStart w:id="681" w:name="_Toc261"/>
      <w:bookmarkEnd w:id="679"/>
      <w:bookmarkEnd w:id="680"/>
      <w:r>
        <w:rPr>
          <w:rtl w:val="true"/>
        </w:rPr>
        <w:t>آثار حديثى قاضى شوشترى</w:t>
      </w:r>
      <w:bookmarkEnd w:id="681"/>
    </w:p>
    <w:p>
      <w:pPr>
        <w:pStyle w:val="BookText"/>
        <w:rPr/>
      </w:pPr>
      <w:r>
        <w:rPr>
          <w:rFonts w:ascii="Amiri" w:hAnsi="Amiri" w:eastAsia="Amiri" w:cs="Amiri"/>
          <w:color w:val="111111"/>
          <w:sz w:val="28"/>
          <w:sz w:val="28"/>
          <w:szCs w:val="28"/>
          <w:rtl w:val="true"/>
          <w:lang w:bidi="ar-SA"/>
        </w:rPr>
        <w:t xml:space="preserve">سرانجام ، بد انديشان ، در اثر اختلافات مذهبى </w:t>
      </w:r>
      <w:r>
        <w:rPr>
          <w:rStyle w:val="FootnoteAnchor"/>
          <w:rtl w:val="true"/>
        </w:rPr>
        <w:footnoteReference w:id="1218"/>
      </w:r>
      <w:r>
        <w:rPr>
          <w:rFonts w:ascii="IRNazanin" w:hAnsi="IRNazanin" w:eastAsia="IRNazanin"/>
          <w:color w:val="111111"/>
          <w:sz w:val="28"/>
          <w:sz w:val="28"/>
          <w:szCs w:val="28"/>
          <w:rtl w:val="true"/>
          <w:lang w:bidi="fa-IR"/>
        </w:rPr>
        <w:t xml:space="preserve">با حيله هاى مختلف ، جهانگير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به سال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و م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او به خشم آوردند تا جايى كه شاه ، قاضى را مستوجب حدّ ساخت </w:t>
      </w:r>
      <w:r>
        <w:rPr>
          <w:rStyle w:val="FootnoteAnchor"/>
          <w:rtl w:val="true"/>
        </w:rPr>
        <w:footnoteReference w:id="1219"/>
      </w:r>
      <w:r>
        <w:rPr>
          <w:rFonts w:ascii="IRNazanin" w:hAnsi="IRNazanin" w:eastAsia="IRNazanin"/>
          <w:color w:val="111111"/>
          <w:sz w:val="28"/>
          <w:sz w:val="28"/>
          <w:szCs w:val="28"/>
          <w:rtl w:val="true"/>
          <w:lang w:bidi="fa-IR"/>
        </w:rPr>
        <w:t xml:space="preserve">و قاضى نور اللّه شوشترى به خاطر همان كتاب در سال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 ، به شهادت رسيد و در آگْرِه به خاك سپرده شد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آثار حديثى قاضى شوشترىدر مقدّمه ارزشمند آية اللّه مرعشى رحمه الله بر إحقاق الحق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عنوان كتاب و رساله از قاضى شوشترى ياد شده است كه از ميان آنها به ذكر فعّاليت هايى كه در حوزه حديث نگاشته شده ،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الغدير فى إثبات تواتر حديث الغدير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رجال الكشّى حوت فوائد غزيرة فى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تهذيب الأحكام للشيخ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آن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خلاصة العلاّمة فى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ذكر أسامى وضّاعى الحديث و بيان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تهذيب الحديث لشيخ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فى مناقب الأئمة من طرق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على روضة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الصحيفة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آن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و المساء لـِعَـليّ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 </w:t>
      </w:r>
      <w:r>
        <w:rPr>
          <w:rStyle w:val="FootnoteAnchor"/>
          <w:rtl w:val="true"/>
        </w:rPr>
        <w:footnoteReference w:id="122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2262_18846"/>
    </w:p>
    <w:p>
      <w:pPr>
        <w:pStyle w:val="Heading4"/>
        <w:numPr>
          <w:ilvl w:val="3"/>
          <w:numId w:val="1"/>
        </w:numPr>
        <w:rPr/>
      </w:pPr>
      <w:bookmarkStart w:id="683" w:name="__RefHeading___Toc1743217_3804643083"/>
      <w:bookmarkStart w:id="684" w:name="_Toc262"/>
      <w:bookmarkEnd w:id="682"/>
      <w:bookmarkEnd w:id="683"/>
      <w:r>
        <w:rPr>
          <w:rtl w:val="true"/>
        </w:rPr>
        <w:t xml:space="preserve">دو </w:t>
      </w:r>
      <w:r>
        <w:rPr>
          <w:rtl w:val="true"/>
        </w:rPr>
        <w:t xml:space="preserve">. </w:t>
      </w:r>
      <w:r>
        <w:rPr>
          <w:rtl w:val="true"/>
        </w:rPr>
        <w:t>ملاّ عبد اللّه شوشترى</w:t>
      </w:r>
      <w:bookmarkEnd w:id="68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شوشترىملاّ عبداللّه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فقيهى محقّق ، محدّثى رجالى ، جامعِ معقول و منقول ، و زاهدى عابد بوده است و در علم و عمل و قدرت انديشه و نيروى حافظه ، از چهره هاى برجسته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 آموختگان حوزه جبل عامل در اوايل قرن يازدهم هجرى بود و سهم مهمّى در احياى علم حديث داشت</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محمّد تقى مجلسى ، به مناسبت يادكرد استادش ملاّ عبد اللّه شوشترى ، كه از شاگردان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 شيخ بهايى و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مهاجران به اصفهان بود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نشر فقه و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مساعى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ديگران نيز وجود داشتند؛ امّا آنان اشتغالات بسيار داشتند و دوران تدريسشان اندك بود ، بر خلاف اين بزرگْ مرد كه نزديك به چهارده سال در اصفهان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او به اصفهان آمد ، شماره طالبان علوم دينى ، از اهل اصفهان و از شهرهاى ديگر به پنجاه نفر مى رسيد و حال آن كه در زمان وفات او بيش از هزار نفر از فضلا در اين شهر ، حضور داشتند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در ميان علماى اصفهان ، افرادى همانند ملاّ محمّد تقى مجلسى و رجالى محقّق ميرمصطفى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حسنعلى تسترى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عبداللّه ، ميرزا رفيع الدين محمّد بن حيدر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أصول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شريف الدين محمّد رويدشتى اصفهانى و مير محمّد قاسم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مشايخ اجازه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2262_18847"/>
    </w:p>
    <w:p>
      <w:pPr>
        <w:pStyle w:val="Heading4"/>
        <w:numPr>
          <w:ilvl w:val="3"/>
          <w:numId w:val="1"/>
        </w:numPr>
        <w:rPr/>
      </w:pPr>
      <w:bookmarkStart w:id="686" w:name="__RefHeading___Toc1743219_3804643083"/>
      <w:bookmarkStart w:id="687" w:name="_Toc263"/>
      <w:bookmarkEnd w:id="685"/>
      <w:bookmarkEnd w:id="686"/>
      <w:r>
        <w:rPr>
          <w:rtl w:val="true"/>
        </w:rPr>
        <w:t xml:space="preserve">سه </w:t>
      </w:r>
      <w:r>
        <w:rPr>
          <w:rtl w:val="true"/>
        </w:rPr>
        <w:t xml:space="preserve">. </w:t>
      </w:r>
      <w:r>
        <w:rPr>
          <w:rtl w:val="true"/>
        </w:rPr>
        <w:t>محمّد تقى مجلسى</w:t>
      </w:r>
      <w:bookmarkEnd w:id="687"/>
    </w:p>
    <w:p>
      <w:pPr>
        <w:pStyle w:val="BookText"/>
        <w:rPr/>
      </w:pPr>
      <w:r>
        <w:rPr>
          <w:rFonts w:ascii="IRNazanin" w:hAnsi="IRNazanin" w:eastAsia="IRNazanin"/>
          <w:color w:val="111111"/>
          <w:sz w:val="28"/>
          <w:sz w:val="28"/>
          <w:szCs w:val="28"/>
          <w:rtl w:val="true"/>
          <w:lang w:bidi="fa-IR"/>
        </w:rPr>
        <w:t>عدم پذيرش مقام و منصب دينى توسط ملاّ عبداللّه شوشترى و صَرف اوقات خويش در فعّاليت هاى علمى ، بيشترين نقش را در نشر فقه و حديث براى وى به وجود آورد تا جايى كه بسيارى از آثار حديثى اى كه در نيمه اوّل قرن يازدهم در علم حديث و علوم وابسته بدان نوشته شد ، بيشتر ، از تعليمات ملاّ عبداللّه شوشترى مايه مى گرفت</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اين دانشمند ، نزد برخى علماى جبل عامل درس خوانده بود و در سال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 ، در اصفهان درگذشت و در مشهد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 حديثى وى ، به نقل از الذريعة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الاستبصار</w:t>
      </w:r>
      <w:r>
        <w:rPr>
          <w:rFonts w:eastAsia="IRNazanin" w:cs="IRNazanin"/>
          <w:color w:val="111111"/>
          <w:sz w:val="28"/>
          <w:szCs w:val="28"/>
          <w:rtl w:val="true"/>
          <w:lang w:bidi="fa-IR"/>
        </w:rPr>
        <w:t xml:space="preserve">. </w:t>
      </w:r>
      <w:r>
        <w:rPr>
          <w:rStyle w:val="FootnoteAnchor"/>
        </w:rPr>
        <w:footnoteReference w:id="122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تهذيب الأحكام</w:t>
      </w:r>
      <w:r>
        <w:rPr>
          <w:rFonts w:eastAsia="Amiri" w:cs="Amiri" w:ascii="Amiri" w:hAnsi="Amiri"/>
          <w:color w:val="111111"/>
          <w:sz w:val="28"/>
          <w:szCs w:val="28"/>
          <w:rtl w:val="true"/>
          <w:lang w:bidi="ar-SA"/>
        </w:rPr>
        <w:t xml:space="preserve">. </w:t>
      </w:r>
      <w:r>
        <w:rPr>
          <w:rStyle w:val="FootnoteAnchor"/>
        </w:rPr>
        <w:footnoteReference w:id="1227"/>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الرجال ابن داوود حلّى </w:t>
      </w:r>
      <w:r>
        <w:rPr>
          <w:rFonts w:eastAsia="Amiri" w:cs="Amiri" w:ascii="Amiri" w:hAnsi="Amiri"/>
          <w:color w:val="111111"/>
          <w:sz w:val="28"/>
          <w:szCs w:val="28"/>
          <w:rtl w:val="true"/>
          <w:lang w:bidi="ar-SA"/>
        </w:rPr>
        <w:t xml:space="preserve">. </w:t>
      </w:r>
      <w:r>
        <w:rPr>
          <w:rStyle w:val="FootnoteAnchor"/>
        </w:rPr>
        <w:footnoteReference w:id="1228"/>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رجال يكى از شاگردان محقّق حلّى كه به گمان صاحب الذريعة ، منتسب به شوشترى است</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مجلسىاز انديشمندان پُر تلاش عصر صفويه ، علاّمه شمس الدين ،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شخصيتى فاضل ، عالم ، محقّق ، عابد ، ثقه ، متكلّم ، فقيه </w:t>
      </w:r>
      <w:r>
        <w:rPr>
          <w:rStyle w:val="FootnoteAnchor"/>
          <w:rtl w:val="true"/>
        </w:rPr>
        <w:footnoteReference w:id="123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محدّث </w:t>
      </w:r>
      <w:r>
        <w:rPr>
          <w:rStyle w:val="FootnoteAnchor"/>
          <w:rtl w:val="true"/>
        </w:rPr>
        <w:footnoteReference w:id="1231"/>
      </w:r>
      <w:r>
        <w:rPr>
          <w:rFonts w:ascii="Amiri" w:hAnsi="Amiri" w:eastAsia="Amiri" w:cs="Amiri"/>
          <w:color w:val="111111"/>
          <w:sz w:val="28"/>
          <w:sz w:val="28"/>
          <w:szCs w:val="28"/>
          <w:rtl w:val="true"/>
          <w:lang w:bidi="ar-SA"/>
        </w:rPr>
        <w:t>كه بعد از ظهور دولت صفويّه ، احاديث و اخبار ائمه عليهم السلام را در اصفهان ، منتشر ساخت</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مجلسى ، اوايل عمر خود را صرف تحصيل علوم دينى در نزد بزرگانى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 محقّق ثانى، </w:t>
      </w:r>
      <w:r>
        <w:rPr>
          <w:rStyle w:val="FootnoteAnchor"/>
          <w:rtl w:val="true"/>
        </w:rPr>
        <w:footnoteReference w:id="1233"/>
      </w:r>
      <w:r>
        <w:rPr>
          <w:rFonts w:ascii="IRNazanin" w:hAnsi="IRNazanin" w:eastAsia="IRNazanin"/>
          <w:color w:val="111111"/>
          <w:sz w:val="28"/>
          <w:sz w:val="28"/>
          <w:szCs w:val="28"/>
          <w:rtl w:val="true"/>
          <w:lang w:bidi="fa-IR"/>
        </w:rPr>
        <w:t xml:space="preserve">شيخ عبد اللّه شوشترى و امير اسحاق استرآبادى نمود و آن گاه به نجف اشرف رفته ، در محضر بزرگانى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احمد اردبيلى به بالاترين كمال نايل آمد</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او سرآمد معاصران خود در علوم عقلى و نقلى بود و از تمام معاصرانش بهتر از دانش حديث ، باخبر بود و براى نشر آن ، كوشش بى نهايت مى كرد و پيش قدم تر بود و از رجال حديث ، كاملاً باخبر بود و از همه بهتر به موجبات حديث ، عمل مى كرد</w:t>
      </w:r>
      <w:r>
        <w:rPr>
          <w:rFonts w:eastAsia="IRNazanin" w:cs="IRNazanin"/>
          <w:color w:val="111111"/>
          <w:sz w:val="28"/>
          <w:szCs w:val="28"/>
          <w:rtl w:val="true"/>
          <w:lang w:bidi="fa-IR"/>
        </w:rPr>
        <w:t xml:space="preserve">. </w:t>
      </w:r>
      <w:r>
        <w:rPr>
          <w:rStyle w:val="FootnoteAnchor"/>
          <w:rtl w:val="true"/>
        </w:rPr>
        <w:footnoteReference w:id="1235"/>
      </w:r>
      <w:r>
        <w:rPr>
          <w:rFonts w:ascii="Amiri" w:hAnsi="Amiri" w:eastAsia="Amiri" w:cs="Amiri"/>
          <w:color w:val="111111"/>
          <w:sz w:val="28"/>
          <w:sz w:val="28"/>
          <w:szCs w:val="28"/>
          <w:rtl w:val="true"/>
          <w:lang w:bidi="ar-SA"/>
        </w:rPr>
        <w:t>وى ، درباره علل روى آورى خويش به حديث ـ كه منجر به تأليف كتاب روضة المتّقين شد ـ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شناخت كتاب خدا و تتبّع در اخبار سيّد مرسلين و عترت طاهرينش ـ كه آثار و اخبارشان نزديك بود متروك و دور افتاده باشند ـ جماعتى از اَخلاّءالدين و طالبين از من درخواست كردند تا احاديث اهل بيت عليهم السلام را بر ايشان بنويسم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طلب خير از خدا ، كار 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شروع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موسى بابويه قمى را ديدم كه مختصر ، وافى و مجموعه اى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نهايت ايجاز و اختصار ، شروع به شرح آن نمودم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فى شرح أخبار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ناميدم</w:t>
      </w:r>
      <w:r>
        <w:rPr>
          <w:rFonts w:eastAsia="Amiri" w:cs="Amiri" w:ascii="Amiri" w:hAnsi="Amiri"/>
          <w:color w:val="111111"/>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وى ، تلاش هاى فراوانى در احياى احاديث شيعه نمود و درباره منسوخ و متروك بودن حديث و ركودى كه از چندين قرن قبل بر اين علم عارض شده بوده ،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از آن جمله بهره اين بى بضاعت گرديده ، آن است كه چون علم اخبار اهل بيت رسالت ـ كه مشكاة انوار علوم ربّانى و مخزن حكم و اسرار فرقانى اند ـ اشرفِ علوم حقيقيه و ارفعِ سعادات ابديّه است و به جهت استيلاى سلاطين جور و ائمّه ضلال ، اين علم شريف ، متروك و منسوخ گرديده بود و سَلَف صالحان رضوان اللّه عليهم اجمعين از اين جهت ، حلّ مشكلات و تبيين معضلات آن ـ كما هو حقّه ـ نكرده بودند و اين فقير به رهنمونى هدايت بى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اللّه لنوره من يشاء</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بذل جهد خويشتن ، در احياى مراسم و تبيين معالم آن به نحوى نمودم كه اكنون ، بحمداللّه ، ناسخِ جميع علوم گرديده و اكثر علماى زمان ، متوجّه ترويج و تحصيلش گرديده اند</w:t>
      </w:r>
      <w:r>
        <w:rPr>
          <w:rFonts w:eastAsia="IRNazanin" w:cs="IRNazanin"/>
          <w:color w:val="111111"/>
          <w:sz w:val="28"/>
          <w:szCs w:val="28"/>
          <w:rtl w:val="true"/>
          <w:lang w:bidi="fa-IR"/>
        </w:rPr>
        <w:t xml:space="preserve">... . </w:t>
      </w:r>
      <w:r>
        <w:rPr>
          <w:rStyle w:val="FootnoteAnchor"/>
          <w:rtl w:val="true"/>
        </w:rPr>
        <w:footnoteReference w:id="1238"/>
      </w:r>
      <w:r>
        <w:rPr>
          <w:rFonts w:ascii="IRNazanin" w:hAnsi="IRNazanin" w:eastAsia="IRNazanin"/>
          <w:color w:val="111111"/>
          <w:sz w:val="28"/>
          <w:sz w:val="28"/>
          <w:szCs w:val="28"/>
          <w:rtl w:val="true"/>
          <w:lang w:bidi="fa-IR"/>
        </w:rPr>
        <w:t>از تلاش هاى ديگر مجلسى ، ترويج الصحيفة السجاديّة در ايران است كه در زمان وى ، نسخه هاى آن بسيار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صحيفه دو شرح به فارسى و عربى و يك حاشيه نوشته است كه متأسّفانه ، هيچ يك منتشر نشده اند</w:t>
      </w:r>
      <w:r>
        <w:rPr>
          <w:rFonts w:eastAsia="IRNazanin" w:cs="IRNazanin"/>
          <w:color w:val="111111"/>
          <w:sz w:val="28"/>
          <w:szCs w:val="28"/>
          <w:rtl w:val="true"/>
          <w:lang w:bidi="fa-IR"/>
        </w:rPr>
        <w:t xml:space="preserve">. </w:t>
      </w:r>
      <w:r>
        <w:rPr>
          <w:rStyle w:val="FootnoteAnchor"/>
          <w:rtl w:val="true"/>
        </w:rPr>
        <w:footnoteReference w:id="123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8" w:name="pg2262_18850"/>
    </w:p>
    <w:p>
      <w:pPr>
        <w:pStyle w:val="Heading4"/>
        <w:numPr>
          <w:ilvl w:val="3"/>
          <w:numId w:val="1"/>
        </w:numPr>
        <w:rPr/>
      </w:pPr>
      <w:bookmarkStart w:id="689" w:name="__RefHeading___Toc1743221_3804643083"/>
      <w:bookmarkStart w:id="690" w:name="_Toc264"/>
      <w:bookmarkEnd w:id="688"/>
      <w:bookmarkEnd w:id="689"/>
      <w:r>
        <w:rPr>
          <w:rtl w:val="true"/>
        </w:rPr>
        <w:t>آثار حديثى مجلسى</w:t>
      </w:r>
      <w:bookmarkEnd w:id="690"/>
    </w:p>
    <w:p>
      <w:pPr>
        <w:pStyle w:val="BookText"/>
        <w:rPr/>
      </w:pPr>
      <w:r>
        <w:rPr>
          <w:rFonts w:ascii="IRNazanin" w:hAnsi="IRNazanin" w:eastAsia="IRNazanin"/>
          <w:color w:val="111111"/>
          <w:sz w:val="28"/>
          <w:sz w:val="28"/>
          <w:szCs w:val="28"/>
          <w:rtl w:val="true"/>
          <w:lang w:bidi="fa-IR"/>
        </w:rPr>
        <w:t xml:space="preserve">آثار حديثى مجلسىعلاّمه محمّد تقى مجلسى ، از خود آثار علمى گران سنگى به جاى گذارده كه در اين جا به تناسب بحث ، فهرستى از آثار حديث شناخته شده وى ، ذكر مى گردد </w:t>
      </w:r>
      <w:r>
        <w:rPr>
          <w:rFonts w:eastAsia="IRNazanin" w:cs="IRNazanin"/>
          <w:color w:val="111111"/>
          <w:sz w:val="28"/>
          <w:szCs w:val="28"/>
          <w:rtl w:val="true"/>
          <w:lang w:bidi="fa-IR"/>
        </w:rPr>
        <w:t xml:space="preserve">: </w:t>
      </w:r>
      <w:r>
        <w:rPr>
          <w:rStyle w:val="FootnoteAnchor"/>
        </w:rPr>
        <w:footnoteReference w:id="1240"/>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الأحاديث فى شرح 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است بر تهذيب الأحكام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اين شرح به شماره </w:t>
      </w:r>
      <w:r>
        <w:rPr>
          <w:rFonts w:ascii="Amiri" w:hAnsi="Amiri" w:eastAsia="Amiri" w:cs="Amiri"/>
          <w:color w:val="111111"/>
          <w:sz w:val="28"/>
          <w:sz w:val="28"/>
          <w:szCs w:val="28"/>
          <w:lang w:bidi="ar-SA"/>
        </w:rPr>
        <w:t>۴۶۰۲</w:t>
      </w:r>
      <w:r>
        <w:rPr>
          <w:rFonts w:ascii="Amiri" w:hAnsi="Amiri" w:eastAsia="Amiri" w:cs="Amiri"/>
          <w:color w:val="111111"/>
          <w:sz w:val="28"/>
          <w:sz w:val="28"/>
          <w:szCs w:val="28"/>
          <w:rtl w:val="true"/>
          <w:lang w:bidi="ar-SA"/>
        </w:rPr>
        <w:t xml:space="preserve"> در كتاب خانه آية اللّه مرعشى قم ، موجود است</w:t>
      </w:r>
      <w:r>
        <w:rPr>
          <w:rFonts w:eastAsia="Amiri" w:cs="Amiri" w:ascii="Amiri" w:hAnsi="Amiri"/>
          <w:color w:val="111111"/>
          <w:sz w:val="28"/>
          <w:szCs w:val="28"/>
          <w:rtl w:val="true"/>
          <w:lang w:bidi="ar-SA"/>
        </w:rPr>
        <w:t xml:space="preserve">. </w:t>
      </w:r>
      <w:r>
        <w:rPr>
          <w:rStyle w:val="FootnoteAnchor"/>
        </w:rPr>
        <w:footnoteReference w:id="1241"/>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چهل حديث است كه مؤلّف از كتاب هاى حديثى شيعه انتخاب كرده و با نقل سند و بدون شرح و توضيح ،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رساله ، در ضمن مجموعه اى به شماره </w:t>
      </w:r>
      <w:r>
        <w:rPr>
          <w:rFonts w:ascii="IRNazanin" w:hAnsi="IRNazanin" w:eastAsia="IRNazanin"/>
          <w:color w:val="111111"/>
          <w:sz w:val="28"/>
          <w:sz w:val="28"/>
          <w:szCs w:val="28"/>
          <w:lang w:bidi="fa-IR"/>
        </w:rPr>
        <w:t>۹۷۶۴</w:t>
      </w:r>
      <w:r>
        <w:rPr>
          <w:rFonts w:ascii="IRNazanin" w:hAnsi="IRNazanin" w:eastAsia="IRNazanin"/>
          <w:color w:val="111111"/>
          <w:sz w:val="28"/>
          <w:sz w:val="28"/>
          <w:szCs w:val="28"/>
          <w:rtl w:val="true"/>
          <w:lang w:bidi="fa-IR"/>
        </w:rPr>
        <w:t xml:space="preserve"> در كتاب خانه آية اللّه مرعشى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تصحيح آقاى على صدرايى خويى در دفتر اوّل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الصحيفة السجّادية </w:t>
      </w:r>
      <w:r>
        <w:rPr>
          <w:rFonts w:eastAsia="IRNazanin" w:cs="IRNazanin"/>
          <w:color w:val="111111"/>
          <w:sz w:val="28"/>
          <w:szCs w:val="28"/>
          <w:rtl w:val="true"/>
          <w:lang w:bidi="fa-IR"/>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نسخه اى از آن در كتاب خانه صدر ، موجود است كه سال تأليف آن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ق ،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نقد الرجال تفرشى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فى شرح أخبار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عربى مزجى متوسّطى است بر كتاب من لا يحضره الفقيه شيخ صدوق ، همراه با بيان اسانيد و بررسى صحّت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بارها به چاپ رسيده است</w:t>
      </w:r>
      <w:r>
        <w:rPr>
          <w:rFonts w:eastAsia="IRNazanin" w:cs="IRNazanin"/>
          <w:color w:val="111111"/>
          <w:sz w:val="28"/>
          <w:szCs w:val="28"/>
          <w:rtl w:val="true"/>
          <w:lang w:bidi="fa-IR"/>
        </w:rPr>
        <w:t xml:space="preserve">. </w:t>
      </w:r>
      <w:r>
        <w:rPr>
          <w:rStyle w:val="FootnoteAnchor"/>
        </w:rPr>
        <w:footnoteReference w:id="1245"/>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المؤمنين و حدائق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است بر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جلد اوّل اين شرح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 شامل مقدّمه اى در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دعا و آداب و فضل آن ، و فضيلت علم و عالمان و جز اينها و پس از آن ، شرح عربى ، شامل اسناد صحيفه و شرح سه دعاست كه بعد از آن ، گويا ناتمام مانده است</w:t>
      </w:r>
      <w:r>
        <w:rPr>
          <w:rFonts w:eastAsia="IRNazanin" w:cs="IRNazanin"/>
          <w:color w:val="111111"/>
          <w:sz w:val="28"/>
          <w:szCs w:val="28"/>
          <w:rtl w:val="true"/>
          <w:lang w:bidi="fa-IR"/>
        </w:rPr>
        <w:t xml:space="preserve">. </w:t>
      </w:r>
      <w:r>
        <w:rPr>
          <w:rStyle w:val="FootnoteAnchor"/>
        </w:rPr>
        <w:footnoteReference w:id="1246"/>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است بر خطبه حضرت على عليه السلام كه در اوصاف متّقين ، خطاب به همّام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فارسى نگاشته شده است</w:t>
      </w:r>
      <w:r>
        <w:rPr>
          <w:rFonts w:eastAsia="IRNazanin" w:cs="IRNazanin"/>
          <w:color w:val="111111"/>
          <w:sz w:val="28"/>
          <w:szCs w:val="28"/>
          <w:rtl w:val="true"/>
          <w:lang w:bidi="fa-IR"/>
        </w:rPr>
        <w:t xml:space="preserve">. </w:t>
      </w:r>
      <w:r>
        <w:rPr>
          <w:rStyle w:val="FootnoteAnchor"/>
        </w:rPr>
        <w:footnoteReference w:id="1247"/>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دو شرح فارسى و عربى بر صحيفه نگاشته كه هيچ يك را به پايان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صحيفه در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شرح عربى نيز در الذريعة معرّفى شده است</w:t>
      </w:r>
      <w:r>
        <w:rPr>
          <w:rFonts w:eastAsia="IRNazanin" w:cs="IRNazanin"/>
          <w:color w:val="111111"/>
          <w:sz w:val="28"/>
          <w:szCs w:val="28"/>
          <w:rtl w:val="true"/>
          <w:lang w:bidi="fa-IR"/>
        </w:rPr>
        <w:t xml:space="preserve">. </w:t>
      </w:r>
      <w:r>
        <w:rPr>
          <w:rStyle w:val="FootnoteAnchor"/>
        </w:rPr>
        <w:footnoteReference w:id="1248"/>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مشيخة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مشيخه كتاب من لا يحضره الفقيه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كتاب را پس از اتمام شرح كتاب من لا يحضره الفقيه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اثر ، به بررسى اسناد و مشيخه شيخ صدوق پرداخته و آن را بر اساس حروف الفبا ،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جهت تسهيل كار براى مراجعان ، ساير رجال طبقات را نيز ذكر و بررسى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شرح مشيخه ، در سال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نسخه از آن به شماره هاى </w:t>
      </w:r>
      <w:r>
        <w:rPr>
          <w:rFonts w:ascii="IRNazanin" w:hAnsi="IRNazanin" w:eastAsia="IRNazanin"/>
          <w:color w:val="111111"/>
          <w:sz w:val="28"/>
          <w:sz w:val="28"/>
          <w:szCs w:val="28"/>
          <w:lang w:bidi="fa-IR"/>
        </w:rPr>
        <w:t>۱۶۸۸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۷۷۷۷</w:t>
      </w:r>
      <w:r>
        <w:rPr>
          <w:rFonts w:ascii="IRNazanin" w:hAnsi="IRNazanin" w:eastAsia="IRNazanin"/>
          <w:color w:val="111111"/>
          <w:sz w:val="28"/>
          <w:sz w:val="28"/>
          <w:szCs w:val="28"/>
          <w:rtl w:val="true"/>
          <w:lang w:bidi="fa-IR"/>
        </w:rPr>
        <w:t xml:space="preserve"> در كتاب خانه آستان قدس رضوى مشهد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القدسية يا لوامع صاحبقرانى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فارسى مؤلّف بر كتاب من لا يحضره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شيخ صدوق است و چون اين كتاب را براى شاه عبّاس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 به لوامع صاحبقرانى مشهور شده است</w:t>
      </w:r>
      <w:r>
        <w:rPr>
          <w:rFonts w:eastAsia="IRNazanin" w:cs="IRNazanin"/>
          <w:color w:val="111111"/>
          <w:sz w:val="28"/>
          <w:szCs w:val="28"/>
          <w:rtl w:val="true"/>
          <w:lang w:bidi="fa-IR"/>
        </w:rPr>
        <w:t xml:space="preserve">. </w:t>
      </w:r>
      <w:r>
        <w:rPr>
          <w:rStyle w:val="FootnoteAnchor"/>
        </w:rPr>
        <w:footnoteReference w:id="1249"/>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اين اثر ، بررسى دوازده طبقه از روايان حديث است ، به اين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كلينى ،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ادريس ،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و امام حسن و امام حسين عليهم السلام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1" w:name="pg2262_18854"/>
    </w:p>
    <w:p>
      <w:pPr>
        <w:pStyle w:val="Heading3"/>
        <w:numPr>
          <w:ilvl w:val="2"/>
          <w:numId w:val="1"/>
        </w:numPr>
        <w:rPr/>
      </w:pPr>
      <w:bookmarkStart w:id="692" w:name="__RefHeading___Toc1743223_3804643083"/>
      <w:bookmarkStart w:id="693" w:name="_Toc265"/>
      <w:bookmarkEnd w:id="691"/>
      <w:bookmarkEnd w:id="692"/>
      <w:r>
        <w:rPr>
          <w:rtl w:val="true"/>
        </w:rPr>
        <w:t xml:space="preserve">فصل سوم </w:t>
      </w:r>
      <w:r>
        <w:rPr>
          <w:rtl w:val="true"/>
        </w:rPr>
        <w:t xml:space="preserve">: </w:t>
      </w:r>
      <w:r>
        <w:rPr>
          <w:rtl w:val="true"/>
        </w:rPr>
        <w:t>مشايخ اجازه</w:t>
      </w:r>
      <w:bookmarkEnd w:id="693"/>
    </w:p>
    <w:p>
      <w:pPr>
        <w:pStyle w:val="Heading4"/>
        <w:numPr>
          <w:ilvl w:val="3"/>
          <w:numId w:val="1"/>
        </w:numPr>
        <w:rPr/>
      </w:pPr>
      <w:bookmarkStart w:id="694" w:name="__RefHeading___Toc1743225_3804643083"/>
      <w:bookmarkStart w:id="695" w:name="_Toc266"/>
      <w:bookmarkEnd w:id="694"/>
      <w:r>
        <w:rPr>
          <w:rtl w:val="true"/>
        </w:rPr>
        <w:t>درآمد</w:t>
      </w:r>
      <w:bookmarkEnd w:id="695"/>
    </w:p>
    <w:p>
      <w:pPr>
        <w:pStyle w:val="Heading4"/>
        <w:numPr>
          <w:ilvl w:val="3"/>
          <w:numId w:val="1"/>
        </w:numPr>
        <w:rPr/>
      </w:pPr>
      <w:bookmarkStart w:id="696" w:name="__RefHeading___Toc1743227_3804643083"/>
      <w:bookmarkStart w:id="697" w:name="_Toc267"/>
      <w:bookmarkEnd w:id="696"/>
      <w:r>
        <w:rPr>
          <w:rtl w:val="true"/>
        </w:rPr>
        <w:t>طُرُق حمل حديث</w:t>
      </w:r>
      <w:bookmarkEnd w:id="69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اجازهدرآمددر جريان سير تكامل حديث ، اگر در قرن هفتم هجرى ، معيارهاى چهارگانه صحيح ، حَسَن ، موثّق و ضعيف براى اسناد حديث ، ابداع شد ، در قرن دهم نيز براى حفظ حديث و عدم دسترس نااهلان بدان ، شرايطى براى راويان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به دنبال گسترش فعّاليت هاى حديثى علماى حديث ، اصطلاحاتى ابداع گرديد و در آن ، شرايطى را براى ناقلان حديث ذكر كردند كه اگر حديث آنها فاقد شرايط باشد ، از درجه اعتبار ،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قوّت اين نوآورى ، توجّه نمودن به كيفيّت نقل حديث بوده است و لذا ، وقتى به شناسايى محدّثان اين دوره پرداختيم ، شاگردان آغازين آن را نه به عنوان محدّث ، بلكه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 إجازة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 حمل حديثاز اصطلاحات جديدى كه در اين دوره به وجود آمد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حمل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تقى مجلسى ، در لوامع صاحبقرانى آورده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واجب مى دانند كه راوى در نقل حديث ، اجازه داشته باشد</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در بيان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و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قائل به هفت قِسم اند </w:t>
      </w:r>
      <w:r>
        <w:rPr>
          <w:rStyle w:val="FootnoteAnchor"/>
          <w:rtl w:val="true"/>
        </w:rPr>
        <w:footnoteReference w:id="1254"/>
      </w:r>
      <w:r>
        <w:rPr>
          <w:rFonts w:ascii="Amiri" w:hAnsi="Amiri" w:eastAsia="Amiri" w:cs="Amiri"/>
          <w:color w:val="111111"/>
          <w:sz w:val="28"/>
          <w:sz w:val="28"/>
          <w:szCs w:val="28"/>
          <w:rtl w:val="true"/>
          <w:lang w:bidi="ar-SA"/>
        </w:rPr>
        <w:t xml:space="preserve">و شيخ حسين بن عبد الصمد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 به هشت قِسم است</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ديگران هم به پيروى از وى ، هشت قِسم را اختيار نموده اند </w:t>
      </w:r>
      <w:r>
        <w:rPr>
          <w:rStyle w:val="FootnoteAnchor"/>
          <w:rtl w:val="true"/>
        </w:rPr>
        <w:footnoteReference w:id="1256"/>
      </w:r>
      <w:r>
        <w:rPr>
          <w:rFonts w:ascii="IRNazanin" w:hAnsi="IRNazanin" w:eastAsia="IRNazanin"/>
          <w:color w:val="111111"/>
          <w:sz w:val="28"/>
          <w:sz w:val="28"/>
          <w:szCs w:val="28"/>
          <w:rtl w:val="true"/>
          <w:lang w:bidi="fa-IR"/>
        </w:rPr>
        <w:t>كه شامل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يا شنيدن حديث از شيخ ، كه بهترين نوع تحمّل حديث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يا خواندن حديث بر شيخ؛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اجازه ، كه معمولاً شيخ به شاگردان خويش ، اجازه نقل كتاب خاصّى يا همه كتب حديث را كه خود مجاز در نقل آن است ، مى دهد؛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مناوله ، كه يا با اجازه توأم است يا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مثل اين كه استاد ، كتاب خود را به شاگرد داده ، به وى ، اجازه نقل آن را بدهد يا شاگرد ، رواياتى را كه سماع نموده به نظر شيخ برساند و شيخ به وى ، اجازه نقل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آن كه شاگرد به كتاب حديث تصحيح شده استاد ، دسترس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 كه شيخ براى شخص حاضر يا غايب ، به خواست خود يا به خواهش او احاديثى بنگارد و آن گاه به وى اجازه روايت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 كه شيخ بدون اجازه و اذن به كسى ، فقط اعلام كند كه فلان حديث ، روايت يا سماع من از فلان شخص است كه در نقل اين قِسم ، بايد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 كه شيخ هنگام مسافرت يا زمان وفات خود ، وصيّت كند كه فلان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2262_18856"/>
    </w:p>
    <w:p>
      <w:pPr>
        <w:pStyle w:val="Heading4"/>
        <w:numPr>
          <w:ilvl w:val="3"/>
          <w:numId w:val="1"/>
        </w:numPr>
        <w:rPr/>
      </w:pPr>
      <w:bookmarkStart w:id="699" w:name="__RefHeading___Toc1743229_3804643083"/>
      <w:bookmarkStart w:id="700" w:name="_Toc268"/>
      <w:bookmarkEnd w:id="698"/>
      <w:bookmarkEnd w:id="699"/>
      <w:r>
        <w:rPr>
          <w:rtl w:val="true"/>
        </w:rPr>
        <w:t>اجـازه</w:t>
      </w:r>
      <w:bookmarkEnd w:id="700"/>
    </w:p>
    <w:p>
      <w:pPr>
        <w:pStyle w:val="BookText"/>
        <w:rPr/>
      </w:pPr>
      <w:r>
        <w:rPr>
          <w:rFonts w:ascii="IRNazanin" w:hAnsi="IRNazanin" w:eastAsia="IRNazanin"/>
          <w:color w:val="111111"/>
          <w:sz w:val="28"/>
          <w:sz w:val="28"/>
          <w:szCs w:val="28"/>
          <w:rtl w:val="true"/>
          <w:lang w:bidi="fa-IR"/>
        </w:rPr>
        <w:t>شخص ، فلان كتاب را از من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وجاده ، كه طالب حديث ، كتاب يا چند روايت را به خطّ شيخ بيابد و يقين كند كه به خطّ اوست يا اين كه كتاب ، از اوست و بايد به هنگام نقل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تصريح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اجـازهعلماى حديث ، اجازه را يكى از مهم ترين طرق حمل حديث دانسته اند و به عنوان پشتوانه درستى نقل احاديث ، به اخذ و مبادله آن ،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كارهايى كه در علم الحديث صورت يافته ، موضوع بررسى صلاحيّت ناقلان حديث است كه افراد واجد صلاحيت ، از ناحيه مشايخ حديث ، رسما مجاز در نقل مى گرديدند و معمولاً ، اجازه نامه به خطّ شيخ و استاد حديث به شاگرد داده مى شد</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اجازه ، در اصطلاح محدّثان ، اذنِ شفاهى يا كتبى به كسى در نقل روايت است كه چون مُجيز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مورد اطمينان دانست و صلاحيّت او را براى نقل حديث ، تشخيص داد ، به او اجازه مى دهد كه آنچه را از او شنيده يا براى او قرائت كرده ، يا در كتب حديث آمده است ، نقل كند و در اين كار ، قبول كردن شخص مجاز ، شرط نيست</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مطلبى كه از اين عبارت به دست مى آيد ، اين كه غرض از اجازه گرفتن و اجازه دادن ، خصوصا مبادله اجازه معاصران با يكديگر ، نشانه رابطه تعليم و تعلّم نيست؛ بلكه پيوستن از طرق گوناگون به سلسله روايت حديث و تقويت مستندات آن است</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2262_18857"/>
    </w:p>
    <w:p>
      <w:pPr>
        <w:pStyle w:val="Heading4"/>
        <w:numPr>
          <w:ilvl w:val="3"/>
          <w:numId w:val="1"/>
        </w:numPr>
        <w:rPr/>
      </w:pPr>
      <w:bookmarkStart w:id="702" w:name="__RefHeading___Toc1743231_3804643083"/>
      <w:bookmarkStart w:id="703" w:name="_Toc269"/>
      <w:bookmarkEnd w:id="701"/>
      <w:bookmarkEnd w:id="702"/>
      <w:r>
        <w:rPr>
          <w:rtl w:val="true"/>
        </w:rPr>
        <w:t>مشايخ اجازه</w:t>
      </w:r>
      <w:bookmarkEnd w:id="703"/>
    </w:p>
    <w:p>
      <w:pPr>
        <w:pStyle w:val="BookText"/>
        <w:rPr/>
      </w:pPr>
      <w:r>
        <w:rPr>
          <w:rFonts w:ascii="IRNazanin" w:hAnsi="IRNazanin" w:eastAsia="IRNazanin"/>
          <w:color w:val="111111"/>
          <w:sz w:val="28"/>
          <w:sz w:val="28"/>
          <w:szCs w:val="28"/>
          <w:rtl w:val="true"/>
          <w:lang w:bidi="fa-IR"/>
        </w:rPr>
        <w:t xml:space="preserve">مشايخ اجازهحديث شيعه در نيمه دوم قرن دهم و اوايل قرن يازدهم هجرى ،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چرخيد و اين ، مطلبى است كه در شناسايى محدّثان اين عصر ، بدان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مشايخ اجازه در اين دوره ،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هنگام عرضه آن به استاد ، اجازه روايتى دريافت 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اساتيد ، به هر يك از شاگردان خود ، كه در نزد آنان ، كتابى مى خواندند و آن را خوب مى آموختند ، اجازه نقل و روايت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 مُجازان را محدّث به حساب آوريم ، خود ، چندين مجلّد كتاب مى شود</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به همين جهت ، در بحث شناسايى محدّثان اين دوره ، به معرّفى كسانى پرداخته ايم كه اوّلاً در كتاب هاى تراجم به محدّث بودن آنها تصريح شده است و ثانيا داراى تأليفات حديثى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عطاءاللّه بن فضل اللّه ، ملقّب به امير جمال الدين حسينى محدّث دشتكى شيرازى هروى ، معروف به امير جمال الدين محمّد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اوايل عصر صفوى و فاضل ، عالم و جليل بوده و بعضى بزرگان ، او 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العالم الكامل ، جمال الملّة والدين ، عطاءاللّه الحسينى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معرّفى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حديثى وى ، كتاب الأربعين فى فضائل الإمام اميرالمؤمنين عليه السلام و روضة الأحباب فى سيرة النبى والآل والأصحاب المشهور فى الآفاق هستند</w:t>
      </w:r>
      <w:r>
        <w:rPr>
          <w:rFonts w:eastAsia="Amiri" w:cs="Amiri" w:ascii="Amiri" w:hAnsi="Amiri"/>
          <w:color w:val="111111"/>
          <w:sz w:val="28"/>
          <w:szCs w:val="28"/>
          <w:rtl w:val="true"/>
          <w:lang w:bidi="ar-SA"/>
        </w:rPr>
        <w:t xml:space="preserve">. </w:t>
      </w:r>
      <w:r>
        <w:rPr>
          <w:rStyle w:val="FootnoteAnchor"/>
        </w:rPr>
        <w:footnoteReference w:id="126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على بن حسين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فاضل ، محدّث ، صالح ، </w:t>
      </w:r>
      <w:r>
        <w:rPr>
          <w:rStyle w:val="FootnoteAnchor"/>
          <w:rtl w:val="true"/>
        </w:rPr>
        <w:footnoteReference w:id="1262"/>
      </w:r>
      <w:r>
        <w:rPr>
          <w:rFonts w:ascii="IRNazanin" w:hAnsi="IRNazanin" w:eastAsia="IRNazanin"/>
          <w:color w:val="111111"/>
          <w:sz w:val="28"/>
          <w:sz w:val="28"/>
          <w:szCs w:val="28"/>
          <w:rtl w:val="true"/>
          <w:lang w:bidi="fa-IR"/>
        </w:rPr>
        <w:t>عالم جليل و از شاگردان نورالدين على بن عبدالعال كركى بوده است</w:t>
      </w:r>
      <w:r>
        <w:rPr>
          <w:rFonts w:eastAsia="IRNazanin" w:cs="IRNazanin"/>
          <w:color w:val="111111"/>
          <w:sz w:val="28"/>
          <w:szCs w:val="28"/>
          <w:rtl w:val="true"/>
          <w:lang w:bidi="fa-IR"/>
        </w:rPr>
        <w:t xml:space="preserve">. </w:t>
      </w:r>
      <w:r>
        <w:rPr>
          <w:rStyle w:val="FootnoteAnchor"/>
          <w:rtl w:val="true"/>
        </w:rPr>
        <w:footnoteReference w:id="1263"/>
      </w:r>
      <w:r>
        <w:rPr>
          <w:rFonts w:ascii="Amiri" w:hAnsi="Amiri" w:eastAsia="Amiri" w:cs="Amiri"/>
          <w:color w:val="111111"/>
          <w:sz w:val="28"/>
          <w:sz w:val="28"/>
          <w:szCs w:val="28"/>
          <w:rtl w:val="true"/>
          <w:lang w:bidi="ar-SA"/>
        </w:rPr>
        <w:t>از تأليفات حديثى وى مى توان به تأويل الآيات الظاهرة فى فضائل العترة الطاهرة اشاره كرد</w:t>
      </w:r>
      <w:r>
        <w:rPr>
          <w:rFonts w:eastAsia="Amiri" w:cs="Amiri" w:ascii="Amiri" w:hAnsi="Amiri"/>
          <w:color w:val="111111"/>
          <w:sz w:val="28"/>
          <w:szCs w:val="28"/>
          <w:rtl w:val="true"/>
          <w:lang w:bidi="ar-SA"/>
        </w:rPr>
        <w:t xml:space="preserve">. </w:t>
      </w:r>
      <w:r>
        <w:rPr>
          <w:rStyle w:val="FootnoteAnchor"/>
        </w:rPr>
        <w:footnoteReference w:id="126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سليمان قطيفى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بنا به گفته شيخ حرّ عاملى ، فاضل ، عالم ، فقيه و محدث </w:t>
      </w:r>
      <w:r>
        <w:rPr>
          <w:rStyle w:val="FootnoteAnchor"/>
          <w:rtl w:val="true"/>
        </w:rPr>
        <w:footnoteReference w:id="1265"/>
      </w:r>
      <w:r>
        <w:rPr>
          <w:rFonts w:ascii="IRNazanin" w:hAnsi="IRNazanin" w:eastAsia="IRNazanin"/>
          <w:color w:val="111111"/>
          <w:sz w:val="28"/>
          <w:sz w:val="28"/>
          <w:szCs w:val="28"/>
          <w:rtl w:val="true"/>
          <w:lang w:bidi="fa-IR"/>
        </w:rPr>
        <w:t xml:space="preserve">و از فقهاى بزرگ </w:t>
      </w:r>
      <w:r>
        <w:rPr>
          <w:rStyle w:val="FootnoteAnchor"/>
          <w:rtl w:val="true"/>
        </w:rPr>
        <w:footnoteReference w:id="1266"/>
      </w:r>
      <w:r>
        <w:rPr>
          <w:rFonts w:ascii="Amiri" w:hAnsi="Amiri" w:eastAsia="Amiri" w:cs="Amiri"/>
          <w:color w:val="111111"/>
          <w:sz w:val="28"/>
          <w:sz w:val="28"/>
          <w:szCs w:val="28"/>
          <w:rtl w:val="true"/>
          <w:lang w:bidi="ar-SA"/>
        </w:rPr>
        <w:t>و از معاصران شيخ على كركى است و از وى ، روايت نقل مى نموده و كسانى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تقى الدين محمّد حسين از وى روايت نقل مى نموده اند</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از آثار وى مى توان به أربعين حديث ، </w:t>
      </w:r>
      <w:r>
        <w:rPr>
          <w:rStyle w:val="FootnoteAnchor"/>
          <w:rtl w:val="true"/>
        </w:rPr>
        <w:footnoteReference w:id="1268"/>
      </w:r>
      <w:r>
        <w:rPr>
          <w:rFonts w:ascii="Amiri" w:hAnsi="Amiri" w:eastAsia="Amiri" w:cs="Amiri"/>
          <w:color w:val="111111"/>
          <w:sz w:val="28"/>
          <w:sz w:val="28"/>
          <w:szCs w:val="28"/>
          <w:rtl w:val="true"/>
          <w:lang w:bidi="ar-SA"/>
        </w:rPr>
        <w:t xml:space="preserve">نوادر الأخبار الطريفة </w:t>
      </w:r>
      <w:r>
        <w:rPr>
          <w:rStyle w:val="FootnoteAnchor"/>
          <w:rtl w:val="true"/>
        </w:rPr>
        <w:footnoteReference w:id="1269"/>
      </w:r>
      <w:r>
        <w:rPr>
          <w:rFonts w:ascii="Amiri" w:hAnsi="Amiri" w:eastAsia="Amiri" w:cs="Amiri"/>
          <w:color w:val="111111"/>
          <w:sz w:val="28"/>
          <w:sz w:val="28"/>
          <w:szCs w:val="28"/>
          <w:rtl w:val="true"/>
          <w:lang w:bidi="ar-SA"/>
        </w:rPr>
        <w:t xml:space="preserve">و اثبات الفرقة الناجية </w:t>
      </w:r>
      <w:r>
        <w:rPr>
          <w:rStyle w:val="FootnoteAnchor"/>
          <w:rtl w:val="true"/>
        </w:rPr>
        <w:footnoteReference w:id="1270"/>
      </w:r>
      <w:r>
        <w:rPr>
          <w:rFonts w:ascii="Amiri" w:hAnsi="Amiri" w:eastAsia="Amiri" w:cs="Amiri"/>
          <w:color w:val="111111"/>
          <w:sz w:val="28"/>
          <w:sz w:val="28"/>
          <w:szCs w:val="28"/>
          <w:rtl w:val="true"/>
          <w:lang w:bidi="ar-SA"/>
        </w:rPr>
        <w:t>در اثبات حقّانيت مذهب شيعه را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بن نعمة اللّه حسينى رضوى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فردى عالم ، فاضل ، صالح و محدّث بود و از آثار وى ، مجمع البحرين فى فضائل السبطين ، كنز المطالب فى فضائل على بن أبى طالب عليه السلام و منهاج الحق واليقين فى فضائل على أمير المؤمنين عليه السلام 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 نام برد</w:t>
      </w:r>
      <w:r>
        <w:rPr>
          <w:rFonts w:eastAsia="IRNazanin" w:cs="IRNazanin"/>
          <w:color w:val="111111"/>
          <w:sz w:val="28"/>
          <w:szCs w:val="28"/>
          <w:rtl w:val="true"/>
          <w:lang w:bidi="fa-IR"/>
        </w:rPr>
        <w:t xml:space="preserve">. </w:t>
      </w:r>
      <w:r>
        <w:rPr>
          <w:rStyle w:val="FootnoteAnchor"/>
        </w:rPr>
        <w:footnoteReference w:id="127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علاء الملك بن عبدالقادر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متأخّر از شهيد ثانى و عالمى فاضل ، محقّق و داراى تأليفات ارزنده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اصول فقه ، رجال و علم حديث ، از علماى زمان خود ، گوى سبقت را ربوده و از طبع لطيف و حسن مصاحبت برخوردار بوده است</w:t>
      </w:r>
      <w:r>
        <w:rPr>
          <w:rFonts w:eastAsia="IRNazanin" w:cs="IRNazanin"/>
          <w:color w:val="111111"/>
          <w:sz w:val="28"/>
          <w:szCs w:val="28"/>
          <w:rtl w:val="true"/>
          <w:lang w:bidi="fa-IR"/>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از آثار وى كتاب فى علم الرجال </w:t>
      </w:r>
      <w:r>
        <w:rPr>
          <w:rStyle w:val="FootnoteAnchor"/>
          <w:rtl w:val="true"/>
        </w:rPr>
        <w:footnoteReference w:id="1273"/>
      </w:r>
      <w:r>
        <w:rPr>
          <w:rFonts w:ascii="Amiri" w:hAnsi="Amiri" w:eastAsia="Amiri" w:cs="Amiri"/>
          <w:color w:val="111111"/>
          <w:sz w:val="28"/>
          <w:sz w:val="28"/>
          <w:szCs w:val="28"/>
          <w:rtl w:val="true"/>
          <w:lang w:bidi="ar-SA"/>
        </w:rPr>
        <w:t xml:space="preserve">، فهرس الكافى وأبوابه وأحاديثه والجرح والتعديل لرواته </w:t>
      </w:r>
      <w:r>
        <w:rPr>
          <w:rStyle w:val="FootnoteAnchor"/>
          <w:rtl w:val="true"/>
        </w:rPr>
        <w:footnoteReference w:id="1274"/>
      </w:r>
      <w:r>
        <w:rPr>
          <w:rFonts w:ascii="Amiri" w:hAnsi="Amiri" w:eastAsia="Amiri" w:cs="Amiri"/>
          <w:color w:val="111111"/>
          <w:sz w:val="28"/>
          <w:sz w:val="28"/>
          <w:szCs w:val="28"/>
          <w:rtl w:val="true"/>
          <w:lang w:bidi="ar-SA"/>
        </w:rPr>
        <w:t xml:space="preserve">وحواشى تهذيب الأحكام </w:t>
      </w:r>
      <w:r>
        <w:rPr>
          <w:rStyle w:val="FootnoteAnchor"/>
          <w:rtl w:val="true"/>
        </w:rPr>
        <w:footnoteReference w:id="1275"/>
      </w:r>
      <w:r>
        <w:rPr>
          <w:rFonts w:ascii="Amiri" w:hAnsi="Amiri" w:eastAsia="Amiri" w:cs="Amiri"/>
          <w:color w:val="111111"/>
          <w:sz w:val="28"/>
          <w:sz w:val="28"/>
          <w:szCs w:val="28"/>
          <w:rtl w:val="true"/>
          <w:lang w:bidi="ar-SA"/>
        </w:rPr>
        <w:t>را مى توان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ابومكارم بدرالدين حسن بن على بن حسن بن على بن شدقم ،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حرّ عاملى ، وى را فاضل ، عالم ، جليل و محدّث دانسته كه از شيخ حسين بن عبدالصمد و شيخ نعمة اللّه بن خاتون عاملى ، روايت نقل مى كند</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علماى شيعه عرب در حيدرآباد دكن ، گرد آمده بودند و سيّد حسن ، گل سرسبد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زمينه علم حديث ، در هند ، كارهاى مهمّى انجام داده ومحدّث شبه قاره هند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از آثار وى مى توان جواهر النظاميّة من حديث خيرالبريّة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جمال الدين حسن بن زين الدين بن على ، عاملى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عالم ، فاضل ، عامل ، كامل ، متبحّر ، محقّق ، ثقه ، محدّث ، جامع فنون ، يكتاى روزگار و داناترين اهل زمانش به فقه ، حديث و رجال بوده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افندى هم با عباراتى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بزرگ ، محدّث اصولى ، زيرك و هوشيار از او به نيكى ياد كرده است</w:t>
      </w:r>
      <w:r>
        <w:rPr>
          <w:rFonts w:eastAsia="IRNazanin" w:cs="IRNazanin"/>
          <w:color w:val="111111"/>
          <w:sz w:val="28"/>
          <w:szCs w:val="28"/>
          <w:rtl w:val="true"/>
          <w:lang w:bidi="fa-IR"/>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از آثار وى مى توان به التحرير الطاووسى ، </w:t>
      </w:r>
      <w:r>
        <w:rPr>
          <w:rStyle w:val="FootnoteAnchor"/>
          <w:rtl w:val="true"/>
        </w:rPr>
        <w:footnoteReference w:id="1279"/>
      </w:r>
      <w:r>
        <w:rPr>
          <w:rFonts w:ascii="Amiri" w:hAnsi="Amiri" w:eastAsia="Amiri" w:cs="Amiri"/>
          <w:color w:val="111111"/>
          <w:sz w:val="28"/>
          <w:sz w:val="28"/>
          <w:szCs w:val="28"/>
          <w:rtl w:val="true"/>
          <w:lang w:bidi="ar-SA"/>
        </w:rPr>
        <w:t xml:space="preserve">منتقى الجمان فى الأحاديث الصحاح والحسان ، </w:t>
      </w:r>
      <w:r>
        <w:rPr>
          <w:rStyle w:val="FootnoteAnchor"/>
          <w:rtl w:val="true"/>
        </w:rPr>
        <w:footnoteReference w:id="1280"/>
      </w:r>
      <w:r>
        <w:rPr>
          <w:rFonts w:ascii="Amiri" w:hAnsi="Amiri" w:eastAsia="Amiri" w:cs="Amiri"/>
          <w:color w:val="111111"/>
          <w:sz w:val="28"/>
          <w:sz w:val="28"/>
          <w:szCs w:val="28"/>
          <w:rtl w:val="true"/>
          <w:lang w:bidi="ar-SA"/>
        </w:rPr>
        <w:t xml:space="preserve">ترتيب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 </w:t>
      </w:r>
      <w:r>
        <w:rPr>
          <w:rStyle w:val="FootnoteAnchor"/>
          <w:rtl w:val="true"/>
        </w:rPr>
        <w:footnoteReference w:id="1281"/>
      </w:r>
      <w:r>
        <w:rPr>
          <w:rFonts w:ascii="Amiri" w:hAnsi="Amiri" w:eastAsia="Amiri" w:cs="Amiri"/>
          <w:color w:val="111111"/>
          <w:sz w:val="28"/>
          <w:sz w:val="28"/>
          <w:szCs w:val="28"/>
          <w:rtl w:val="true"/>
          <w:lang w:bidi="ar-SA"/>
        </w:rPr>
        <w:t xml:space="preserve">كتاب الإجازات ، </w:t>
      </w:r>
      <w:r>
        <w:rPr>
          <w:rStyle w:val="FootnoteAnchor"/>
          <w:rtl w:val="true"/>
        </w:rPr>
        <w:footnoteReference w:id="1282"/>
      </w:r>
      <w:r>
        <w:rPr>
          <w:rFonts w:ascii="Amiri" w:hAnsi="Amiri" w:eastAsia="Amiri" w:cs="Amiri"/>
          <w:color w:val="111111"/>
          <w:sz w:val="28"/>
          <w:sz w:val="28"/>
          <w:szCs w:val="28"/>
          <w:rtl w:val="true"/>
          <w:lang w:bidi="ar-SA"/>
        </w:rPr>
        <w:t xml:space="preserve">حواشى على الكتب الأربعه ، </w:t>
      </w:r>
      <w:r>
        <w:rPr>
          <w:rStyle w:val="FootnoteAnchor"/>
          <w:rtl w:val="true"/>
        </w:rPr>
        <w:footnoteReference w:id="1283"/>
      </w:r>
      <w:r>
        <w:rPr>
          <w:rFonts w:ascii="Amiri" w:hAnsi="Amiri" w:eastAsia="Amiri" w:cs="Amiri"/>
          <w:color w:val="111111"/>
          <w:sz w:val="28"/>
          <w:sz w:val="28"/>
          <w:szCs w:val="28"/>
          <w:rtl w:val="true"/>
          <w:lang w:bidi="ar-SA"/>
        </w:rPr>
        <w:t xml:space="preserve">و حواشى على خلاصة الأقوال </w:t>
      </w:r>
      <w:r>
        <w:rPr>
          <w:rStyle w:val="FootnoteAnchor"/>
          <w:rtl w:val="true"/>
        </w:rPr>
        <w:footnoteReference w:id="1284"/>
      </w:r>
      <w:r>
        <w:rPr>
          <w:rFonts w:ascii="Amiri" w:hAnsi="Amiri" w:eastAsia="Amiri" w:cs="Amiri"/>
          <w:color w:val="111111"/>
          <w:sz w:val="28"/>
          <w:sz w:val="28"/>
          <w:szCs w:val="28"/>
          <w:rtl w:val="true"/>
          <w:lang w:bidi="ar-SA"/>
        </w:rPr>
        <w:t xml:space="preserve">اشاره كـرد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على احمد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وى شخصيّتى عالم ، فاضل ، زاهد ، محدّث ، عابد ، فقيه بوده </w:t>
      </w:r>
      <w:r>
        <w:rPr>
          <w:rStyle w:val="FootnoteAnchor"/>
          <w:rtl w:val="true"/>
        </w:rPr>
        <w:footnoteReference w:id="1285"/>
      </w:r>
      <w:r>
        <w:rPr>
          <w:rFonts w:ascii="Amiri" w:hAnsi="Amiri" w:eastAsia="Amiri" w:cs="Amiri"/>
          <w:color w:val="111111"/>
          <w:sz w:val="28"/>
          <w:sz w:val="28"/>
          <w:szCs w:val="28"/>
          <w:rtl w:val="true"/>
          <w:lang w:bidi="ar-SA"/>
        </w:rPr>
        <w:t xml:space="preserve">و صاحب كتاب التتمّة فى معرفة الأئمة است عليهم السلام </w:t>
      </w:r>
      <w:r>
        <w:rPr>
          <w:rFonts w:eastAsia="Amiri" w:cs="Amiri" w:ascii="Amiri" w:hAnsi="Amiri"/>
          <w:color w:val="111111"/>
          <w:sz w:val="28"/>
          <w:szCs w:val="28"/>
          <w:rtl w:val="true"/>
          <w:lang w:bidi="ar-SA"/>
        </w:rPr>
        <w:t xml:space="preserve">. </w:t>
      </w:r>
      <w:r>
        <w:rPr>
          <w:rStyle w:val="FootnoteAnchor"/>
        </w:rPr>
        <w:footnoteReference w:id="1286"/>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شرف الدين على بن نعمة 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و يا پس از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فضلاى معاصر ، عالم ، فقيه ، محدّث ، حافظ ، عابد و از شاگردان شيخ محمّد بن على بن خاتون عاملى </w:t>
      </w:r>
      <w:r>
        <w:rPr>
          <w:rStyle w:val="FootnoteAnchor"/>
          <w:rtl w:val="true"/>
        </w:rPr>
        <w:footnoteReference w:id="1287"/>
      </w:r>
      <w:r>
        <w:rPr>
          <w:rFonts w:ascii="Amiri" w:hAnsi="Amiri" w:eastAsia="Amiri" w:cs="Amiri"/>
          <w:color w:val="111111"/>
          <w:sz w:val="28"/>
          <w:sz w:val="28"/>
          <w:szCs w:val="28"/>
          <w:rtl w:val="true"/>
          <w:lang w:bidi="ar-SA"/>
        </w:rPr>
        <w:t>و از مشايخ علاّمه مجلسى و سيّد نعمة اللّه جزايرى است كه از آثارش مى توان به جوامع الكلم اشاره كرد</w:t>
      </w:r>
      <w:r>
        <w:rPr>
          <w:rFonts w:eastAsia="Amiri" w:cs="Amiri" w:ascii="Amiri" w:hAnsi="Amiri"/>
          <w:color w:val="111111"/>
          <w:sz w:val="28"/>
          <w:szCs w:val="28"/>
          <w:rtl w:val="true"/>
          <w:lang w:bidi="ar-SA"/>
        </w:rPr>
        <w:t xml:space="preserve">. </w:t>
      </w:r>
      <w:r>
        <w:rPr>
          <w:rStyle w:val="FootnoteAnchor"/>
        </w:rPr>
        <w:footnoteReference w:id="1288"/>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عبدالنبى بن سعد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عالم ، محقّق و محدث </w:t>
      </w:r>
      <w:r>
        <w:rPr>
          <w:rStyle w:val="FootnoteAnchor"/>
          <w:rtl w:val="true"/>
        </w:rPr>
        <w:footnoteReference w:id="1289"/>
      </w:r>
      <w:r>
        <w:rPr>
          <w:rFonts w:ascii="IRNazanin" w:hAnsi="IRNazanin" w:eastAsia="IRNazanin"/>
          <w:color w:val="111111"/>
          <w:sz w:val="28"/>
          <w:sz w:val="28"/>
          <w:szCs w:val="28"/>
          <w:rtl w:val="true"/>
          <w:lang w:bidi="fa-IR"/>
        </w:rPr>
        <w:t>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 شيخ على كَرْكى بوده است</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آثارى همچون شرح تهذيب الأصول و كتاب رجالى موسوم به حاوى الأقوال فى معرفة الرجال و مجمع الرجال فى أحوال الرجال و تعليقاتى بر ساير كتب حديثى و رجالى از اوست</w:t>
      </w:r>
      <w:r>
        <w:rPr>
          <w:rFonts w:eastAsia="IRNazanin" w:cs="IRNazanin"/>
          <w:color w:val="111111"/>
          <w:sz w:val="28"/>
          <w:szCs w:val="28"/>
          <w:rtl w:val="true"/>
          <w:lang w:bidi="fa-IR"/>
        </w:rPr>
        <w:t xml:space="preserve">. </w:t>
      </w:r>
      <w:r>
        <w:rPr>
          <w:rStyle w:val="FootnoteAnchor"/>
        </w:rPr>
        <w:footnoteReference w:id="1291"/>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استرآبادى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۱۰۲۳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شخصيّتى فاضل ، محقّق ، ماهر ، متكلّم ، فقيه و محدّث بوده </w:t>
      </w:r>
      <w:r>
        <w:rPr>
          <w:rStyle w:val="FootnoteAnchor"/>
          <w:rtl w:val="true"/>
        </w:rPr>
        <w:footnoteReference w:id="1292"/>
      </w:r>
      <w:r>
        <w:rPr>
          <w:rFonts w:ascii="Amiri" w:hAnsi="Amiri" w:eastAsia="Amiri" w:cs="Amiri"/>
          <w:color w:val="111111"/>
          <w:sz w:val="28"/>
          <w:sz w:val="28"/>
          <w:szCs w:val="28"/>
          <w:rtl w:val="true"/>
          <w:lang w:bidi="ar-SA"/>
        </w:rPr>
        <w:t xml:space="preserve">و اوّلين كسى است كه باب طعن بر مجتهدان را باز كرد و فرقه ناجيه را به اخبارى و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تقسيم كـرد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به دليل اهمّيت آثار استرآبادى ، در اين مجال ، به تأليفات حديثى وى اشاره اى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پراكنده اى بر كتاب من لا يحضره الفقيه ، تهذيب الأحكام و الاستبصار كه نسخه اى از آن در مجموعه اى در مركز احياء التراث اسلامى ، به شماره </w:t>
      </w:r>
      <w:r>
        <w:rPr>
          <w:rFonts w:ascii="IRNazanin" w:hAnsi="IRNazanin" w:eastAsia="IRNazanin"/>
          <w:color w:val="111111"/>
          <w:sz w:val="28"/>
          <w:sz w:val="28"/>
          <w:szCs w:val="28"/>
          <w:lang w:bidi="fa-IR"/>
        </w:rPr>
        <w:t>۲۷۵۰</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اصول الكافى تا انتهاى باب دعابة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بدان در دانش نامه شاهى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 توسط ملاّ خليل قزوينى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در كتاب خانه آية اللّه مرعشى به شماره هاى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۶۶۶۵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۴۵۴۹</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با تصحيح آقاى على فاضلى در دفتر هشتم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بر اصول الكافى </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حديث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از 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در كتاب خانه آية اللّه مرعشى به شماره هاى </w:t>
      </w:r>
      <w:r>
        <w:rPr>
          <w:rFonts w:ascii="IRNazanin" w:hAnsi="IRNazanin" w:eastAsia="IRNazanin"/>
          <w:color w:val="111111"/>
          <w:sz w:val="28"/>
          <w:sz w:val="28"/>
          <w:szCs w:val="28"/>
          <w:lang w:bidi="fa-IR"/>
        </w:rPr>
        <w:t>۳۷۸۴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۴۶۰۴</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بن احمد حسينى عاملى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شخصيتى عالم ، فاضل ، محقّق ، ماهر ، فقيه ، عارف به زبانى عربى بوده احاديث را بر شيخ بهايى و ديگران قرائت نموده و حواشى بسيارى بر احاديث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وى مى توان به حاشيه لطيف بر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سعادت و شقاوت از 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اى در عمل به خبر واحد به نام عيون جواهر النقّاد فى حجّية أخبار الآحاد </w:t>
      </w:r>
      <w:r>
        <w:rPr>
          <w:rStyle w:val="FootnoteAnchor"/>
          <w:rtl w:val="true"/>
        </w:rPr>
        <w:footnoteReference w:id="1295"/>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الرشيد 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عبد اللّه افندى درباره وى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فضلاى اوايل زمان ما بوده و معروف به علم ، فضل و تقوا بوده است</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سيّد نعمة اللّه شوشترى در تعليقاتش بر أمل الآمل ، درباره او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فاضل ، محدّث ، وَرَع ، عابد ، زاهد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وى مى توان شرحى بر اوايل الاستبصار و تعليقات و حواشى بر كتب حديثى و فقهى را نام برد</w:t>
      </w:r>
      <w:r>
        <w:rPr>
          <w:rFonts w:eastAsia="Amiri" w:cs="Amiri" w:ascii="Amiri" w:hAnsi="Amiri"/>
          <w:color w:val="111111"/>
          <w:sz w:val="28"/>
          <w:szCs w:val="28"/>
          <w:rtl w:val="true"/>
          <w:lang w:bidi="ar-SA"/>
        </w:rPr>
        <w:t xml:space="preserve">. </w:t>
      </w:r>
      <w:r>
        <w:rPr>
          <w:rStyle w:val="FootnoteAnchor"/>
        </w:rPr>
        <w:footnoteReference w:id="1297"/>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صالح بن احمد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مشاهير علما و حاملان حديث ، داماد و شاگرد محمّد تقى مجلسى بوده و از وى روايت نقل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تصانيف وى مى توان شرح اصول الكافى و شرح كتاب من لا يحضره الفقيه را نام برد</w:t>
      </w:r>
      <w:r>
        <w:rPr>
          <w:rFonts w:eastAsia="IRNazanin" w:cs="IRNazanin"/>
          <w:color w:val="111111"/>
          <w:sz w:val="28"/>
          <w:szCs w:val="28"/>
          <w:rtl w:val="true"/>
          <w:lang w:bidi="fa-IR"/>
        </w:rPr>
        <w:t xml:space="preserve">. </w:t>
      </w:r>
      <w:r>
        <w:rPr>
          <w:rStyle w:val="FootnoteAnchor"/>
          <w:rtl w:val="true"/>
        </w:rPr>
        <w:footnoteReference w:id="129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فقيه ، واعظ ، عالم ، صالح ، ناقد علم رجال ، جليل و محدّث بوده است</w:t>
      </w:r>
      <w:r>
        <w:rPr>
          <w:rFonts w:eastAsia="Amiri" w:cs="Amiri" w:ascii="Amiri" w:hAnsi="Amiri"/>
          <w:color w:val="111111"/>
          <w:sz w:val="28"/>
          <w:szCs w:val="28"/>
          <w:rtl w:val="true"/>
          <w:lang w:bidi="ar-SA"/>
        </w:rPr>
        <w:t xml:space="preserve">. </w:t>
      </w:r>
      <w:r>
        <w:rPr>
          <w:rStyle w:val="FootnoteAnchor"/>
          <w:rtl w:val="true"/>
        </w:rPr>
        <w:footnoteReference w:id="1299"/>
      </w:r>
      <w:r>
        <w:rPr>
          <w:rFonts w:ascii="IRNazanin" w:hAnsi="IRNazanin" w:eastAsia="IRNazanin"/>
          <w:color w:val="111111"/>
          <w:sz w:val="28"/>
          <w:sz w:val="28"/>
          <w:szCs w:val="28"/>
          <w:rtl w:val="true"/>
          <w:lang w:bidi="fa-IR"/>
        </w:rPr>
        <w:t>وى از علاّمه مجلسى بزرگ تر بوده ، شاگرد پدرش مجلسى اوّل و آقا حسين خوانسارى بوده و بعد از فوت پدرش به هند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 شرح ناقص كتاب تهذيب الأحكام شيخ طوسى را مى توان نام برد</w:t>
      </w:r>
      <w:r>
        <w:rPr>
          <w:rFonts w:eastAsia="IRNazanin" w:cs="IRNazanin"/>
          <w:color w:val="111111"/>
          <w:sz w:val="28"/>
          <w:szCs w:val="28"/>
          <w:rtl w:val="true"/>
          <w:lang w:bidi="fa-IR"/>
        </w:rPr>
        <w:t xml:space="preserve">. </w:t>
      </w:r>
      <w:r>
        <w:rPr>
          <w:rStyle w:val="FootnoteAnchor"/>
        </w:rPr>
        <w:footnoteReference w:id="1300"/>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الدين احمد بن عبدالرضا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فاضل ، آگاه ، محدّث ، رجالى ، و از شاگردان بزرگ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دوازده هزار حديث بدون سند و يك هزار و دويست حديث با سند بوده است</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از ميان آثار وى مى توان فائق المقال فى علم الرجال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غلام على حسينى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محسن امين ، در باره وى ، در نقل نوشته اى كه آية اللّه شهاب الدين مرعشى رحمه اللهخطاب به وى نوشته ، چنين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محدّث ، فقيه ، زاهد ، داراى حاشيه مبسوط بر كتاب التهذيب شيخ طوسى كه در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 به پايان رسانده است و از آن حاشيه ، جستجوهاى فراوان و سليقه معتدل وى در فهم حديث ، فهميده مى شود</w:t>
      </w:r>
      <w:r>
        <w:rPr>
          <w:rFonts w:eastAsia="IRNazanin" w:cs="IRNazanin"/>
          <w:color w:val="111111"/>
          <w:sz w:val="28"/>
          <w:szCs w:val="28"/>
          <w:rtl w:val="true"/>
          <w:lang w:bidi="fa-IR"/>
        </w:rPr>
        <w:t xml:space="preserve">. </w:t>
      </w:r>
      <w:r>
        <w:rPr>
          <w:rStyle w:val="FootnoteAnchor"/>
        </w:rPr>
        <w:footnoteReference w:id="1302"/>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بن على اسدى نجفى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فردى فاضل ، محدّث ، لغوى ، عابد و زاهد بوده است</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از تصنيفات وى مى توان غريب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الخاصة و كتاب جامع المقال فيما يتعلّق بأحوال الحديث والرجال </w:t>
      </w:r>
      <w:r>
        <w:rPr>
          <w:rStyle w:val="FootnoteAnchor"/>
          <w:rtl w:val="true"/>
        </w:rPr>
        <w:footnoteReference w:id="1304"/>
      </w:r>
      <w:r>
        <w:rPr>
          <w:rFonts w:ascii="Amiri" w:hAnsi="Amiri" w:eastAsia="Amiri" w:cs="Amiri"/>
          <w:color w:val="111111"/>
          <w:sz w:val="28"/>
          <w:sz w:val="28"/>
          <w:szCs w:val="28"/>
          <w:rtl w:val="true"/>
          <w:lang w:bidi="ar-SA"/>
        </w:rPr>
        <w:t xml:space="preserve">، الأربعون حديثا </w:t>
      </w:r>
      <w:r>
        <w:rPr>
          <w:rStyle w:val="FootnoteAnchor"/>
          <w:rtl w:val="true"/>
        </w:rPr>
        <w:footnoteReference w:id="1305"/>
      </w:r>
      <w:r>
        <w:rPr>
          <w:rFonts w:ascii="Amiri" w:hAnsi="Amiri" w:eastAsia="Amiri" w:cs="Amiri"/>
          <w:color w:val="111111"/>
          <w:sz w:val="28"/>
          <w:sz w:val="28"/>
          <w:szCs w:val="28"/>
          <w:rtl w:val="true"/>
          <w:lang w:bidi="ar-SA"/>
        </w:rPr>
        <w:t xml:space="preserve">و مجمع البحرين و مطلع النيرين 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غازى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فاضل ، علاّمه ، متكلّم ، محقّق ، مدقّق ، فقيه ، محدّث و ثقه بوده است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بنا به گفته آقا بزرگ ، وى اخبارى مسلك و منكر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الكافى نمى دانست؛ بلكه معتقد بود از تأليفات ابن ادريس است</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از آثار وى ، مى توان به دو كتاب معروف الشافى والصافى فى شرح الكافى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كاشانى ، معروف به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بزرگان علماى اماميّه و نوابغ علمى سده يازدهم هجرى است ، در شهر قم نشو و نما يافت و سپس به كاشان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سيّد ماجد بن على بحرانى به شيراز آمد ، فيض ، براى بهره بردن از دانش سرشار او و استفاده از محضر ملاّ صدراى شيرازى ، بدان شهر كوچ كرد و پس از فراغت از تحصيل به كاشان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 وى را دانشمندى فاضل ، ماهر ، حكيم ، متكلّم ، فقيه و محقّق معرّفى مى كند و صاحب لؤلؤة البحرين ، در وصف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كاشانى ، فاضل ، محدّث و اخبارىِ سرسخت بوده است</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فيض كاشانى ، در حوزه هاى مختلف ، اعم از اعتقادات ، قرآن ، حديث ، اخلاق ، مناجات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آثارى به زبان فارسى و عربى دارد و به قول سيّد نعمة اللّه جزائرى ، شاگرد وى ،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اثر دارد؛ </w:t>
      </w:r>
      <w:r>
        <w:rPr>
          <w:rStyle w:val="FootnoteAnchor"/>
          <w:rtl w:val="true"/>
        </w:rPr>
        <w:footnoteReference w:id="1309"/>
      </w:r>
      <w:r>
        <w:rPr>
          <w:rFonts w:ascii="Amiri" w:hAnsi="Amiri" w:eastAsia="Amiri" w:cs="Amiri"/>
          <w:color w:val="111111"/>
          <w:sz w:val="28"/>
          <w:sz w:val="28"/>
          <w:szCs w:val="28"/>
          <w:rtl w:val="true"/>
          <w:lang w:bidi="ar-SA"/>
        </w:rPr>
        <w:t xml:space="preserve">ولى تا حدود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كتاب از آثار وى را در كتب تذكره نام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برده اند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وى درباره روايات و تفسير آيات و همچنين در فقه ، داراى روشى مخصوص و نزديك به مرام اخباريان بوده و از اصوليان ، سخت انتقاد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كمال الدين بن ابرز حسينى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 ، فقيه ، محدّث ، جليل ، شاعر و شاگرد شيخ بهايى بوده و از وى ، روايت نقل مى نموده است</w:t>
      </w:r>
      <w:r>
        <w:rPr>
          <w:rFonts w:eastAsia="IRNazanin" w:cs="IRNazanin"/>
          <w:color w:val="111111"/>
          <w:sz w:val="28"/>
          <w:szCs w:val="28"/>
          <w:rtl w:val="true"/>
          <w:lang w:bidi="fa-IR"/>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از آثار وى ، مى توان به زبدة الأقوال فى خلاصة الرجال </w:t>
      </w:r>
      <w:r>
        <w:rPr>
          <w:rStyle w:val="FootnoteAnchor"/>
          <w:rtl w:val="true"/>
        </w:rPr>
        <w:footnoteReference w:id="1312"/>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حسين شيرازى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معاصر ، عالم ، محقّق ، مدقّق ، ثقه ، فقيه ، متكلّم و محدّثى جليل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 ، كتاب شرح تهذيب الحديث و الأربعين فى إمامة الأئمة الطاهرين را مى توان نام برد</w:t>
      </w:r>
      <w:r>
        <w:rPr>
          <w:rFonts w:eastAsia="IRNazanin" w:cs="IRNazanin"/>
          <w:color w:val="111111"/>
          <w:sz w:val="28"/>
          <w:szCs w:val="28"/>
          <w:rtl w:val="true"/>
          <w:lang w:bidi="fa-IR"/>
        </w:rPr>
        <w:t xml:space="preserve">. </w:t>
      </w:r>
      <w:r>
        <w:rPr>
          <w:rStyle w:val="FootnoteAnchor"/>
        </w:rPr>
        <w:footnoteReference w:id="1313"/>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كاظمى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وى را عابد ، معتبر ، زاهد و فاضل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وى مى توان به شرح الاستبصار ، جامع الأحاديث و أقوال الفقهاء اشاره كرد</w:t>
      </w:r>
      <w:r>
        <w:rPr>
          <w:rFonts w:eastAsia="Amiri" w:cs="Amiri" w:ascii="Amiri" w:hAnsi="Amiri"/>
          <w:color w:val="111111"/>
          <w:sz w:val="28"/>
          <w:szCs w:val="28"/>
          <w:rtl w:val="true"/>
          <w:lang w:bidi="ar-SA"/>
        </w:rPr>
        <w:t xml:space="preserve">. </w:t>
      </w:r>
      <w:r>
        <w:rPr>
          <w:rStyle w:val="FootnoteAnchor"/>
        </w:rPr>
        <w:footnoteReference w:id="1314"/>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عالم ، متبحّر در علم رجال و حديث و معاصر علاّمه مجلسى بوده و بر وى و شيخ محمّد على استرآبادى قرائت مى نموده است</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از آثار وى ، جامع الرواة و إزاحة الاشتباهات عن الطرق والاسناد و تصحيح الأسانيد را مى توان نام برد</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على بن محمّد بن حسين بن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علماى جبل عامل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محمّدون ثلاثه متأخّر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مسافرت وى از جبل عامل به ايران ، در أمل الآمل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مشغر متولّد شده ، تا سال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 در آن جا مانده ، سپس به عراق رفته است و بعد از زيارت ائمه عليهم السلام به خراسان سفر كرده ، در آن جا ساكن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سفرى به اصفهان با علاّمه مجلسى ملاقات نموده و به يكديگر ، اجازه نقل روايت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تأليفات وى ، آن چنان كه خود وى در أمل الآمل بدانها اشاره كرده ، بالغ بر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تأليفاتش وسائل الشيعة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گستردهْ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أمل الآمل در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حوزه حديثى وى در حدود يازده كتاب است كه در بخش هاى بعد ، معرّفى خواهد شد</w:t>
      </w:r>
      <w:r>
        <w:rPr>
          <w:rFonts w:eastAsia="IRNazanin" w:cs="IRNazanin"/>
          <w:color w:val="111111"/>
          <w:sz w:val="28"/>
          <w:szCs w:val="28"/>
          <w:rtl w:val="true"/>
          <w:lang w:bidi="fa-IR"/>
        </w:rPr>
        <w:t xml:space="preserve">. </w:t>
      </w:r>
      <w:r>
        <w:rPr>
          <w:rStyle w:val="FootnoteAnchor"/>
        </w:rPr>
        <w:footnoteReference w:id="1318"/>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سليمان بن اسماعيل موسوى كتكانى بحرانى توبلى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شخصيتى فاضل ، عالم ، جامع ، مدقّق ، فقيه ، عارف به تفسير و رجال، </w:t>
      </w:r>
      <w:r>
        <w:rPr>
          <w:rStyle w:val="FootnoteAnchor"/>
          <w:rtl w:val="true"/>
        </w:rPr>
        <w:footnoteReference w:id="1319"/>
      </w:r>
      <w:r>
        <w:rPr>
          <w:rFonts w:ascii="IRNazanin" w:hAnsi="IRNazanin" w:eastAsia="IRNazanin"/>
          <w:color w:val="111111"/>
          <w:sz w:val="28"/>
          <w:sz w:val="28"/>
          <w:szCs w:val="28"/>
          <w:rtl w:val="true"/>
          <w:lang w:bidi="fa-IR"/>
        </w:rPr>
        <w:t>محدّث ، صالح ، اهل ورع و جستجوگر اخبار بوده و در اين راه ، بجز علاّمه مجلسى ، كسى بر او سبقت نگرفته است</w:t>
      </w:r>
      <w:r>
        <w:rPr>
          <w:rFonts w:eastAsia="IRNazanin" w:cs="IRNazanin"/>
          <w:color w:val="111111"/>
          <w:sz w:val="28"/>
          <w:szCs w:val="28"/>
          <w:rtl w:val="true"/>
          <w:lang w:bidi="fa-IR"/>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از آثار وى علاوه بر تفسير روايى البرهان ، مى توان تعريف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Style w:val="FootnoteAnchor"/>
          <w:rtl w:val="true"/>
        </w:rPr>
        <w:footnoteReference w:id="1321"/>
      </w:r>
      <w:r>
        <w:rPr>
          <w:rFonts w:ascii="Amiri" w:hAnsi="Amiri" w:eastAsia="Amiri" w:cs="Amiri"/>
          <w:color w:val="111111"/>
          <w:sz w:val="28"/>
          <w:sz w:val="28"/>
          <w:szCs w:val="28"/>
          <w:rtl w:val="true"/>
          <w:lang w:bidi="ar-SA"/>
        </w:rPr>
        <w:t xml:space="preserve">و ترتيب التهذيب و شرحه </w:t>
      </w:r>
      <w:r>
        <w:rPr>
          <w:rStyle w:val="FootnoteAnchor"/>
          <w:rtl w:val="true"/>
        </w:rPr>
        <w:footnoteReference w:id="1322"/>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 اصفهانى ، معروف به مجلسى دوم و علاّمه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عالم ، فاضل ، ماهر ، مدقّق ، علاّمه ، فهيم ، متكلّم ، محدّث ، ثقه ، جامعِ محاسن و فضائل </w:t>
      </w:r>
      <w:r>
        <w:rPr>
          <w:rStyle w:val="FootnoteAnchor"/>
          <w:rtl w:val="true"/>
        </w:rPr>
        <w:footnoteReference w:id="1323"/>
      </w:r>
      <w:r>
        <w:rPr>
          <w:rFonts w:ascii="IRNazanin" w:hAnsi="IRNazanin" w:eastAsia="IRNazanin"/>
          <w:color w:val="111111"/>
          <w:sz w:val="28"/>
          <w:sz w:val="28"/>
          <w:szCs w:val="28"/>
          <w:rtl w:val="true"/>
          <w:lang w:bidi="fa-IR"/>
        </w:rPr>
        <w:t>و در عصر خود ، پيشوا در حديث و ساير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در ايران زمين ، منتشر ساخت و توفيق شاه سلطان حسين صفوى در اداره كشور به تدبير وى بوده است</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وى ، علوم نقلى را از پدرش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عقلى را از محضر حكيم بزرگ آقا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Style w:val="FootnoteAnchor"/>
          <w:rtl w:val="true"/>
        </w:rPr>
        <w:footnoteReference w:id="1325"/>
      </w:r>
      <w:r>
        <w:rPr>
          <w:rFonts w:ascii="IRNazanin" w:hAnsi="IRNazanin" w:eastAsia="IRNazanin"/>
          <w:color w:val="111111"/>
          <w:sz w:val="28"/>
          <w:sz w:val="28"/>
          <w:szCs w:val="28"/>
          <w:rtl w:val="true"/>
          <w:lang w:bidi="fa-IR"/>
        </w:rPr>
        <w:t>تا جايى كه متبحّر و صاحب تجربه در علم و فنون مختلف ، اعم از فقه ، حديث ، رجال ، درايه ، حكمت ، فلسفه ، رياضى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مجلسى به اين كه حكمت ، زمانى مفيد واقع مى شود كه از اهل دين گرفته شده باشد و قرآن و اخبار ائمه عليهم السلام ، دو علمى هستند كه مى توانند در دنيا برايش نفع رسان باشند ، </w:t>
      </w:r>
      <w:r>
        <w:rPr>
          <w:rStyle w:val="FootnoteAnchor"/>
          <w:rtl w:val="true"/>
        </w:rPr>
        <w:footnoteReference w:id="1326"/>
      </w:r>
      <w:r>
        <w:rPr>
          <w:rFonts w:ascii="IRNazanin" w:hAnsi="IRNazanin" w:eastAsia="IRNazanin"/>
          <w:color w:val="111111"/>
          <w:sz w:val="28"/>
          <w:sz w:val="28"/>
          <w:szCs w:val="28"/>
          <w:rtl w:val="true"/>
          <w:lang w:bidi="fa-IR"/>
        </w:rPr>
        <w:t xml:space="preserve">توجّه او را به گسترش حديث ، معطوف ساخت تا جايى كه به گفته جزائرى ، تنها شاگردان بلا واسطه او به بيش از هزار نفر مى رسيد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علاّمه مجلسى ، در زمينه فعاليت هاى حديثى ، بى ترديد ، از پُركارترينِ محدّثان است تا جايى كه با ارائه حدود بيست اثر به زبان عربى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اثر به زبان فارسى ، بزرگ ترين جايگاه را در تاريخ حديث شيعه به خود اختصاص داده است و گل سرسبد آثارش كتاب جامع بحار الأنوار است كه در نيمه دوم عمر او به تحرير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أعيان الشيعة ، در ميان تأليفات علاّمه مجلسى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تأليفات علاّمه مجلسى ، يك ميليون و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هزار و هفتصد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 در اصطلاح نويسندگان ، يك سطر پنجاه حرفى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اگر اين تعداد بر عمر علاّمه مجلسى تقسيم شود ، سهم هر روزى ، پنجاه و سه بيت و اندى مى گردد </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حاجى نورى ، درباره اين مطلب گفته كه گرچه اين حساب ، دقيق نيست ولى به واقع ، نزديك است </w:t>
      </w:r>
      <w:r>
        <w:rPr>
          <w:rFonts w:eastAsia="IRNazanin" w:cs="IRNazanin"/>
          <w:color w:val="111111"/>
          <w:sz w:val="28"/>
          <w:szCs w:val="28"/>
          <w:rtl w:val="true"/>
          <w:lang w:bidi="fa-IR"/>
        </w:rPr>
        <w:t xml:space="preserve">. </w:t>
      </w:r>
      <w:r>
        <w:rPr>
          <w:rStyle w:val="FootnoteAnchor"/>
        </w:rPr>
        <w:footnoteReference w:id="1329"/>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على بن جمعه عروسى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 فاضل ، فقيه ، ثقه و </w:t>
      </w:r>
      <w:r>
        <w:rPr>
          <w:rFonts w:eastAsia="Amiri" w:cs="Amiri" w:ascii="Amiri" w:hAnsi="Amiri"/>
          <w:color w:val="111111"/>
          <w:sz w:val="28"/>
          <w:szCs w:val="28"/>
          <w:rtl w:val="true"/>
          <w:lang w:bidi="ar-SA"/>
        </w:rPr>
        <w:t xml:space="preserve">. . .» </w:t>
      </w:r>
      <w:r>
        <w:rPr>
          <w:rStyle w:val="FootnoteAnchor"/>
          <w:rtl w:val="true"/>
        </w:rPr>
        <w:footnoteReference w:id="1330"/>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 وى مى توان تفسير روايى نور الثَقَلين را نام برد كه معرّفى خواهد شد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4" w:name="pg2262_18870"/>
    </w:p>
    <w:p>
      <w:pPr>
        <w:pStyle w:val="Heading3"/>
        <w:numPr>
          <w:ilvl w:val="2"/>
          <w:numId w:val="1"/>
        </w:numPr>
        <w:rPr/>
      </w:pPr>
      <w:bookmarkStart w:id="705" w:name="__RefHeading___Toc1743233_3804643083"/>
      <w:bookmarkStart w:id="706" w:name="_Toc270"/>
      <w:bookmarkEnd w:id="704"/>
      <w:bookmarkEnd w:id="705"/>
      <w:r>
        <w:rPr>
          <w:rtl w:val="true"/>
        </w:rPr>
        <w:t xml:space="preserve">فصل چهارم </w:t>
      </w:r>
      <w:r>
        <w:rPr>
          <w:rtl w:val="true"/>
        </w:rPr>
        <w:t xml:space="preserve">: </w:t>
      </w:r>
      <w:r>
        <w:rPr>
          <w:rtl w:val="true"/>
        </w:rPr>
        <w:t>منابع حديثى شيعى و روايات مخالفان</w:t>
      </w:r>
      <w:bookmarkEnd w:id="70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حديثى شيعى و روايات مخالفاندر اين گفتار به پيرايش </w:t>
      </w:r>
      <w:r>
        <w:rPr>
          <w:rStyle w:val="FootnoteAnchor"/>
          <w:rtl w:val="true"/>
        </w:rPr>
        <w:footnoteReference w:id="1331"/>
      </w:r>
      <w:r>
        <w:rPr>
          <w:rFonts w:ascii="Amiri" w:hAnsi="Amiri" w:eastAsia="Amiri" w:cs="Amiri"/>
          <w:color w:val="111111"/>
          <w:sz w:val="28"/>
          <w:sz w:val="28"/>
          <w:szCs w:val="28"/>
          <w:rtl w:val="true"/>
          <w:lang w:bidi="ar-SA"/>
        </w:rPr>
        <w:t xml:space="preserve">و آرايش هاى </w:t>
      </w:r>
      <w:r>
        <w:rPr>
          <w:rStyle w:val="FootnoteAnchor"/>
          <w:rtl w:val="true"/>
        </w:rPr>
        <w:footnoteReference w:id="1332"/>
      </w:r>
      <w:r>
        <w:rPr>
          <w:rFonts w:ascii="IRNazanin" w:hAnsi="IRNazanin" w:eastAsia="IRNazanin"/>
          <w:color w:val="111111"/>
          <w:sz w:val="28"/>
          <w:sz w:val="28"/>
          <w:szCs w:val="28"/>
          <w:rtl w:val="true"/>
          <w:lang w:bidi="fa-IR"/>
        </w:rPr>
        <w:t xml:space="preserve">حديثى كه در قرن دهم و يازدهم هجرى صورت گرفته ،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 در استفاده يا عدم استفاده از احاديث منقول اهل سنّت است كه همواره ، موارد اختلاف فقها و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دوره ، وقتى ابن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كتاب فقهى عوالى اللئالى العزيزية فى الأحاديث الدينيّة را همراه با پاره اى از روايت هاى مخالفان به رشته تأليف كشيد ، مورد انتقاد و بى اعتمادى برخى فقها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فعّاليت هاى حديثى قرن دهم تا نيمه قرن يازدهم ، بر اساس سنّى ستيزى و عدم اعتماد به منابع اهل سنّت ،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فيض اللّه بن عبدالقاهر حسين تفريشى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چهل حديث معتبر و صحيح را درباره مخالفان اهل بيت عليهم السلام از كتاب الكافى جمع آورى نمود و در پايان هر حديث ، خود ، مطالبى بدانها افزود</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ادامه اين سياست ها مفيد واقع نگرديد و علماى شيعى براى اثبات عقايد خويش ، بويژه در باب امامت ، بر آن شدند تا دامنه فعّاليت هاى حديثى خويش را به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اهل سنّت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محدّثان شيعه ، به مطالعه كتب حديثى اهل سنّت پرداختند تا از لابه لاى كتب آنها ، احاديثى را كه در فضايل اهل بيت عليهم السلام آمده ، گردآورى نمايند و براى استفاده عموم ،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الإنصاف فى النصّ على الأئمة الإثنى عشر ، بيش از سيصد روايت كه در نصّ بر امامت دوازده گانه از اهل بيت عليهم السلام در مصادر شيعه و سنّى وارد شده ، گردآورى نمود</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محمّد شفيع بن محمد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احاديثى را در فضايل امير مؤمنان از كتاب هاى اهل سنّت انتخاب كرد و با ذكر مصدر ، آنها را در مجموعه چهل حديثى جمع آورى نمود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پالايش منابع حديثى شيعه از ساير روايات ، در نظر علاّمه مجلسى هم كارى ضرورى بود تا جايى كه وى ، درباره مسائل اخلاقى و استحبابى هم بدان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مى كنند ، پس از توضيح اين نكته كه چرا در اين مورد مى توان به اخبار ضعيف السند يا مجهول عمل كرد ، از برخى اصحاب اماميّه انتقاد مى كند كه در مسائل اخلاقى و استحبابى به روايات غير امامى مراجعه كرده اند و آنها را در آثار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 اين كار ، سبب مى شود كه ناخواسته ، برخى بدعت هاى عبادى به حريم احكام فقهى راه يابد</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گلايه علاّمه مجلسى از ابن ابى جمهور احسايى ، از همين نظرگاه است كه وى با آن كه اهل فضل بوده ، در كتاب عوالى اللئالى ، اخبارى را وارد كرده كه راويان آنها افرادى غير امامى بوده اند</w:t>
      </w:r>
      <w:r>
        <w:rPr>
          <w:rFonts w:eastAsia="IRNazanin" w:cs="IRNazanin"/>
          <w:color w:val="111111"/>
          <w:sz w:val="28"/>
          <w:szCs w:val="28"/>
          <w:rtl w:val="true"/>
          <w:lang w:bidi="fa-IR"/>
        </w:rPr>
        <w:t xml:space="preserve">. </w:t>
      </w:r>
      <w:r>
        <w:rPr>
          <w:rStyle w:val="FootnoteAnchor"/>
          <w:rtl w:val="true"/>
        </w:rPr>
        <w:footnoteReference w:id="133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با وجود زمينه هاى فكرى مخالف و وجود نشانه هاى عدم اعتنا به احاديث اهل سنّت ، همه كتاب هاى مهمّ حديثى را كه تأليف عالمان اهل سنّت بوده اند، مطالعه كرده و براى استفاده هاى گوناگون ،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احاديث شيعه ، تعيين موارد تقيّه ، احتجاج و استدلال و يا بيان و كشف مشكلات لغوى و معنوى آنها ، نقل كرده است</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هر چند اين عمل ، عيب نيست و منطقى هم به نظر مى رسد؛ ولى آنچه مطرح است ، نفسِ استفاده از آثار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يكى از نقاط قوّت روش علاّمه مجلسى در بحار الأنوار ، توجّه او به روايات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اوّل مقدّمه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تصحيح الفاظ روايات و تعيين معناى آنها به كتاب هاى لغت و كتاب هاى شرح حديث اهل سنّت ، مراجعه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بيست كتاب لغت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كتاب حديث و سيزده كتاب شرح حديث از اهل سنّت را نام برده كه به آنها مراجعه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روايات اهل سنّت را نقل مى كنم تا پاسخ آنها را بدهم و يا بر خود آنها استدلال مى كنم و گاهى براى بيان مورد تقيّه يا تأييد روايات شيعه ، آنها را نقل مى كنم</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علاّمه مجلسى ، درباره علل اين استناد و نقل روايات از كتب اهل سنت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شيعه ، احاديث را از كتاب هاى اهل سنّت نقل كرده اند، امّا اكنون آن احاديث در كتاب هاى آنان وجود ندارد و يا آن كه آن احاديث با آنچه شيعيان نقل كرده اند،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مسئله ، يا اختلاف نسخه هاى احاديث است و يا آن كه اهل سنّت به جهت عناد اين احاديث را از كتاب هاى خود ، حذف كرده اند و به همين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 من دوست دارم احاديث آنها را از كتاب هاى خودشان نقل كنم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Style w:val="FootnoteAnchor"/>
          <w:rtl w:val="true"/>
        </w:rPr>
        <w:footnoteReference w:id="1341"/>
      </w:r>
      <w:r>
        <w:rPr>
          <w:rFonts w:ascii="Amiri" w:hAnsi="Amiri" w:eastAsia="Amiri" w:cs="Amiri"/>
          <w:color w:val="111111"/>
          <w:sz w:val="28"/>
          <w:sz w:val="28"/>
          <w:szCs w:val="28"/>
          <w:rtl w:val="true"/>
          <w:lang w:bidi="ar-SA"/>
        </w:rPr>
        <w:t>بهترين كتاب آنان است ، فراوان از آن نقل مى كنم</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و امّا منظور ما از آرايش هاى حديثى عصر حاضر ، همان كارى است كه ملاّ محسن فيض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إحياء علوم الدين امام محمّد غزالى را به روايت ائمه معصوم عليهم السلام آراست و آن را المَحَجّة البيضاء فى إحياء كتاب الإحياء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ارجمند على اكبر غفّارى ، در مقدّمه خود بر اين كتاب به نقل از مدرّسى چهاردهى ، مؤلّف كتاب طبقات المفسرين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نوشته شده است ، روايات فراوانى از ائمه عليهم السلام در علوم اخلاق ، علم نفس و ادب ، به صورت گسترده آورده است و در حقيقت ، كتاب تفسير قرآن و شرح احاديث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 در اين كتاب از عقايد و آراى غزّالى به صورت تحليلى بحث كرده و سپس با استناد كتاب خدا و سنّت پيامبر صلى الله عليه و آله ، به نقد و تهذيب آنها پرداخته و در همه تأليفات خويش براى آراى خود به قرآن و احاديث صادر از اهل بيت وحى ، استشهاد كرده است</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آرايش هاى فيض در اين كتاب ، به دنبال پالايش هايى است كه در كتاب إحياء العلوم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به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السمع والوجد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المعيشة و أخلاق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الشيعة و أخلاق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 چرا كه سماع و وجد ، جزو مذهب اهل بيت عليهم السلام نيستند</w:t>
      </w:r>
      <w:r>
        <w:rPr>
          <w:rFonts w:eastAsia="IRNazanin" w:cs="IRNazanin"/>
          <w:color w:val="111111"/>
          <w:sz w:val="28"/>
          <w:szCs w:val="28"/>
          <w:rtl w:val="true"/>
          <w:lang w:bidi="fa-IR"/>
        </w:rPr>
        <w:t xml:space="preserve">. </w:t>
      </w:r>
      <w:r>
        <w:rPr>
          <w:rStyle w:val="FootnoteAnchor"/>
          <w:rtl w:val="true"/>
        </w:rPr>
        <w:footnoteReference w:id="134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2262_18874"/>
    </w:p>
    <w:p>
      <w:pPr>
        <w:pStyle w:val="Heading3"/>
        <w:numPr>
          <w:ilvl w:val="2"/>
          <w:numId w:val="1"/>
        </w:numPr>
        <w:rPr/>
      </w:pPr>
      <w:bookmarkStart w:id="708" w:name="__RefHeading___Toc1743235_3804643083"/>
      <w:bookmarkStart w:id="709" w:name="_Toc271"/>
      <w:bookmarkEnd w:id="707"/>
      <w:bookmarkEnd w:id="708"/>
      <w:r>
        <w:rPr>
          <w:rtl w:val="true"/>
        </w:rPr>
        <w:t xml:space="preserve">فصل پنجم </w:t>
      </w:r>
      <w:r>
        <w:rPr>
          <w:rtl w:val="true"/>
        </w:rPr>
        <w:t xml:space="preserve">: </w:t>
      </w:r>
      <w:r>
        <w:rPr>
          <w:rtl w:val="true"/>
        </w:rPr>
        <w:t>محتواى فعّاليت هاى حديثى در سده هاى دهم و يازدهم هجرى</w:t>
      </w:r>
      <w:bookmarkEnd w:id="7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فعّاليت هاى حديثى در سده هاى دهم و يازدهماوايل قرن دهم هجرى ، مقارن با پيدايش صفويه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بين علماى شيعه پرداختن به روايات فقهى از درجه اهمّيت بالايى برخوردار بود و كتاب هاى فقهى محمّد بن على بن ابراهيم ابن ابى جمهور احسايى به نام هاى عوالى اللّئالى العزيزية فى الأحاديث الدينيّة و دُرَر اللّئالى العماديّة فى الأحاديث الفقهية ، اين نكته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 عامل ، سبب پرداخت به روايات فقهى در اين دوره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صوفى گرى و اباحه گرى آنان در مسائل دينى ، نوعى بى تفاوتى نسبت به احكام فقهى را به وجود آورده بود و اين ، سبب پرداختن علما به روايت هاى فقهى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حكومت صفويه كه بر مدار دين و مذهب مى چرخيد و عطش مردمان نسبت به مسائل و احكام فقهى ، سبب اين گرايش بود ، كما اين كه كتاب فقهى جامع عبّاسى شيخ بهايى ، نشانگر رغبت مردم نسبت به فهم مسائل فقهى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هاى محمّد تقى مجلسى ، پرداختن به روايات فقهى در اوايل اين دوره ، كاملاً مشهود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اصفهان ، جدّ اين شكسته ، كتب حديث را بر شيخ الطائفه على بن عبدالعالى كَرْكى خوانده و اجازات او را داشت ؛ امّا چون رغبت مردمان در فقه بيشتر بود ، مدارش بر درس فقهيّه بود</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سالگى شروع به تأليف و تصنيف نمود ، اوّلين كتاب خود را به نام ميزان المقادير </w:t>
      </w:r>
      <w:r>
        <w:rPr>
          <w:rStyle w:val="FootnoteAnchor"/>
          <w:rtl w:val="true"/>
        </w:rPr>
        <w:footnoteReference w:id="1346"/>
      </w:r>
      <w:r>
        <w:rPr>
          <w:rFonts w:ascii="IRNazanin" w:hAnsi="IRNazanin" w:eastAsia="IRNazanin"/>
          <w:color w:val="111111"/>
          <w:sz w:val="28"/>
          <w:sz w:val="28"/>
          <w:szCs w:val="28"/>
          <w:rtl w:val="true"/>
          <w:lang w:bidi="fa-IR"/>
        </w:rPr>
        <w:t xml:space="preserve">يا رسالة الأوزان به سال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 در مسائل فقهى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گرايش به احاديث فقهى در طول اين دو قرن ، اعتقادات و احاديث اعتقادى ، جايگاه خاصّ خودشان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اين دوره ، از يك سو براى ترويج مبانى تشيّع ، و از سوى ديگر ، براى تبيين مبانى حكومت و مستحكم نمودن پايه هاى آن در طول نزديك به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ساله حيات آن ، پرداختن به احاديث اعتقادى را در دستور كار خود قرار دادند و حكومت صفويّه و حاكمان آن را با احاديث ، منطبق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مصاديق مطالب گفته شده ، گفتنى است كه در اين دوره ، احاديث اعتقادى در دو حوزه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اى ـ كه بيشتر جنبه برونْ مذهبى داشته است ـ مقارن با پيدايش حكومت صفويه و كشمكش هاى به وجود آمده ميان شيعه و سنّى بر سرِ مسائل اعتقادى اى همچون امامت ، علماى شيعه را بر آن داشت تا در صدد فراهم نمودن كتاب ها و رساله هاى اعتقادى و يا مجموعه هاى چهل حديثى تحت عناوين اصولى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بيان فضائل و معجزات ائمه معصوم عليهم السلام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غيبت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نگاشته شده در اين حوزه مى توان به موارد زير اشاره كرد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القدس يا فواتح المِسك ، </w:t>
      </w:r>
      <w:r>
        <w:rPr>
          <w:rStyle w:val="FootnoteAnchor"/>
          <w:rtl w:val="true"/>
        </w:rPr>
        <w:footnoteReference w:id="1347"/>
      </w:r>
      <w:r>
        <w:rPr>
          <w:rFonts w:ascii="IRNazanin" w:hAnsi="IRNazanin" w:eastAsia="IRNazanin"/>
          <w:color w:val="111111"/>
          <w:sz w:val="28"/>
          <w:sz w:val="28"/>
          <w:szCs w:val="28"/>
          <w:rtl w:val="true"/>
          <w:lang w:bidi="fa-IR"/>
        </w:rPr>
        <w:t xml:space="preserve">از سيّد يوسف بن محمّد حسين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فضايل و معجزات ائمه معصوم عليهم السلام به زبان فارسى در پانزده باب ، كه مؤلّف در سال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ق ، شروع به تأليف آن كرد و به سال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 ،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إزهاق الباطل ، از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1348"/>
      </w:r>
      <w:r>
        <w:rPr>
          <w:rFonts w:ascii="Amiri" w:hAnsi="Amiri" w:eastAsia="Amiri" w:cs="Amiri"/>
          <w:color w:val="111111"/>
          <w:sz w:val="28"/>
          <w:sz w:val="28"/>
          <w:szCs w:val="28"/>
          <w:rtl w:val="true"/>
          <w:lang w:bidi="ar-SA"/>
        </w:rPr>
        <w:t>قبلاً بدان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الكلام ، فى المنطق والكلام ، وإثبات إمامة كلّ واحد من ائمة الأنام ، </w:t>
      </w:r>
      <w:r>
        <w:rPr>
          <w:rStyle w:val="FootnoteAnchor"/>
          <w:rtl w:val="true"/>
        </w:rPr>
        <w:footnoteReference w:id="1349"/>
      </w:r>
      <w:r>
        <w:rPr>
          <w:rFonts w:ascii="Amiri" w:hAnsi="Amiri" w:eastAsia="Amiri" w:cs="Amiri"/>
          <w:color w:val="111111"/>
          <w:sz w:val="28"/>
          <w:sz w:val="28"/>
          <w:szCs w:val="28"/>
          <w:rtl w:val="true"/>
          <w:lang w:bidi="ar-SA"/>
        </w:rPr>
        <w:t xml:space="preserve">از سيّد خلف بن سيّد عبدالمطّلب موسوى مشعشعى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حاوى مباحث بسيار مفصّل عقلى و نقلى در موضوعات مختلف اعتقادى ، بخصوص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w:t>
      </w:r>
      <w:r>
        <w:rPr>
          <w:rStyle w:val="FootnoteAnchor"/>
          <w:rtl w:val="true"/>
        </w:rPr>
        <w:footnoteReference w:id="1350"/>
      </w:r>
      <w:r>
        <w:rPr>
          <w:rFonts w:ascii="Amiri" w:hAnsi="Amiri" w:eastAsia="Amiri" w:cs="Amiri"/>
          <w:color w:val="111111"/>
          <w:sz w:val="28"/>
          <w:sz w:val="28"/>
          <w:szCs w:val="28"/>
          <w:rtl w:val="true"/>
          <w:lang w:bidi="ar-SA"/>
        </w:rPr>
        <w:t xml:space="preserve">منسوب به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اثبات نبوّت خاصّه و عامّه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 </w:t>
      </w:r>
      <w:r>
        <w:rPr>
          <w:rStyle w:val="FootnoteAnchor"/>
          <w:rtl w:val="true"/>
        </w:rPr>
        <w:footnoteReference w:id="1351"/>
      </w:r>
      <w:r>
        <w:rPr>
          <w:rFonts w:ascii="IRNazanin" w:hAnsi="IRNazanin" w:eastAsia="IRNazanin"/>
          <w:color w:val="111111"/>
          <w:sz w:val="28"/>
          <w:sz w:val="28"/>
          <w:szCs w:val="28"/>
          <w:rtl w:val="true"/>
          <w:lang w:bidi="fa-IR"/>
        </w:rPr>
        <w:t xml:space="preserve">از 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پنجگانه دين با توضيح بيشتر درباره امامت و ذكر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القلوب ، </w:t>
      </w:r>
      <w:r>
        <w:rPr>
          <w:rStyle w:val="FootnoteAnchor"/>
          <w:rtl w:val="true"/>
        </w:rPr>
        <w:footnoteReference w:id="1352"/>
      </w:r>
      <w:r>
        <w:rPr>
          <w:rFonts w:ascii="IRNazanin" w:hAnsi="IRNazanin" w:eastAsia="IRNazanin"/>
          <w:color w:val="111111"/>
          <w:sz w:val="28"/>
          <w:sz w:val="28"/>
          <w:szCs w:val="28"/>
          <w:rtl w:val="true"/>
          <w:lang w:bidi="fa-IR"/>
        </w:rPr>
        <w:t xml:space="preserve">از محمّدباقر مجلسى در احوال انبيا و ائمه عليهم السلام در سه مجلّد به زبان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 در بيان اُمَم گذشته ؛ جلد دوم ، در بيان احوال پيامبر صلى الله عليه و آله ؛ جلد سوم ، در بيان احوال ائمه و جانشينان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فى أصول الدين ، از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حاوى مباحث مفصّلى است مستفاد از قرآن كريم و احاديث اهل بيت عليهم السلام در شناختن اصول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اعتقادى و آنچه فرا گرفتن آن بر هر مسلمان ، لازم است كه تأليف آن به سال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فى إمامة الطاهرين ، از ملاّ محمّد طاهر بن حسين شيرازى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دليل عقلى و نقلى قطعى است بر اثبات امامت ائمه معصوم با پيش گفتارى در احاديث و روايت هايى كه اهل سنّت در امامت حضرت اميرمؤمنان نقل كرده اند و پاسخ با استفاده از گفته ها و شبهات آنها ، و خاتمه اى درباره پاره اى از عقايد آنان در اصول و فروع دين و مسائل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اى كه بيشتر جنبه درونْ مذهبى داشت و احاديثى بود كه عالمان دين ، حكومت صفويه و حاكمان ، آن را با اين احاديث ، منطبق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كه شيخ بهايى ، به نقل از پدر خويش ، حديثى را از امام على عليه السلام بدين مضمون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بأردبيل كنزا وأىّ كنز ، ليس بذهب ولا فضّة ولكنّه رجل من أولادى يدخل تبريز مع إثنا عشر ألف راكبا بغلة شهباء وعلى رأسه عصابة الحمراء</w:t>
      </w:r>
      <w:r>
        <w:rPr>
          <w:rFonts w:eastAsia="IRNazanin" w:cs="IRNazanin"/>
          <w:color w:val="111111"/>
          <w:sz w:val="28"/>
          <w:szCs w:val="28"/>
          <w:rtl w:val="true"/>
          <w:lang w:bidi="fa-IR"/>
        </w:rPr>
        <w:t xml:space="preserve">. </w:t>
      </w:r>
      <w:r>
        <w:rPr>
          <w:rStyle w:val="FootnoteAnchor"/>
          <w:rtl w:val="true"/>
        </w:rPr>
        <w:footnoteReference w:id="1353"/>
      </w:r>
      <w:r>
        <w:rPr>
          <w:rFonts w:ascii="Amiri" w:hAnsi="Amiri" w:eastAsia="Amiri" w:cs="Amiri"/>
          <w:color w:val="111111"/>
          <w:sz w:val="28"/>
          <w:sz w:val="28"/>
          <w:szCs w:val="28"/>
          <w:rtl w:val="true"/>
          <w:lang w:bidi="ar-SA"/>
        </w:rPr>
        <w:t>اين حديث در منابع معتبر حديثى يافت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دولتنا فى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كه مؤلّف آن ، نامعلوم است ، نويسنده ، سعى در تطبيق دولت صفويه با اين حديث دارد و براى آن ، دوازده دليل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باقر مجلسى ، به سال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ق ، در رساله اى كه در ترجمه و شرح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روايت از ائمه اطهار عليهم السلام دارد و آن را به شاه سليمان تقديم داشته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جمع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حديث به نظر قاصر رسيد كه ائمه اهل بيت عليهم السلام به ظهور دولت علّيه خبر داده اند و به اتّصال اين سلطنت بهيّه به دولت قائم آل محمد صلى الله عليه و آله ، شيعيان را بشارت فرموده اند</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وى در حديث اوّل كه از كتاب شيخ محمّد بن ابراهيم نعمانى آورده ، حديثى را به نقل از ابوخالد كابلى از امام باقر عليه السلام روايت مى كند كه بنابرآن ، امام عليه السلام از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آينده خبر مى دهد كه بارها در راه گرفتن حق ، شكست مى خورند و سرانجام ، دست به سلاح مى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اين حق را به امام عصر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شرح اين حديث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سوى مشرق ظهور كرد و طلب دين حق كرد و مردم را به دين حق ، فرا خواند و پادشاهى يافت ، به غير از سلسله صفويّه ـ خلّداللّه ملكهم ـ نبود و در اين حديث شريف ، همه شيعيان ، خاصّه انصار و اعوان اين دولتِ ابدْ توأمان را بشارت هاست كه بر عاقل ، پوشيده نيست</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وى به دلايل و براهين آيات قرآنى ، حكم هاى صريح نموده كه سلسله پادشاهان صفويه ، نسلاً بعد نسل ، بى شك به ظهور قائم آل محمّد صلى الله عليه و آله خواهد رسيد </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برخى ديگر نيز براى اثبات اين ادّعا ، از روايات و حساب جُمّل ، يارى مى جستند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علاوه بر گرايش به احاديث فقهى و اعتقادى كه علل و عوامل آن ذكر گرديد ، پرداختن به احاديث اخلاقى و احاديثى در زمينه سنن و آداب در اين دوره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موردتوجّه علما بوده كه در اين جا به برخى از آنها اشاره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حديث ، </w:t>
      </w:r>
      <w:r>
        <w:rPr>
          <w:rStyle w:val="FootnoteAnchor"/>
          <w:rtl w:val="true"/>
        </w:rPr>
        <w:footnoteReference w:id="1359"/>
      </w:r>
      <w:r>
        <w:rPr>
          <w:rFonts w:ascii="IRNazanin" w:hAnsi="IRNazanin" w:eastAsia="IRNazanin"/>
          <w:color w:val="111111"/>
          <w:sz w:val="28"/>
          <w:sz w:val="28"/>
          <w:szCs w:val="28"/>
          <w:rtl w:val="true"/>
          <w:lang w:bidi="fa-IR"/>
        </w:rPr>
        <w:t xml:space="preserve">نوشته حسين بن عبدالصمد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نيكى هاى اخلاقى است كه مؤلّف ، اخلاق ممدوح و مذموم و افعال حَسَن و قبيح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حديث در فضايل و سيزده حديث در رذايل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اوّل در اخلاق و حديث چهلم درباره مرگ و ترس و وحشت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توسّط دارالأضواء بيروت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شيخ بهايى </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در آن ، احاديث جالب توجّهى درباره مسائل اخلاقى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 در احاديث متعدّد ، مسائل اخلاقى و اجتماعى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اولياى خداوند ، تربيت و تهذيب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اوصاف دوست و هم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وجوب دورى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خالص كردن عمل و نكوهش كردن عُجب و خودبينى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دستورهاى اخلاقى ، ارزشمند و سازنده از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انجام دادن عمل خير ، اذكار و دعاهاى پُر بركت ، برانگيخته شدن از قبر ، حقوق برادران دينى ، منزلت و ارزش معنوى مؤمن ، اخلاص نيّت و صدق عمل ، توبه و بازگشت به سوى خدا و اوضاع قبر و احوال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هاى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حديث ، </w:t>
      </w:r>
      <w:r>
        <w:rPr>
          <w:rStyle w:val="FootnoteAnchor"/>
          <w:rtl w:val="true"/>
        </w:rPr>
        <w:footnoteReference w:id="1361"/>
      </w:r>
      <w:r>
        <w:rPr>
          <w:rFonts w:ascii="IRNazanin" w:hAnsi="IRNazanin" w:eastAsia="IRNazanin"/>
          <w:color w:val="111111"/>
          <w:sz w:val="28"/>
          <w:sz w:val="28"/>
          <w:szCs w:val="28"/>
          <w:rtl w:val="true"/>
          <w:lang w:bidi="fa-IR"/>
        </w:rPr>
        <w:t xml:space="preserve">از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احكام و اخلاق ، همراه با شرح و توضيح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فى أسرار الدين ، از ملاّ محسن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برگزيده المحجّة البيضاء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الشريعة ، از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 فارسى و در كيفيت سلوك راه حق و بيان اعمال نيك و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التطهير ، گزيده النخبة ، از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 فيض در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 از علاّمه مجلسى </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شامل پندها و موعظه هاى امام على عليه السلام درباره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نجواى خدا با موسى عليه السلام درباره قساوت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Style w:val="FootnoteAnchor"/>
          <w:rtl w:val="true"/>
        </w:rPr>
        <w:footnoteReference w:id="1364"/>
      </w:r>
      <w:r>
        <w:rPr>
          <w:rFonts w:ascii="IRNazanin" w:hAnsi="IRNazanin" w:eastAsia="IRNazanin"/>
          <w:color w:val="111111"/>
          <w:sz w:val="28"/>
          <w:sz w:val="28"/>
          <w:szCs w:val="28"/>
          <w:rtl w:val="true"/>
          <w:lang w:bidi="fa-IR"/>
        </w:rPr>
        <w:t>و چيزهايى كه خداوند به وسيله آن ، حضرت عيسى عليه السلام را موعظه مى كرد؛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و مصيبت ، ياد خدا ، همنشينى ، تلاش در راه خير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Style w:val="FootnoteAnchor"/>
        </w:rPr>
        <w:footnoteReference w:id="1365"/>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النفس ، نوشته سيّد محمّد عيناثى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يازدهم هجرى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 تأليف آن را به پايان رسانده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2262_18882"/>
    </w:p>
    <w:p>
      <w:pPr>
        <w:pStyle w:val="Heading3"/>
        <w:numPr>
          <w:ilvl w:val="2"/>
          <w:numId w:val="1"/>
        </w:numPr>
        <w:rPr/>
      </w:pPr>
      <w:bookmarkStart w:id="711" w:name="__RefHeading___Toc1743237_3804643083"/>
      <w:bookmarkStart w:id="712" w:name="_Toc272"/>
      <w:bookmarkEnd w:id="710"/>
      <w:bookmarkEnd w:id="711"/>
      <w:r>
        <w:rPr>
          <w:rtl w:val="true"/>
        </w:rPr>
        <w:t xml:space="preserve">فصل ششم </w:t>
      </w:r>
      <w:r>
        <w:rPr>
          <w:rtl w:val="true"/>
        </w:rPr>
        <w:t xml:space="preserve">: </w:t>
      </w:r>
      <w:r>
        <w:rPr>
          <w:rtl w:val="true"/>
        </w:rPr>
        <w:t>متون حديثى در سده هاى دهم و يازدهم هجرى</w:t>
      </w:r>
      <w:bookmarkEnd w:id="712"/>
    </w:p>
    <w:p>
      <w:pPr>
        <w:pStyle w:val="Heading4"/>
        <w:numPr>
          <w:ilvl w:val="3"/>
          <w:numId w:val="1"/>
        </w:numPr>
        <w:rPr/>
      </w:pPr>
      <w:bookmarkStart w:id="713" w:name="__RefHeading___Toc1743239_3804643083"/>
      <w:bookmarkStart w:id="714" w:name="_Toc273"/>
      <w:bookmarkEnd w:id="713"/>
      <w:r>
        <w:rPr>
          <w:rtl w:val="true"/>
        </w:rPr>
        <w:t>اشاره</w:t>
      </w:r>
      <w:bookmarkEnd w:id="7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2262_18883"/>
    </w:p>
    <w:p>
      <w:pPr>
        <w:pStyle w:val="Heading4"/>
        <w:numPr>
          <w:ilvl w:val="3"/>
          <w:numId w:val="1"/>
        </w:numPr>
        <w:rPr/>
      </w:pPr>
      <w:bookmarkStart w:id="716" w:name="__RefHeading___Toc1743241_3804643083"/>
      <w:bookmarkStart w:id="717" w:name="_Toc274"/>
      <w:bookmarkEnd w:id="715"/>
      <w:bookmarkEnd w:id="716"/>
      <w:r>
        <w:rPr>
          <w:rtl w:val="true"/>
        </w:rPr>
        <w:t xml:space="preserve">يك </w:t>
      </w:r>
      <w:r>
        <w:rPr>
          <w:rtl w:val="true"/>
        </w:rPr>
        <w:t xml:space="preserve">. </w:t>
      </w:r>
      <w:r>
        <w:rPr>
          <w:rtl w:val="true"/>
        </w:rPr>
        <w:t>تدوين</w:t>
      </w:r>
      <w:bookmarkEnd w:id="71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حديثى در سده هاى دهم و يازدهم هجرىگسترش روز افزونِ فعّاليت هاى حديثى ، باعث بروز نوآورى هايى در ذهن متخصّصان اين رشته گرديد و اهل فنّ را بر آن داشت تا با احياى كتب حديثى ، مطالب اين رشته را به طور اختصاصى دنبال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تصادم آرا و افكار ، يعنى گسترش تفكّر اخباريگرى از يك سو ، و مقابله اصوليان با آنها ، از سوى ديگر ، گروهى از علما را بر آن داشت تا تلفيقى بين عقل و نقل به وجود آورند و اين كار مهم ، توسط صدر المتألّهين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علوم نقلى ، شاگرد شيخ بهاءالدين عاملى بوده و سال هاى متمادى نزد او به قرائت فقه ، اصول ، حديث و رجال ، اشتغال داشته است و از وى ، حديث نقل مى كرده است</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دوره حكومت صفويّه ـ كه دوره انقطاع از تصوّف و ابتلا به اخباريگرى بود ـ ملاّ صدرا را بر آن داشت تا با تأليف كتاب كسر أصنام الجاهليّة ، با استشهاد به آيات و احاديث و گفتار فلاسفه ، پاسخى فلسفى به صوفيان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حديث و رجال ، صاحب نظر بوده و بسيارى از حقايق مربوط به مبدأ</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2262_18884"/>
    </w:p>
    <w:p>
      <w:pPr>
        <w:pStyle w:val="Heading4"/>
        <w:numPr>
          <w:ilvl w:val="3"/>
          <w:numId w:val="1"/>
        </w:numPr>
        <w:rPr/>
      </w:pPr>
      <w:bookmarkStart w:id="719" w:name="__RefHeading___Toc1743243_3804643083"/>
      <w:bookmarkStart w:id="720" w:name="_Toc275"/>
      <w:bookmarkEnd w:id="718"/>
      <w:bookmarkEnd w:id="719"/>
      <w:r>
        <w:rPr>
          <w:rtl w:val="true"/>
        </w:rPr>
        <w:t xml:space="preserve">الف </w:t>
      </w:r>
      <w:r>
        <w:rPr>
          <w:rtl w:val="true"/>
        </w:rPr>
        <w:t xml:space="preserve">. </w:t>
      </w:r>
      <w:r>
        <w:rPr>
          <w:rtl w:val="true"/>
        </w:rPr>
        <w:t>اربعين نويسى</w:t>
      </w:r>
      <w:bookmarkEnd w:id="720"/>
    </w:p>
    <w:p>
      <w:pPr>
        <w:pStyle w:val="BookText"/>
        <w:rPr/>
      </w:pPr>
      <w:r>
        <w:rPr>
          <w:rFonts w:ascii="Amiri" w:hAnsi="Amiri" w:eastAsia="Amiri" w:cs="Amiri"/>
          <w:color w:val="111111"/>
          <w:sz w:val="28"/>
          <w:sz w:val="28"/>
          <w:szCs w:val="28"/>
          <w:rtl w:val="true"/>
          <w:lang w:bidi="ar-SA"/>
        </w:rPr>
        <w:t xml:space="preserve">و معاد را از اهل بيت وحى ، استنباط نموده است ؛ </w:t>
      </w:r>
      <w:r>
        <w:rPr>
          <w:rStyle w:val="FootnoteAnchor"/>
          <w:rtl w:val="true"/>
        </w:rPr>
        <w:footnoteReference w:id="1367"/>
      </w:r>
      <w:r>
        <w:rPr>
          <w:rFonts w:ascii="IRNazanin" w:hAnsi="IRNazanin" w:eastAsia="IRNazanin"/>
          <w:color w:val="111111"/>
          <w:sz w:val="28"/>
          <w:sz w:val="28"/>
          <w:szCs w:val="28"/>
          <w:rtl w:val="true"/>
          <w:lang w:bidi="fa-IR"/>
        </w:rPr>
        <w:t>ولى اين كار ، چندان دوام نيافت و چنان كه قبلاً گفته شد ، بيشتر تأليفات حديثى اين دوره بر اساس تفكّر اخباريگرى شكل گرفته است و با ظهور اخباريگرى و مقابله دو نحله فكرى ، اصولى ـ اخبارى ، باعث توجّه به علم حديث و گسترش فعّاليت هاى حديثى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هاى حديثى كه در اين دوره بر روى منابع حديثى شيعه و بخصوص كتب اربعه صورت گرفت ، در تاريخ حديث شيعه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سيورى ، درباره فعّاليت هاى حديثى اين دوره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دوره ، به صورت گردآورى و مقابله </w:t>
      </w:r>
      <w:r>
        <w:rPr>
          <w:rStyle w:val="FootnoteAnchor"/>
          <w:rtl w:val="true"/>
        </w:rPr>
        <w:footnoteReference w:id="1368"/>
      </w:r>
      <w:r>
        <w:rPr>
          <w:rFonts w:ascii="Amiri" w:hAnsi="Amiri" w:eastAsia="Amiri" w:cs="Amiri"/>
          <w:color w:val="111111"/>
          <w:sz w:val="28"/>
          <w:sz w:val="28"/>
          <w:szCs w:val="28"/>
          <w:rtl w:val="true"/>
          <w:lang w:bidi="ar-SA"/>
        </w:rPr>
        <w:t>احاديث شيعى بود</w:t>
      </w:r>
      <w:r>
        <w:rPr>
          <w:rFonts w:eastAsia="Amiri" w:cs="Amiri" w:ascii="Amiri" w:hAnsi="Amiri"/>
          <w:color w:val="111111"/>
          <w:sz w:val="28"/>
          <w:szCs w:val="28"/>
          <w:rtl w:val="true"/>
          <w:lang w:bidi="ar-SA"/>
        </w:rPr>
        <w:t xml:space="preserve">. </w:t>
      </w:r>
      <w:r>
        <w:rPr>
          <w:rStyle w:val="FootnoteAnchor"/>
          <w:rtl w:val="true"/>
        </w:rPr>
        <w:footnoteReference w:id="1369"/>
      </w:r>
      <w:r>
        <w:rPr>
          <w:rFonts w:ascii="IRNazanin" w:hAnsi="IRNazanin" w:eastAsia="IRNazanin"/>
          <w:color w:val="111111"/>
          <w:sz w:val="28"/>
          <w:sz w:val="28"/>
          <w:szCs w:val="28"/>
          <w:rtl w:val="true"/>
          <w:lang w:bidi="fa-IR"/>
        </w:rPr>
        <w:t>ولى با تتبّع و جستجو در منابع حديثى ، پژوهش هاى حديثى اين دوره را ـ بيشتر از مواردى كه سيورى نقل مى كند ـ بدين گونه مى توان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نوسى ،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درايه ،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نويسى ،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و فصل بعد ، به اين عناوين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تدوينتدوين يا گردآورى مجموعه هاى حديثى در اين دوره به سه شكل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نويسى ، گستردهْ نگاشت و تك نگارى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نويسىاربعين نويسى ، در تاريخ حديث ، از ديرْ زمان رواج داشته و اين عمل عالمان شرع ، مستند بر حديثى مستفيض </w:t>
      </w:r>
      <w:r>
        <w:rPr>
          <w:rStyle w:val="FootnoteAnchor"/>
          <w:rtl w:val="true"/>
        </w:rPr>
        <w:footnoteReference w:id="1370"/>
      </w:r>
      <w:r>
        <w:rPr>
          <w:rFonts w:ascii="Amiri" w:hAnsi="Amiri" w:eastAsia="Amiri" w:cs="Amiri"/>
          <w:color w:val="111111"/>
          <w:sz w:val="28"/>
          <w:sz w:val="28"/>
          <w:szCs w:val="28"/>
          <w:rtl w:val="true"/>
          <w:lang w:bidi="ar-SA"/>
        </w:rPr>
        <w:t xml:space="preserve">است كه به سند متّصل </w:t>
      </w:r>
      <w:r>
        <w:rPr>
          <w:rStyle w:val="FootnoteAnchor"/>
          <w:rtl w:val="true"/>
        </w:rPr>
        <w:footnoteReference w:id="1371"/>
      </w:r>
      <w:r>
        <w:rPr>
          <w:rFonts w:ascii="IRNazanin" w:hAnsi="IRNazanin" w:eastAsia="IRNazanin"/>
          <w:color w:val="111111"/>
          <w:sz w:val="28"/>
          <w:sz w:val="28"/>
          <w:szCs w:val="28"/>
          <w:rtl w:val="true"/>
          <w:lang w:bidi="fa-IR"/>
        </w:rPr>
        <w:t>از پيامبر اكرم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أمتى أربعين حديثا فيما ينفعهم من أمر دينهم بعثه اللّه يوم القيامة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 بسيارى از عالمان شرع ، اعم از شيعه و سنّى ، از سده هاى سوم و چهارم هجرى به بعد به گردآوردن يا شرح كتاب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چون در قرن دهم هجرى ، دور به عالمان شيعه رسيد ، همين كار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 با شش سند، </w:t>
      </w:r>
      <w:r>
        <w:rPr>
          <w:rStyle w:val="FootnoteAnchor"/>
          <w:rtl w:val="true"/>
        </w:rPr>
        <w:footnoteReference w:id="1372"/>
      </w:r>
      <w:r>
        <w:rPr>
          <w:rFonts w:ascii="IRNazanin" w:hAnsi="IRNazanin" w:eastAsia="IRNazanin"/>
          <w:color w:val="111111"/>
          <w:sz w:val="28"/>
          <w:sz w:val="28"/>
          <w:szCs w:val="28"/>
          <w:rtl w:val="true"/>
          <w:lang w:bidi="fa-IR"/>
        </w:rPr>
        <w:t>حديثى را از امام موسى كاظم عليه السلام از پدرانش ، از رسول خدا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أمتى أربعين حديثا ينتفعون ممّا يحتاجون إليه فى أمر دينهم بعثه اللّه عز و جليوم القيامة فقيها عالما</w:t>
      </w:r>
      <w:r>
        <w:rPr>
          <w:rFonts w:eastAsia="IRNazanin" w:cs="IRNazanin"/>
          <w:color w:val="111111"/>
          <w:sz w:val="28"/>
          <w:szCs w:val="28"/>
          <w:rtl w:val="true"/>
          <w:lang w:bidi="fa-IR"/>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محتواى مجموعه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دوره ، در بيان مسائل اعتقادى ، مناقب و فضائل ائمه عليهم السلام ، سنن ، آداب و احكام ، اخلاق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ماحصل مجموعه ها بدين قرار است </w:t>
      </w:r>
      <w:r>
        <w:rPr>
          <w:rFonts w:eastAsia="Amiri" w:cs="Amiri" w:ascii="Amiri" w:hAnsi="Amiri"/>
          <w:color w:val="111111"/>
          <w:sz w:val="28"/>
          <w:szCs w:val="28"/>
          <w:rtl w:val="true"/>
          <w:lang w:bidi="ar-SA"/>
        </w:rPr>
        <w:t xml:space="preserve">: </w:t>
      </w:r>
      <w:r>
        <w:rPr>
          <w:rStyle w:val="FootnoteAnchor"/>
        </w:rPr>
        <w:footnoteReference w:id="137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فى فضائل الإمام اميرالمؤمنين عليه السلام و يليه أسماء أولاده ، </w:t>
      </w:r>
      <w:r>
        <w:rPr>
          <w:rStyle w:val="FootnoteAnchor"/>
          <w:rtl w:val="true"/>
        </w:rPr>
        <w:footnoteReference w:id="1375"/>
      </w:r>
      <w:r>
        <w:rPr>
          <w:rFonts w:ascii="IRNazanin" w:hAnsi="IRNazanin" w:eastAsia="IRNazanin"/>
          <w:color w:val="111111"/>
          <w:sz w:val="28"/>
          <w:sz w:val="28"/>
          <w:szCs w:val="28"/>
          <w:rtl w:val="true"/>
          <w:lang w:bidi="fa-IR"/>
        </w:rPr>
        <w:t xml:space="preserve">از امير جمال الدين محدّث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 چهل حديث از احاديث</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در منقبت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تحقيق محمّد حسن زبرى ، توسط مجمع البحوث الاسلاميّة للدراسات والنشر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شكرا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واسقنى شربة بكف عليّ سيّد الأولياء ، زوج البتول و صلى اللّه على خير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مناقب الأئمة الطاهرين ، </w:t>
      </w:r>
      <w:r>
        <w:rPr>
          <w:rStyle w:val="FootnoteAnchor"/>
          <w:rtl w:val="true"/>
        </w:rPr>
        <w:footnoteReference w:id="1376"/>
      </w:r>
      <w:r>
        <w:rPr>
          <w:rFonts w:ascii="IRNazanin" w:hAnsi="IRNazanin" w:eastAsia="IRNazanin"/>
          <w:color w:val="111111"/>
          <w:sz w:val="28"/>
          <w:sz w:val="28"/>
          <w:szCs w:val="28"/>
          <w:rtl w:val="true"/>
          <w:lang w:bidi="fa-IR"/>
        </w:rPr>
        <w:t>از مؤلّفى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حديث در مناقب ائمّه عليهم السلام است و به زبان فارسى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ولى معلوم نيست والد حسين بن عبدالصمد ، جدّ شيخ بهايى است يا شمس الدين محمّد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الفضائل از شيخ زين الدين على بن احمد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چهل حديث در فضايل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در حديقة الشيعة ، از روايات آن ،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شيخ ابراهيم بن سليمان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چهل و پنج حديث در تكاليف و وظايف بندگان و آداب و آموزه هاى اخلاقى است كه مؤلّف به صورت مختصر و با حذف اسناد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از آن در بحار الأنوار ،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با تصحيح آقاى عليرضا هَزار در دفتر هشتم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عبداللّه بن محمود بن سعيد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وى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غلبه ازبكان بر مشهد مقدّس در ميدان بخارى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 شامل چهل حديث در فضائل امير مؤمنان 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 خاتمه اى است در شانزده حديث درباره نهى از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فيض اللّه بن عبدالقاهر حسينى تفريشى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1380"/>
      </w:r>
      <w:r>
        <w:rPr>
          <w:rFonts w:ascii="IRNazanin" w:hAnsi="IRNazanin" w:eastAsia="IRNazanin"/>
          <w:color w:val="111111"/>
          <w:sz w:val="28"/>
          <w:sz w:val="28"/>
          <w:szCs w:val="28"/>
          <w:rtl w:val="true"/>
          <w:lang w:bidi="fa-IR"/>
        </w:rPr>
        <w:t xml:space="preserve">چهل حديث مسند از طريق اماميّه در موضوعات اخلاقى است كه مؤلّف ، بعد از بيان هر حديث به ترجمه و شرح مختصر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Style w:val="FootnoteAnchor"/>
          <w:rtl w:val="true"/>
        </w:rPr>
        <w:footnoteReference w:id="1381"/>
      </w:r>
      <w:r>
        <w:rPr>
          <w:rFonts w:ascii="IRNazanin" w:hAnsi="IRNazanin" w:eastAsia="IRNazanin"/>
          <w:color w:val="111111"/>
          <w:sz w:val="28"/>
          <w:sz w:val="28"/>
          <w:szCs w:val="28"/>
          <w:rtl w:val="true"/>
          <w:lang w:bidi="fa-IR"/>
        </w:rPr>
        <w:t xml:space="preserve">، از فيض اللّه بن عبدالقاهر حسينى تفريشى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معتبر صحيح درباره مخالفان اهل بيت عليهم السلام است كه بيشتر آنها از الكافى گرفته شده ، به همراه گفته هايى از تفريشى در پايان هر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محمّد صادق بن محمّد اسدى جزايرى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1382"/>
      </w:r>
      <w:r>
        <w:rPr>
          <w:rFonts w:ascii="IRNazanin" w:hAnsi="IRNazanin" w:eastAsia="IRNazanin"/>
          <w:color w:val="111111"/>
          <w:sz w:val="28"/>
          <w:sz w:val="28"/>
          <w:szCs w:val="28"/>
          <w:rtl w:val="true"/>
          <w:lang w:bidi="fa-IR"/>
        </w:rPr>
        <w:t>چهل حديث در فضايل اميرمؤمنان ، كه مؤلّف ، بجز دو حديث ، ساير احاديث را از كتب اهل سنّت ،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را از عيون الأخبار و ديگرى را از الأربعين شيخ بهايى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الذى بعث محمّدا بولاية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شيخ 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 درباره امرار معاش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با تحقيق محمّد سعيد طريحى ، توسّط مؤسسه بلاغ بيروت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مناقب أمير المؤمنين عليه السلام ، از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83"/>
      </w:r>
      <w:r>
        <w:rPr>
          <w:rFonts w:ascii="Amiri" w:hAnsi="Amiri" w:eastAsia="Amiri" w:cs="Amiri"/>
          <w:color w:val="111111"/>
          <w:sz w:val="28"/>
          <w:sz w:val="28"/>
          <w:szCs w:val="28"/>
          <w:rtl w:val="true"/>
          <w:lang w:bidi="ar-SA"/>
        </w:rPr>
        <w:t>شيخ يوسف بحرانى در كشكول أنيس المسافر ، از آن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فى مناقب اميرالمؤمنين عليه السلام ، از ملاّ محسن فيض كاشانى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2262_18888"/>
    </w:p>
    <w:p>
      <w:pPr>
        <w:pStyle w:val="Heading4"/>
        <w:numPr>
          <w:ilvl w:val="3"/>
          <w:numId w:val="1"/>
        </w:numPr>
        <w:rPr/>
      </w:pPr>
      <w:bookmarkStart w:id="722" w:name="__RefHeading___Toc1743245_3804643083"/>
      <w:bookmarkStart w:id="723" w:name="_Toc276"/>
      <w:bookmarkEnd w:id="721"/>
      <w:bookmarkEnd w:id="722"/>
      <w:r>
        <w:rPr>
          <w:rtl w:val="true"/>
        </w:rPr>
        <w:t xml:space="preserve">ب </w:t>
      </w:r>
      <w:r>
        <w:rPr>
          <w:rtl w:val="true"/>
        </w:rPr>
        <w:t xml:space="preserve">. </w:t>
      </w:r>
      <w:r>
        <w:rPr>
          <w:rtl w:val="true"/>
        </w:rPr>
        <w:t>گسترده نگاشت</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ملاّ محسن فيض ، در فهرست تصانيفش آورده است كه احاديث الأربعون را از كتاب برخى از اصحاب در فضايل على عليه السلام انتخاب كرده و در حدود </w:t>
      </w:r>
      <w:r>
        <w:rPr>
          <w:rFonts w:ascii="Amiri" w:hAnsi="Amiri" w:eastAsia="Amiri" w:cs="Amiri"/>
          <w:color w:val="111111"/>
          <w:sz w:val="28"/>
          <w:sz w:val="28"/>
          <w:szCs w:val="28"/>
          <w:lang w:bidi="ar-SA"/>
        </w:rPr>
        <w:t>۳۳۰۰</w:t>
      </w:r>
      <w:r>
        <w:rPr>
          <w:rFonts w:ascii="Amiri" w:hAnsi="Amiri" w:eastAsia="Amiri" w:cs="Amiri"/>
          <w:color w:val="111111"/>
          <w:sz w:val="28"/>
          <w:sz w:val="28"/>
          <w:szCs w:val="28"/>
          <w:rtl w:val="true"/>
          <w:lang w:bidi="ar-SA"/>
        </w:rPr>
        <w:t xml:space="preserve">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و دليلاً فى إمامة الأئمة الطاهرين عليهم السلام ، از محمّد طاهر بن حسين شيرازى نجفى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85"/>
      </w:r>
      <w:r>
        <w:rPr>
          <w:rFonts w:ascii="IRNazanin" w:hAnsi="IRNazanin" w:eastAsia="IRNazanin"/>
          <w:color w:val="111111"/>
          <w:sz w:val="28"/>
          <w:sz w:val="28"/>
          <w:szCs w:val="28"/>
          <w:rtl w:val="true"/>
          <w:lang w:bidi="fa-IR"/>
        </w:rPr>
        <w:t>مؤلف ، چهل دليل در اثبات امامت امير مؤمنان را از اخبار روايت شده در كتب مخالفان آورده و در آن به بعضى از عقايد عامّه در اصول و فروع ، اشكال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 آن را در ميان كتاب هاى محمّد على خوانسارى در نجف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محمّد شفيع بن محمّد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چهل حديث در فضايل حضرت على عليه السلام كه از كتاب هاى اهل سنّت با ذكر مصدر و حذف اسانيد ، انتخاب شده است و به دنبال هر حديث ، به طور مفصّل ، شرح داده شده و مطالب فراوانى كه مناسب با حديث باشد ، ضمن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المهتدى فى معرفة المهدى ، </w:t>
      </w:r>
      <w:r>
        <w:rPr>
          <w:rStyle w:val="FootnoteAnchor"/>
          <w:rtl w:val="true"/>
        </w:rPr>
        <w:footnoteReference w:id="1387"/>
      </w:r>
      <w:r>
        <w:rPr>
          <w:rFonts w:ascii="IRNazanin" w:hAnsi="IRNazanin" w:eastAsia="IRNazanin"/>
          <w:color w:val="111111"/>
          <w:sz w:val="28"/>
          <w:sz w:val="28"/>
          <w:szCs w:val="28"/>
          <w:rtl w:val="true"/>
          <w:lang w:bidi="fa-IR"/>
        </w:rPr>
        <w:t xml:space="preserve">از مير محمّد بن محمّد لوحى حسينى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 چهل حديث از روايت فضل 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الغيبة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آورى نموده و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 تأليف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المعارف ، با شرح توأم با تحقيق ، قاضى محمّد سعيد بن محمّد مفيد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 </w:t>
      </w:r>
      <w:r>
        <w:rPr>
          <w:rStyle w:val="FootnoteAnchor"/>
          <w:rtl w:val="true"/>
        </w:rPr>
        <w:footnoteReference w:id="138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2262_18889"/>
    </w:p>
    <w:p>
      <w:pPr>
        <w:pStyle w:val="Heading4"/>
        <w:numPr>
          <w:ilvl w:val="3"/>
          <w:numId w:val="1"/>
        </w:numPr>
        <w:rPr/>
      </w:pPr>
      <w:bookmarkStart w:id="725" w:name="__RefHeading___Toc1743247_3804643083"/>
      <w:bookmarkStart w:id="726" w:name="_Toc277"/>
      <w:bookmarkEnd w:id="724"/>
      <w:bookmarkEnd w:id="725"/>
      <w:r>
        <w:rPr>
          <w:rtl w:val="true"/>
        </w:rPr>
        <w:t>جوامع ثانويه حديث در سده يازدهم هجرى</w:t>
      </w:r>
      <w:bookmarkEnd w:id="726"/>
    </w:p>
    <w:p>
      <w:pPr>
        <w:pStyle w:val="BookText"/>
        <w:rPr/>
      </w:pPr>
      <w:r>
        <w:rPr>
          <w:rFonts w:ascii="Amiri" w:hAnsi="Amiri" w:eastAsia="Amiri" w:cs="Amiri"/>
          <w:color w:val="111111"/>
          <w:sz w:val="28"/>
          <w:sz w:val="28"/>
          <w:szCs w:val="28"/>
          <w:rtl w:val="true"/>
          <w:lang w:bidi="ar-SA"/>
        </w:rPr>
        <w:t>اوّل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الذى أعنانا بمعادن حكمته عن زخارف الدنيا و هدانا بفضل رحمته إلى خزائن وحيه محمّد و آله أئمة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شرح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سيّد ميرزا محمّد باقر بن معزّالدين حسين رضوى ، معاصر شيخ حرّ عاملى</w:t>
      </w:r>
      <w:r>
        <w:rPr>
          <w:rFonts w:eastAsia="Amiri" w:cs="Amiri" w:ascii="Amiri" w:hAnsi="Amiri"/>
          <w:color w:val="111111"/>
          <w:sz w:val="28"/>
          <w:szCs w:val="28"/>
          <w:rtl w:val="true"/>
          <w:lang w:bidi="ar-SA"/>
        </w:rPr>
        <w:t xml:space="preserve">. </w:t>
      </w:r>
      <w:r>
        <w:rPr>
          <w:rStyle w:val="FootnoteAnchor"/>
        </w:rPr>
        <w:footnoteReference w:id="1389"/>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اين احاديث ، از روايت هاى مشكل مربوط به اصول دين ، فروع و اخلاقيات كه در امور دينى مردم لازم باشد ، انتخاب شده و در سفر زيارتى وى به مشهد مقدّس ، براى علماى آن سرزمين ، تدريس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الشيعة ، از علاّمه مجلسى</w:t>
      </w:r>
      <w:r>
        <w:rPr>
          <w:rFonts w:eastAsia="Amiri" w:cs="Amiri" w:ascii="Amiri" w:hAnsi="Amiri"/>
          <w:color w:val="111111"/>
          <w:sz w:val="28"/>
          <w:szCs w:val="28"/>
          <w:rtl w:val="true"/>
          <w:lang w:bidi="ar-SA"/>
        </w:rPr>
        <w:t xml:space="preserve">. </w:t>
      </w:r>
      <w:r>
        <w:rPr>
          <w:rStyle w:val="FootnoteAnchor"/>
          <w:rtl w:val="true"/>
        </w:rPr>
        <w:footnoteReference w:id="1391"/>
      </w:r>
      <w:r>
        <w:rPr>
          <w:rFonts w:ascii="IRNazanin" w:hAnsi="IRNazanin" w:eastAsia="IRNazanin"/>
          <w:color w:val="111111"/>
          <w:sz w:val="28"/>
          <w:sz w:val="28"/>
          <w:szCs w:val="28"/>
          <w:rtl w:val="true"/>
          <w:lang w:bidi="fa-IR"/>
        </w:rPr>
        <w:t>درباره امامت و شرح آن به زبان فارسى همراه با خاتمه مفيد است ؛ ولى در كتاب شناسى علاّمه مجلسى ، جزو آثار پراكنده و منسوب به وى آمده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نگاشتيكى ديگر از بخش هاى مربوط به تدوين حديث در قرن دهم و يازدهم هجرى ، جمع آورى مجموعه هاى بزرگى مشتمل بر احاديث كتب اربعه و ديگر متون حديثى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نگاشت هاى اين دوره ، از حيث جامع بودن ، در تاريخ حديث شيعه بى 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شكل گيرى كتب اربعه حديثى ـ كه تا قرن پنجم به طول انجاميد ـ تاريخ حديث شيعه تا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 كه منجر به جمع آورى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شريف الوافى گرديد ـ از مجموعه ها بى نصيب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هاى عظيم روايى در اين دوره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از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إلى تحصيل مسائل الشريعة ، از شيخ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الكلم ، از سيّد محمّد بن شرف الدين على ، معروف به ميرزا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 از سيّد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حديثى يادشده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ثانويه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كه همگى در سده يازدهم هجرى پديد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ثانويه حديث در سده يازدهم هجرىبه دنبال تك نگارى ها و پراكنده كارى هايى كه در حوزه حديث تا اواسط قرن يازدهم هجرى صورت گرفت ، علماى شيعه در صدد فراهم آوردن آثار حديثىِ ماندگار برآمدند و دست به تأليف مجموعه هاى بزرگ حديثى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كتب اربعه اوليه حديث شيعه به شكل خاصّى احيا گرديد و كتبى كه بعدها يافته شده بودند ، بر آنها افزون گشت و به عنوان مستدركى بر كتب اوّليه در دلِ جوامع ثانويه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همه اين جامع نويسى ها ، به خاطر ضرورت هاى حاصل شده در زمان هر كدام از آنها بوده و اين كتب ، مكمّل همديگر بوده و داراى سير تكاملى هستند؛ بدين گونه كه ملاّمحسن فيض ، اوّلين گسترده نگار عصر صفويه ، احاديث و روايات كتب چهارگانه حديث شيعه را در يك جا گردآورى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شيخ حرّ عاملى ، براى دستيابى آسان فقها در رسيدن به احاديث فقهى ، تمام روايات فقهى را از كتب چهارگانه استخراج نمود و آن را در كتاب وسائل الشيعة ، گردآورى كرد و كارى كه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2262_18891"/>
    </w:p>
    <w:p>
      <w:pPr>
        <w:pStyle w:val="Heading4"/>
        <w:numPr>
          <w:ilvl w:val="3"/>
          <w:numId w:val="1"/>
        </w:numPr>
        <w:rPr/>
      </w:pPr>
      <w:bookmarkStart w:id="728" w:name="__RefHeading___Toc1743249_3804643083"/>
      <w:bookmarkStart w:id="729" w:name="_Toc278"/>
      <w:bookmarkEnd w:id="727"/>
      <w:bookmarkEnd w:id="728"/>
      <w:r>
        <w:rPr>
          <w:rtl w:val="true"/>
        </w:rPr>
        <w:t xml:space="preserve">يك </w:t>
      </w:r>
      <w:r>
        <w:rPr>
          <w:rtl w:val="true"/>
        </w:rPr>
        <w:t xml:space="preserve">. </w:t>
      </w:r>
      <w:r>
        <w:rPr>
          <w:rtl w:val="true"/>
        </w:rPr>
        <w:t>الوافى</w:t>
      </w:r>
      <w:bookmarkEnd w:id="729"/>
    </w:p>
    <w:p>
      <w:pPr>
        <w:pStyle w:val="BookText"/>
        <w:rPr/>
      </w:pPr>
      <w:r>
        <w:rPr>
          <w:rFonts w:ascii="IRNazanin" w:hAnsi="IRNazanin" w:eastAsia="IRNazanin"/>
          <w:color w:val="111111"/>
          <w:sz w:val="28"/>
          <w:sz w:val="28"/>
          <w:szCs w:val="28"/>
          <w:rtl w:val="true"/>
          <w:lang w:bidi="fa-IR"/>
        </w:rPr>
        <w:t>محمّد باقر مجلسى كرد ، كامل كننده كتاب ها و در واقع ، در نوع خود ،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همه اين كتب و كتاب هاى تازه كشف شده را در يك مجموعه عظيم روايى به نام بحار الأنوار ، گردآورى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جنّاتى ، درباره علل و عوامل تأليف اين مجموعه ها،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انكار كرد كه جنبش اخباريگرى و توجّه عميق آنان به متون روايى ، تأثيرى در تأليف اين مجموعه هاى عظيم روايى داشته و زمينه را براى اين منظور آماده كرده است؛ ولى اين كه رواج اخباريّت ، تنها عامل تأليف كتاب هاى روايى بوده ، صحيح نيست؛ بلكه عوامل ديگرى نيز در آن نقش داشته اند و يكى از آن عوامل ، اين است كه پس از شيخ الطائفه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كتب روايى زيادى كشف گرديد كه رواياتش در كتب چهارگانه شيعه ، مندرج نبود و اين ضرورت احساس شد كه كتب روايى متفرّق ، در مجموعه هاى بزرگ ، گردآورى شود</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بعضى براى همگامى با جوامع اوّليه حديث ، بر آن شدند تا جوامع ثانويه را هم منحصر در عدد چهار بكنند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أربعه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كنند و در اين زمينه ، علاوه بر سه كتاب معروف ، الوافى ، وسائل الشيعة وبحار الأنوار ، نظريات مختلفى درباره كتاب چهارم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مستدرك الوسائل مرحوم حاجى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چهارمين كتاب ، قلمداد مى كنند </w:t>
      </w:r>
      <w:r>
        <w:rPr>
          <w:rStyle w:val="FootnoteAnchor"/>
          <w:rtl w:val="true"/>
        </w:rPr>
        <w:footnoteReference w:id="1394"/>
      </w:r>
      <w:r>
        <w:rPr>
          <w:rFonts w:ascii="Amiri" w:hAnsi="Amiri" w:eastAsia="Amiri" w:cs="Amiri"/>
          <w:color w:val="111111"/>
          <w:sz w:val="28"/>
          <w:sz w:val="28"/>
          <w:szCs w:val="28"/>
          <w:rtl w:val="true"/>
          <w:lang w:bidi="ar-SA"/>
        </w:rPr>
        <w:t xml:space="preserve">و برخى بر آن اند كه جوامع الكَلِم سيّد محمّد بن شرف الدين على ، معروف به ميرزا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جزو كتب اربعه است</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ولى على رغم آن كه مستدرك الوسائل در ميان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جوامع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اربعه متأخّر به حساب مى آيد ، بر اساس مستندات و مدارك قوى ، جوامع الكلم به عنوان اثر روايى چهارم از كتب اربعه متأخّر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اجمالى هر كدام از اين كتب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الوافىاز عالمان بزرگ بعد از محمّد تقى مجلسى ، محمّد بن مرتضى كاشانى معروف به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بسيارى از رشته هاى علوم معقول و منقول ، سرآمد اَقران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اثر وى در علم حديث ، كتاب الوافى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ـ كه يكى از بزرگ ترين و جامع ترين كتاب هاى حديثى در عصر صفوى است ـ شامل شرحى بر اصول و فروع الكافى است و اخبار كتب اربعه را با بياناتى گاه ، اجمالى ذكر كرده </w:t>
      </w:r>
      <w:r>
        <w:rPr>
          <w:rStyle w:val="FootnoteAnchor"/>
          <w:rtl w:val="true"/>
        </w:rPr>
        <w:footnoteReference w:id="1396"/>
      </w:r>
      <w:r>
        <w:rPr>
          <w:rFonts w:ascii="IRNazanin" w:hAnsi="IRNazanin" w:eastAsia="IRNazanin"/>
          <w:color w:val="111111"/>
          <w:sz w:val="28"/>
          <w:sz w:val="28"/>
          <w:szCs w:val="28"/>
          <w:rtl w:val="true"/>
          <w:lang w:bidi="fa-IR"/>
        </w:rPr>
        <w:t xml:space="preserve">و آن را به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فيض از تأليف اين كتاب ، جمع كردن بين كتاب هاى چهارگانه اساسى شيعه بوده است ، بدين صورت كه هر يك از آنها را داراى نقص هايى ديده و دانسته است تنها از راه جمع آورى همه آنها در يك جا و افزودن آيات متناسب قرآن در هر مورد ، مى توان بر كتاب كاملى در اين باب ، دست يافت و دشوارى هاى آن كتاب ها را با توضيحى كه داده مى شود ، مرتفع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شرح اين مشكلات ، به كتاب هاى معتبر حديث ، استناد جست و از اين راه ، كتابى پديد آورد كه جوينده را از مراجعه به كتاب هاى چهارگانه يادشده ، بى نياز مى سازد</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فيض كاشانى ، در مقدّمه الوافى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كتابى است كامل در فنون علوم دين ، دربرگيرنده بخشى از آنچه از علوم دين كه در قرآن مبين آمده و تمام احاديث ائمه اطهار ـ سلام اللّه عليهم ـ كه در اصول اربعه ـ كه مدار دانش حديث در روزگاران بر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آنهاست ـ آمده؛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كتاب من لا يحضره الفقيه ، تهذيب الأحكام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انگيزه تأليف آن ، ناكافى بودن هر يك از كتاب هاى چهارگانه و بسنده نبودن آنها در مهمّات اخبار وارد شده و هدايت ، دشوارى مراجعه به مجموع آنها به سبب اختلاف عناوين باب ها ، اختلاف كتاب ها در مواضع روايات و طولانى بودن حاصل اين تكرارها بوده است</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فيض در اين كتاب ـ كه جامع كتب اربعه است ـ احاديث مكرّر را حذف كرده و بياناتى در توضيح اخبار جمع مختلفات آن آورده است و با اين كار ، هم از حجم كتاب كاسته و هم از دو جهت ، كار را براى مراجعان ، سهل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از نظر حذف مكرّرات به نحو ياد شده و دوم ، از جهت تبيين و توضيح مشكلات ، كه با ذوقِ سرشار خود و زحمتى كه در اين كار تحمّل كرده و ممارستى كه در فهم احاديث داشته ، به شايستگى از عهده اين مهم ، بر آمده است</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به طور خلاصه ، در اين اثر ، چند نكته مهم رعايت شده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احاديث كتب اربعه در يك جا ، با توجّه به تقدّم و تأخّر ابواب و فصول كتب ياد شده و اختلاف نظر مؤلّفانِ كتب ياد شده در درج يك حديث ذيل يك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مشكل فقيه را در پيدا كردن حديث مورد نياز ، آسان مى كند؛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اسناد مكرّر يك حديث كه از اتلاف وقت فقيه ، پيشگيرى مى كند؛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مكرّرات احاديث كه با چند سند ، روايت شده است و اشاره به موارد اختلاف اسناد ، كه اين كار نيز از اتلاف وقت ، پيشگيرى مى كند؛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مشكلات احاديث؛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دلالى بين روايات مختلف و بيان مراد از دو يا چند حديث كه به ظاهر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2262_18894"/>
    </w:p>
    <w:p>
      <w:pPr>
        <w:pStyle w:val="Heading4"/>
        <w:numPr>
          <w:ilvl w:val="3"/>
          <w:numId w:val="1"/>
        </w:numPr>
        <w:rPr/>
      </w:pPr>
      <w:bookmarkStart w:id="731" w:name="__RefHeading___Toc1743251_3804643083"/>
      <w:bookmarkStart w:id="732" w:name="_Toc279"/>
      <w:bookmarkEnd w:id="730"/>
      <w:bookmarkEnd w:id="731"/>
      <w:r>
        <w:rPr>
          <w:rtl w:val="true"/>
        </w:rPr>
        <w:t xml:space="preserve">دو </w:t>
      </w:r>
      <w:r>
        <w:rPr>
          <w:rtl w:val="true"/>
        </w:rPr>
        <w:t xml:space="preserve">. </w:t>
      </w:r>
      <w:r>
        <w:rPr>
          <w:rtl w:val="true"/>
        </w:rPr>
        <w:t>جوامع الكلم</w:t>
      </w:r>
      <w:bookmarkEnd w:id="732"/>
    </w:p>
    <w:p>
      <w:pPr>
        <w:pStyle w:val="BookText"/>
        <w:rPr/>
      </w:pPr>
      <w:r>
        <w:rPr>
          <w:rFonts w:ascii="Amiri" w:hAnsi="Amiri" w:eastAsia="Amiri" w:cs="Amiri"/>
          <w:color w:val="111111"/>
          <w:sz w:val="28"/>
          <w:sz w:val="28"/>
          <w:szCs w:val="28"/>
          <w:rtl w:val="true"/>
          <w:lang w:bidi="ar-SA"/>
        </w:rPr>
        <w:t xml:space="preserve">متعارض اند؛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و تفسير آيات وارد شده در آغاز هر باب ، كه فقيه را از مراجعه به تفاسير و كتب آيات الأحكام ، بى نياز مى سازد؛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روايات از ساير كتب حديث به عنوان شاهد؛ </w:t>
      </w:r>
      <w:r>
        <w:rPr>
          <w:rStyle w:val="FootnoteAnchor"/>
          <w:rtl w:val="true"/>
        </w:rPr>
        <w:footnoteReference w:id="1400"/>
      </w:r>
      <w:r>
        <w:rPr>
          <w:rFonts w:ascii="IRNazanin" w:hAnsi="IRNazanin" w:eastAsia="IRNazanin"/>
          <w:color w:val="111111"/>
          <w:sz w:val="28"/>
          <w:sz w:val="28"/>
          <w:szCs w:val="28"/>
          <w:rtl w:val="true"/>
          <w:lang w:bidi="fa-IR"/>
        </w:rPr>
        <w:t xml:space="preserve">الوافى به حسب تبويب مؤلّف ، شامل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نخست ، در طُرُق شناسايى علوم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 در شناسايى اسناد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 در بيان اصطلاحاتى است كه در اين كتاب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چهارده گانه كتاب ، به ترتيب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عقل ، علم و توحيد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حجّت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ايمان و كفر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و زينت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صلاة ، دعا و قرآن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زكات ، خمس و مبرّات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 ، عتق ، مكاتبه ، وقف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صوم ، اعتكاف و معاهدات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حج ، عمره و زيارات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احكام و 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 ديات ، قصاص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معايش ، مكاسب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اجاره ، دين ، ضمان ، رهن و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معالم ، مشارب و تجمّلات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نكاح ، طلاق و ولادت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جنايز ، فرايض و وصيّات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روضه كه شامل احاديث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الوافى در اسناد احاديث تهذيب الأحكام ، الاستبصار وكتاب من لا يحضره الفقيه است كه مؤلفّان آنها به واسطه رعايت اختصار ، از آغاز احاديث ، حذف كرده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2262_18895"/>
    </w:p>
    <w:p>
      <w:pPr>
        <w:pStyle w:val="Heading4"/>
        <w:numPr>
          <w:ilvl w:val="3"/>
          <w:numId w:val="1"/>
        </w:numPr>
        <w:rPr/>
      </w:pPr>
      <w:bookmarkStart w:id="734" w:name="__RefHeading___Toc1743253_3804643083"/>
      <w:bookmarkStart w:id="735" w:name="_Toc280"/>
      <w:bookmarkEnd w:id="733"/>
      <w:bookmarkEnd w:id="734"/>
      <w:r>
        <w:rPr>
          <w:rtl w:val="true"/>
        </w:rPr>
        <w:t xml:space="preserve">سه </w:t>
      </w:r>
      <w:r>
        <w:rPr>
          <w:rtl w:val="true"/>
        </w:rPr>
        <w:t xml:space="preserve">. </w:t>
      </w:r>
      <w:r>
        <w:rPr>
          <w:rtl w:val="true"/>
        </w:rPr>
        <w:t xml:space="preserve">تفصيل وسائل الشيعة إلى تحصيل مسائل الشريعة </w:t>
      </w:r>
      <w:r>
        <w:rPr>
          <w:rtl w:val="true"/>
        </w:rPr>
        <w:t>(</w:t>
      </w:r>
      <w:r>
        <w:rPr>
          <w:rtl w:val="true"/>
        </w:rPr>
        <w:t>الوسائل</w:t>
      </w:r>
      <w:r>
        <w:rPr>
          <w:rtl w:val="true"/>
        </w:rPr>
        <w:t>)</w:t>
      </w:r>
      <w:bookmarkEnd w:id="735"/>
    </w:p>
    <w:p>
      <w:pPr>
        <w:pStyle w:val="BookText"/>
        <w:rPr/>
      </w:pPr>
      <w:r>
        <w:rPr>
          <w:rFonts w:ascii="IRNazanin" w:hAnsi="IRNazanin" w:eastAsia="IRNazanin"/>
          <w:color w:val="111111"/>
          <w:sz w:val="28"/>
          <w:sz w:val="28"/>
          <w:szCs w:val="28"/>
          <w:rtl w:val="true"/>
          <w:lang w:bidi="fa-IR"/>
        </w:rPr>
        <w:t>در پايان كتاب هاى نامبرده آورده اند</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تأليف اين كتاب به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 به پايان رسيد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الكلم </w:t>
      </w:r>
      <w:r>
        <w:rPr>
          <w:rStyle w:val="FootnoteAnchor"/>
          <w:rtl w:val="true"/>
        </w:rPr>
        <w:footnoteReference w:id="1403"/>
      </w:r>
      <w:r>
        <w:rPr>
          <w:rFonts w:ascii="IRNazanin" w:hAnsi="IRNazanin" w:eastAsia="IRNazanin"/>
          <w:color w:val="111111"/>
          <w:sz w:val="28"/>
          <w:sz w:val="28"/>
          <w:szCs w:val="28"/>
          <w:rtl w:val="true"/>
          <w:lang w:bidi="fa-IR"/>
        </w:rPr>
        <w:t xml:space="preserve">دومين كتاب از مجموعه هاى چهارگانه حديثى متأخّر ، از آن سيّد محمّد بن شرف الدين على بن نعمة اللّه جزائرى ، معروف به سيّد ميرزا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و به عبارتى پس از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اين مجموعه در بردارنده روايات صحيح ، مؤثّق ، حَسَن و حتّى ضعيف </w:t>
      </w:r>
      <w:r>
        <w:rPr>
          <w:rStyle w:val="FootnoteAnchor"/>
          <w:rtl w:val="true"/>
        </w:rPr>
        <w:footnoteReference w:id="1405"/>
      </w:r>
      <w:r>
        <w:rPr>
          <w:rFonts w:ascii="IRNazanin" w:hAnsi="IRNazanin" w:eastAsia="IRNazanin"/>
          <w:color w:val="111111"/>
          <w:sz w:val="28"/>
          <w:sz w:val="28"/>
          <w:szCs w:val="28"/>
          <w:rtl w:val="true"/>
          <w:lang w:bidi="fa-IR"/>
        </w:rPr>
        <w:t>در زمينه هاى اصول دين ، فقه ، موعظه ، تفسير ، آداب و اخلاق است كه از كتاب هاى بسيارى ، اعم از كتب اربعه و كتاب هاى ديگر جمع آورى شده است</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مؤلّف ، براى بيان اوصاف احاديث ، رموزى را تعيين كرده است كه پاره اى از منتقى الجمان فى الأحاديث الصحاح و الحسان صاحب معالم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اين رموز ، بدين قرارند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صحيح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صحيح عند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صحيح عند نفسه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و هر عقدى ،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است و هر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2262_18896"/>
    </w:p>
    <w:p>
      <w:pPr>
        <w:pStyle w:val="Heading4"/>
        <w:numPr>
          <w:ilvl w:val="3"/>
          <w:numId w:val="1"/>
        </w:numPr>
        <w:rPr/>
      </w:pPr>
      <w:bookmarkStart w:id="737" w:name="__RefHeading___Toc1743255_3804643083"/>
      <w:bookmarkStart w:id="738" w:name="_Toc281"/>
      <w:bookmarkEnd w:id="736"/>
      <w:bookmarkEnd w:id="737"/>
      <w:r>
        <w:rPr>
          <w:rtl w:val="true"/>
        </w:rPr>
        <w:t xml:space="preserve">فهرست اجمالى </w:t>
      </w:r>
      <w:r>
        <w:rPr>
          <w:rtl w:val="true"/>
        </w:rPr>
        <w:t>«</w:t>
      </w:r>
      <w:r>
        <w:rPr>
          <w:rtl w:val="true"/>
        </w:rPr>
        <w:t>وسائل الشيعة</w:t>
      </w:r>
      <w:r>
        <w:rPr>
          <w:rtl w:val="true"/>
        </w:rPr>
        <w:t>»</w:t>
      </w:r>
      <w:bookmarkEnd w:id="738"/>
    </w:p>
    <w:p>
      <w:pPr>
        <w:pStyle w:val="BookText"/>
        <w:rPr/>
      </w:pPr>
      <w:r>
        <w:rPr>
          <w:rFonts w:ascii="Amiri" w:hAnsi="Amiri" w:eastAsia="Amiri" w:cs="Amiri"/>
          <w:color w:val="111111"/>
          <w:sz w:val="28"/>
          <w:sz w:val="28"/>
          <w:szCs w:val="28"/>
          <w:rtl w:val="true"/>
          <w:lang w:bidi="ar-SA"/>
        </w:rPr>
        <w:t xml:space="preserve">سَمط ،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هايى است</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فهرست اجمالى كتاب بر اساس آنچه صاحب الذريعة آورده ،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اوّل ، در شناخت خداوند ، داراى سه سمط و سمط دوم ، داراى نُه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دوم ، در نبوّت ، داراى سه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 اوّل ، داراى دو جوهر و سمط سوم ، داراى دوازده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سوم ، درباره ائمه عليهم السلام چهار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 اوّل ، داراى سه جوهر ، سمط دوم و سوم ، هر كدام داراى دوازده جوهر و سمط چهارم ، داراى ده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چهارم ، در ايمان و كفر ، داراى پنج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 اوّل ، داراى سه جوهر ، سمط دوم ، داراى پنج جوهر ، سمط سوم ، داراى ده جوهر ، سمط چهارم ، داراى دوازده جوهر و سمط پنجم ، داراى ده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پنجم ، در دعا ، قرآن و آداب معاشرت ، داراى سه سمط و سمط اوّل ، داراى ده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ششم ، در طهارت ، داراى سمط هايى است؛ ولى بر اساس آنچه در الذريعة آمده ، داراى يك سمط و آن هم داراى يك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الشيعة إلى تحصيل مسائل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 يكى ديگر از جوامع متأخّر حديثى شيعه است كه شيخ محدّث محمّد بن حسن حرّ عاملى آن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 كتابى است جامع احاديث فقهى كه در استنباط احكام شرعى بدان اعتماد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جمع آورى آن از كتب اربعه حديثى شيعه و بيش از هفتاد كتاب </w:t>
      </w:r>
      <w:r>
        <w:rPr>
          <w:rStyle w:val="FootnoteAnchor"/>
          <w:rtl w:val="true"/>
        </w:rPr>
        <w:footnoteReference w:id="1408"/>
      </w:r>
      <w:r>
        <w:rPr>
          <w:rFonts w:ascii="Amiri" w:hAnsi="Amiri" w:eastAsia="Amiri" w:cs="Amiri"/>
          <w:color w:val="111111"/>
          <w:sz w:val="28"/>
          <w:sz w:val="28"/>
          <w:szCs w:val="28"/>
          <w:rtl w:val="true"/>
          <w:lang w:bidi="ar-SA"/>
        </w:rPr>
        <w:t xml:space="preserve">و به عبارتى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كتاب </w:t>
      </w:r>
      <w:r>
        <w:rPr>
          <w:rStyle w:val="FootnoteAnchor"/>
          <w:rtl w:val="true"/>
        </w:rPr>
        <w:footnoteReference w:id="1409"/>
      </w:r>
      <w:r>
        <w:rPr>
          <w:rFonts w:ascii="Amiri" w:hAnsi="Amiri" w:eastAsia="Amiri" w:cs="Amiri"/>
          <w:color w:val="111111"/>
          <w:sz w:val="28"/>
          <w:sz w:val="28"/>
          <w:szCs w:val="28"/>
          <w:rtl w:val="true"/>
          <w:lang w:bidi="ar-SA"/>
        </w:rPr>
        <w:t>از كتاب هاى مشهور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استفاده كرده و احاديث را به ترتيب كتاب هاى فقهى از طهارت تا ديات ،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انگيزه خود از اين تأليف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كتب حديثى را مطالعه كرده و از احاديث آن مطّلع بوده باشد ، در مى يابد كه مؤلّفان آنها اين اشكالات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و دامنه دار بودن آنها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 آسان به احاديث مورد نظر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گرايى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نياوردن بسيارى از احاديث درباره مسايل شرعى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در صدد برآمدم تا در تهذيب علم و تحصيل عمل بكوشم و كتابى را بنويسم كه در جمع بين اخبار و تأويل هاى آن ، وجه نزديك را در نظر بگيرم و تفسيرهاى ناشى از افكار صحيح را با رعايت اختصار و مفيد بودن آنها برگزينم و از اطاله كلام و زياده نويسى دورى جويم</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فهرست 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الأمر بالمعروف و النهى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المزارعة والمساقاة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الوقوف والصدقات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السكنى و الحبيس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السَبق و الرماية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الخُلع والمباراة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الإيلاء والكفّارات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التدبير والمكاتبة والاستيلاد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النذر و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ـ ص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الصيد والذبائح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۳۸۴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إحياء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والمواريث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262_18900"/>
    </w:p>
    <w:p>
      <w:pPr>
        <w:pStyle w:val="Heading4"/>
        <w:numPr>
          <w:ilvl w:val="3"/>
          <w:numId w:val="1"/>
        </w:numPr>
        <w:rPr/>
      </w:pPr>
      <w:bookmarkStart w:id="740" w:name="__RefHeading___Toc1743257_3804643083"/>
      <w:bookmarkStart w:id="741" w:name="_Toc282"/>
      <w:bookmarkEnd w:id="739"/>
      <w:bookmarkEnd w:id="740"/>
      <w:r>
        <w:rPr>
          <w:rtl w:val="true"/>
        </w:rPr>
        <w:t xml:space="preserve">چهار </w:t>
      </w:r>
      <w:r>
        <w:rPr>
          <w:rtl w:val="true"/>
        </w:rPr>
        <w:t xml:space="preserve">. </w:t>
      </w:r>
      <w:r>
        <w:rPr>
          <w:rtl w:val="true"/>
        </w:rPr>
        <w:t>بحار الأنوار</w:t>
      </w:r>
      <w:bookmarkEnd w:id="741"/>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تا ص </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كتاب ، مشتمل بر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شرح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طرق و اسانيد شيخ صدوق كه معمولاً در احاديث كتاب من لا يحضره الفقيه ، نياورده است؛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طرق و اسانيد شيخ طوسى كه در آخر التهذيب والاستبصار ، نقل نموده است؛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طرق و اسانيد شيخ كلينى و مراد از عدّه اى كه از آنان ، حديث نقل نموده است؛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مآخذ و منابع كتاب وسائل الشيعة؛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طرقى كه مؤلّف توسط آنان از مؤلّفان منابع ياد شده ، نقل حديث مى كند؛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اثبات صحّت منابع ياد شده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اصحاب اجماع و صاحبان اصول احاديث و جمعى كه توسط ائمه عليهم السلام توثيق شده اند؛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قرائنى كه موجب وثوق به صدور حديث است؛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استدلال به صحّت كتب حديثى كه از آنها نقل كرده است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اعتراضات وارد شده بر اخباريان؛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مُضمر و تعيين مضمرٌ عنه؛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 راويان حديث ، به ترتيب حروف تهجّى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الأنواراين كتاب كه نام كامل آن بحار الأنوار الجامعة لِدُرَر أخبار الأئمة الأطهار است ، از آنِ ملاّ محمّد باقر مجلسى ، معروف به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بيان تدوين كتاب جامع بحار الأنوار ،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احاطه بر كتاب هاى متداول و مشهور ، به جستجوى اصول معتبر مهجور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ماندن اين اصول ، ناشى از چند عامل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استيلاى سلاطين و حاكمان مخالف با شيعه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علوم باطل در بين مردم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و كم توجّهى گروهى از متأخّران به بازنويسى و استنساخ كتب حديثى و اكتفا ورزيدن به كتب مشهور به جهت جامع و كافى بودن هر يك از آنها</w:t>
      </w:r>
      <w:r>
        <w:rPr>
          <w:rFonts w:eastAsia="IRNazanin" w:cs="IRNazanin"/>
          <w:color w:val="111111"/>
          <w:sz w:val="28"/>
          <w:szCs w:val="28"/>
          <w:rtl w:val="true"/>
          <w:lang w:bidi="fa-IR"/>
        </w:rPr>
        <w:t xml:space="preserve">.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انواع كتب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در بلاد دور و نزديك را آغاز نمودم و به جهت اصرارى كه در كار خود داشتم ، كسانى را به كمك طلبيدم و آنها را به بلاد مختلف فرستادم تا اين كه به فضل پروردگار ، تعداد زيادى از اصول معتبر را ـ كه در اعصار گذشته به دست فراموشى سپرده شده بود ـ جمع كردم و بر بسيارى از مدارك آنها آگاهى يافتم و نهايت تلاشم را در ترويج ، تصحيح و تنقيح آنها به كار بردم و آنها را در كتابى با فصول و ابواب مختلف ، تنظيم كردم و آن را بحار الأنوار الجامعة لدُرَر أخبار الأئمّة الأطهار ، نامگذارى كردم</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بحار الأنوار ، گذشته از در برداشتن خبرهايى كه در كتاب هاى چهارگانه پيشين شيعه نقل شده ، شامل دويست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هاى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1414"/>
      </w:r>
      <w:r>
        <w:rPr>
          <w:rFonts w:ascii="IRNazanin" w:hAnsi="IRNazanin" w:eastAsia="IRNazanin"/>
          <w:color w:val="111111"/>
          <w:sz w:val="28"/>
          <w:sz w:val="28"/>
          <w:szCs w:val="28"/>
          <w:rtl w:val="true"/>
          <w:lang w:bidi="fa-IR"/>
        </w:rPr>
        <w:t>به اضافه آنچه از گفتارهاى عالمان شيعى و سنّى كه با مطالب كتاب در هر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2262_18902"/>
    </w:p>
    <w:p>
      <w:pPr>
        <w:pStyle w:val="Heading4"/>
        <w:numPr>
          <w:ilvl w:val="3"/>
          <w:numId w:val="1"/>
        </w:numPr>
        <w:rPr/>
      </w:pPr>
      <w:bookmarkStart w:id="743" w:name="__RefHeading___Toc1743259_3804643083"/>
      <w:bookmarkStart w:id="744" w:name="_Toc283"/>
      <w:bookmarkEnd w:id="742"/>
      <w:bookmarkEnd w:id="743"/>
      <w:r>
        <w:rPr>
          <w:rtl w:val="true"/>
        </w:rPr>
        <w:t xml:space="preserve">همكاران علاّمه مجلسى در تأليف </w:t>
      </w:r>
      <w:r>
        <w:rPr>
          <w:rtl w:val="true"/>
        </w:rPr>
        <w:t>«</w:t>
      </w:r>
      <w:r>
        <w:rPr>
          <w:rtl w:val="true"/>
        </w:rPr>
        <w:t>بحار الأنوار</w:t>
      </w:r>
      <w:r>
        <w:rPr>
          <w:rtl w:val="true"/>
        </w:rPr>
        <w:t>»</w:t>
      </w:r>
      <w:bookmarkEnd w:id="744"/>
    </w:p>
    <w:p>
      <w:pPr>
        <w:pStyle w:val="BookText"/>
        <w:rPr/>
      </w:pPr>
      <w:r>
        <w:rPr>
          <w:rFonts w:ascii="IRNazanin" w:hAnsi="IRNazanin" w:eastAsia="IRNazanin"/>
          <w:color w:val="111111"/>
          <w:sz w:val="28"/>
          <w:sz w:val="28"/>
          <w:szCs w:val="28"/>
          <w:rtl w:val="true"/>
          <w:lang w:bidi="fa-IR"/>
        </w:rPr>
        <w:t>مقام ، مناسبتى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 بر همه مطالبى كه از اين مأخذها نقل و تلفيق كرده بود ، شرح ، توضيح و تأويل نوشته و از آن دائرة المعارفى ، شامل كلّيه خبرها و حكم هاى فقهى و دستورهاى اخلاقى ، اعتقادى و تواريخ ، قصص انبيا و ائمه اطهار و مطالب اجتماعى ، بحث واجب ، مستحب ، مكروه ، حرام ، و بيان مسائل اصولى و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شيعه دوازده امامى ترتيب داده است و از اين رو ،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نه قبل از مجلسى و نه بعد از وى ، به چنان هيئتى وجود نداشته است</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علاّمه مجلسى ، در استفاده از منابع مختلف در بحار الأنوار ، حسّاسيّت خاصّى در استفاده از نسخه هاى كهن و معتبر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ياد از نام منابع خود ، در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بيان الوثوق على الكتب المذكورة و اختلافها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به بررسى مقدار اعتبار منابع ، پرداخته و با تكيه بر آن كه نسخه اين قبيل منابع ، قديمى و كهن بوده و اجازات علما و محدّثان بر روى آنهاست ، به اثبات درستى اعتبار آنها پرداخته است</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در اين جا ، اين مسئله مطرح مى شود كه على رغم هم زمانى علاّمه مجلسى با شيخ حرّ عاملى ، مجلسى چه طور توانسته است به نسخ كهن و قديمى دست يابد؟ گفتنى است كه علاّمه مجلسى ، به لحاظ اين كه اولاً ، از لحاظ مادّى متموّل بوده است و ثانيا به دليل موقعيّتى كه در حكومت صفويه داشته ، دستيابى وى به اين نسخ ، آسان بوده است و حتّى يك بار ، بنا به پيشنهاد وى ، شاه سليمان صفوى ، يكى از امراى دولت را با هدايايى بسيار ، به منظور به دست آوردن كتاب مدينة العلم شيخ صدوق به يمن فرستاد ، </w:t>
      </w:r>
      <w:r>
        <w:rPr>
          <w:rStyle w:val="FootnoteAnchor"/>
          <w:rtl w:val="true"/>
        </w:rPr>
        <w:footnoteReference w:id="1418"/>
      </w:r>
      <w:r>
        <w:rPr>
          <w:rFonts w:ascii="IRNazanin" w:hAnsi="IRNazanin" w:eastAsia="IRNazanin"/>
          <w:color w:val="111111"/>
          <w:sz w:val="28"/>
          <w:sz w:val="28"/>
          <w:szCs w:val="28"/>
          <w:rtl w:val="true"/>
          <w:lang w:bidi="fa-IR"/>
        </w:rPr>
        <w:t>هر چند كه چيزى به دست نيامد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2262_18903"/>
    </w:p>
    <w:p>
      <w:pPr>
        <w:pStyle w:val="Heading4"/>
        <w:numPr>
          <w:ilvl w:val="3"/>
          <w:numId w:val="1"/>
        </w:numPr>
        <w:rPr/>
      </w:pPr>
      <w:bookmarkStart w:id="746" w:name="__RefHeading___Toc1743261_3804643083"/>
      <w:bookmarkStart w:id="747" w:name="_Toc284"/>
      <w:bookmarkEnd w:id="745"/>
      <w:bookmarkEnd w:id="746"/>
      <w:r>
        <w:rPr>
          <w:rtl w:val="true"/>
        </w:rPr>
        <w:t xml:space="preserve">فهرست اجمالى </w:t>
      </w:r>
      <w:r>
        <w:rPr>
          <w:rtl w:val="true"/>
        </w:rPr>
        <w:t>«</w:t>
      </w:r>
      <w:r>
        <w:rPr>
          <w:rtl w:val="true"/>
        </w:rPr>
        <w:t>بحار الأنوار</w:t>
      </w:r>
      <w:r>
        <w:rPr>
          <w:rtl w:val="true"/>
        </w:rPr>
        <w:t>»</w:t>
      </w:r>
      <w:bookmarkEnd w:id="747"/>
    </w:p>
    <w:p>
      <w:pPr>
        <w:pStyle w:val="BookText"/>
        <w:rPr/>
      </w:pPr>
      <w:r>
        <w:rPr>
          <w:rFonts w:ascii="IRNazanin" w:hAnsi="IRNazanin" w:eastAsia="IRNazanin"/>
          <w:color w:val="111111"/>
          <w:sz w:val="28"/>
          <w:sz w:val="28"/>
          <w:szCs w:val="28"/>
          <w:rtl w:val="true"/>
          <w:lang w:bidi="fa-IR"/>
        </w:rPr>
        <w:t xml:space="preserve">همكاران علاّمه مجلسى در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كتاب بزرگى همچون بحار الأنوار ، حقيقتا از عهده يك نفر خارج بوده و لازم مى نمود عدّه اى او را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گروهى از شاگردان برجسته خود را براى به انجام رساندن اين مهم به خدمت گرفته بود </w:t>
      </w:r>
      <w:r>
        <w:rPr>
          <w:rStyle w:val="FootnoteAnchor"/>
          <w:rtl w:val="true"/>
        </w:rPr>
        <w:footnoteReference w:id="1419"/>
      </w:r>
      <w:r>
        <w:rPr>
          <w:rFonts w:ascii="IRNazanin" w:hAnsi="IRNazanin" w:eastAsia="IRNazanin"/>
          <w:color w:val="111111"/>
          <w:sz w:val="28"/>
          <w:sz w:val="28"/>
          <w:szCs w:val="28"/>
          <w:rtl w:val="true"/>
          <w:lang w:bidi="fa-IR"/>
        </w:rPr>
        <w:t>شيوه كار آنها به اين شكل بوده است كه علاّمه مجلسى ، عنوان هر باب و نشانى روايات مربوط به آنها را مشخّص مى نموده و شاگردان ، احاديث را جمع كرده ، ذيل اين عناوين ، يادداشت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علاّمه مجلسى ، عنوان باب ها و رمز مصادر حديث و تفسير آيات و شرح الفاظ حديث را مى نوشته ؛ امّا متن احاديث ، توسط شاگردان ايشان نوشته شده است </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گاهى نيز بر عكس است؛ يعنى آيات هر بابى را علاّمه مجلسى مى نوشته؛ امّا تفسير آن به خطّ شاگردان ايشان و برخى نسخه ها نيز بر عكس اين نسخ است؛ يعنى آيات به خطّ شاگردان است ، ولى تفسير آن به خطّ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معلوم مى شود كه تنها كمك شاگردان ، براى نسخه نويسى از روى بحار بوده است </w:t>
      </w:r>
      <w:r>
        <w:rPr>
          <w:rStyle w:val="FootnoteAnchor"/>
          <w:rtl w:val="true"/>
        </w:rPr>
        <w:footnoteReference w:id="1421"/>
      </w:r>
      <w:r>
        <w:rPr>
          <w:rFonts w:ascii="IRNazanin" w:hAnsi="IRNazanin" w:eastAsia="IRNazanin"/>
          <w:color w:val="111111"/>
          <w:sz w:val="28"/>
          <w:sz w:val="28"/>
          <w:szCs w:val="28"/>
          <w:rtl w:val="true"/>
          <w:lang w:bidi="fa-IR"/>
        </w:rPr>
        <w:t>به هر حال ، در بالاى هر صفحه پاورقى ، نخست ، عنوان بحث را نوشته و آن صفحه را سفيد مى گذاردند و هرگاه حديثى مربوط به آن عنوان يافت مى شد ، ذيل آن برگه يادداشت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 مقدارى ذيل آن را سفيد مى گذاردند تا شرح و تفسير حديث را يادداشت كنند ، همان گونه كه مصحّح بحار الأنوار در ذيل يك پاورقى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كتاب ، حدود يك صفحه سفيد است و علّت آن اين است كه عمر شريف علاّمه مجلسى ، كفاف نداد كه تمام مجلّدات بحار الأنوار را پاك نويس كرده ، تمام احاديث مشكل را توضيح و تفسير نمايد</w:t>
      </w:r>
      <w:r>
        <w:rPr>
          <w:rFonts w:eastAsia="IRNazanin" w:cs="IRNazanin"/>
          <w:color w:val="111111"/>
          <w:sz w:val="28"/>
          <w:szCs w:val="28"/>
          <w:rtl w:val="true"/>
          <w:lang w:bidi="fa-IR"/>
        </w:rPr>
        <w:t xml:space="preserve">. </w:t>
      </w:r>
      <w:r>
        <w:rPr>
          <w:rStyle w:val="FootnoteAnchor"/>
          <w:rtl w:val="true"/>
        </w:rPr>
        <w:footnoteReference w:id="142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تنها عنوان باب را نوشته و به جهت مهلت ندادن اجل ، هيچ حديثى ذيل آن عنوان ، ذكر نكرده است</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به هر حال ، پس از تكميل هر مجلّد ، آن را به كاتب مى دادند تا استنساخ نمايد و سپس ، علاّمه مجلسى آن را تصحيح مى نموده است</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كسانى كه علاّمه مجلسى در تأليف بحار الأنوار ، از هميارى آنها بهره گرفته ، بدين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صالح خاتون آبادى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بن ميرزا عيسى بيك اصفهانى ، معروف به علاّمه افندى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نورالدين بحرينى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شاگردان او نيز تنها به كار استنساخ بحار الأنوار اشتغال داشتند </w:t>
      </w:r>
      <w:r>
        <w:rPr>
          <w:rStyle w:val="FootnoteAnchor"/>
          <w:rtl w:val="true"/>
        </w:rPr>
        <w:footnoteReference w:id="1425"/>
      </w:r>
      <w:r>
        <w:rPr>
          <w:rFonts w:ascii="Amiri" w:hAnsi="Amiri" w:eastAsia="Amiri" w:cs="Amiri"/>
          <w:color w:val="111111"/>
          <w:sz w:val="28"/>
          <w:sz w:val="28"/>
          <w:szCs w:val="28"/>
          <w:rtl w:val="true"/>
          <w:lang w:bidi="ar-SA"/>
        </w:rPr>
        <w:t>كه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ذوالفقار و ملاّ محمّدرضا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كتاب عظيم بحار الأنوار ، نخست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مجلّد بزرگ ، ترتيب يافته است و آن گاه ، علاّمه مجلسى ، جلد پانزدهم آن را به لحاظ حجم بسيار ، در دو بخش و در دو مجلّد قرار داد و به همين جهت ، مجلّدات بحار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جلد بوده است كه بزرگ ترين كتاب حديث در ميان فريقين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 داراى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كتاب و مجموع مجلّدات آن ، شامل </w:t>
      </w:r>
      <w:r>
        <w:rPr>
          <w:rFonts w:ascii="Amiri" w:hAnsi="Amiri" w:eastAsia="Amiri" w:cs="Amiri"/>
          <w:color w:val="111111"/>
          <w:sz w:val="28"/>
          <w:sz w:val="28"/>
          <w:szCs w:val="28"/>
          <w:lang w:bidi="ar-SA"/>
        </w:rPr>
        <w:t>۲۴۸۹</w:t>
      </w:r>
      <w:r>
        <w:rPr>
          <w:rFonts w:ascii="Amiri" w:hAnsi="Amiri" w:eastAsia="Amiri" w:cs="Amiri"/>
          <w:color w:val="111111"/>
          <w:sz w:val="28"/>
          <w:sz w:val="28"/>
          <w:szCs w:val="28"/>
          <w:rtl w:val="true"/>
          <w:lang w:bidi="ar-SA"/>
        </w:rPr>
        <w:t xml:space="preserve"> باب است ؛ </w:t>
      </w:r>
      <w:r>
        <w:rPr>
          <w:rStyle w:val="FootnoteAnchor"/>
          <w:rtl w:val="true"/>
        </w:rPr>
        <w:footnoteReference w:id="1427"/>
      </w:r>
      <w:r>
        <w:rPr>
          <w:rFonts w:ascii="IRNazanin" w:hAnsi="IRNazanin" w:eastAsia="IRNazanin"/>
          <w:color w:val="111111"/>
          <w:sz w:val="28"/>
          <w:sz w:val="28"/>
          <w:szCs w:val="28"/>
          <w:rtl w:val="true"/>
          <w:lang w:bidi="fa-IR"/>
        </w:rPr>
        <w:t xml:space="preserve">امّا كتاب فهرس مصنّفات الأصحاب ـ كه علاّمه مجلسى ، ابتدا آن را تأليف نموده و بحار الأنوار را بر اساس آن گردآورى نموده ، داراى </w:t>
      </w:r>
      <w:r>
        <w:rPr>
          <w:rFonts w:ascii="IRNazanin" w:hAnsi="IRNazanin" w:eastAsia="IRNazanin"/>
          <w:color w:val="111111"/>
          <w:sz w:val="28"/>
          <w:sz w:val="28"/>
          <w:szCs w:val="28"/>
          <w:lang w:bidi="fa-IR"/>
        </w:rPr>
        <w:t>۲۸۴۸</w:t>
      </w:r>
      <w:r>
        <w:rPr>
          <w:rFonts w:ascii="IRNazanin" w:hAnsi="IRNazanin" w:eastAsia="IRNazanin"/>
          <w:color w:val="111111"/>
          <w:sz w:val="28"/>
          <w:sz w:val="28"/>
          <w:szCs w:val="28"/>
          <w:rtl w:val="true"/>
          <w:lang w:bidi="fa-IR"/>
        </w:rPr>
        <w:t xml:space="preserve"> باب است</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مجلّدات بحار الأنوار ، </w:t>
      </w:r>
      <w:r>
        <w:rPr>
          <w:rStyle w:val="FootnoteAnchor"/>
          <w:rtl w:val="true"/>
        </w:rPr>
        <w:footnoteReference w:id="1429"/>
      </w:r>
      <w:r>
        <w:rPr>
          <w:rFonts w:ascii="IRNazanin" w:hAnsi="IRNazanin" w:eastAsia="IRNazanin"/>
          <w:color w:val="111111"/>
          <w:sz w:val="28"/>
          <w:sz w:val="28"/>
          <w:szCs w:val="28"/>
          <w:rtl w:val="true"/>
          <w:lang w:bidi="fa-IR"/>
        </w:rPr>
        <w:t>به اجمال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كتاب علم ، و عقل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 داراى مقدّمه اى است كه مشتمل بر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معرّفى مصادر بحار الأنوار؛ فصل دوم ، ارزش و اعتبار مصادر بحار الأنوار ؛ فصل سوم ، رمزهايى كه براى مصادر بحار الأنوار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رموز ، مشخّص مى شود كه آن حديث ، از چه منبعى گرفته شده و آيا آن حديث ، تنها در يك منبع وجود داشته يا از چند منبع نقل شده است؛ فصل چهارم ، روش علاّمه مجلسى در مختصر نمودن سند و روايات؛ فصل پنجم ، بيان مقدّمات بعضى از كتاب هاى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 اسماى حُسنا و صفات الهى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 معاد ، مشيّت و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جديد ،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احتجاج ، شامل استدلال ها و مناظره هايى كه بين پيامبر اكرم و مشركان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تاريخ زندگى پيامبران الهى و اثبات عصمت آنان و قصص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تاريخ زندگى و سيره پيامبر صلى الله عليه و آله ، از ولادت تا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امامت ، امامت عامّه ، شرايط امامت و مشتركات ائمه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حوادث و ناگوارى هايى كه پس از پيامبر اكرم ، رُخ داد و موجب شد كه مسير خلافت از آنچه پيامبر اكرم تعيين كرده بود ، منحرف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تاريخ اميرمؤمنان على عليه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چاپ جديد ،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فاطمه عليهاالسلام ، امام حسن و امام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سرگذشت و فضايل و مناقب امام سجّاد ، امام باقر ، امام صادق و امام كاظم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امام رضا ، امام جواد ، امام هادى و امام عسكرى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تاريخ امام دوازدهم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 علّت غيبت ، علايم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سماء و عالم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ايمان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ايمان ، فضايل اخلاقى است و منظور از كفر ، رذايل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بحار الأنوار ، داراى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شرايط آن ، صفات مؤمنان ، فضايل شيعيان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و فضايل اخلاقى ؛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رذايل اخلاقى چون كفر و شعبه ها و اسباب آن ، و نيز بحث از نفاق و همه صفات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 درباره آداب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 و مادر ، برادران و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معاشرت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ابتداى نگارش بحار الأنوار ، تصميم داشته است كه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پانزدهم قرار دهد؛ امّا سپس ، تصميم او عوض شده و آن را در يك كتاب مستقل ، قرار داده است</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 xml:space="preserve">جلد شانزدهم ،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چاپ جديد ايران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سنّت ها ، امر و نهى ، گناهان ، زينت و تجمّل ، و آداب لباس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مواعظ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 روضه بحار است و در اين قسمت ، موعظه خداى متعال در قرآن و احاديث قدسى و موعظه هاى پيامبر اكرم و ائمه عليهم السلام و نيز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 و 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2262_18908"/>
    </w:p>
    <w:p>
      <w:pPr>
        <w:pStyle w:val="Heading4"/>
        <w:numPr>
          <w:ilvl w:val="3"/>
          <w:numId w:val="1"/>
        </w:numPr>
        <w:rPr/>
      </w:pPr>
      <w:bookmarkStart w:id="749" w:name="__RefHeading___Toc1743263_3804643083"/>
      <w:bookmarkStart w:id="750" w:name="_Toc285"/>
      <w:bookmarkEnd w:id="748"/>
      <w:bookmarkEnd w:id="749"/>
      <w:r>
        <w:rPr>
          <w:rtl w:val="true"/>
        </w:rPr>
        <w:t xml:space="preserve">ج </w:t>
      </w:r>
      <w:r>
        <w:rPr>
          <w:rtl w:val="true"/>
        </w:rPr>
        <w:t xml:space="preserve">. </w:t>
      </w:r>
      <w:r>
        <w:rPr>
          <w:rtl w:val="true"/>
        </w:rPr>
        <w:t>تك نگارى</w:t>
      </w:r>
      <w:bookmarkEnd w:id="750"/>
    </w:p>
    <w:p>
      <w:pPr>
        <w:pStyle w:val="BookText"/>
        <w:rPr/>
      </w:pPr>
      <w:r>
        <w:rPr>
          <w:rFonts w:ascii="IRNazanin" w:hAnsi="IRNazanin" w:eastAsia="IRNazanin"/>
          <w:color w:val="111111"/>
          <w:sz w:val="28"/>
          <w:sz w:val="28"/>
          <w:szCs w:val="28"/>
          <w:rtl w:val="true"/>
          <w:lang w:bidi="fa-IR"/>
        </w:rPr>
        <w:t xml:space="preserve">جلد هجدهم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بحث از كتاب طهارت و صلاة ، نمازهاى مستحبّ و دعاها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قرآن ، آداب و ثواب قرآن ، اعجاز قرآن ، علوم قرآن و تفسير نعمانى؛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انواع آداب آن ، آداب دعا و شرايط آن و بعضى از مناجات ها و دعاهاى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چاپ جديد ايران و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 صدقه ، خمس ، روزه ، اعتكاف و اعمال روزهاى و ماه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بيستم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 از ج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جديد ايران و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از جلد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جهاد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 آداب زيارت ائمه اطهار عليهم السلام و زيارت هاى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 از ج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چاپ جديد ايران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 از ج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 و ايقاعات ، و روايات فقهى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احكام است و ساير بخش هاى فقه را تا آخر كتاب ديات در بر دارد و روايات آنها را نقل كرده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چاپ جديد ايران و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چاپ جديد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كتاب اجازات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مجلّد ، بحث هاى رجالى و اجازت و فهرست منتجب الدين و خلاصه كتاب سلافة العصر و الاجازات سيّد بن طاووس و اجازه بنى زهره و اجازه هاى شهيد اوّل و ثانى و محقّق كَرْكى و اجازه هاى علاّمه مجلسى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گردآورى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چاپ جديد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جلدى بحار الأنوار ايران و بيروت ، در اين است كه در چاپ ايران ، جلدهاى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فهرست بحار الأنوار است ؛ ولى در چاپ بيروت ، سه جلد آخر كتاب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در ابتداى كتاب اجازات ، شرح حال مفصّل علاّمه مجلسى به قلم محدّث نورى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نگارىبخش سوم از محور تدوين را كتاب هايى تشكيل مى دهند كه خارج از حوزه اربعين نويسى و گسترده نگاشت ها هستند و به همين جهت ،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ايم كه به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تبويب الأمالى </w:t>
      </w:r>
      <w:r>
        <w:rPr>
          <w:rStyle w:val="FootnoteAnchor"/>
          <w:rtl w:val="true"/>
        </w:rPr>
        <w:footnoteReference w:id="1431"/>
      </w:r>
      <w:r>
        <w:rPr>
          <w:rFonts w:ascii="IRNazanin" w:hAnsi="IRNazanin" w:eastAsia="IRNazanin"/>
          <w:color w:val="111111"/>
          <w:sz w:val="28"/>
          <w:sz w:val="28"/>
          <w:szCs w:val="28"/>
          <w:rtl w:val="true"/>
          <w:lang w:bidi="fa-IR"/>
        </w:rPr>
        <w:t xml:space="preserve">از غياث الدين جمشيد حسينى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باب ، مرتّب نموده و در سال </w:t>
      </w:r>
      <w:r>
        <w:rPr>
          <w:rFonts w:ascii="IRNazanin" w:hAnsi="IRNazanin" w:eastAsia="IRNazanin"/>
          <w:color w:val="111111"/>
          <w:sz w:val="28"/>
          <w:sz w:val="28"/>
          <w:szCs w:val="28"/>
          <w:lang w:bidi="fa-IR"/>
        </w:rPr>
        <w:t>۹۵۱</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 در بيان آنچه در منقبت اهل بيت عليهم السلام وارد شده است؛ باب دوم ، در عبادات ، اوراد و اذكار؛ باب سوم ، در بيان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 </w:t>
      </w:r>
      <w:r>
        <w:rPr>
          <w:rStyle w:val="FootnoteAnchor"/>
          <w:rtl w:val="true"/>
        </w:rPr>
        <w:footnoteReference w:id="1432"/>
      </w:r>
      <w:r>
        <w:rPr>
          <w:rFonts w:ascii="Amiri" w:hAnsi="Amiri" w:eastAsia="Amiri" w:cs="Amiri"/>
          <w:color w:val="111111"/>
          <w:sz w:val="28"/>
          <w:sz w:val="28"/>
          <w:szCs w:val="28"/>
          <w:rtl w:val="true"/>
          <w:lang w:bidi="ar-SA"/>
        </w:rPr>
        <w:t xml:space="preserve">از شيخ علينقى بن محمّد هاشم طعايى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احاديث وارد شده در فضايل شيعه و مؤمنان و امتيازات و اوصاف</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 ثواب و فضيلت خرسند نمودن آنها و اخلاق پسنديده اى است كه آنان بايد دارا باشند و از الكافى و كتاب من لايحضره الفقيه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زبان فارسى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الوافى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از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كتاب الوافى خود مؤلّف است ، با حذف مكرّرات و اسانيد حديث و حفظ آنچه متعلّق به اصول و اركان است و به ظاهر ، بين آنها تعارضى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مشتمل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و اخلاق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w:t>
      </w:r>
      <w:r>
        <w:rPr>
          <w:rStyle w:val="FootnoteAnchor"/>
          <w:rtl w:val="true"/>
        </w:rPr>
        <w:footnoteReference w:id="1434"/>
      </w:r>
      <w:r>
        <w:rPr>
          <w:rFonts w:ascii="IRNazanin" w:hAnsi="IRNazanin" w:eastAsia="IRNazanin"/>
          <w:color w:val="111111"/>
          <w:sz w:val="28"/>
          <w:sz w:val="28"/>
          <w:szCs w:val="28"/>
          <w:rtl w:val="true"/>
          <w:lang w:bidi="fa-IR"/>
        </w:rPr>
        <w:t xml:space="preserve">از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نادرى كه در مصادر شيعه آمده و در كتاب هاى چهارگانه حديث نيامده ، در اين كتاب ،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ـ كه مستدركى بر كتاب الشافى به شمار مى آيد ـ شامل اصول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در آن حذف شده و تنها به نام مصدر در آغاز ، اكتفا مى شود و آن جا كه احتياج به شرح و توضيح باشد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تهذيب الأحكام </w:t>
      </w:r>
      <w:r>
        <w:rPr>
          <w:rStyle w:val="FootnoteAnchor"/>
          <w:rtl w:val="true"/>
        </w:rPr>
        <w:footnoteReference w:id="1435"/>
      </w:r>
      <w:r>
        <w:rPr>
          <w:rFonts w:ascii="IRNazanin" w:hAnsi="IRNazanin" w:eastAsia="IRNazanin"/>
          <w:color w:val="111111"/>
          <w:sz w:val="28"/>
          <w:sz w:val="28"/>
          <w:szCs w:val="28"/>
          <w:rtl w:val="true"/>
          <w:lang w:bidi="fa-IR"/>
        </w:rPr>
        <w:t xml:space="preserve">، از محمّد جعفر بن محمّد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آن در 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فى الأحاديث القدسيّة ، </w:t>
      </w:r>
      <w:r>
        <w:rPr>
          <w:rStyle w:val="FootnoteAnchor"/>
          <w:rtl w:val="true"/>
        </w:rPr>
        <w:footnoteReference w:id="1436"/>
      </w:r>
      <w:r>
        <w:rPr>
          <w:rFonts w:ascii="IRNazanin" w:hAnsi="IRNazanin" w:eastAsia="IRNazanin"/>
          <w:color w:val="111111"/>
          <w:sz w:val="28"/>
          <w:sz w:val="28"/>
          <w:szCs w:val="28"/>
          <w:rtl w:val="true"/>
          <w:lang w:bidi="fa-IR"/>
        </w:rPr>
        <w:t xml:space="preserve">از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مشتمل بر چندين باب درباره اصول ، فروع ، مواعظ و نصايح است و احاديث قدسى را از كتب مختلف ، گردآورى نموده ، به ترتيب تقدّم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از آدم تا خاتم ، مرتّب و مبوّب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بالبرهان على الرجعة، </w:t>
      </w:r>
      <w:r>
        <w:rPr>
          <w:rStyle w:val="FootnoteAnchor"/>
          <w:rtl w:val="true"/>
        </w:rPr>
        <w:footnoteReference w:id="1437"/>
      </w:r>
      <w:r>
        <w:rPr>
          <w:rFonts w:ascii="IRNazanin" w:hAnsi="IRNazanin" w:eastAsia="IRNazanin"/>
          <w:color w:val="111111"/>
          <w:sz w:val="28"/>
          <w:sz w:val="28"/>
          <w:szCs w:val="28"/>
          <w:rtl w:val="true"/>
          <w:lang w:bidi="fa-IR"/>
        </w:rPr>
        <w:t>از محمّد بن حسن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بيش از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حديث ، دليل و آيه درباره رجعت ائمه عليهم السلام ، با ذكر مصادر و حذف اسانيد آنها در دوازده باب ، گرد آورده </w:t>
      </w:r>
      <w:r>
        <w:rPr>
          <w:rStyle w:val="FootnoteAnchor"/>
          <w:rtl w:val="true"/>
        </w:rPr>
        <w:footnoteReference w:id="1438"/>
      </w:r>
      <w:r>
        <w:rPr>
          <w:rFonts w:ascii="IRNazanin" w:hAnsi="IRNazanin" w:eastAsia="IRNazanin"/>
          <w:color w:val="111111"/>
          <w:sz w:val="28"/>
          <w:sz w:val="28"/>
          <w:szCs w:val="28"/>
          <w:rtl w:val="true"/>
          <w:lang w:bidi="fa-IR"/>
        </w:rPr>
        <w:t xml:space="preserve">و به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 </w:t>
      </w:r>
      <w:r>
        <w:rPr>
          <w:rStyle w:val="FootnoteAnchor"/>
          <w:rtl w:val="true"/>
        </w:rPr>
        <w:footnoteReference w:id="1439"/>
      </w:r>
      <w:r>
        <w:rPr>
          <w:rFonts w:ascii="Amiri" w:hAnsi="Amiri" w:eastAsia="Amiri" w:cs="Amiri"/>
          <w:color w:val="111111"/>
          <w:sz w:val="28"/>
          <w:sz w:val="28"/>
          <w:szCs w:val="28"/>
          <w:rtl w:val="true"/>
          <w:lang w:bidi="ar-SA"/>
        </w:rPr>
        <w:t>از محمّد بن حسن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اثبات امامت ائمه عليهم السلام است به واسطه معجزاتى كه از آنها ديده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دو جلدى ، بيش از بيست هزار روايت با نزديك به هفتاد هزار سند از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كتاب شيعه و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كتاب اهل سنّت ، نقل شده است</w:t>
      </w:r>
      <w:r>
        <w:rPr>
          <w:rFonts w:eastAsia="Amiri" w:cs="Amiri" w:ascii="Amiri" w:hAnsi="Amiri"/>
          <w:color w:val="111111"/>
          <w:sz w:val="28"/>
          <w:szCs w:val="28"/>
          <w:rtl w:val="true"/>
          <w:lang w:bidi="ar-SA"/>
        </w:rPr>
        <w:t xml:space="preserve">. </w:t>
      </w:r>
      <w:r>
        <w:rPr>
          <w:rStyle w:val="FootnoteAnchor"/>
        </w:rPr>
        <w:footnoteReference w:id="144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أصول الأئمة، </w:t>
      </w:r>
      <w:r>
        <w:rPr>
          <w:rStyle w:val="FootnoteAnchor"/>
          <w:rtl w:val="true"/>
        </w:rPr>
        <w:footnoteReference w:id="1441"/>
      </w:r>
      <w:r>
        <w:rPr>
          <w:rFonts w:ascii="IRNazanin" w:hAnsi="IRNazanin" w:eastAsia="IRNazanin"/>
          <w:color w:val="111111"/>
          <w:sz w:val="28"/>
          <w:sz w:val="28"/>
          <w:szCs w:val="28"/>
          <w:rtl w:val="true"/>
          <w:lang w:bidi="fa-IR"/>
        </w:rPr>
        <w:t>از محمّد بن حسن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مؤلّف ، احاديث آيات احكام شرعى را در ابواب مختلف فقه و بعضى از احكام ديگر ، با تصريح به مصدر و اسانيد آنها ، در ابوابى كه مى گويد هزار باب خواهد شد ، از كتاب هاى مورد اعتماد و اصول معتبر ، انتخاب كرده و اگر در بابى احاديث كمى نقل شده ، تفصيل را به كتاب وسائل الشيعةى خود ،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 مقدّمه اى است داراى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كليّات علم حديث ، تكليف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عليهم السلام ، </w:t>
      </w:r>
      <w:r>
        <w:rPr>
          <w:rStyle w:val="FootnoteAnchor"/>
          <w:rtl w:val="true"/>
        </w:rPr>
        <w:footnoteReference w:id="1442"/>
      </w:r>
      <w:r>
        <w:rPr>
          <w:rFonts w:ascii="Amiri" w:hAnsi="Amiri" w:eastAsia="Amiri" w:cs="Amiri"/>
          <w:color w:val="111111"/>
          <w:sz w:val="28"/>
          <w:sz w:val="28"/>
          <w:szCs w:val="28"/>
          <w:rtl w:val="true"/>
          <w:lang w:bidi="ar-SA"/>
        </w:rPr>
        <w:t>از محمّد بن حسن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2262_18912"/>
    </w:p>
    <w:p>
      <w:pPr>
        <w:pStyle w:val="Heading4"/>
        <w:numPr>
          <w:ilvl w:val="3"/>
          <w:numId w:val="1"/>
        </w:numPr>
        <w:rPr/>
      </w:pPr>
      <w:bookmarkStart w:id="752" w:name="__RefHeading___Toc1743265_3804643083"/>
      <w:bookmarkStart w:id="753" w:name="_Toc286"/>
      <w:bookmarkEnd w:id="751"/>
      <w:bookmarkEnd w:id="752"/>
      <w:r>
        <w:rPr>
          <w:rtl w:val="true"/>
        </w:rPr>
        <w:t xml:space="preserve">د </w:t>
      </w:r>
      <w:r>
        <w:rPr>
          <w:rtl w:val="true"/>
        </w:rPr>
        <w:t xml:space="preserve">. </w:t>
      </w:r>
      <w:r>
        <w:rPr>
          <w:rtl w:val="true"/>
        </w:rPr>
        <w:t>تفسير مأثور</w:t>
      </w:r>
      <w:bookmarkEnd w:id="753"/>
    </w:p>
    <w:p>
      <w:pPr>
        <w:pStyle w:val="BookText"/>
        <w:rPr/>
      </w:pPr>
      <w:r>
        <w:rPr>
          <w:rFonts w:ascii="Amiri" w:hAnsi="Amiri" w:eastAsia="Amiri" w:cs="Amiri"/>
          <w:color w:val="111111"/>
          <w:sz w:val="28"/>
          <w:sz w:val="28"/>
          <w:szCs w:val="28"/>
          <w:rtl w:val="true"/>
          <w:lang w:bidi="ar-SA"/>
        </w:rPr>
        <w:t>منتخبى است از وسائل الشيعة ، در سه جلد ، كه در آن اسانيد و مكرّرات ، حذف شده است</w:t>
      </w:r>
      <w:r>
        <w:rPr>
          <w:rFonts w:eastAsia="Amiri" w:cs="Amiri" w:ascii="Amiri" w:hAnsi="Amiri"/>
          <w:color w:val="111111"/>
          <w:sz w:val="28"/>
          <w:szCs w:val="28"/>
          <w:rtl w:val="true"/>
          <w:lang w:bidi="ar-SA"/>
        </w:rPr>
        <w:t xml:space="preserve">. </w:t>
      </w:r>
      <w:r>
        <w:rPr>
          <w:rStyle w:val="FootnoteAnchor"/>
        </w:rPr>
        <w:footnoteReference w:id="1443"/>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الامام ، </w:t>
      </w:r>
      <w:r>
        <w:rPr>
          <w:rStyle w:val="FootnoteAnchor"/>
          <w:rtl w:val="true"/>
        </w:rPr>
        <w:footnoteReference w:id="1444"/>
      </w:r>
      <w:r>
        <w:rPr>
          <w:rFonts w:ascii="Amiri" w:hAnsi="Amiri" w:eastAsia="Amiri" w:cs="Amiri"/>
          <w:color w:val="111111"/>
          <w:sz w:val="28"/>
          <w:sz w:val="28"/>
          <w:szCs w:val="28"/>
          <w:rtl w:val="true"/>
          <w:lang w:bidi="ar-SA"/>
        </w:rPr>
        <w:t>از محمّد بن حسن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همان فهرست وسائل الشيعة است كه شامل عناوين باب ها ، تعداد احاديث هر باب ، مضمون احاديث و تمام فتاوايى است كه از ائمه عليهم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الأنصاف فى النصّ على الأئمة الأشراف من آل عبد مناف يا نصوص ، </w:t>
      </w:r>
      <w:r>
        <w:rPr>
          <w:rStyle w:val="FootnoteAnchor"/>
          <w:rtl w:val="true"/>
        </w:rPr>
        <w:footnoteReference w:id="1445"/>
      </w:r>
      <w:r>
        <w:rPr>
          <w:rFonts w:ascii="Amiri" w:hAnsi="Amiri" w:eastAsia="Amiri" w:cs="Amiri"/>
          <w:color w:val="111111"/>
          <w:sz w:val="28"/>
          <w:sz w:val="28"/>
          <w:szCs w:val="28"/>
          <w:rtl w:val="true"/>
          <w:lang w:bidi="ar-SA"/>
        </w:rPr>
        <w:t xml:space="preserve">از سيد هاشم بن سليمان كتكانى </w:t>
      </w:r>
      <w:r>
        <w:rPr>
          <w:rStyle w:val="FootnoteAnchor"/>
          <w:rtl w:val="true"/>
        </w:rPr>
        <w:footnoteReference w:id="1446"/>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بر دارنده بيش از سيصد روايت است كه در نصّ بر امامت دوازده گانه از اهل بيت عليهم السلام در مصادر سنّى و شيعه وارد شده است</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نام راوى ، اوّل حديث در نظر گرفته شده و هر روايتى را دنباله آن ، به ترتيب حروف ،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كتابت اثر به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ق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و حجّة الخصام فى تعيين الإمام من طريق الخاص و العام ، </w:t>
      </w:r>
      <w:r>
        <w:rPr>
          <w:rStyle w:val="FootnoteAnchor"/>
          <w:rtl w:val="true"/>
        </w:rPr>
        <w:footnoteReference w:id="1448"/>
      </w:r>
      <w:r>
        <w:rPr>
          <w:rFonts w:ascii="IRNazanin" w:hAnsi="IRNazanin" w:eastAsia="IRNazanin"/>
          <w:color w:val="111111"/>
          <w:sz w:val="28"/>
          <w:sz w:val="28"/>
          <w:szCs w:val="28"/>
          <w:rtl w:val="true"/>
          <w:lang w:bidi="fa-IR"/>
        </w:rPr>
        <w:t>از سيّد هاشم كتكانى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طريق سنّى و شيعه در تعيين امامان دوازده گانه و فضايل آنها روايت شده ، در اين كتاب در دو مقدّمه ، به اين ترتيب ،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 در تعيين امام و نصّ بر امامت وى ؛ مقدّمه دوم ، در اوصاف و فضائل ائمه عليهم السلام كه در آن ، هر فضيلتى را اوّل از طريق</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و اهل سنّت نقل نموده و پس از آن ، از طريق شيعه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بحار الأنوار ، از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 قبل از تأليف بحار الأنوار ،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بين آن و ابواب بحار الأنوار كه بعد از اين فهرست آنها را تنظيم كرده است ، اختلافات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اين فهرست ،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الأخبار و نوادر الآثار ، </w:t>
      </w:r>
      <w:r>
        <w:rPr>
          <w:rStyle w:val="FootnoteAnchor"/>
          <w:rtl w:val="true"/>
        </w:rPr>
        <w:footnoteReference w:id="1449"/>
      </w:r>
      <w:r>
        <w:rPr>
          <w:rFonts w:ascii="IRNazanin" w:hAnsi="IRNazanin" w:eastAsia="IRNazanin"/>
          <w:color w:val="111111"/>
          <w:sz w:val="28"/>
          <w:sz w:val="28"/>
          <w:szCs w:val="28"/>
          <w:rtl w:val="true"/>
          <w:lang w:bidi="fa-IR"/>
        </w:rPr>
        <w:t xml:space="preserve">از سيّد نعمة اللّه بن عبداللّه موسوى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و احاديثى كه به نظر مؤلّف ، غريب مى آمده ، در اين كتاب ، گردآورى شده و آنچه احتياج به توضيح داشته ،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براى هر يك از معصومان عليهم السلام ، بابى تنظيم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مأثورمأثور ، اسم مفعول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باقى مانده و نتيجه چيزى است و در اصطلاح ، مأثور ، يعنى كلامى كه از پيامبر اكرم واهل بيت عليهم السلام باقى مانده و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مأثور را تفسير منقول و روايى هم گفته اند و به اجماع عموم مسلمانان ، بهترين نوع تفسير قرآن ، همين نوع تفاسير است ، مشروط بر اين كه روايات بر جاى مانده ، نصّ كلام معصومان عليهم السلام باشد؛ ولى على رغم امتيازات ، اين نوع تفاسير ، حاوى آفات بسيار بوده ، در معرض نقد شديد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قرن چهاردهم هجرى ، نوع تفاسير ، نوشته شده منقول بودند و از اين به بعد بود كه تفسير عقلى به شكل بارزى رشد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دوم قرن دهم و يازدهم ، نقطه بارز تجلّى تفسير به شكل سنّتى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روى آورى به اين نوع تفاسير ، چيزى جز گسترش حديث و فعّاليت هاى حديثى در اين دوره نبوده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مفسّران با استفاده از احاديث منقول از پيامبر صلى الله عليه و آله و اهل بيت عليهم السلام ، به تفسير قرآن پرداختند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آن قدر اهمّيت مى دادند كه اگر درباره آيه اى از قرآن ، حديثى نقل نشده بود ، از كنار آيه گذشته ، آن را در تفسير خويش نمى آوردند و بنا به ادّعاى برخى علما ، مشكلات قرآن را به وسيله احاديث رفع مى نمودند ، چنان كه محمّد تقى مجلسى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اين فقير ، مستندات علم فقه ، منحصر در قرآن و حديث است و ظاهر شد كه معرفت قرآن نيز به حديث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بنا بر اين ، علم منحصر است در علم به احاديث منقول از حضرت سيّدالمرسلين و ائمه معصوم عليهم السلام </w:t>
      </w:r>
      <w:r>
        <w:rPr>
          <w:rFonts w:eastAsia="IRNazanin" w:cs="IRNazanin"/>
          <w:color w:val="111111"/>
          <w:sz w:val="28"/>
          <w:szCs w:val="28"/>
          <w:rtl w:val="true"/>
          <w:lang w:bidi="fa-IR"/>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تفاسير روايى قرن دهم و يازدهم هجرى ، از لحاظ آمارى ، در تاريخ تفسير شيعه ، داراى امتيازات خاصّ است كه در اين جا به برخى از آنها اشاره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ترجمة الخواصّ ، </w:t>
      </w:r>
      <w:r>
        <w:rPr>
          <w:rStyle w:val="FootnoteAnchor"/>
          <w:rtl w:val="true"/>
        </w:rPr>
        <w:footnoteReference w:id="1451"/>
      </w:r>
      <w:r>
        <w:rPr>
          <w:rFonts w:ascii="IRNazanin" w:hAnsi="IRNazanin" w:eastAsia="IRNazanin"/>
          <w:color w:val="111111"/>
          <w:sz w:val="28"/>
          <w:sz w:val="28"/>
          <w:szCs w:val="28"/>
          <w:rtl w:val="true"/>
          <w:lang w:bidi="fa-IR"/>
        </w:rPr>
        <w:t xml:space="preserve">از ابوالحسن على بن حسن زواره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شاگرد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ملاّ فتح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زبان فارسى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تفسير به آياتى پرداخته است كه در شأن و منزلت اهل بيت عليهم السلام است و آن آيات را بر حسب احاديث و روايات موثّقى كه از ائمه عليهم السلام رسيده ، تفسير كرده است و در لابه لاى مباحث نقلى آن ، مطالب عقلى و عرفانى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اين تفسير در سال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حد و شكر بلا حد ، مُنعمى را سِزَد كه شقايق حقايق قرآنى در حدايق صدور انسانى بشكافانيد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 نسخه هاى آن را در اسلامبول و خزانه رضويه ديده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مقتبس الأنوار من الأئمة الأطهار عليهم السلام ، </w:t>
      </w:r>
      <w:r>
        <w:rPr>
          <w:rStyle w:val="FootnoteAnchor"/>
          <w:rtl w:val="true"/>
        </w:rPr>
        <w:footnoteReference w:id="1452"/>
      </w:r>
      <w:r>
        <w:rPr>
          <w:rFonts w:ascii="IRNazanin" w:hAnsi="IRNazanin" w:eastAsia="IRNazanin"/>
          <w:color w:val="111111"/>
          <w:sz w:val="28"/>
          <w:sz w:val="28"/>
          <w:szCs w:val="28"/>
          <w:rtl w:val="true"/>
          <w:lang w:bidi="fa-IR"/>
        </w:rPr>
        <w:t xml:space="preserve">از محمّد مؤمن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بعد از اشتغال چندين ساله اش در اصول ، راه نجات را در تمسّك به احاديث اهل بيت عليهم السلام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تصحيح و مقابله علم حديث ، كوشيده و خواسته است تا تفسيرى را كه در بر گيرنده سخنان اهل بيت عليهم السلام باشد ،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 تفسير سوره بقره و در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 تفسير سوره اعراف را به پايان رسانده و تا آيه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انفال ،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صاحب الذريعة ، نسخه اى از آن در كتاب خانه مدرسه سپه سالار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 </w:t>
      </w:r>
      <w:r>
        <w:rPr>
          <w:rStyle w:val="FootnoteAnchor"/>
          <w:rtl w:val="true"/>
        </w:rPr>
        <w:footnoteReference w:id="1453"/>
      </w:r>
      <w:r>
        <w:rPr>
          <w:rFonts w:ascii="IRNazanin" w:hAnsi="IRNazanin" w:eastAsia="IRNazanin"/>
          <w:color w:val="111111"/>
          <w:sz w:val="28"/>
          <w:sz w:val="28"/>
          <w:szCs w:val="28"/>
          <w:rtl w:val="true"/>
          <w:lang w:bidi="fa-IR"/>
        </w:rPr>
        <w:t xml:space="preserve">از فخرالدين بن محمّد رماحى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تفسير ، درباره مفردات و كلمات قرآن ، بحث و گفتگو مى كند و لغات و حروف قرآن را به ترتيب حرف اوّل و آخر كلمه مى آورد و معناى آن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احاديث نبوى و سخنان پيشوايان معصوم عليهم السلام و اقوال مفسّران پيشين ، شاهدى بر آن تفسير ذكر مى كند و نوعا به آياتى استشهاد مى نمايد كه جنبه تحليل ادبى و لغوى آنها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تفاسير الأئمة عليهم السلام ، </w:t>
      </w:r>
      <w:r>
        <w:rPr>
          <w:rStyle w:val="FootnoteAnchor"/>
          <w:rtl w:val="true"/>
        </w:rPr>
        <w:footnoteReference w:id="1454"/>
      </w:r>
      <w:r>
        <w:rPr>
          <w:rFonts w:ascii="IRNazanin" w:hAnsi="IRNazanin" w:eastAsia="IRNazanin"/>
          <w:color w:val="111111"/>
          <w:sz w:val="28"/>
          <w:sz w:val="28"/>
          <w:szCs w:val="28"/>
          <w:rtl w:val="true"/>
          <w:lang w:bidi="fa-IR"/>
        </w:rPr>
        <w:t xml:space="preserve">از شيخ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فهرست احاديث و رواياتى از معصومان عليهم السلام است كه در اصول و روضه الكافى در تفسير آيات صادر شده است ، يا امكان دارد كه معناى تفسيرى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 فهرست احاديث اصول الكافى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كلمه نخستين آيه را به ترتيب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حديثى كه در الكافى وارد شده ، به صورت رمزى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 نسخه اى از آن را در خراسان نزد شيخ عبّاس قمى ديده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شريف لاهيجى ، </w:t>
      </w:r>
      <w:r>
        <w:rPr>
          <w:rStyle w:val="FootnoteAnchor"/>
          <w:rtl w:val="true"/>
        </w:rPr>
        <w:footnoteReference w:id="1455"/>
      </w:r>
      <w:r>
        <w:rPr>
          <w:rFonts w:ascii="IRNazanin" w:hAnsi="IRNazanin" w:eastAsia="IRNazanin"/>
          <w:color w:val="111111"/>
          <w:sz w:val="28"/>
          <w:sz w:val="28"/>
          <w:szCs w:val="28"/>
          <w:rtl w:val="true"/>
          <w:lang w:bidi="fa-IR"/>
        </w:rPr>
        <w:t xml:space="preserve">از بهاءالدين شيخ محمّد بن شيخ على 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بر اساس اخبار و احاديث مأثور از اهل بيت عصمت و طهارت گردآورى شده است و در تفسير آيات ، بدون مراجعه به روايات ، گامى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 تفسير هر آيه را به عنوان اجمال ، نه به طور تحت اللفظى ، بلكه بر حسب ترجمه مطلوب ، معنا كرده است و در نقل روايات ، كوشيده است به آن دسته از روايات اكتفا ورزد كه از طريق ائمه عليهم السلام به ما رسيده است و در هر جا كه ظاهرا تعارض و تنافى اى ميان دو روايت بوده ، عدم تنافى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 فى تفسير كلام اللّه يا الصافى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ملاّ محمّد محسن بن مرتضى، معروف به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هر سه از فيض و موسوم به 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 متوسط و موجزاند</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اين تفسير ، آميخته از روايت و درايت ، شامل جميع آيات قرآن و در پنج جلد بوده ، تاريخ تأليف آن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تفسير ، در لغت ، اعراب و بيان به تفسير بيضاوى ، و در بيان احاديث به تفسير القمى ، منسوب به 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التفسير المنسوب إلى الإمام العسكرى عليه السلام و 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كرده است</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فيض كاشانى ، در بيان تأليف كتاب خويش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 آنچه از من در تفسير قرآن خواسته بوديد ، تا ما را به ائمه معصوم عليهم السلام وصل كند ، با بضاعت اندك و در حدّ توان خويش براى شما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 على رغم كثرت مفسّران و تفاسيرشان تا حال نديدم كسى تفسير تهذيب شده و شفاف ، كامل ، كافى و واضح بياورد تا عطش ها را فرو نشانَد و از نظريّات عوام به دور باشد و صرفا از احاديث اهل بيت عليهم السلام استنباط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فضل و كرامت خداوند ، اميدوارم كه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باشد كه اين ابهام ها را رفع نمايد</w:t>
      </w:r>
      <w:r>
        <w:rPr>
          <w:rFonts w:eastAsia="Amiri" w:cs="Amiri" w:ascii="Amiri" w:hAnsi="Amiri"/>
          <w:color w:val="111111"/>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روش فيض ، بدين گونه است كه ابتدا به محكمات قرآنى مراجعه مى كند ، به لحاظ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به احاديث معتبر منقول از اهل بيت عليهم السلام كه در كتاب هاى معتبر نقل شده ،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پيدا كردن حديث از آنها نشود ، آنچه را علماى تفسير نقل كرده اند، در صورت موافق بودن با قرآن ،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الأئمة لهداية الأمّة </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 xml:space="preserve">از ملاّ محمّد رضا بن عبدالحسين نصيرى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وى در سه جلد است كه صاحب الذريعة ، دو جلد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 مقدّمات تفسير را در نزديك به بيست فصل ، ترتيب داده و سپس ، شروع به تفسير سوره فاتحه نموده و تعدادى از آيات سوره بقره را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آن ، از اوّل سوره توبه تا آخر سوره هود است كه صاحب الذريعة ، آن را در نجف در كتاب خانه مرحوم شيخ محمّد جواد محيى الدين جامعى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از بقيّه مجلّدات آن اظهار بى اطّلاعى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 در اين تفسير بدين گونه است كه نخست ، آيه را با ترجمه فارسى آن نگاشته و سپس به تفسير آيه مشغول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احاديثى را ابتدا به فارسى و سپس به عربى نقل مى كند و درباره هر آيه يا مجموعه آياتى كه تفسير نموده است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را در فضيلت آيات و خواصّ و شأن نزول آنها اختصاص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بيشتر از تفسير العياشى ، تفسير البيضاوى ، الإحتجاج طبرسى ، مكارم الأخلاق و تفسير القمى و التفسير المنسوب إلى الإمام العسكرى 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و ضياء النادى يا مصباح النادى ، </w:t>
      </w:r>
      <w:r>
        <w:rPr>
          <w:rStyle w:val="FootnoteAnchor"/>
          <w:rtl w:val="true"/>
        </w:rPr>
        <w:footnoteReference w:id="1461"/>
      </w:r>
      <w:r>
        <w:rPr>
          <w:rFonts w:ascii="IRNazanin" w:hAnsi="IRNazanin" w:eastAsia="IRNazanin"/>
          <w:color w:val="111111"/>
          <w:sz w:val="28"/>
          <w:sz w:val="28"/>
          <w:szCs w:val="28"/>
          <w:rtl w:val="true"/>
          <w:lang w:bidi="fa-IR"/>
        </w:rPr>
        <w:t xml:space="preserve">از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 برگرفته شده از روايات اهل بيت عليهم السلام است ، مگر به صورت اندك و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روايات را از كتاب هاى معتبرى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شيخ كلينى ، كتاب من لا يحضره الفقيه ، التوحيد ، عيون أخبار الرضا عليه السلام و معانى الأخبار شيخ صدوق ، تهذيب الأحكام والاستبصار شيخ طوسى و قرب الإسناد حِميَرى و مجمع البيان طبرسى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كتاب ، مقدّماتى در دوازده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لم اعتمد فى كتابى هذا الاّ على رواية مشايخنا المعتمدين و علمائنا المعتبرين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 از سيّد هاشم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از اخباريانى بود كه در تفسير قرآن ، صرفا به حديث اكتفا مى نمودند و از كسانى بود كه از تدبّر و تعقّل در كلام خداوند ، منع مى كردند و از دقّت در سند حديث و تأمّل در مضامين و محتواى آن ، نهى مى كردند</w:t>
      </w:r>
      <w:r>
        <w:rPr>
          <w:rFonts w:eastAsia="IRNazanin" w:cs="IRNazanin"/>
          <w:color w:val="111111"/>
          <w:sz w:val="28"/>
          <w:szCs w:val="28"/>
          <w:rtl w:val="true"/>
          <w:lang w:bidi="fa-IR"/>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تفسير ياد شده از تفاسير مأثور است كه مؤلّف در آن ، اخبار و احاديث را از كتب قديمى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تصحيح و تسقيم و جرح و تعديل ، نقل كرده است و در حقيقت ، هدف وى ، فقط جمع و تأليف اين روايات بوده است</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مؤلّف ، در مقدّمه تفسير ، در بيان هدف خويش از تأليف آن مى نويسد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ديدم كه مردم اين زمان به تفسير رو آورده اند و از كسى كه از اهل بيت عليهم السلام نقل نكرده ، چيزى را مى گيرند ، در حالى كه قرآن در منزل آنان نازل شده و علمى دارند كه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روايات تفسيرى اهل بيت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برخوردم به تفسير شيخ ثقه عيّاشى و تفسير محمّد بن عباس بن ماهيار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به بسيارى از اسرار علم قرآن ، مطّلع مى سازد و تو را به آنچه كه گوينده تفسير از فهم آن عاجز است ، راهنمايى مى كند و براى تو آنچه را كه درباره علوم شرعى ، قصص ، اخبار نورانى و فضايل اهل بيت اماميه است ، توضيح مى دهد</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وى قبل از ورود به بحث تفسير ، هفده باب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هر كدام ، توضيحاتى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وى در اين تفسير بدين گونه است كه هرگاه در تفسير آيه اى، روايتى به طور صريح از اهل بيت عليهم السلام پيدا نمى كرد ، كلام على بن ابراهيم قمّى را به منزله روايت ، در تفسير خويش مى آورد و علّت آن را منسوب بودن اين تفسير به امام صادق عليه السلام مى دانست</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تأليف اين اثر در سال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 از شيخ عبد على بن جمعة عروسى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اين تفسير ، بر احاديث منقول از رسول اكرم و اهل بيت عليهم السلام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لحاظ وسعت اطّلاعات و كثرت جستجويش در منابع مختلف ، راه تحقيق را براى محقّقانى كه در تحقيق متون كار مى كردند ، هموار كرد و احاديث صحيح را از ميان آنها استخراج نموده ، روايات ضعيف و مضطرب را دسته بندى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حاوى بسيارى از روايات اهل بيت عليهم السلام در تفسير قرآن كريم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2262_18920"/>
    </w:p>
    <w:p>
      <w:pPr>
        <w:pStyle w:val="Heading4"/>
        <w:numPr>
          <w:ilvl w:val="3"/>
          <w:numId w:val="1"/>
        </w:numPr>
        <w:rPr/>
      </w:pPr>
      <w:bookmarkStart w:id="755" w:name="__RefHeading___Toc1743267_3804643083"/>
      <w:bookmarkStart w:id="756" w:name="_Toc287"/>
      <w:bookmarkEnd w:id="754"/>
      <w:bookmarkEnd w:id="755"/>
      <w:r>
        <w:rPr>
          <w:rtl w:val="true"/>
        </w:rPr>
        <w:t xml:space="preserve">دو </w:t>
      </w:r>
      <w:r>
        <w:rPr>
          <w:rtl w:val="true"/>
        </w:rPr>
        <w:t xml:space="preserve">. </w:t>
      </w:r>
      <w:r>
        <w:rPr>
          <w:rtl w:val="true"/>
        </w:rPr>
        <w:t>ترجمه و فارسى نگارى در سده هاى دهم و يازدهم هجرى</w:t>
      </w:r>
      <w:bookmarkEnd w:id="756"/>
    </w:p>
    <w:p>
      <w:pPr>
        <w:pStyle w:val="BookText"/>
        <w:rPr/>
      </w:pPr>
      <w:r>
        <w:rPr>
          <w:rFonts w:ascii="IRNazanin" w:hAnsi="IRNazanin" w:eastAsia="IRNazanin"/>
          <w:color w:val="111111"/>
          <w:sz w:val="28"/>
          <w:sz w:val="28"/>
          <w:szCs w:val="28"/>
          <w:rtl w:val="true"/>
          <w:lang w:bidi="fa-IR"/>
        </w:rPr>
        <w:t>كه به صورت جَرْى و تطبيق بر طريق ائمه معصوم ، از منابع مختلف ،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حويزى در تفسير ، الفاظ آيه ، اِعراب و قرائت آن ، سخنى به ميان نياورده و تفسيرش شامل تمام آيات قرآن نيست و علّت آن ، عدم ورود روايات خاصّه در تفسير آيات است و به همين منظور ، بسيارى از آيات را ذكر نكرده است</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حويزى ، در بيان هدف خويش از تأليف تفسير ، در مقدّمه كتاب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كتاب الهى و گيرندگان از وحى الهى را ديدم كه هر كدام ، راه هاى مختلف را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ذكر عربى و معانى الفاظ ، برخى به بيان تركيب نحوى ، برخى به استخراج مسائل صرفى مى پردازند و برخى ، نهايت تلاش خويش را در آنچه متعلّق به اِعراب و تصريف است ،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شدم به بعضى از آيات قرآن رواياتى از اهل بيت عليهم السلام را اضافه نمايم تا بيانگر آيات مشكل و كاشف از اسرار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باشند</w:t>
      </w:r>
      <w:r>
        <w:rPr>
          <w:rFonts w:eastAsia="IRNazanin" w:cs="IRNazanin"/>
          <w:color w:val="111111"/>
          <w:sz w:val="28"/>
          <w:szCs w:val="28"/>
          <w:rtl w:val="true"/>
          <w:lang w:bidi="fa-IR"/>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با وجود اين ، وى ، اسناد روايات را ساقط نموده و آيات را نياورده و به همين خاطر ، شناخت روايات مربوط به هر آيه را با مشكل مواجه ساخته است؛ </w:t>
      </w:r>
      <w:r>
        <w:rPr>
          <w:rStyle w:val="FootnoteAnchor"/>
          <w:rtl w:val="true"/>
        </w:rPr>
        <w:footnoteReference w:id="1468"/>
      </w:r>
      <w:r>
        <w:rPr>
          <w:rFonts w:ascii="IRNazanin" w:hAnsi="IRNazanin" w:eastAsia="IRNazanin"/>
          <w:color w:val="111111"/>
          <w:sz w:val="28"/>
          <w:sz w:val="28"/>
          <w:szCs w:val="28"/>
          <w:rtl w:val="true"/>
          <w:lang w:bidi="fa-IR"/>
        </w:rPr>
        <w:t>ولى در چاپ دوم آن ، محقّق اين نكته را دريافته و آيات قرآن را آورده تا مطلب آشكار گردد و استفاده از آن ، آسان تر گردد</w:t>
      </w:r>
      <w:r>
        <w:rPr>
          <w:rFonts w:eastAsia="IRNazanin" w:cs="IRNazanin"/>
          <w:color w:val="111111"/>
          <w:sz w:val="28"/>
          <w:szCs w:val="28"/>
          <w:rtl w:val="true"/>
          <w:lang w:bidi="fa-IR"/>
        </w:rPr>
        <w:t xml:space="preserve">. </w:t>
      </w:r>
      <w:r>
        <w:rPr>
          <w:rStyle w:val="FootnoteAnchor"/>
          <w:rtl w:val="true"/>
        </w:rPr>
        <w:footnoteReference w:id="1469"/>
      </w:r>
      <w:r>
        <w:rPr>
          <w:rFonts w:ascii="Amiri" w:hAnsi="Amiri" w:eastAsia="Amiri" w:cs="Amiri"/>
          <w:color w:val="111111"/>
          <w:sz w:val="28"/>
          <w:sz w:val="28"/>
          <w:szCs w:val="28"/>
          <w:rtl w:val="true"/>
          <w:lang w:bidi="ar-SA"/>
        </w:rPr>
        <w:t>تفسير نورالثقلين ، مشتمل بر احاديث صحيح ، ضعيف ، اسرائيليات ، غلوّ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نمونه اش در تفسير مربوط به هاروت و ماروت ، آمده است</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علاّمه طباطبايى قدس سره ، تلاش مؤلّف را در تأليف اين كتاب ، ستوده است</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برخى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تفسير را به لحاظ تلاش علمى موفّق در جمع روايات ، مفيد دانسته و آن را بهتر از تفسير البرهان مى دانند</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فارسى نگارى در قرن دهم و يازدهم هجرىبا روى كار آمدن صفويان و رسمى شدن مذهب شيعه در ايران ، از آن جا كه زبان رسمى آنها فارسى بود ، تدوين آثارى را به اين زبان در زمينه هاى گوناگون ، اقتضا مى كرد و به همين لحاظ ، ضرورت فارسى كردن متون مذهب شيعه ، در رأس اقدامات فرهنگى دولت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چنين حركتى ، بسيارى از متون دينى رايج شيعه به زبان فارسى 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زبان رسمى و رايج در حوزه هاى علمى اسلامى ، زبان عربى بود و استفاده از آن ، غالبا نشانه دانايى و توانايى مؤلّف به شمار مى رفت و به لحاظ اشتراك همه مسلمانان در نياز به زبان عربى ، دانشمندان و علما مايل بودند با عربى نويسى آثار خود ، امكان استفاده شمار بيشترى از مسلمانان را فراهم آورند</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امّا گرايش به عربى نويسى ، مردمان آن روزگار را به علّت عدم آشنايى با آن ، دچار مشكل مى نمود و حكومت ، مجبور بود كه چاره انديشى نمايد و مردم را از سردرگمى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صفوى ، خود ، رسما از عالمان مى خواستند تا به ترجمه اين آثار بپردازند</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نخستين كسى كه در عهد شاه اسماعيل صفوى و به درخواست او كتاب فقهى به زبان فارسى نوشت ، كمال الدين حسين بن شرف الدين اردبيلى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 خلاصة الفقه نام داشت كه گاهى از آن به شرعيّات ، ياد مى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 كتاب ديگرى به فارسى درباره امامت براى طهماسب صفوى تأليف كرد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شرح نهج البلاغة موسوم به منهج الفصاحة ، به زبان فارسى ، از ديگر آثار اوست</w:t>
      </w:r>
      <w:r>
        <w:rPr>
          <w:rFonts w:eastAsia="IRNazanin" w:cs="IRNazanin"/>
          <w:color w:val="111111"/>
          <w:sz w:val="28"/>
          <w:szCs w:val="28"/>
          <w:rtl w:val="true"/>
          <w:lang w:bidi="fa-IR"/>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على بن حسن زواره اى ، از عالمان معروف و فارسى نويس قرن دهم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هاى كشف الغمةى بهاءالدين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نام ترجمة المناقب </w:t>
      </w:r>
      <w:r>
        <w:rPr>
          <w:rStyle w:val="FootnoteAnchor"/>
          <w:rtl w:val="true"/>
        </w:rPr>
        <w:footnoteReference w:id="1477"/>
      </w:r>
      <w:r>
        <w:rPr>
          <w:rFonts w:ascii="Amiri" w:hAnsi="Amiri" w:eastAsia="Amiri" w:cs="Amiri"/>
          <w:color w:val="111111"/>
          <w:sz w:val="28"/>
          <w:sz w:val="28"/>
          <w:szCs w:val="28"/>
          <w:rtl w:val="true"/>
          <w:lang w:bidi="ar-SA"/>
        </w:rPr>
        <w:t xml:space="preserve">به سال </w:t>
      </w:r>
      <w:r>
        <w:rPr>
          <w:rFonts w:ascii="Amiri" w:hAnsi="Amiri" w:eastAsia="Amiri" w:cs="Amiri"/>
          <w:color w:val="111111"/>
          <w:sz w:val="28"/>
          <w:sz w:val="28"/>
          <w:szCs w:val="28"/>
          <w:lang w:bidi="ar-SA"/>
        </w:rPr>
        <w:t>۹۳۸</w:t>
      </w:r>
      <w:r>
        <w:rPr>
          <w:rFonts w:ascii="Amiri" w:hAnsi="Amiri" w:eastAsia="Amiri" w:cs="Amiri"/>
          <w:color w:val="111111"/>
          <w:sz w:val="28"/>
          <w:sz w:val="28"/>
          <w:szCs w:val="28"/>
          <w:rtl w:val="true"/>
          <w:lang w:bidi="ar-SA"/>
        </w:rPr>
        <w:t xml:space="preserve"> ق ، و الطرائف سيّد بن طاووس را به نام طراوة الطرائف، و الاحتجاج و مكارم الأخلاق طبرسى را به نام هاى كشف الاحتجاج و مكارم الكرائم ، </w:t>
      </w:r>
      <w:r>
        <w:rPr>
          <w:rStyle w:val="FootnoteAnchor"/>
          <w:rtl w:val="true"/>
        </w:rPr>
        <w:footnoteReference w:id="1478"/>
      </w:r>
      <w:r>
        <w:rPr>
          <w:rFonts w:ascii="Amiri" w:hAnsi="Amiri" w:eastAsia="Amiri" w:cs="Amiri"/>
          <w:color w:val="111111"/>
          <w:sz w:val="28"/>
          <w:sz w:val="28"/>
          <w:szCs w:val="28"/>
          <w:rtl w:val="true"/>
          <w:lang w:bidi="ar-SA"/>
        </w:rPr>
        <w:t xml:space="preserve">و ترجمه و شرح نهج البلاغة را به نام روضة الأبرار </w:t>
      </w:r>
      <w:r>
        <w:rPr>
          <w:rStyle w:val="FootnoteAnchor"/>
          <w:rtl w:val="true"/>
        </w:rPr>
        <w:footnoteReference w:id="1479"/>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ق ، به زبان فارسى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دوران حكومت صفويه ، تأليف اغلب مسائل دينى به زبان فارسى بود كه در گذشته به عربى نوشته مى شد</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با آن كه زبان فارسى ، زبان علمى عالمان دينى عهد صفويه نبود ، امّا توجّه به ترجمه يا تأليف كتاب هايى به فارسى در حديث در اين دوره ، شايسته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حسين عاملى ، به درخواست شاه عبّاس اول ، نگارش كتاب فقهى جامع عبّاسى را در بيست باب آغاز كرد ، هر چند كه با درگذشت او به سال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 ، بخش زيادى از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 و نظام الدين محمّد بن حسين ساوجى ، آن را به پايان رساند</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كتاب ترجمه اربعين بهايى كه بدان ترجمه قطب شاهى هم گفته مى شود ـ به خاطر تأليف كتاب به نام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شيخ بهايى توسط شيخ</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على بن خاتون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شاگرد اجازه اى شيخ ، به فارسى شرح گرديد و شيخ بهايى در سال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 ، با خطّ خود ، تقريظى لطيف بر آن نوشت</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ملاّ محمّد تقى مجلسى ، پس از تأليف شرح عربى كتاب من لا يحضره الفقيه ، به درخواست شاه عبّاس دوم ، آن را به فارسى برگرداند</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او در بيان علّت اين درخواست و ترجمه كتاب ياد شده ،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 ساكنان اين ديار را تكلّم به لغت فارسى واقع مى شود و هر يك از ايشان را تتبّع و تعلّم لغت عرب ، ممكن نيست و به سبب اين ، بسيارى از اين گروه ، از مطالعه كتب حديث و شرح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خورشيدْ فرمان قضا جريان ، و حكم نافذ واجب الإذعان ، از افق شهريارى و جهاندارى ساطع و لامع گرديد كه اين فقير ، كتاب مسطور را به فارسى ترجمه نمايم</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 xml:space="preserve">علاوه بر ملاّ محمّد تقى مجلسى ، ملاّ خليل قزوينى نيز پس از نگارش عربى خود بر الكافى به نام الشافى ، و قبل از اتمام آن ، به درخواست شاه عبّاس دوم ، كتاب الصافى فى شرح الكافى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 و فروع و روضه الكافى را به فارسى نوشت</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ملاّ محمّد صالح بن محمّد باقر روغنى قزوينى ، از ديگر عالمان پُر كار مترجم و فارسى نويسى قرن يازدهم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المشهد المقدّس </w:t>
      </w:r>
      <w:r>
        <w:rPr>
          <w:rStyle w:val="FootnoteAnchor"/>
          <w:rtl w:val="true"/>
        </w:rPr>
        <w:footnoteReference w:id="1487"/>
      </w:r>
      <w:r>
        <w:rPr>
          <w:rFonts w:ascii="IRNazanin" w:hAnsi="IRNazanin" w:eastAsia="IRNazanin"/>
          <w:color w:val="111111"/>
          <w:sz w:val="28"/>
          <w:sz w:val="28"/>
          <w:szCs w:val="28"/>
          <w:rtl w:val="true"/>
          <w:lang w:bidi="fa-IR"/>
        </w:rPr>
        <w:t>نگاشته شده به سال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 ترجمه تحت اللفظى از كتاب عيون أخبار الرضا عليه السلام شيخِ صدوق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كتاب ، سند روايت ها را حذف نموده و در موارد لازم ، در حواشى توضيح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توحيد مفضّل </w:t>
      </w:r>
      <w:r>
        <w:rPr>
          <w:rStyle w:val="FootnoteAnchor"/>
          <w:rtl w:val="true"/>
        </w:rPr>
        <w:footnoteReference w:id="1488"/>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 ترجمه حديثى است كه مفضّل بن عمر در توحيد و اثبات صانع در چند مجلس از امام صادق عليه السلام روايت كرده و توضيحات مختصرى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عهد مالك اشتر </w:t>
      </w:r>
      <w:r>
        <w:rPr>
          <w:rStyle w:val="FootnoteAnchor"/>
          <w:rtl w:val="true"/>
        </w:rPr>
        <w:footnoteReference w:id="1489"/>
      </w:r>
      <w:r>
        <w:rPr>
          <w:rFonts w:ascii="Amiri" w:hAnsi="Amiri" w:eastAsia="Amiri" w:cs="Amiri"/>
          <w:color w:val="111111"/>
          <w:sz w:val="28"/>
          <w:sz w:val="28"/>
          <w:szCs w:val="28"/>
          <w:rtl w:val="true"/>
          <w:lang w:bidi="ar-SA"/>
        </w:rPr>
        <w:t xml:space="preserve">و ترجمه نهج البلاغة ، </w:t>
      </w:r>
      <w:r>
        <w:rPr>
          <w:rStyle w:val="FootnoteAnchor"/>
          <w:rtl w:val="true"/>
        </w:rPr>
        <w:footnoteReference w:id="1490"/>
      </w:r>
      <w:r>
        <w:rPr>
          <w:rFonts w:ascii="IRNazanin" w:hAnsi="IRNazanin" w:eastAsia="IRNazanin"/>
          <w:color w:val="111111"/>
          <w:sz w:val="28"/>
          <w:sz w:val="28"/>
          <w:szCs w:val="28"/>
          <w:rtl w:val="true"/>
          <w:lang w:bidi="fa-IR"/>
        </w:rPr>
        <w:t>از ديگر فعّاليت هاى ايشان در زمينه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علمايى همچون ملاّ محسن فيض كاشانى ، قاضى سعيد قمى ، آقا جمال خوانسارى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فرهنگ شيعه به زبان فارسى ، اقدامات جدّى اى به عمل آوردند؛ </w:t>
      </w:r>
      <w:r>
        <w:rPr>
          <w:rStyle w:val="FootnoteAnchor"/>
          <w:rtl w:val="true"/>
        </w:rPr>
        <w:footnoteReference w:id="1491"/>
      </w:r>
      <w:r>
        <w:rPr>
          <w:rFonts w:ascii="IRNazanin" w:hAnsi="IRNazanin" w:eastAsia="IRNazanin"/>
          <w:color w:val="111111"/>
          <w:sz w:val="28"/>
          <w:sz w:val="28"/>
          <w:szCs w:val="28"/>
          <w:rtl w:val="true"/>
          <w:lang w:bidi="fa-IR"/>
        </w:rPr>
        <w:t>امّا بى ترديد ، نقش اصلى در زمينه فارسى نويسى در اين دوره را علاّمه محمّد باقر مجلسى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اين راه را با جديّت ادامه داد و آثار فراوانى در زمينه هاى فقهى ، اعتقادات ، نجوم ، دعا ، تفسير ، تاريخ ، حديث و ادب ، به زبان فارسى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مجلسى در فارسى نويسى ، نشر و گسترش فرهنگ شيعه در ميان مردم به وسيله ترجمه رساله ها و آثار اعتقادى و دعايى بوده است </w:t>
      </w:r>
      <w:r>
        <w:rPr>
          <w:rStyle w:val="FootnoteAnchor"/>
          <w:rtl w:val="true"/>
        </w:rPr>
        <w:footnoteReference w:id="1492"/>
      </w:r>
      <w:r>
        <w:rPr>
          <w:rFonts w:ascii="IRNazanin" w:hAnsi="IRNazanin" w:eastAsia="IRNazanin"/>
          <w:color w:val="111111"/>
          <w:sz w:val="28"/>
          <w:sz w:val="28"/>
          <w:szCs w:val="28"/>
          <w:rtl w:val="true"/>
          <w:lang w:bidi="fa-IR"/>
        </w:rPr>
        <w:t>تا همه شيعيان و عموم مؤمنان از بركات آنها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وصف علاّمه مجلسى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همان كسى است كه حديث را بويژه در ديار عجم ، رواج داد و انواع حديث عربى را براى آنان به فارسى در آورد</w:t>
      </w:r>
      <w:r>
        <w:rPr>
          <w:rFonts w:eastAsia="IRNazanin" w:cs="IRNazanin"/>
          <w:color w:val="111111"/>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از مقدّمه هايى كه علاّمه مجلسى بر آثار خويش نوشته ، به روشنى دانسته مى شود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مخاطبان خود را در اين نگاشته ها ، مردم شيعه ناآشنا يا كم اطّلاع از مطالب دينى مى داند و به هيچ روى با عالمان دين ، سخن نمى گويد </w:t>
      </w:r>
      <w:r>
        <w:rPr>
          <w:rStyle w:val="FootnoteAnchor"/>
          <w:rtl w:val="true"/>
        </w:rPr>
        <w:footnoteReference w:id="1494"/>
      </w:r>
      <w:r>
        <w:rPr>
          <w:rFonts w:ascii="IRNazanin" w:hAnsi="IRNazanin" w:eastAsia="IRNazanin"/>
          <w:color w:val="111111"/>
          <w:sz w:val="28"/>
          <w:sz w:val="28"/>
          <w:szCs w:val="28"/>
          <w:rtl w:val="true"/>
          <w:lang w:bidi="fa-IR"/>
        </w:rPr>
        <w:t>و اين ، از افتخارات بزرگ علاّمه مجلسى است كه در كار تأليف ، تنها قشر خاصّى از علما را در نظر نداشته است ، به طورى كه پاسخگوى نيازهاى علمى و فرهنگى جامعه نباشد؛ بلكه وى براى همه اقشار و در همه سطوح مختلف ، تأليف دارد</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به قول ادوارد براون ، مجلسى به زبان فارسى با زبان ساده و قابل فهم ، چيز مى نوشته و انشاى كتاب هاى او ، به طور كلّى ، خيلى ساده و درست و عارى از صنايع بديعى است </w:t>
      </w:r>
      <w:r>
        <w:rPr>
          <w:rStyle w:val="FootnoteAnchor"/>
          <w:rtl w:val="true"/>
        </w:rPr>
        <w:footnoteReference w:id="1496"/>
      </w:r>
      <w:r>
        <w:rPr>
          <w:rFonts w:ascii="IRNazanin" w:hAnsi="IRNazanin" w:eastAsia="IRNazanin"/>
          <w:color w:val="111111"/>
          <w:sz w:val="28"/>
          <w:sz w:val="28"/>
          <w:szCs w:val="28"/>
          <w:rtl w:val="true"/>
          <w:lang w:bidi="fa-IR"/>
        </w:rPr>
        <w:t>و خود علاّمه مجلسى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مقيّد بر نيكى عبارات و حُسن استعارات نگرديده ، به عبارت قريبه به فهم ، مضامين آن را ادا كنيم</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ثانيا مجلسى با اعتقاد به اين اصل كه ارائه دستاوردهاى پيشينيان در عرصه هاى دينى و نيز برگردان مآخذ حديثى و دينى به زبان فارسى ، از بهترين روش هاى آگاهى رساندن به خلق خدا و ارشاد آنان است ، به ترجمه آثار بسيارى دست زد</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ثالثا مجلسى ، مسائل و نيازهاى زمان خود را همواره مطمحِ نظر قرار مى داد و باتوجّه به نفوذ معنوى و اجتماعى خود ، رسالت دينى امر به معروف و نهى از منكر از ياد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هر صورت ، آثار فارسى علاّمه مجلسى ، احتمالاً به دليل سادگى و روانى ادبى و علمى ، و چه بسا به دليل كثرت دستْ پروردگان و شاگردانش ، در همان روزگار ، تأليف</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2262_18926"/>
    </w:p>
    <w:p>
      <w:pPr>
        <w:pStyle w:val="Heading3"/>
        <w:numPr>
          <w:ilvl w:val="2"/>
          <w:numId w:val="1"/>
        </w:numPr>
        <w:rPr/>
      </w:pPr>
      <w:bookmarkStart w:id="758" w:name="__RefHeading___Toc1743269_3804643083"/>
      <w:bookmarkStart w:id="759" w:name="_Toc288"/>
      <w:bookmarkEnd w:id="757"/>
      <w:bookmarkEnd w:id="758"/>
      <w:r>
        <w:rPr>
          <w:rtl w:val="true"/>
        </w:rPr>
        <w:t xml:space="preserve">فصل هفتم </w:t>
      </w:r>
      <w:r>
        <w:rPr>
          <w:rtl w:val="true"/>
        </w:rPr>
        <w:t xml:space="preserve">: </w:t>
      </w:r>
      <w:r>
        <w:rPr>
          <w:rtl w:val="true"/>
        </w:rPr>
        <w:t>علوم حديث</w:t>
      </w:r>
      <w:bookmarkEnd w:id="759"/>
    </w:p>
    <w:p>
      <w:pPr>
        <w:pStyle w:val="Heading4"/>
        <w:numPr>
          <w:ilvl w:val="3"/>
          <w:numId w:val="1"/>
        </w:numPr>
        <w:rPr/>
      </w:pPr>
      <w:bookmarkStart w:id="760" w:name="__RefHeading___Toc1743271_3804643083"/>
      <w:bookmarkStart w:id="761" w:name="_Toc289"/>
      <w:bookmarkEnd w:id="760"/>
      <w:r>
        <w:rPr>
          <w:rtl w:val="true"/>
        </w:rPr>
        <w:t>درايه</w:t>
      </w:r>
      <w:bookmarkEnd w:id="761"/>
    </w:p>
    <w:p>
      <w:pPr>
        <w:pStyle w:val="BookText"/>
        <w:rPr/>
      </w:pPr>
      <w:r>
        <w:rPr>
          <w:rFonts w:ascii="Amiri" w:hAnsi="Amiri" w:eastAsia="Amiri" w:cs="Amiri"/>
          <w:color w:val="111111"/>
          <w:sz w:val="28"/>
          <w:sz w:val="28"/>
          <w:szCs w:val="28"/>
          <w:rtl w:val="true"/>
          <w:lang w:bidi="ar-SA"/>
        </w:rPr>
        <w:t>و منتشر شد و به بلاد فارسى زبان رفت و نام او را در ميان توده شيعه جاودانه كرد</w:t>
      </w:r>
      <w:r>
        <w:rPr>
          <w:rFonts w:eastAsia="Amiri" w:cs="Amiri" w:ascii="Amiri" w:hAnsi="Amiri"/>
          <w:color w:val="111111"/>
          <w:sz w:val="28"/>
          <w:szCs w:val="28"/>
          <w:rtl w:val="true"/>
          <w:lang w:bidi="ar-SA"/>
        </w:rPr>
        <w:t xml:space="preserve">. </w:t>
      </w:r>
      <w:r>
        <w:rPr>
          <w:rStyle w:val="FootnoteAnchor"/>
          <w:rtl w:val="true"/>
        </w:rPr>
        <w:footnoteReference w:id="1499"/>
      </w:r>
      <w:r>
        <w:rPr>
          <w:rFonts w:ascii="IRNazanin" w:hAnsi="IRNazanin" w:eastAsia="IRNazanin"/>
          <w:color w:val="111111"/>
          <w:sz w:val="28"/>
          <w:sz w:val="28"/>
          <w:szCs w:val="28"/>
          <w:rtl w:val="true"/>
          <w:lang w:bidi="fa-IR"/>
        </w:rPr>
        <w:t>علاّمه مجلسى ، آثار فارسى خود را در محورهاى مختلفى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 اعتقادات ، نجوم ، دعا ، تاريخ ، حديث و ادب ،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تناسب بحث ، برخى از آثار وى در حوزه حديث كه به زبان فارسى نگاشته شده اند، از اين قرار است</w:t>
      </w:r>
      <w:r>
        <w:rPr>
          <w:rFonts w:eastAsia="IRNazanin" w:cs="IRNazanin"/>
          <w:color w:val="111111"/>
          <w:sz w:val="28"/>
          <w:szCs w:val="28"/>
          <w:rtl w:val="true"/>
          <w:lang w:bidi="fa-IR"/>
        </w:rPr>
        <w:t xml:space="preserve">: </w:t>
      </w:r>
      <w:r>
        <w:rPr>
          <w:rStyle w:val="FootnoteAnchor"/>
        </w:rPr>
        <w:footnoteReference w:id="1500"/>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ستّة أشياء</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كلينى در كتاب الكافى</w:t>
      </w:r>
      <w:r>
        <w:rPr>
          <w:rFonts w:eastAsia="Amiri" w:cs="Amiri" w:ascii="Amiri" w:hAnsi="Amiri"/>
          <w:color w:val="111111"/>
          <w:sz w:val="28"/>
          <w:szCs w:val="28"/>
          <w:rtl w:val="true"/>
          <w:lang w:bidi="ar-SA"/>
        </w:rPr>
        <w:t xml:space="preserve">) . </w:t>
      </w:r>
      <w:r>
        <w:rPr>
          <w:rStyle w:val="FootnoteAnchor"/>
        </w:rPr>
        <w:footnoteReference w:id="150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عهد مالك اشتر </w:t>
      </w:r>
      <w:r>
        <w:rPr>
          <w:rStyle w:val="FootnoteAnchor"/>
          <w:rtl w:val="true"/>
        </w:rPr>
        <w:footnoteReference w:id="1503"/>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در ترجمه نامه معروف حضرت امير عليه السلام به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ترجمه سه حديث ديگر كه با آن نامه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متعدّد و پراكنده اى بر مشكلات احاديث و احاديث تك نگار ، از جمله ، حديث خضر ، حديث الوعد والوعيد ، چهارده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حاشيه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اشارت رفته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حديثدرايهدراية الحديث ، كه از آن به فهم اصطلاحات محدّثان تعبير مى كنند ، در قرن دهم و يازدهم هجرى به لحاظ توجّهى كه به علم حديث شد ، همگام با علم رجال از اهمّيت خاصّى برخوردار گرديد و آثار مستقلّى در اين حوزه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لحاظ زمانى ، محقّق كَرْكى را اوّلين عالمى مى دانند كه در دراية الحديث ، مطالبى نوشته است؛ </w:t>
      </w:r>
      <w:r>
        <w:rPr>
          <w:rStyle w:val="FootnoteAnchor"/>
          <w:rtl w:val="true"/>
        </w:rPr>
        <w:footnoteReference w:id="1504"/>
      </w:r>
      <w:r>
        <w:rPr>
          <w:rFonts w:ascii="IRNazanin" w:hAnsi="IRNazanin" w:eastAsia="IRNazanin"/>
          <w:color w:val="111111"/>
          <w:sz w:val="28"/>
          <w:sz w:val="28"/>
          <w:szCs w:val="28"/>
          <w:rtl w:val="true"/>
          <w:lang w:bidi="fa-IR"/>
        </w:rPr>
        <w:t xml:space="preserve">ولى بى ترديد ، اوج شكوفايى علم درايه در اين دوره به زين الدين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شيخ حرّ عاملى ، در ميان شيعه ، كسى پيش از او در علم دراية الحديث ، كتابى ننوشته است</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تلاش هاى گسترده شهيد ، اين علم را وارد مرحله جديدى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 كتاب بداية الدراية </w:t>
      </w:r>
      <w:r>
        <w:rPr>
          <w:rStyle w:val="FootnoteAnchor"/>
          <w:rtl w:val="true"/>
        </w:rPr>
        <w:footnoteReference w:id="1506"/>
      </w:r>
      <w:r>
        <w:rPr>
          <w:rFonts w:ascii="IRNazanin" w:hAnsi="IRNazanin" w:eastAsia="IRNazanin"/>
          <w:color w:val="111111"/>
          <w:sz w:val="28"/>
          <w:sz w:val="28"/>
          <w:szCs w:val="28"/>
          <w:rtl w:val="true"/>
          <w:lang w:bidi="fa-IR"/>
        </w:rPr>
        <w:t xml:space="preserve">را به شيوه اصول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 حَسَن ، موثّق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شرحى بر همان كتاب به تمام شرح بداية الدراية </w:t>
      </w:r>
      <w:r>
        <w:rPr>
          <w:rStyle w:val="FootnoteAnchor"/>
          <w:rtl w:val="true"/>
        </w:rPr>
        <w:footnoteReference w:id="1507"/>
      </w:r>
      <w:r>
        <w:rPr>
          <w:rFonts w:ascii="Amiri" w:hAnsi="Amiri" w:eastAsia="Amiri" w:cs="Amiri"/>
          <w:color w:val="111111"/>
          <w:sz w:val="28"/>
          <w:sz w:val="28"/>
          <w:szCs w:val="28"/>
          <w:rtl w:val="true"/>
          <w:lang w:bidi="ar-SA"/>
        </w:rPr>
        <w:t>ـ كه ظاهرا همان الدراية فى علم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الحديث باشد ـ به رشته تحرير درآورد ؛ ولى تلاش هاى وى براى منسجم كردن حديث و عدم قبول هر نوع حديثى ، وى را بر آن داشت تا كتابى به نام الرعاية فى علم الدراية </w:t>
      </w:r>
      <w:r>
        <w:rPr>
          <w:rStyle w:val="FootnoteAnchor"/>
          <w:rtl w:val="true"/>
        </w:rPr>
        <w:footnoteReference w:id="1508"/>
      </w:r>
      <w:r>
        <w:rPr>
          <w:rFonts w:ascii="Amiri" w:hAnsi="Amiri" w:eastAsia="Amiri" w:cs="Amiri"/>
          <w:color w:val="111111"/>
          <w:sz w:val="28"/>
          <w:sz w:val="28"/>
          <w:szCs w:val="28"/>
          <w:rtl w:val="true"/>
          <w:lang w:bidi="ar-SA"/>
        </w:rPr>
        <w:t>ـ كه مفصّل تر از دو كتاب قبلى بود ـ 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فعّاليت شهيد ثانى در حوزه درايه ، غنية القاصدين فى معرفة اصطلاحات المحدّثين </w:t>
      </w:r>
      <w:r>
        <w:rPr>
          <w:rStyle w:val="FootnoteAnchor"/>
          <w:rtl w:val="true"/>
        </w:rPr>
        <w:footnoteReference w:id="1509"/>
      </w:r>
      <w:r>
        <w:rPr>
          <w:rFonts w:ascii="IRNazanin" w:hAnsi="IRNazanin" w:eastAsia="IRNazanin"/>
          <w:color w:val="111111"/>
          <w:sz w:val="28"/>
          <w:sz w:val="28"/>
          <w:szCs w:val="28"/>
          <w:rtl w:val="true"/>
          <w:lang w:bidi="fa-IR"/>
        </w:rPr>
        <w:t xml:space="preserve">است كه مفصّل تر از بداية و الرعاية نوشته است و درباره آن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طالب تفصيل سخن و مثال هاى مختلف در هر موضوع است ، به كتاب غنية القاصدين مراجعه نمايد</w:t>
      </w:r>
      <w:r>
        <w:rPr>
          <w:rFonts w:eastAsia="IRNazanin" w:cs="IRNazanin"/>
          <w:color w:val="111111"/>
          <w:sz w:val="28"/>
          <w:szCs w:val="28"/>
          <w:rtl w:val="true"/>
          <w:lang w:bidi="fa-IR"/>
        </w:rPr>
        <w:t xml:space="preserve">. </w:t>
      </w:r>
      <w:r>
        <w:rPr>
          <w:rStyle w:val="FootnoteAnchor"/>
          <w:rtl w:val="true"/>
        </w:rPr>
        <w:footnoteReference w:id="1510"/>
      </w:r>
      <w:r>
        <w:rPr>
          <w:rFonts w:ascii="Amiri" w:hAnsi="Amiri" w:eastAsia="Amiri" w:cs="Amiri"/>
          <w:color w:val="111111"/>
          <w:sz w:val="28"/>
          <w:sz w:val="28"/>
          <w:szCs w:val="28"/>
          <w:rtl w:val="true"/>
          <w:lang w:bidi="ar-SA"/>
        </w:rPr>
        <w:t>ولى آقاى مشكاة ، عقيده اش بر اين است كه غنية القاصدين ، اوّلين كتاب نوشته شده توسّط شهيد ثانى است</w:t>
      </w:r>
      <w:r>
        <w:rPr>
          <w:rFonts w:eastAsia="Amiri" w:cs="Amiri" w:ascii="Amiri" w:hAnsi="Amiri"/>
          <w:color w:val="111111"/>
          <w:sz w:val="28"/>
          <w:szCs w:val="28"/>
          <w:rtl w:val="true"/>
          <w:lang w:bidi="ar-SA"/>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شيخ حسين بن عبدالصمد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 شهيد ثانى ، پس از استاد خويش ، تأليفاتى در اين علم داشته و قواعد مربوط به علم حديث و درايه را به طور مفصّل ،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 در شرح حال وى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ثانى مؤلّف فى علم الدراية من طريقة أصحابنا ، وقد سبقه اُستاده الشهيد الثانى بذلك</w:t>
      </w:r>
      <w:r>
        <w:rPr>
          <w:rFonts w:eastAsia="IRNazanin" w:cs="IRNazanin"/>
          <w:color w:val="111111"/>
          <w:sz w:val="28"/>
          <w:szCs w:val="28"/>
          <w:rtl w:val="true"/>
          <w:lang w:bidi="fa-IR"/>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وصول الأخيار إلى أصول الأخبار ، </w:t>
      </w:r>
      <w:r>
        <w:rPr>
          <w:rStyle w:val="FootnoteAnchor"/>
          <w:rtl w:val="true"/>
        </w:rPr>
        <w:footnoteReference w:id="1513"/>
      </w:r>
      <w:r>
        <w:rPr>
          <w:rFonts w:ascii="IRNazanin" w:hAnsi="IRNazanin" w:eastAsia="IRNazanin"/>
          <w:color w:val="111111"/>
          <w:sz w:val="28"/>
          <w:sz w:val="28"/>
          <w:szCs w:val="28"/>
          <w:rtl w:val="true"/>
          <w:lang w:bidi="fa-IR"/>
        </w:rPr>
        <w:t>كتابى است كه مؤلّف در آن ، قواعد علم حديث و درايه را به طور نسبتا مفصّل ،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دو بخش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بخش اوّل ، به اهمّيت علم حديث و برترى اهل بيت عليهم السلام مى پردازد و در بخش دوم ـ كه تقريبا به سبك البدايةى شهيد ثانى نگارش يافته است ـ به تعريفات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2262_18929"/>
    </w:p>
    <w:p>
      <w:pPr>
        <w:pStyle w:val="Heading4"/>
        <w:numPr>
          <w:ilvl w:val="3"/>
          <w:numId w:val="1"/>
        </w:numPr>
        <w:rPr/>
      </w:pPr>
      <w:bookmarkStart w:id="763" w:name="__RefHeading___Toc1743273_3804643083"/>
      <w:bookmarkStart w:id="764" w:name="_Toc290"/>
      <w:bookmarkEnd w:id="762"/>
      <w:bookmarkEnd w:id="763"/>
      <w:r>
        <w:rPr>
          <w:rtl w:val="true"/>
        </w:rPr>
        <w:t>رجـال</w:t>
      </w:r>
      <w:bookmarkEnd w:id="764"/>
    </w:p>
    <w:p>
      <w:pPr>
        <w:pStyle w:val="BookText"/>
        <w:rPr/>
      </w:pPr>
      <w:r>
        <w:rPr>
          <w:rFonts w:ascii="IRNazanin" w:hAnsi="IRNazanin" w:eastAsia="IRNazanin"/>
          <w:color w:val="111111"/>
          <w:sz w:val="28"/>
          <w:sz w:val="28"/>
          <w:szCs w:val="28"/>
          <w:rtl w:val="true"/>
          <w:lang w:bidi="fa-IR"/>
        </w:rPr>
        <w:t>و تقسيمات و اصطلاحات حديث و چگونگى شناخت راويان و جمع بين احاديث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 ولى تفاوتى كه بين كتاب او و شهيد ثانى وجود دارد ، اين است كه شيخ حسين بن عبدالصمد در لابه لاى بحث ها ، مطالب مهمّى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تعليم و تعلّم و بعضى مسائل ديگر ،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كتاب به رموزى كه در كتاب هاى حديثى وجود دارد ،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يازدهم ، جمال الدين ابو منصور حسن بن زين الدين ، مشهور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شهيد ثانى ، دست به كار تازه 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احاديث صحيح شيعه را از كتب اربعه استخراج كرد و در كتاب جداگانه اى به رشته تأليف كشيد و با نام منتقى الجمان فى الأحاديث الصحاح والحسان ، به عالم تشيّع ، تقديم كرد</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اين اثر نفيس با آن كه ناقص ماند ، مورد تقدير و تحسين فقها قرار گرفته و دانشمندان بزرگى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 علاّمه مجلسى ، شيخ حرّ عاملى و ملاّ صالح مازندرانى ، از اين اثر نفيس ،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منتقى الجمان ، صحاح خود را بر دو پايه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احاديثى را نقل مى كند كه شخصا صحّت آن را تأييد مى كند و بلافاصله ، به نقل احاديثى مى پردازد كه ديگران و از جمله پدرش ، صحّت آن را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مشخّص نموده است</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نگارش اين كتاب به سال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محمّد بن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قواعد علم درايه را در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الوجيزة </w:t>
      </w:r>
      <w:r>
        <w:rPr>
          <w:rStyle w:val="FootnoteAnchor"/>
          <w:rtl w:val="true"/>
        </w:rPr>
        <w:footnoteReference w:id="1516"/>
      </w:r>
      <w:r>
        <w:rPr>
          <w:rFonts w:ascii="IRNazanin" w:hAnsi="IRNazanin" w:eastAsia="IRNazanin"/>
          <w:color w:val="111111"/>
          <w:sz w:val="28"/>
          <w:sz w:val="28"/>
          <w:szCs w:val="28"/>
          <w:rtl w:val="true"/>
          <w:lang w:bidi="fa-IR"/>
        </w:rPr>
        <w:t xml:space="preserve">تلخيص نموده و در واقع ، وى اين قواعد را به جاى مقدّمه بر كتاب الحبل المتين خود ، نگاشته و در سال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قرن يازدهم هجرى به بعد ، شيخ فخر الدين بن محمّد على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خالق اثرى به نام جامع المقال فيما يتعلّق بأحوال الحديث و الرجال </w:t>
      </w:r>
      <w:r>
        <w:rPr>
          <w:rStyle w:val="FootnoteAnchor"/>
          <w:rtl w:val="true"/>
        </w:rPr>
        <w:footnoteReference w:id="1517"/>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 اصطلاحات و مطالبى كه براى شناخت حديث و روايات لازم است ، 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و به الدراية لمعرفة الراوى و الرّواية ملقّب گشته و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 نگارش آن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رجـالدر قرن دهم هجرى به دنبال توجّه به حديث و گسترش فعّاليت هاى حديثى ، بررسى اسناد احاديث ، مورد توجّه محقّقان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اقداماتى از قبيل احياى كتب حديثى ، شرح و حاشيه و تعليقه نويسى بر كتب اربعه ، همين سياست درباره كتب اربعه رجالى </w:t>
      </w:r>
      <w:r>
        <w:rPr>
          <w:rStyle w:val="FootnoteAnchor"/>
          <w:rtl w:val="true"/>
        </w:rPr>
        <w:footnoteReference w:id="1518"/>
      </w:r>
      <w:r>
        <w:rPr>
          <w:rFonts w:ascii="IRNazanin" w:hAnsi="IRNazanin" w:eastAsia="IRNazanin"/>
          <w:color w:val="111111"/>
          <w:sz w:val="28"/>
          <w:sz w:val="28"/>
          <w:szCs w:val="28"/>
          <w:rtl w:val="true"/>
          <w:lang w:bidi="fa-IR"/>
        </w:rPr>
        <w:t>هم در پيش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قرن هاى دهم و يازدهم هجرى ، با توجّه به آثار پيشينيان در علم رجال ، دست به كارهاى تازه اى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فعاليّت رجالى شناخته شده در اين دوره ، نهاية الآمال فى ترتيب خلاصة الأقوال ، </w:t>
      </w:r>
      <w:r>
        <w:rPr>
          <w:rStyle w:val="FootnoteAnchor"/>
          <w:rtl w:val="true"/>
        </w:rPr>
        <w:footnoteReference w:id="1519"/>
      </w:r>
      <w:r>
        <w:rPr>
          <w:rFonts w:ascii="IRNazanin" w:hAnsi="IRNazanin" w:eastAsia="IRNazanin"/>
          <w:color w:val="111111"/>
          <w:sz w:val="28"/>
          <w:sz w:val="28"/>
          <w:szCs w:val="28"/>
          <w:rtl w:val="true"/>
          <w:lang w:bidi="fa-IR"/>
        </w:rPr>
        <w:t>تأليف نورالدين على بن على منعل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رجالى علاّمه حلّى ، خلاصة الأقوال را در دو بخش تنظيم نموده 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عبارت علاّمه را بدون هيچ گونه تغيير و تبديلى آورده و در واقع ، فقط باب هاى كتاب را پس و پيش نموده و حروف آغاز نام ها را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محمّد زين الدين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ترتيب 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الكشى</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را نه بر اساس حروف ، بلكه به ترتيب طبقات اصحاب معصومان عليهم السلام ، تنظيم نموده و نگارش آن را به سال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للأقوال فى أحوال الرجال ، </w:t>
      </w:r>
      <w:r>
        <w:rPr>
          <w:rStyle w:val="FootnoteAnchor"/>
          <w:rtl w:val="true"/>
        </w:rPr>
        <w:footnoteReference w:id="1521"/>
      </w:r>
      <w:r>
        <w:rPr>
          <w:rFonts w:ascii="IRNazanin" w:hAnsi="IRNazanin" w:eastAsia="IRNazanin"/>
          <w:color w:val="111111"/>
          <w:sz w:val="28"/>
          <w:sz w:val="28"/>
          <w:szCs w:val="28"/>
          <w:rtl w:val="true"/>
          <w:lang w:bidi="fa-IR"/>
        </w:rPr>
        <w:t xml:space="preserve">از سيّد يوسف بن محمّد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رجال اسانيد حديث را در چند فصل به ترتيب حروف ، از رجال النجاشى ، رجال الكشّى ، الفهرست و الرجال شيخ طوسى و خلاصة الأقوال والإيضاح علاّمه حلّى گرد آورده و در پايان ، در ضمن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موضوعاتى را مربوط به رجال و درايه آورده و به سال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الرجال ابن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كتاب هم زمان در رجال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تفريشى و منهج المقال استرآبادى؛ ولى چون تفريشى در اصفهان و استرآبادى در مكّه زندگى مى كردند ، ظاهرا هيچ يك از كار ديگرى اطّلاع نداشتند</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هر چند به لحاظ تاريخ وفات ، تفريشى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ولى در مقام كتابت ،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نگارش به سال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نگارش به سال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على بن ابراهيم حسين استرآبادى ، سه كتاب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 وسيط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الكبير وى ، موسوم به منهج المقال فى تحقيق أحوال الرجال است </w:t>
      </w:r>
      <w:r>
        <w:rPr>
          <w:rStyle w:val="FootnoteAnchor"/>
          <w:rtl w:val="true"/>
        </w:rPr>
        <w:footnoteReference w:id="1523"/>
      </w:r>
      <w:r>
        <w:rPr>
          <w:rFonts w:ascii="Amiri" w:hAnsi="Amiri" w:eastAsia="Amiri" w:cs="Amiri"/>
          <w:color w:val="111111"/>
          <w:sz w:val="28"/>
          <w:sz w:val="28"/>
          <w:szCs w:val="28"/>
          <w:rtl w:val="true"/>
          <w:lang w:bidi="ar-SA"/>
        </w:rPr>
        <w:t>كه علاوه بر كتب اربعه رجال ، شامل رجال البرقى ، الفهرست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 الفهرست منتجب الدين و الرجال علاّمه حلى است</w:t>
      </w:r>
      <w:r>
        <w:rPr>
          <w:rFonts w:eastAsia="Amiri" w:cs="Amiri" w:ascii="Amiri" w:hAnsi="Amiri"/>
          <w:color w:val="111111"/>
          <w:sz w:val="28"/>
          <w:szCs w:val="28"/>
          <w:rtl w:val="true"/>
          <w:lang w:bidi="ar-SA"/>
        </w:rPr>
        <w:t xml:space="preserve">. </w:t>
      </w:r>
      <w:r>
        <w:rPr>
          <w:rStyle w:val="FootnoteAnchor"/>
          <w:rtl w:val="true"/>
        </w:rPr>
        <w:footnoteReference w:id="1524"/>
      </w:r>
      <w:r>
        <w:rPr>
          <w:rFonts w:ascii="IRNazanin" w:hAnsi="IRNazanin" w:eastAsia="IRNazanin"/>
          <w:color w:val="111111"/>
          <w:sz w:val="28"/>
          <w:sz w:val="28"/>
          <w:szCs w:val="28"/>
          <w:rtl w:val="true"/>
          <w:lang w:bidi="fa-IR"/>
        </w:rPr>
        <w:t>وى در اين كتاب ، احوال رجال حديث شيعه را به ترتيب حروف ، بنا بر آنچه علما نوشته اند، گرد آورده و گاهى گفته هاى دانشمندان اهل سنّت را نيز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المقال فى تحقيق أحوال الرجال ، </w:t>
      </w:r>
      <w:r>
        <w:rPr>
          <w:rStyle w:val="FootnoteAnchor"/>
          <w:rtl w:val="true"/>
        </w:rPr>
        <w:footnoteReference w:id="1525"/>
      </w:r>
      <w:r>
        <w:rPr>
          <w:rFonts w:ascii="IRNazanin" w:hAnsi="IRNazanin" w:eastAsia="IRNazanin"/>
          <w:color w:val="111111"/>
          <w:sz w:val="28"/>
          <w:sz w:val="28"/>
          <w:szCs w:val="28"/>
          <w:rtl w:val="true"/>
          <w:lang w:bidi="fa-IR"/>
        </w:rPr>
        <w:t xml:space="preserve">موسوم به الرجال الوسيط ، دومين كتابى است كه مؤلّف در علم رجال نوشته و در آن ، نام رجال حديث شيعه را به ترتيب حروف تهجّى گرد آورده و به سال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ق ،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المقال وى نيز ، موسوم به الرجال الصغير است ، به طورى كه در كشف الحجب ، بدان اشاره كرده است</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نقد الرجال ، </w:t>
      </w:r>
      <w:r>
        <w:rPr>
          <w:rStyle w:val="FootnoteAnchor"/>
          <w:rtl w:val="true"/>
        </w:rPr>
        <w:footnoteReference w:id="1527"/>
      </w:r>
      <w:r>
        <w:rPr>
          <w:rFonts w:ascii="IRNazanin" w:hAnsi="IRNazanin" w:eastAsia="IRNazanin"/>
          <w:color w:val="111111"/>
          <w:sz w:val="28"/>
          <w:sz w:val="28"/>
          <w:szCs w:val="28"/>
          <w:rtl w:val="true"/>
          <w:lang w:bidi="fa-IR"/>
        </w:rPr>
        <w:t xml:space="preserve">تأليف مير مصطفى بن حسين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شاگردان ملاّ عبد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مطالب كتب اربعه رجالى ، رجال الغضائرى ، والرجال علاّمه حلّى و ابن داوود حلّى است </w:t>
      </w:r>
      <w:r>
        <w:rPr>
          <w:rStyle w:val="FootnoteAnchor"/>
          <w:rtl w:val="true"/>
        </w:rPr>
        <w:footnoteReference w:id="1528"/>
      </w:r>
      <w:r>
        <w:rPr>
          <w:rFonts w:ascii="IRNazanin" w:hAnsi="IRNazanin" w:eastAsia="IRNazanin"/>
          <w:color w:val="111111"/>
          <w:sz w:val="28"/>
          <w:sz w:val="28"/>
          <w:szCs w:val="28"/>
          <w:rtl w:val="true"/>
          <w:lang w:bidi="fa-IR"/>
        </w:rPr>
        <w:t>كه مؤلّف ، نام آن رجال حديث را به ترتيب حروف تهجّى گرد آورده و در آخر ، شش فايده رجالى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زكى الدين عناية اللّه بن على شرف الدين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ديگر رجاليان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قهپايى ، رجال الكشى را ـ كه تنظيم آن به ترتيب طبقات بوده است ـ به ترتيب حروف و با حفظ اصل عبارات و روايات ، به اضافه عناوين جداگانه كه در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2262_18933"/>
    </w:p>
    <w:p>
      <w:pPr>
        <w:pStyle w:val="Heading4"/>
        <w:numPr>
          <w:ilvl w:val="3"/>
          <w:numId w:val="1"/>
        </w:numPr>
        <w:rPr/>
      </w:pPr>
      <w:bookmarkStart w:id="766" w:name="__RefHeading___Toc1743275_3804643083"/>
      <w:bookmarkStart w:id="767" w:name="_Toc291"/>
      <w:bookmarkEnd w:id="765"/>
      <w:bookmarkEnd w:id="766"/>
      <w:r>
        <w:rPr>
          <w:rtl w:val="true"/>
        </w:rPr>
        <w:t>ساده نويسى در رجال و اهمّيت آن</w:t>
      </w:r>
      <w:bookmarkEnd w:id="767"/>
    </w:p>
    <w:p>
      <w:pPr>
        <w:pStyle w:val="BookText"/>
        <w:rPr/>
      </w:pPr>
      <w:r>
        <w:rPr>
          <w:rFonts w:ascii="IRNazanin" w:hAnsi="IRNazanin" w:eastAsia="IRNazanin"/>
          <w:color w:val="111111"/>
          <w:sz w:val="28"/>
          <w:sz w:val="28"/>
          <w:szCs w:val="28"/>
          <w:rtl w:val="true"/>
          <w:lang w:bidi="fa-IR"/>
        </w:rPr>
        <w:t xml:space="preserve">اصل ضمن شرح حال هاى ديگر ذكر شده اند ، مرتّب كرده و آن را ترتيب رجال الكشى </w:t>
      </w:r>
      <w:r>
        <w:rPr>
          <w:rStyle w:val="FootnoteAnchor"/>
          <w:rtl w:val="true"/>
        </w:rPr>
        <w:footnoteReference w:id="1529"/>
      </w:r>
      <w:r>
        <w:rPr>
          <w:rFonts w:ascii="IRNazanin" w:hAnsi="IRNazanin" w:eastAsia="IRNazanin"/>
          <w:color w:val="111111"/>
          <w:sz w:val="28"/>
          <w:sz w:val="28"/>
          <w:szCs w:val="28"/>
          <w:rtl w:val="true"/>
          <w:lang w:bidi="fa-IR"/>
        </w:rPr>
        <w:t xml:space="preserve">نام نهاده و به سال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ديگر قهپايى ، ترتيب الفهرست للطوسى است </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 xml:space="preserve">چون كتاب الفهرست شيخ طوسى از كتب مهم رجالى بوده و مراجعه بدان به جهت غير مرتّب بودنش دشوار مى نمود ، مؤلّف ، آن را به ترتيب حروف الفبايى تنظيم نموده و سپس ، آن را در سال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 ، ضمن تأليف مجمع الرجال ، در آن درج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فعّاليت هاى رجالى وى ، كتاب مجمع الرجال فى معرفة أحوال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جامع كتب اربعه رجالى و الضعفاء ابن غضائرى است </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وى پس از ترتيب دادن اين كتاب ها، بر آن شد تا براى آسان شدن كار ، نام رجاليان را با يكديگر جمع كند كه به ترتيب حروف تهجّى با اين عبارات كتب ياد شده و اشاره رمزى به آنها آمده و چنانچه از خود ، مطلب داشته ، در حاشيه آورده و در پايان كتاب ، دوازده فايده رجالى بدان افزوده و در سال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 ،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و ضرورتى كه در اين دوره به علم رجال احساس مى شد ، علما را بر آن داشت تا كتاب هاى ارزشمندى در اين علم ارائه نمايند؛ ولى هر كدام از اينها داراى نقص هايى بود كه ديگران را قانع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عبدالنبى بن سعد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 شيخ بهايى و دارنده كتابى بزرگ در رجال ، كه از اصول رجالى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 به ميان آورده و بدون به كارگيرى رموز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2262_18934"/>
    </w:p>
    <w:p>
      <w:pPr>
        <w:pStyle w:val="Heading4"/>
        <w:numPr>
          <w:ilvl w:val="3"/>
          <w:numId w:val="1"/>
        </w:numPr>
        <w:rPr/>
      </w:pPr>
      <w:bookmarkStart w:id="769" w:name="__RefHeading___Toc1743277_3804643083"/>
      <w:bookmarkStart w:id="770" w:name="_Toc292"/>
      <w:bookmarkEnd w:id="768"/>
      <w:bookmarkEnd w:id="769"/>
      <w:r>
        <w:rPr>
          <w:rtl w:val="true"/>
        </w:rPr>
        <w:t>ديگر تأليفات رجالى</w:t>
      </w:r>
      <w:bookmarkEnd w:id="770"/>
    </w:p>
    <w:p>
      <w:pPr>
        <w:pStyle w:val="BookText"/>
        <w:rPr/>
      </w:pPr>
      <w:r>
        <w:rPr>
          <w:rFonts w:ascii="Amiri" w:hAnsi="Amiri" w:eastAsia="Amiri" w:cs="Amiri"/>
          <w:color w:val="111111"/>
          <w:sz w:val="28"/>
          <w:sz w:val="28"/>
          <w:szCs w:val="28"/>
          <w:rtl w:val="true"/>
          <w:lang w:bidi="ar-SA"/>
        </w:rPr>
        <w:t xml:space="preserve">اسامى را به صراحت بيان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مقدّمه كتاب حاوى الأقوال فى معرفة الرجال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لم أظفر بكتاب جامع لمّا انتخبوه ، ولم أفز بقانون محتوٍ على ما شعّبوه ، فأحببت أن أكتب فى ذلك دستورا ، وأجمع فيه ما كان متشعّبا منثورا</w:t>
      </w:r>
      <w:r>
        <w:rPr>
          <w:rFonts w:eastAsia="Amiri" w:cs="Amiri" w:ascii="Amiri" w:hAnsi="Amiri"/>
          <w:color w:val="111111"/>
          <w:sz w:val="28"/>
          <w:szCs w:val="28"/>
          <w:rtl w:val="true"/>
          <w:lang w:bidi="ar-SA"/>
        </w:rPr>
        <w:t xml:space="preserve">. </w:t>
      </w:r>
      <w:r>
        <w:rPr>
          <w:rStyle w:val="FootnoteAnchor"/>
          <w:rtl w:val="true"/>
        </w:rPr>
        <w:footnoteReference w:id="1532"/>
      </w:r>
      <w:r>
        <w:rPr>
          <w:rFonts w:ascii="IRNazanin" w:hAnsi="IRNazanin" w:eastAsia="IRNazanin"/>
          <w:color w:val="111111"/>
          <w:sz w:val="28"/>
          <w:sz w:val="28"/>
          <w:szCs w:val="28"/>
          <w:rtl w:val="true"/>
          <w:lang w:bidi="fa-IR"/>
        </w:rPr>
        <w:t xml:space="preserve">بر اساس گفته صاحب الذريعة ، كتاب حاوى الأقوال ، اوّلين كتابى است كه رجال حديث را بر اساس اقسام چهارگانه صحيح ، حَسَن ، موثّق و ضعيف ، مرتّب نموده است </w:t>
      </w:r>
      <w:r>
        <w:rPr>
          <w:rStyle w:val="FootnoteAnchor"/>
          <w:rtl w:val="true"/>
        </w:rPr>
        <w:footnoteReference w:id="1533"/>
      </w:r>
      <w:r>
        <w:rPr>
          <w:rFonts w:ascii="IRNazanin" w:hAnsi="IRNazanin" w:eastAsia="IRNazanin"/>
          <w:color w:val="111111"/>
          <w:sz w:val="28"/>
          <w:sz w:val="28"/>
          <w:szCs w:val="28"/>
          <w:rtl w:val="true"/>
          <w:lang w:bidi="fa-IR"/>
        </w:rPr>
        <w:t>و در حالات هر يك از آنها ، مطالب كتب اربعه رجالى را به الفاظ آنها و آوردن رموزى براى نام هايشان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تحقيقات خود را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مشتمل 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آغاز و پايان آن ، چند فايده رجالى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فعّاليت هاى رجالى در اين دوره ، انتخاب كتابى از قدما و شرح و تفسير نمودن رجال آن بود؛ يعنى همان كارى كه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مشيخة الفقيه </w:t>
      </w:r>
      <w:r>
        <w:rPr>
          <w:rStyle w:val="FootnoteAnchor"/>
          <w:rtl w:val="true"/>
        </w:rPr>
        <w:footnoteReference w:id="1534"/>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تأليف روضة المتقين ، بر آن شد تا مشيخه كتاب من لا يحضره الفقيه را ـ كه اسانيد صدوق به ائمه عليهم السلام را در بر دارد ـ شرح كند شبيه كارى كه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تنبيه الأريب انجام داد و كتاب خود را در شرح اسانيد تهذيب الأحكام شيخ طوسى و بيان خصوصيّات رجال آن به رشته تحرير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نويسى در رجال و اهمّيت آنگرايش عمومى به ساده خوانى و ساده نويسى ، مؤلّفان را بر آن داشته بود كه آثار خود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زبانى ساده و در عين حال ، جامع ، ارائه نمايند و تأليفاتى حائز اهمّيت بودند كه حاوى اين اطّلاعات جامع و مدوّن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اثرى است كه چندين بار در زمان حيات مؤلّف يا بعد از آن نسخه بردارى شده است و علّت تأليف آن ، هيچ دليل ديگرى غير از سهل الوصول بودن و ارائه اطّلاعات ساده و مفيد آن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طالبان علوم ائمه عليهم السلام از من درخواست كردند تا درباره تحقيق اصول رجال ، كتابى برايشان بنويسم؛ رساله وجيزه مختصرى كه بيانگر حاوى توضيحات باشد ، و آنچه از سخنانشان نزد اصحاب مشهور باشد ـ بدون تعرّض به قيل و قال هايشان و ترك مجهولات كه فايده اى در بر ندارند ـ به ايجاز و اختصار بنويسم تا براى طالبان تحصيل كننده اين علم ، آسان باشد و براى آن ، مشكلى ايجاد نكند</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روش كار علاّمه مجلسى در اين كتاب ، بدين شكل است كه بعد از آوردن اسامى اشخاص ، وضعيت حال آنها را ، بدون توضيحات اضافى ، مشخّص مى كندو رمزهايى كه در ذكر احوال رجال به صورت مختصر آورده ،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ثقه غير امامى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ممدوح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ضعيف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مجهول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عدل امامى ضابط</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ديگر تأليفات رجالىعلاوه بر آثار و تأليفات ارائه شده ، كتاب هاى ديگرى در علم رجال نگاشته شده اند كه بدين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الطاووسى ، </w:t>
      </w:r>
      <w:r>
        <w:rPr>
          <w:rStyle w:val="FootnoteAnchor"/>
          <w:rtl w:val="true"/>
        </w:rPr>
        <w:footnoteReference w:id="1537"/>
      </w:r>
      <w:r>
        <w:rPr>
          <w:rFonts w:ascii="IRNazanin" w:hAnsi="IRNazanin" w:eastAsia="IRNazanin"/>
          <w:color w:val="111111"/>
          <w:sz w:val="28"/>
          <w:sz w:val="28"/>
          <w:szCs w:val="28"/>
          <w:rtl w:val="true"/>
          <w:lang w:bidi="fa-IR"/>
        </w:rPr>
        <w:t xml:space="preserve">از حسن بن زين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در رجال به نام حلّ الإشكال فى معرفة الرجال از پنج كتاب مشهور كتب اربعه رجالى و الضعفاء ابن غضائرى ، با بعضى اضافات در باب راويان از خود ،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اين كتاب كه به خطّ مؤلّف بوده و با بياناتى از خود ، در متن و حاشيه آورده است</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تاريخ پايان تأليف اين اثر ، سال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ق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از محمّد تقى خادم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نام هاى رجال شيعه را به ترتيب حروف آغازين آنها با رعايت نام پدران آنها ، ترتيب دقيقى داده و در نقل خطبه و طبقه اوّل كتاب ، هيچ تغييرى نداده است و همان طور كه در اصل آن بوده ، آورده و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آورده و در سال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2262_18937"/>
    </w:p>
    <w:p>
      <w:pPr>
        <w:pStyle w:val="Heading4"/>
        <w:numPr>
          <w:ilvl w:val="3"/>
          <w:numId w:val="1"/>
        </w:numPr>
        <w:rPr/>
      </w:pPr>
      <w:bookmarkStart w:id="772" w:name="__RefHeading___Toc1743279_3804643083"/>
      <w:bookmarkStart w:id="773" w:name="_Toc293"/>
      <w:bookmarkEnd w:id="771"/>
      <w:bookmarkEnd w:id="772"/>
      <w:r>
        <w:rPr>
          <w:rtl w:val="true"/>
        </w:rPr>
        <w:t>فقه الحديث</w:t>
      </w:r>
      <w:bookmarkEnd w:id="773"/>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الأسماء و اللواحق ، </w:t>
      </w:r>
      <w:r>
        <w:rPr>
          <w:rStyle w:val="FootnoteAnchor"/>
          <w:rtl w:val="true"/>
        </w:rPr>
        <w:footnoteReference w:id="1540"/>
      </w:r>
      <w:r>
        <w:rPr>
          <w:rFonts w:ascii="IRNazanin" w:hAnsi="IRNazanin" w:eastAsia="IRNazanin"/>
          <w:color w:val="111111"/>
          <w:sz w:val="28"/>
          <w:sz w:val="28"/>
          <w:szCs w:val="28"/>
          <w:rtl w:val="true"/>
          <w:lang w:bidi="fa-IR"/>
        </w:rPr>
        <w:t xml:space="preserve">از فخر الدين بن محمّد على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در ضبط نامها و كنيه ها و لقب هاى راويان حديث و آنانى است كه در كتاب هاى رجال نامشان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باب و هر باب ، مشتمل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مشتركات الرجال ، </w:t>
      </w:r>
      <w:r>
        <w:rPr>
          <w:rStyle w:val="FootnoteAnchor"/>
          <w:rtl w:val="true"/>
        </w:rPr>
        <w:footnoteReference w:id="1541"/>
      </w:r>
      <w:r>
        <w:rPr>
          <w:rFonts w:ascii="IRNazanin" w:hAnsi="IRNazanin" w:eastAsia="IRNazanin"/>
          <w:color w:val="111111"/>
          <w:sz w:val="28"/>
          <w:sz w:val="28"/>
          <w:szCs w:val="28"/>
          <w:rtl w:val="true"/>
          <w:lang w:bidi="fa-IR"/>
        </w:rPr>
        <w:t xml:space="preserve">از محمّد بن على تبنينى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 نام رجاليان به ترتيب حروف تنظيم شده و آنچه اصحاب اصولى رجالى گفته اند ، در شرح حال هر راوى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داراى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باب به ترتيب حروف الفباست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بابى چند فصل است و در آخر ، فصلى است در كنيه ها و القاب است و پس از آن ، خاتمه اى داراى چند فصل در موضوعات رجالى متفرّقه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 </w:t>
      </w:r>
      <w:r>
        <w:rPr>
          <w:rStyle w:val="FootnoteAnchor"/>
          <w:rtl w:val="true"/>
        </w:rPr>
        <w:footnoteReference w:id="1542"/>
      </w:r>
      <w:r>
        <w:rPr>
          <w:rFonts w:ascii="IRNazanin" w:hAnsi="IRNazanin" w:eastAsia="IRNazanin"/>
          <w:color w:val="111111"/>
          <w:sz w:val="28"/>
          <w:sz w:val="28"/>
          <w:szCs w:val="28"/>
          <w:rtl w:val="true"/>
          <w:lang w:bidi="fa-IR"/>
        </w:rPr>
        <w:t xml:space="preserve">از عبداللطيف بن على حويزى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مشتمل بر نام راويان حديث است كه نام آنها در الكافى ، كتاب من لا يحضره الفقيه ، تهذيب الأحكام و الاستبصار آمده و آنچه در كتاب هاى رجال كشّى ، نجاشى ، شيخ طوسى و علاّمه حلى نسبت به جرح يا تعديل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به ترتيب حروف تنظيم شده و گفته ها با علامت هاى اختصارى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المباركة ، </w:t>
      </w:r>
      <w:r>
        <w:rPr>
          <w:rStyle w:val="FootnoteAnchor"/>
          <w:rtl w:val="true"/>
        </w:rPr>
        <w:footnoteReference w:id="1543"/>
      </w:r>
      <w:r>
        <w:rPr>
          <w:rFonts w:ascii="IRNazanin" w:hAnsi="IRNazanin" w:eastAsia="IRNazanin"/>
          <w:color w:val="111111"/>
          <w:sz w:val="28"/>
          <w:sz w:val="28"/>
          <w:szCs w:val="28"/>
          <w:rtl w:val="true"/>
          <w:lang w:bidi="fa-IR"/>
        </w:rPr>
        <w:t xml:space="preserve">از سيّد محمّد طاهر بن محمّد طالب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بزرگى است با ترتيبى مخصوص در موضوعات مختلف ، داراى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 مشتمل بر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ترتيب حروف تنظيم شده و براى هر يك از معصومان ، رمزى و براى مراتب توثيق يا ضعف و جز اينها رمزى ديگر وضع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w:t>
      </w:r>
      <w:r>
        <w:rPr>
          <w:rStyle w:val="FootnoteAnchor"/>
          <w:rtl w:val="true"/>
        </w:rPr>
        <w:footnoteReference w:id="1544"/>
      </w:r>
      <w:r>
        <w:rPr>
          <w:rFonts w:ascii="IRNazanin" w:hAnsi="IRNazanin" w:eastAsia="IRNazanin"/>
          <w:color w:val="111111"/>
          <w:sz w:val="28"/>
          <w:sz w:val="28"/>
          <w:szCs w:val="28"/>
          <w:rtl w:val="true"/>
          <w:lang w:bidi="fa-IR"/>
        </w:rPr>
        <w:t xml:space="preserve">از محمّد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فايده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خاتمه وسائل الشيعة است كه خلاصه اى است در علم رجال ، مشتمل بر ممدوحان و مذمومان به ترتيب حروف آغاز نام ها و در پايان بابى در كنيه ها و بابى ديگر در نسب و القاب آمده ، و در خاتمه ، چند فايده رجالى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 در سال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الايضاح فى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از علم الهدى محمّد بن محسن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كتاب إيضاح الاشتباه فى أسماء الرواة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مراعات آغاز نام ها ، ترتيب دقيق ترى داده و مطالبى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و در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 به 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الحديثفقه الحديث ، به معناى فهم معارف روايات و تبيين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با اين ديدگاه ، اگر فقه الحديث را در اين دوره بررسى نماييم ، متوجّه خواهيم شد كه علماى اصولى شيعه ـ چنان كه گفته شد ـ از همان زمان ورودشان به ايران ، به تحكيم مبانى علم حديث پرداختند و بناى فعّاليت هاى حديثى خويش را بر محور درايه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همچون شهيد ثانى ، شيخ حسين عبدالصمد و شيخ بهايى ، بنيانگذاران اين تفكّر بودند و منظور آنها از فعّاليت هاى حديثى ، فهم حديث بودند ، نه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حاصل از فقه الحديث را در حوزه وسيعى به كار گيريم ، بدين صورت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2262_18939"/>
    </w:p>
    <w:p>
      <w:pPr>
        <w:pStyle w:val="Heading4"/>
        <w:numPr>
          <w:ilvl w:val="3"/>
          <w:numId w:val="1"/>
        </w:numPr>
        <w:rPr/>
      </w:pPr>
      <w:bookmarkStart w:id="775" w:name="__RefHeading___Toc1743281_3804643083"/>
      <w:bookmarkStart w:id="776" w:name="_Toc294"/>
      <w:bookmarkEnd w:id="774"/>
      <w:bookmarkEnd w:id="775"/>
      <w:r>
        <w:rPr>
          <w:rtl w:val="true"/>
        </w:rPr>
        <w:t>شرح نويسى</w:t>
      </w:r>
      <w:bookmarkEnd w:id="776"/>
    </w:p>
    <w:p>
      <w:pPr>
        <w:pStyle w:val="BookText"/>
        <w:rPr/>
      </w:pPr>
      <w:r>
        <w:rPr>
          <w:rFonts w:ascii="IRNazanin" w:hAnsi="IRNazanin" w:eastAsia="IRNazanin"/>
          <w:color w:val="111111"/>
          <w:sz w:val="28"/>
          <w:sz w:val="28"/>
          <w:szCs w:val="28"/>
          <w:rtl w:val="true"/>
          <w:lang w:bidi="fa-IR"/>
        </w:rPr>
        <w:t>كه شرح وتفسيرهايى را كه باعث حلّ پيچيدگى ها و فهم راحت روايات مى گردند ، در قالب مصاديق فقه الحديث قرار دهيم ، آن وقت ، فعّاليت هاى عظيمى درباره اين علم در اين دوره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محدّثانى كه فعّاليت هايش مى توانند مصداق اين اصطلاح قرار گيرند ، ملاّ محمّد تقى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بيان عللى كه سبب تأليف كتاب روضة المتقين گرديد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العالمين كه اكثر فضلاى عصر ، اوقات شريف ايشان صرف حديث مى شود و روز به روز ، در ترقّى و تزايد است و به سبب هجران كلّى اى كه بر اخبار واقع شده بود و هر كس نمى خوانْد ، تصحيفات واغلاط بسيار ، واقع شده بود ، به تأييد اللّه ـ تبارك و تعالى ـ در روضة المتقين ، اكثر به اصطلاح آمد و الحمد للّه ربّ العالمين كه در اين شرح ، تمام شد هر چه در اين كتاب ، تقصير شده بود</w:t>
      </w:r>
      <w:r>
        <w:rPr>
          <w:rFonts w:eastAsia="IRNazanin" w:cs="IRNazanin"/>
          <w:color w:val="111111"/>
          <w:sz w:val="28"/>
          <w:szCs w:val="28"/>
          <w:rtl w:val="true"/>
          <w:lang w:bidi="fa-IR"/>
        </w:rPr>
        <w:t xml:space="preserve">... . </w:t>
      </w:r>
      <w:r>
        <w:rPr>
          <w:rStyle w:val="FootnoteAnchor"/>
          <w:rtl w:val="true"/>
        </w:rPr>
        <w:footnoteReference w:id="1546"/>
      </w:r>
      <w:r>
        <w:rPr>
          <w:rFonts w:ascii="IRNazanin" w:hAnsi="IRNazanin" w:eastAsia="IRNazanin"/>
          <w:color w:val="111111"/>
          <w:sz w:val="28"/>
          <w:sz w:val="28"/>
          <w:szCs w:val="28"/>
          <w:rtl w:val="true"/>
          <w:lang w:bidi="fa-IR"/>
        </w:rPr>
        <w:t>ولى در لوامع ، بجز شرح ، به ترجمه دقيق روايات پرداخته و در نوع خود ، در مكتب حديث شيعه كارى بديع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در زمينه اهمّيت آثارش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فوايد اين دو شرح آن است كه هر كه داشته باشد ، عمل تواند كرد در حيات و ممات؛ چون اكثر مطالب به نحوى واضح مى شود كه جاى شبهه نمى مانَد و در كتب حديث ، تصحيفات بسيارى شده بود و سهوها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تصحيح شد ، بدون آن كه اظهار غلط از كسى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و اسانيد حديث به نحوى شده كه اغلاط غالطين ظاهر شده است بى تسميه ، و تا كسى نهايت تبحّر و تتبّع نداشته باشد و نكرده باشد ، نمى يابد كه من چه كرده ام</w:t>
      </w:r>
      <w:r>
        <w:rPr>
          <w:rFonts w:eastAsia="IRNazanin" w:cs="IRNazanin"/>
          <w:color w:val="111111"/>
          <w:sz w:val="28"/>
          <w:szCs w:val="28"/>
          <w:rtl w:val="true"/>
          <w:lang w:bidi="fa-IR"/>
        </w:rPr>
        <w:t xml:space="preserve">. </w:t>
      </w:r>
      <w:r>
        <w:rPr>
          <w:rStyle w:val="FootnoteAnchor"/>
          <w:rtl w:val="true"/>
        </w:rPr>
        <w:footnoteReference w:id="154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 همچنين در زمينه حلّ مشكلات احاديث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اخبار بود كه هيچ يك از علما ، الى يومنا هذا ، پيرامون حلّش نگرديده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برانديشدم كه مبادا بعد از انقضاى حيات مستعار خورشيد اين علم حقايق انوار در سحاب جهل ، مستور و بر مثال سابق ، متروك و مهجور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متوجّه شرح اخبار و كشف استار از وجوه آثار آل اطهار ـ سلام اللّه عليهم ـ گرديده ام</w:t>
      </w:r>
      <w:r>
        <w:rPr>
          <w:rFonts w:eastAsia="IRNazanin" w:cs="IRNazanin"/>
          <w:color w:val="111111"/>
          <w:sz w:val="28"/>
          <w:szCs w:val="28"/>
          <w:rtl w:val="true"/>
          <w:lang w:bidi="fa-IR"/>
        </w:rPr>
        <w:t xml:space="preserve">... .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شرح نويسىاز اواسط قرن دهم هجرى ، شرح نويسى به دو صورت مزجى و مفصّل </w:t>
      </w:r>
      <w:r>
        <w:rPr>
          <w:rStyle w:val="FootnoteAnchor"/>
          <w:rtl w:val="true"/>
        </w:rPr>
        <w:footnoteReference w:id="1549"/>
      </w:r>
      <w:r>
        <w:rPr>
          <w:rFonts w:ascii="IRNazanin" w:hAnsi="IRNazanin" w:eastAsia="IRNazanin"/>
          <w:color w:val="111111"/>
          <w:sz w:val="28"/>
          <w:sz w:val="28"/>
          <w:szCs w:val="28"/>
          <w:rtl w:val="true"/>
          <w:lang w:bidi="fa-IR"/>
        </w:rPr>
        <w:t>بر كتب اربعه و ديگر آثار در قلمرو حديث ،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آثار بر جاى مانده از اين دوره ،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اوّلين كسى است كه شرح نويسى را در اين دوره احيا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كتاب بداية الدراية را در علم درايه نگاشته بود ، براى سهولت در استفاده آن براى مراجعان ، به تاريخ </w:t>
      </w:r>
      <w:r>
        <w:rPr>
          <w:rFonts w:ascii="IRNazanin" w:hAnsi="IRNazanin" w:eastAsia="IRNazanin"/>
          <w:color w:val="111111"/>
          <w:sz w:val="28"/>
          <w:sz w:val="28"/>
          <w:szCs w:val="28"/>
          <w:lang w:bidi="fa-IR"/>
        </w:rPr>
        <w:t>۹۵۹</w:t>
      </w:r>
      <w:r>
        <w:rPr>
          <w:rFonts w:ascii="IRNazanin" w:hAnsi="IRNazanin" w:eastAsia="IRNazanin"/>
          <w:color w:val="111111"/>
          <w:sz w:val="28"/>
          <w:sz w:val="28"/>
          <w:szCs w:val="28"/>
          <w:rtl w:val="true"/>
          <w:lang w:bidi="fa-IR"/>
        </w:rPr>
        <w:t xml:space="preserve"> ق ، شروع به نوشتن شرح مزجى مختصرى بر آن به نام شرح بداية الدراية </w:t>
      </w:r>
      <w:r>
        <w:rPr>
          <w:rStyle w:val="FootnoteAnchor"/>
          <w:rtl w:val="true"/>
        </w:rPr>
        <w:footnoteReference w:id="1550"/>
      </w:r>
      <w:r>
        <w:rPr>
          <w:rFonts w:ascii="IRNazanin" w:hAnsi="IRNazanin" w:eastAsia="IRNazanin"/>
          <w:color w:val="111111"/>
          <w:sz w:val="28"/>
          <w:sz w:val="28"/>
          <w:szCs w:val="28"/>
          <w:rtl w:val="true"/>
          <w:lang w:bidi="fa-IR"/>
        </w:rPr>
        <w:t>كرد كه مسائل كتاب بداية و شرح آن را با تفصيل بيشترى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وى به عنوان تلفيق كننده بين عقل و نقل نام برده شده ـ على رغم تخصّص خويش در بحث هاى فلسفى ، دست به ابتكار زد و در سال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ق ، شرح مفصّل فلسفى اى همراه با بحث هاى رجالى درباره سندها بر اصول الكافى نگاشت </w:t>
      </w:r>
      <w:r>
        <w:rPr>
          <w:rStyle w:val="FootnoteAnchor"/>
          <w:rtl w:val="true"/>
        </w:rPr>
        <w:footnoteReference w:id="1551"/>
      </w:r>
      <w:r>
        <w:rPr>
          <w:rFonts w:ascii="IRNazanin" w:hAnsi="IRNazanin" w:eastAsia="IRNazanin"/>
          <w:color w:val="111111"/>
          <w:sz w:val="28"/>
          <w:sz w:val="28"/>
          <w:szCs w:val="28"/>
          <w:rtl w:val="true"/>
          <w:lang w:bidi="fa-IR"/>
        </w:rPr>
        <w:t>و از اين طريق ، كمك شايانى به گسترش شرح نويسى در اين دوره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1552"/>
      </w:r>
      <w:r>
        <w:rPr>
          <w:rFonts w:ascii="Amiri" w:hAnsi="Amiri" w:eastAsia="Amiri" w:cs="Amiri"/>
          <w:color w:val="111111"/>
          <w:sz w:val="28"/>
          <w:sz w:val="28"/>
          <w:szCs w:val="28"/>
          <w:rtl w:val="true"/>
          <w:lang w:bidi="ar-SA"/>
        </w:rPr>
        <w:t>از شرح أصول الكافى ، مفاتيح الغيب ، أسرار الآيات ، تفسير القرآن الكريم و ساير كتب او معلوم مى شود كه احاطه كاملى به آيات قرآنى و اقوال مفسّران و اخبار وارد شده از طريق اهل بيت عصمت و طهارت داشته است</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ملاّ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مشيخه كتاب من لا يحضره الفقيه ، </w:t>
      </w:r>
      <w:r>
        <w:rPr>
          <w:rStyle w:val="FootnoteAnchor"/>
          <w:rtl w:val="true"/>
        </w:rPr>
        <w:footnoteReference w:id="1554"/>
      </w:r>
      <w:r>
        <w:rPr>
          <w:rFonts w:ascii="IRNazanin" w:hAnsi="IRNazanin" w:eastAsia="IRNazanin"/>
          <w:color w:val="111111"/>
          <w:sz w:val="28"/>
          <w:sz w:val="28"/>
          <w:szCs w:val="28"/>
          <w:rtl w:val="true"/>
          <w:lang w:bidi="fa-IR"/>
        </w:rPr>
        <w:t>به مناسبت يادكرد استادش شيخ بهايى ، تصريح كرده كه شرحش را بر اين كتاب ، در واقع ، با ارشاد آن استاد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ماجراى خواب خود اشاره مى كند كه در آن ، شيخ بهايى ، او را به شرح احاديث اهل بيت عليهم السلام سفارش كرده و او در پسِ آن خواب ، به اين اقدام ارجمند ، دست زده است</w:t>
      </w:r>
      <w:r>
        <w:rPr>
          <w:rFonts w:eastAsia="IRNazanin" w:cs="IRNazanin"/>
          <w:color w:val="111111"/>
          <w:sz w:val="28"/>
          <w:szCs w:val="28"/>
          <w:rtl w:val="true"/>
          <w:lang w:bidi="fa-IR"/>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بعد از آن كه مجلسى شرح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rtl w:val="true"/>
          <w:lang w:bidi="ar-SA"/>
        </w:rPr>
        <w:t xml:space="preserve">» </w:t>
      </w:r>
      <w:r>
        <w:rPr>
          <w:rStyle w:val="FootnoteAnchor"/>
          <w:rtl w:val="true"/>
        </w:rPr>
        <w:footnoteReference w:id="1556"/>
      </w:r>
      <w:r>
        <w:rPr>
          <w:rFonts w:ascii="IRNazanin" w:hAnsi="IRNazanin" w:eastAsia="IRNazanin"/>
          <w:color w:val="111111"/>
          <w:sz w:val="28"/>
          <w:sz w:val="28"/>
          <w:szCs w:val="28"/>
          <w:rtl w:val="true"/>
          <w:lang w:bidi="fa-IR"/>
        </w:rPr>
        <w:t xml:space="preserve">و به عبارتى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و مختصر</w:t>
      </w:r>
      <w:r>
        <w:rPr>
          <w:rFonts w:eastAsia="IRNazanin" w:cs="IRNazanin"/>
          <w:color w:val="111111"/>
          <w:sz w:val="28"/>
          <w:szCs w:val="28"/>
          <w:rtl w:val="true"/>
          <w:lang w:bidi="fa-IR"/>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خويش ، روضة المتقين فى شرح أخبار الأئمة المعصومين </w:t>
      </w:r>
      <w:r>
        <w:rPr>
          <w:rStyle w:val="FootnoteAnchor"/>
          <w:rtl w:val="true"/>
        </w:rPr>
        <w:footnoteReference w:id="1558"/>
      </w:r>
      <w:r>
        <w:rPr>
          <w:rFonts w:ascii="IRNazanin" w:hAnsi="IRNazanin" w:eastAsia="IRNazanin"/>
          <w:color w:val="111111"/>
          <w:sz w:val="28"/>
          <w:sz w:val="28"/>
          <w:szCs w:val="28"/>
          <w:rtl w:val="true"/>
          <w:lang w:bidi="fa-IR"/>
        </w:rPr>
        <w:t xml:space="preserve">بر كتاب من لا يحضره الفقيه شيخ صدوق را با اشاره به رجال مسندها و تعيين حديث از جهت صحّت و سقم در سال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 به پايان رساند و آن را به شاه عبّاس دوم تقديم نمود ، شاه از وى درخواست نمود كه آن كتاب را شرح نمايد</w:t>
      </w:r>
      <w:r>
        <w:rPr>
          <w:rFonts w:eastAsia="IRNazanin" w:cs="IRNazanin"/>
          <w:color w:val="111111"/>
          <w:sz w:val="28"/>
          <w:szCs w:val="28"/>
          <w:rtl w:val="true"/>
          <w:lang w:bidi="fa-IR"/>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اين اتّفاق ، باعث تدوين كتاب لوامع قدسيّه يا لوامع صاحبقرانى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در سال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 ق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ديگر وى در اين حوزه ، كتاب إحياء الأحاديث فى شرح تهذيب الحديث شرح بر تهذيب الأحكام شيخ طوسى بوده كه شرح حال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شرح مزجى و مفصّل بر كتاب الكافى كلينى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شروع به تدوين كتاب الشافى فى شرح الكافى </w:t>
      </w:r>
      <w:r>
        <w:rPr>
          <w:rStyle w:val="FootnoteAnchor"/>
          <w:rtl w:val="true"/>
        </w:rPr>
        <w:footnoteReference w:id="1560"/>
      </w:r>
      <w:r>
        <w:rPr>
          <w:rFonts w:ascii="Amiri" w:hAnsi="Amiri" w:eastAsia="Amiri" w:cs="Amiri"/>
          <w:color w:val="111111"/>
          <w:sz w:val="28"/>
          <w:sz w:val="28"/>
          <w:szCs w:val="28"/>
          <w:rtl w:val="true"/>
          <w:lang w:bidi="ar-SA"/>
        </w:rPr>
        <w:t xml:space="preserve">به زبان عربى مى نمايد؛ ولى بعدها به دستور شاه عبّاس دوم ، كتاب الكافى را به فارسى شرح مى نمايد </w:t>
      </w:r>
      <w:r>
        <w:rPr>
          <w:rStyle w:val="FootnoteAnchor"/>
          <w:rtl w:val="true"/>
        </w:rPr>
        <w:footnoteReference w:id="1561"/>
      </w:r>
      <w:r>
        <w:rPr>
          <w:rFonts w:ascii="IRNazanin" w:hAnsi="IRNazanin" w:eastAsia="IRNazanin"/>
          <w:color w:val="111111"/>
          <w:sz w:val="28"/>
          <w:sz w:val="28"/>
          <w:szCs w:val="28"/>
          <w:rtl w:val="true"/>
          <w:lang w:bidi="fa-IR"/>
        </w:rPr>
        <w:t>و لذا باعث مى گردد كه شرح مفصّلى بر الكافى بنگارد و اين ، پس از نوشتن مقدارى از شرح عربى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شرح فارسى خود را الصافى فى شرح الكافى مى نامد</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بنا به گفته صاحب الذريعة ، وى در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را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ها را به عربى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و به فارسى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 دهد و در شرح ، به خصوصيات لغوى الفاظ ، ضبط و اعراب آنها نيز مى پردازد</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اين كه كتاب بزرگ وسائل الشيعة را در 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 به پايان رساند ، قصد داشت شرحى به نام تحرير وسائل الشيعة و تحبير مسائل الشريعة بر آن بنويسد؛ </w:t>
      </w:r>
      <w:r>
        <w:rPr>
          <w:rStyle w:val="FootnoteAnchor"/>
          <w:rtl w:val="true"/>
        </w:rPr>
        <w:footnoteReference w:id="1564"/>
      </w:r>
      <w:r>
        <w:rPr>
          <w:rFonts w:ascii="Amiri" w:hAnsi="Amiri" w:eastAsia="Amiri" w:cs="Amiri"/>
          <w:color w:val="111111"/>
          <w:sz w:val="28"/>
          <w:sz w:val="28"/>
          <w:szCs w:val="28"/>
          <w:rtl w:val="true"/>
          <w:lang w:bidi="ar-SA"/>
        </w:rPr>
        <w:t>ليكن عمر شريفش كفاف اين را نكرد و فقط يك جزء از آن را نوشت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اين كتاب ، به لحاظ ترس از گسترده بودن كتاب ، فقط عناوين باب ها را مى آورد و در حين شرح ، آنچه از متن وسائل را كه بدان نياز داشته ، ذكر مى كند و در ابتداى آن ، مقدّمه اى مشتمل بر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محدّث كارآمد اين دوره ، دو شرح اساسى و مهم بر كتاب هاى الكافى وتهذيب الأحكام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أخبار آل الرسول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IRNazanin" w:hAnsi="IRNazanin" w:eastAsia="IRNazanin"/>
          <w:color w:val="111111"/>
          <w:sz w:val="28"/>
          <w:sz w:val="28"/>
          <w:szCs w:val="28"/>
          <w:rtl w:val="true"/>
          <w:lang w:bidi="fa-IR"/>
        </w:rPr>
        <w:t xml:space="preserve">شرحى مفصّل بر كتاب شريف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 فروع و روضه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 به كتابت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اين كتاب ، هدف از كار خود را بيان حال اسناد احاديث و شرح الفاظ مشكل و مطالب دشوار براى درك سريع معانى از سوى اهل تحقيق ، معرّفى مى نمايد</w:t>
      </w:r>
      <w:r>
        <w:rPr>
          <w:rFonts w:eastAsia="IRNazanin" w:cs="IRNazanin"/>
          <w:color w:val="111111"/>
          <w:sz w:val="28"/>
          <w:szCs w:val="28"/>
          <w:rtl w:val="true"/>
          <w:lang w:bidi="fa-IR"/>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ملاذ الأخيار فى فهم تهذيب الأخبار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شرح مهمّى بر كتاب تهذيب الأحكام شيخ طوسى است كه به سال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اين شرح ، به دنبال هر روايتى ، اوّل سلسله سند و بعد ، آنچه را كه راجع به متن باشد ، شرح نموده است و ظاهرا ، شامل تمام كتاب است ، اگر چه بعضى مخالف اين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اهل تحقيق ، علاّمه مجلسى ، حاشيه پدرش بر تهذيب الأحكام با نام إحياء الأحاديث ، و نيز حاشيه ملاّ عبد اللّه شوشترى بر اين كتاب را به طور كامل در ملاذ الأخيار ، درج نموده است</w:t>
      </w:r>
      <w:r>
        <w:rPr>
          <w:rFonts w:eastAsia="IRNazanin" w:cs="IRNazanin"/>
          <w:color w:val="111111"/>
          <w:sz w:val="28"/>
          <w:szCs w:val="28"/>
          <w:rtl w:val="true"/>
          <w:lang w:bidi="fa-IR"/>
        </w:rPr>
        <w:t xml:space="preserve">. </w:t>
      </w:r>
      <w:r>
        <w:rPr>
          <w:rStyle w:val="FootnoteAnchor"/>
          <w:rtl w:val="true"/>
        </w:rPr>
        <w:footnoteReference w:id="156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 علاوه بر آن از شروح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مقدّس اردبيلى بر تهذيب الأحكام ، شرح شيخ بهايى ، شرح شيخ محمّد ، نوه شهيد ثانى و دانشمندان ديگر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ديگر فعّالان در حوزه حديث ، شرح هاى متعدّدى از خود بر جاى گذاشته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الأسرار فى شرح الاستبصار </w:t>
      </w:r>
      <w:r>
        <w:rPr>
          <w:rStyle w:val="FootnoteAnchor"/>
          <w:rtl w:val="true"/>
        </w:rPr>
        <w:footnoteReference w:id="1570"/>
      </w:r>
      <w:r>
        <w:rPr>
          <w:rFonts w:ascii="IRNazanin" w:hAnsi="IRNazanin" w:eastAsia="IRNazanin"/>
          <w:color w:val="111111"/>
          <w:sz w:val="28"/>
          <w:sz w:val="28"/>
          <w:szCs w:val="28"/>
          <w:rtl w:val="true"/>
          <w:lang w:bidi="fa-IR"/>
        </w:rPr>
        <w:t xml:space="preserve">شرح مفصّلى است از وى در سه جلد بر الاستبصار شيخ طوسى كه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داراى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فوايد حديث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شرح مفصّلى در دوازده جلد به نام مقصود الأنام بر كتاب تهذيب الأحكام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آن را مختصر نمود و با اختلافاتى غاية المرام فى شرح تهذيب الأحكام را در هشت جلد به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 به پايان رساند</w:t>
      </w:r>
      <w:r>
        <w:rPr>
          <w:rFonts w:eastAsia="IRNazanin" w:cs="IRNazanin"/>
          <w:color w:val="111111"/>
          <w:sz w:val="28"/>
          <w:szCs w:val="28"/>
          <w:rtl w:val="true"/>
          <w:lang w:bidi="fa-IR"/>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كنز الطالب و وسيلة الراغب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ديگر اثر جزائرى ، مختصرى از غاية المرام است و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اى درباره معناى حديث و بعضى از علوم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هم 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البراهين فى بيان أخبار السادة الطاهرين ، </w:t>
      </w:r>
      <w:r>
        <w:rPr>
          <w:rStyle w:val="FootnoteAnchor"/>
          <w:rtl w:val="true"/>
        </w:rPr>
        <w:footnoteReference w:id="1573"/>
      </w:r>
      <w:r>
        <w:rPr>
          <w:rFonts w:ascii="IRNazanin" w:hAnsi="IRNazanin" w:eastAsia="IRNazanin"/>
          <w:color w:val="111111"/>
          <w:sz w:val="28"/>
          <w:sz w:val="28"/>
          <w:szCs w:val="28"/>
          <w:rtl w:val="true"/>
          <w:lang w:bidi="fa-IR"/>
        </w:rPr>
        <w:t xml:space="preserve">شرح مزجى مختصرى است بر كتاب التوحيد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 مشتمل بر بحث هاى مختصر ادبى و كلامى بوده ، در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فعّاليت جزائرى در حوزه شرح نويسى ، لوامع الأنوار فى شرح عيون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574"/>
      </w:r>
      <w:r>
        <w:rPr>
          <w:rFonts w:ascii="IRNazanin" w:hAnsi="IRNazanin" w:eastAsia="IRNazanin"/>
          <w:color w:val="111111"/>
          <w:sz w:val="28"/>
          <w:sz w:val="28"/>
          <w:szCs w:val="28"/>
          <w:rtl w:val="true"/>
          <w:lang w:bidi="fa-IR"/>
        </w:rPr>
        <w:t xml:space="preserve">است كه شرحى حاشيه وار است بر عبارت هاى مشكل كتاب عيون أخبار الرضا عليه السلام از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تصريح نموده كه اين شرح را پس از شرح كتاب التوحيد نوشته و در سال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الذريعة از شروح نگاشته شده در اين دوره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شرح بر الصحيفة السجاديّة ، بيست شرح بر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اصول ، فروع ،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هايى كه با نام مستقل آمده اند ،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علاّمه مجلسى ، پنج شرح بر كتاب من لا يحضره الفقيه ، دوازده شرح بر تهذيب الأحكام ، شش شرح بر الاستبصار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شرح پراكنده را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تعدادى از اين شرح ها در متن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فى شرح الاستبصار ، از محمّد بن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1575"/>
      </w:r>
      <w:r>
        <w:rPr>
          <w:rFonts w:ascii="IRNazanin" w:hAnsi="IRNazanin" w:eastAsia="IRNazanin"/>
          <w:color w:val="111111"/>
          <w:sz w:val="28"/>
          <w:sz w:val="28"/>
          <w:szCs w:val="28"/>
          <w:rtl w:val="true"/>
          <w:lang w:bidi="fa-IR"/>
        </w:rPr>
        <w:t xml:space="preserve">شرحى است مفصّل كه در آن ، ابتدا از سند و سپس از متن حديث ، گفتگو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اين اثر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ق ، و به قولى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ق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الأخبار فى شرح الاستبصار ، از سيّد احمد بن زين العابدين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شرحى است متوسط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ـ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فوايد بسيار رجالى و بحث در اسانيد و روايت 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2262_18948"/>
    </w:p>
    <w:p>
      <w:pPr>
        <w:pStyle w:val="Heading4"/>
        <w:numPr>
          <w:ilvl w:val="3"/>
          <w:numId w:val="1"/>
        </w:numPr>
        <w:rPr/>
      </w:pPr>
      <w:bookmarkStart w:id="778" w:name="__RefHeading___Toc1743283_3804643083"/>
      <w:bookmarkStart w:id="779" w:name="_Toc295"/>
      <w:bookmarkEnd w:id="777"/>
      <w:bookmarkEnd w:id="778"/>
      <w:r>
        <w:rPr>
          <w:rtl w:val="true"/>
        </w:rPr>
        <w:t>غريب الحديث</w:t>
      </w:r>
      <w:bookmarkEnd w:id="77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السجادية ، از ملاّ مراد بن على خان تفريشى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حاشيه و شرح مختصرى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ـ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بسيارى از روايات و ابواب را شرح ننموده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تأليف اثر به سال </w:t>
      </w:r>
      <w:r>
        <w:rPr>
          <w:rFonts w:ascii="Amiri" w:hAnsi="Amiri" w:eastAsia="Amiri" w:cs="Amiri"/>
          <w:color w:val="111111"/>
          <w:sz w:val="28"/>
          <w:sz w:val="28"/>
          <w:szCs w:val="28"/>
          <w:lang w:bidi="ar-SA"/>
        </w:rPr>
        <w:t>۱۰۴۴</w:t>
      </w:r>
      <w:r>
        <w:rPr>
          <w:rFonts w:ascii="Amiri" w:hAnsi="Amiri" w:eastAsia="Amiri" w:cs="Amiri"/>
          <w:color w:val="111111"/>
          <w:sz w:val="28"/>
          <w:sz w:val="28"/>
          <w:szCs w:val="28"/>
          <w:rtl w:val="true"/>
          <w:lang w:bidi="ar-SA"/>
        </w:rPr>
        <w:t xml:space="preserve"> ق ،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ملاّ محمّد طاهر بن محمّد حسينى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قبل از شروع ، مقدّمه اى در اصول فقه و كلام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أسرار العلماء يا جامع الأحاديث و الأقوال ، از محمّد قاسم بن محمّد ، مشهور به ابن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79"/>
      </w:r>
      <w:r>
        <w:rPr>
          <w:rFonts w:ascii="IRNazanin" w:hAnsi="IRNazanin" w:eastAsia="IRNazanin"/>
          <w:color w:val="111111"/>
          <w:sz w:val="28"/>
          <w:sz w:val="28"/>
          <w:szCs w:val="28"/>
          <w:rtl w:val="true"/>
          <w:lang w:bidi="fa-IR"/>
        </w:rPr>
        <w:t xml:space="preserve">مؤلّف ، بنا داشته كه شرحى بر كتاب الاستبصار شيخ طوسى بنويسد ؛ امّا اخبار كتب الكافى ، كتاب من لا يحضره الفقيه ، تهذيب الأحكام و چند كتاب ديگر را بدان افزوده كه فهرست آنها در مقدّمه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اقوال فقها و علما را نقل مى كند و مطالبى را از كتاب هاى آنها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استبصار الأخبار هم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من كلام المعصوم ، از على بن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شرحى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الكافى كه فقط كتاب عقل و علم آن تأليف شده و با اين كه در پايان جلد دوم به حاشيه كتاب توحيد ، حواله مى دهد ؛ ليكن ظاهرا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تأليف اثر ، سال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المأثور و غير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عاملى</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كتابى است داراى فوايد فراوان و در آن ، احاديث مجمل و مشكل ، شرح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آن را به سال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به پايان رسانده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2262_18949"/>
    </w:p>
    <w:p>
      <w:pPr>
        <w:pStyle w:val="Heading4"/>
        <w:numPr>
          <w:ilvl w:val="3"/>
          <w:numId w:val="1"/>
        </w:numPr>
        <w:rPr/>
      </w:pPr>
      <w:bookmarkStart w:id="781" w:name="__RefHeading___Toc1743285_3804643083"/>
      <w:bookmarkStart w:id="782" w:name="_Toc296"/>
      <w:bookmarkEnd w:id="780"/>
      <w:bookmarkEnd w:id="781"/>
      <w:r>
        <w:rPr/>
        <w:t>۱</w:t>
      </w:r>
      <w:r>
        <w:rPr>
          <w:rtl w:val="true"/>
        </w:rPr>
        <w:t xml:space="preserve">. </w:t>
      </w:r>
      <w:r>
        <w:rPr>
          <w:rtl w:val="true"/>
        </w:rPr>
        <w:t xml:space="preserve">غريب حديث </w:t>
      </w:r>
      <w:r>
        <w:rPr>
          <w:rtl w:val="true"/>
        </w:rPr>
        <w:t>«</w:t>
      </w:r>
      <w:r>
        <w:rPr>
          <w:rtl w:val="true"/>
        </w:rPr>
        <w:t>الوافى</w:t>
      </w:r>
      <w:r>
        <w:rPr>
          <w:rtl w:val="true"/>
        </w:rPr>
        <w:t>»</w:t>
      </w:r>
      <w:bookmarkEnd w:id="782"/>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التوحيد للصدوق ، از قاضى محمّد سعيد بن محمّد مفيد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82"/>
      </w:r>
      <w:r>
        <w:rPr>
          <w:rFonts w:ascii="IRNazanin" w:hAnsi="IRNazanin" w:eastAsia="IRNazanin"/>
          <w:color w:val="111111"/>
          <w:sz w:val="28"/>
          <w:sz w:val="28"/>
          <w:szCs w:val="28"/>
          <w:rtl w:val="true"/>
          <w:lang w:bidi="fa-IR"/>
        </w:rPr>
        <w:t xml:space="preserve">شرح عرفانى ، فلسفى مفصّلى است در چهار جزء بر التوحيد شيخ صدوق كه در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 از سيّد علاءالدين محمّد بن ابى تراب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 xml:space="preserve">شرحى است بر وصيّت امام صادق عليه السلام به شيعيان كه به زبان فارسى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 الحديثچنان كه در بررسى وضعيّت حديث اهل سنّت گفته شد ، غريب الحديث ، عبارت است از واژه ها و لغات ناآشنا و غير مستعمل در متن حديث ، كه فهم مطلب را براى خواننده ، مشكل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يازدهم هجرى ، فخرالدين بن محمّد على خفاجى ، مشهور به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ادب آموخته و سيراب شده از علم صحيح اهل بيت عليهم السلام بود ، كوششى بزرگ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تحقيق در واژه هاى ناآشناى قرآن و حديث پرداخت </w:t>
      </w:r>
      <w:r>
        <w:rPr>
          <w:rStyle w:val="FootnoteAnchor"/>
          <w:rtl w:val="true"/>
        </w:rPr>
        <w:footnoteReference w:id="1584"/>
      </w:r>
      <w:r>
        <w:rPr>
          <w:rFonts w:ascii="IRNazanin" w:hAnsi="IRNazanin" w:eastAsia="IRNazanin"/>
          <w:color w:val="111111"/>
          <w:sz w:val="28"/>
          <w:sz w:val="28"/>
          <w:szCs w:val="28"/>
          <w:rtl w:val="true"/>
          <w:lang w:bidi="fa-IR"/>
        </w:rPr>
        <w:t xml:space="preserve">و براى واژه هاى غريب هر كدام از اينها كتاب مستقلّى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غريب القرآن وى ، در بخش مربوط به تفاسير روايى آمده است؛ ولى در باب حديث ، وى موفّق شد تا در آخرين دهه عمر پُربارش كتاب مجمع البحرين و مطلع النيّرين را به پژوهشگران و كاوشگران حديث اهل بيت عليهم السلام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تدوين اين كتاب ، از همه كتاب هاى مهم غريب الحديث ، لغت ،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است</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روش مؤلّف در اين كتاب ، بدين شكل است كه در ترتيب واژه ها ، از روش</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262_18950"/>
    </w:p>
    <w:p>
      <w:pPr>
        <w:pStyle w:val="Heading4"/>
        <w:numPr>
          <w:ilvl w:val="3"/>
          <w:numId w:val="1"/>
        </w:numPr>
        <w:rPr/>
      </w:pPr>
      <w:bookmarkStart w:id="784" w:name="__RefHeading___Toc1743287_3804643083"/>
      <w:bookmarkStart w:id="785" w:name="_Toc297"/>
      <w:bookmarkEnd w:id="783"/>
      <w:bookmarkEnd w:id="784"/>
      <w:r>
        <w:rPr/>
        <w:t>۲</w:t>
      </w:r>
      <w:r>
        <w:rPr>
          <w:rtl w:val="true"/>
        </w:rPr>
        <w:t xml:space="preserve">. </w:t>
      </w:r>
      <w:r>
        <w:rPr>
          <w:rtl w:val="true"/>
        </w:rPr>
        <w:t xml:space="preserve">غريب حديث </w:t>
      </w:r>
      <w:r>
        <w:rPr>
          <w:rtl w:val="true"/>
        </w:rPr>
        <w:t>«</w:t>
      </w:r>
      <w:r>
        <w:rPr>
          <w:rtl w:val="true"/>
        </w:rPr>
        <w:t>بحار الأنوار</w:t>
      </w:r>
      <w:r>
        <w:rPr>
          <w:rtl w:val="true"/>
        </w:rPr>
        <w:t>»</w:t>
      </w:r>
      <w:bookmarkEnd w:id="785"/>
    </w:p>
    <w:p>
      <w:pPr>
        <w:pStyle w:val="BookText"/>
        <w:rPr/>
      </w:pPr>
      <w:r>
        <w:rPr>
          <w:rFonts w:ascii="IRNazanin" w:hAnsi="IRNazanin" w:eastAsia="IRNazanin"/>
          <w:color w:val="111111"/>
          <w:sz w:val="28"/>
          <w:sz w:val="28"/>
          <w:szCs w:val="28"/>
          <w:rtl w:val="true"/>
          <w:lang w:bidi="fa-IR"/>
        </w:rPr>
        <w:t xml:space="preserve">جوهرى در الصحاح استفاده كرده و آنها را مطابق مادّه كلمه و بر طبق حرف آخر ، ترتيب الفبايى داده است و براى آسان كردن دستيابى مراجعه كنندگانى كه از علم صرف و اشتقاق ، اطّلاع چندانى نداشتند ، حرف همزه و الف منقلبه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يكسان به شمار آورده و همه كلمات مهموز اللاّم و ناقص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جاى داده است</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طريحى ، در تفسير و شرح حديث و واژه هاى غريب آن ، به خاستگاه آنها هم نظر داشته و تلاش كرده است خود را از تفسيرهاى مكرّر ، ولى بدون سند و اعتبار ـ كه ساخته و پرداخته اخبارگويان و قصّه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گفته راويان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 اساس بهره گيرى از علم اهل بيت عليهم السلام ، مصداق هاى منطبق شده را به عنوان معانى واژه ها ذكر مى كند</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در اين حوزه ، علاوه بر مجمع البحرين ، كتاب ديگرى هم به نام غريب الحديث الخاصّة به طريحى نسبت مى دهند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الفاظ مبهم و مشكل كتاب الوافى پرداخته و در تفسير بعضى الفاظ كه كم تر نياز به تفسير داشته اند ، كوشيده است كه از هيچ موردى چشم پوشى نشود تا افراد بيشترى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بر اساس درخواست اين گونه تفسير كردن جمعى از وى ، اين الفاظ را تفسير كرده اسـت </w:t>
      </w:r>
      <w:r>
        <w:rPr>
          <w:rFonts w:eastAsia="IRNazanin" w:cs="IRNazanin"/>
          <w:color w:val="111111"/>
          <w:sz w:val="28"/>
          <w:szCs w:val="28"/>
          <w:rtl w:val="true"/>
          <w:lang w:bidi="fa-IR"/>
        </w:rPr>
        <w:t xml:space="preserve">. </w:t>
      </w:r>
      <w:r>
        <w:rPr>
          <w:rStyle w:val="FootnoteAnchor"/>
          <w:rtl w:val="true"/>
        </w:rPr>
        <w:footnoteReference w:id="1589"/>
      </w:r>
      <w:r>
        <w:rPr>
          <w:rFonts w:ascii="Amiri" w:hAnsi="Amiri" w:eastAsia="Amiri" w:cs="Amiri"/>
          <w:color w:val="111111"/>
          <w:sz w:val="28"/>
          <w:sz w:val="28"/>
          <w:szCs w:val="28"/>
          <w:rtl w:val="true"/>
          <w:lang w:bidi="ar-SA"/>
        </w:rPr>
        <w:t>مرحوم فيض ، در برخى موارد هم مشكلات را به صورت حديث به حديث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2262_18951"/>
    </w:p>
    <w:p>
      <w:pPr>
        <w:pStyle w:val="Heading4"/>
        <w:numPr>
          <w:ilvl w:val="3"/>
          <w:numId w:val="1"/>
        </w:numPr>
        <w:rPr/>
      </w:pPr>
      <w:bookmarkStart w:id="787" w:name="__RefHeading___Toc1743289_3804643083"/>
      <w:bookmarkStart w:id="788" w:name="_Toc298"/>
      <w:bookmarkEnd w:id="786"/>
      <w:bookmarkEnd w:id="787"/>
      <w:r>
        <w:rPr>
          <w:rtl w:val="true"/>
        </w:rPr>
        <w:t>حاشيه نويسى</w:t>
      </w:r>
      <w:bookmarkEnd w:id="788"/>
    </w:p>
    <w:p>
      <w:pPr>
        <w:pStyle w:val="BookText"/>
        <w:rPr/>
      </w:pPr>
      <w:r>
        <w:rPr>
          <w:rFonts w:ascii="IRNazanin" w:hAnsi="IRNazanin" w:eastAsia="IRNazanin"/>
          <w:color w:val="111111"/>
          <w:sz w:val="28"/>
          <w:sz w:val="28"/>
          <w:szCs w:val="28"/>
          <w:rtl w:val="true"/>
          <w:lang w:bidi="fa-IR"/>
        </w:rPr>
        <w:t>حل نموده است؛ يعنى در صورتى كه شرح حديث به واسطه حديث ديگرى ممكن باشد ، ولو كه روايت در كتب اربعه نباشد ، روايت را به عنوان شرح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روايت ديگرى كه حديث مورد نظر را شرح دهد ، بيان يكى از مشايخ ثلاثه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كتب اربعه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كلام يكى از علما را نقل كرده است ، يا آن كه نظر بزرگان لغويان را در شرح الفاظ حديث ، آورده است و در صورتى كه هيچ يك از شيوه هاى مزبور در شرح حديث ممكن نبود ، بر اساس برداشت عقلى شخصى خويش ، به شرح حديث پرداخته است</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 در جريان تدوين بحار الأنوار و شرح جوامع روايى شيعه ، واژه هاى بسيارى را 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در مقدّمه بحار الأنوار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نياز به كشف معانى آنها بوده است ، به بيانى رسا توضيح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حدّاكثر اختصار گذاشتم تا موجب درازْ دامن شدن باب ها و بسيارى حجم كتاب نشود و طالبان در استفاده از كتاب ، مشكلى نداشته باشند</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وى با تعبيراتى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 بيان ، تنوير ، ايضاح ، تبيان ، توضيح ، شرح ، تبيين ، فَذْلَكه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مضمون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مجموع گفتار ايشان استفاده مى شود ، آن است كه وى در مقام بيان هر آنچه كه مربوط به روايت مى شده ، نبوده است؛ بلكه به صورت اشاره ، مشكل روايات را حلّ كرده است و خود نيز در مواردى ، تفصيل بحث را به كتاب ديگرش مرآة العقول </w:t>
      </w:r>
      <w:r>
        <w:rPr>
          <w:rStyle w:val="FootnoteAnchor"/>
          <w:rtl w:val="true"/>
        </w:rPr>
        <w:footnoteReference w:id="1592"/>
      </w:r>
      <w:r>
        <w:rPr>
          <w:rFonts w:ascii="IRNazanin" w:hAnsi="IRNazanin" w:eastAsia="IRNazanin"/>
          <w:color w:val="111111"/>
          <w:sz w:val="28"/>
          <w:sz w:val="28"/>
          <w:szCs w:val="28"/>
          <w:rtl w:val="true"/>
          <w:lang w:bidi="fa-IR"/>
        </w:rPr>
        <w:t>يا به منابع ديگرى ارجاع داده است</w:t>
      </w:r>
      <w:r>
        <w:rPr>
          <w:rFonts w:eastAsia="IRNazanin" w:cs="IRNazanin"/>
          <w:color w:val="111111"/>
          <w:sz w:val="28"/>
          <w:szCs w:val="28"/>
          <w:rtl w:val="true"/>
          <w:lang w:bidi="fa-IR"/>
        </w:rPr>
        <w:t xml:space="preserve">. </w:t>
      </w:r>
      <w:r>
        <w:rPr>
          <w:rStyle w:val="FootnoteAnchor"/>
          <w:rtl w:val="true"/>
        </w:rPr>
        <w:footnoteReference w:id="159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 با استفاده از تسلّط شگفت انگيز خود بر لغت و كتاب هاى غريب الحديث و نيز موارد استعمال آن واژه در احاديث ديگر ، توانسته است تفسير حديث با حديث به دست دهد</w:t>
      </w:r>
      <w:r>
        <w:rPr>
          <w:rFonts w:eastAsia="IRNazanin" w:cs="IRNazanin"/>
          <w:color w:val="111111"/>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 xml:space="preserve">از ديگر فعّالان در حوزه غريب الحديث ، سيّد نعمة 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اخبار و احاديثى را كه به نظرش غريب مى آمده ، در كتاب غرائب الأخبار و نوادر الآثار گردآورى نموده </w:t>
      </w:r>
      <w:r>
        <w:rPr>
          <w:rStyle w:val="FootnoteAnchor"/>
          <w:rtl w:val="true"/>
        </w:rPr>
        <w:footnoteReference w:id="1595"/>
      </w:r>
      <w:r>
        <w:rPr>
          <w:rFonts w:ascii="IRNazanin" w:hAnsi="IRNazanin" w:eastAsia="IRNazanin"/>
          <w:color w:val="111111"/>
          <w:sz w:val="28"/>
          <w:sz w:val="28"/>
          <w:szCs w:val="28"/>
          <w:rtl w:val="true"/>
          <w:lang w:bidi="fa-IR"/>
        </w:rPr>
        <w:t xml:space="preserve">و آنچه احتياج به توضيح داشته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نويسىاز ابتداى قرن دهم هجرى ، حركتى علمى در جهت شرح ، حاشيه و تعليقه نويسى </w:t>
      </w:r>
      <w:r>
        <w:rPr>
          <w:rStyle w:val="FootnoteAnchor"/>
          <w:rtl w:val="true"/>
        </w:rPr>
        <w:footnoteReference w:id="1596"/>
      </w:r>
      <w:r>
        <w:rPr>
          <w:rFonts w:ascii="IRNazanin" w:hAnsi="IRNazanin" w:eastAsia="IRNazanin"/>
          <w:color w:val="111111"/>
          <w:sz w:val="28"/>
          <w:sz w:val="28"/>
          <w:szCs w:val="28"/>
          <w:rtl w:val="true"/>
          <w:lang w:bidi="fa-IR"/>
        </w:rPr>
        <w:t>بر كتب اربعه به وجود آمد و آثار زيادى در اين باره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 در مقايسه حاشيه نويسى قبل و بعد از اين دوره به لحاظ كمّى و كيفى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حواشى ، قبل از قرن دهم هجرى ، منحصر در كشف بعضى پيچيدگى ها و شرح عبارات مشكل متن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اين دوره را نسبت به دوره بعد آن ممتاز مى ساخت ، اين بود كه متن را به همراه تعليقه مى آوردند ؛ امّا در عهد صفوى و قاجار ، هم بر تعداد حواشى افزوده شد ، و هم عبارات مشكل و پيچيده اى در آن راه يافت؛ چرا كه متن را به هنگام تعليقه نويسى نمى آوردند</w:t>
      </w:r>
      <w:r>
        <w:rPr>
          <w:rFonts w:eastAsia="IRNazanin" w:cs="IRNazanin"/>
          <w:color w:val="111111"/>
          <w:sz w:val="28"/>
          <w:szCs w:val="28"/>
          <w:rtl w:val="true"/>
          <w:lang w:bidi="fa-IR"/>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نويسنده ، آرا و نظريّات خود را در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مى داد و عبارت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حاشيه نويسى ، بيانگر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و يازدهم هجرى ، فعّاليت هاى گسترده اى در حاشيه نويسى بر كتب حديثى شيعه و كتب رجالى شكل گرفت و به نظر مى رسد اوّلين پژوهش حديثى در اين دوره نيز حاشيه نويسى بوده باشد؛ چرا كه صاحب روضات الجنات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احكام شرعى ، اوّلين كسى كه در زمان صفويه كتاب نوشت ، حسين شرف الدين اردبيلى است و از آثار او مى توان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شاه اسماعيل اوّل و 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كه هر دو به زبان فارسى بوده است</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حواشى نگاشته شده در اين دوره ، يا بر آثار نوشته شده پيشينيان ، نظير 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 اربعه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رجالى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بر آثار نگاشته شده در همين عصر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و كتاب هاى رجالى اين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 آن دسته از حواشى اى را كه نسخه هاى آنها در كتاب خانه ها و مراكز علمى موجود است ، توضيح داده ايم و بقيه حواشى را از كتاب الذريعة به طور اجمال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كتاب من لا يحضره الفقيه ، از شيخ بهاءالدين محمّد بن حسين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حاشيه اى است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كتاب شيخ صدوق ، داراى تحقيقات بسيار مهم و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منزوحات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 ، از محمّد باقر بن محمّد حسين استرآبادى معروف به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حاشيه اى است مختصر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الكافى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 باب حجج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حاشيه را با حاشيه ديگر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الكافى يكى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السماويّه فى شرح أحاديث الاماميّه ، از ميرداماد </w:t>
      </w:r>
      <w:r>
        <w:rPr>
          <w:rFonts w:eastAsia="IRNazanin" w:cs="IRNazanin"/>
          <w:color w:val="111111"/>
          <w:sz w:val="28"/>
          <w:szCs w:val="28"/>
          <w:rtl w:val="true"/>
          <w:lang w:bidi="fa-IR"/>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حاشيه و شرحى است بر احاديث مشكل اصول الكافى كه فقط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 با مقدّمه اى مفصّل ، داراى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حديث شناسى و درايه كه راشحه آخر در بعضى از مطالب اصول فقه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الاستبصار ، از ميرداماد</w:t>
      </w:r>
      <w:r>
        <w:rPr>
          <w:rFonts w:eastAsia="Amiri" w:cs="Amiri" w:ascii="Amiri" w:hAnsi="Amiri"/>
          <w:color w:val="111111"/>
          <w:sz w:val="28"/>
          <w:szCs w:val="28"/>
          <w:rtl w:val="true"/>
          <w:lang w:bidi="ar-SA"/>
        </w:rPr>
        <w:t xml:space="preserve">. </w:t>
      </w:r>
      <w:r>
        <w:rPr>
          <w:rStyle w:val="FootnoteAnchor"/>
          <w:rtl w:val="true"/>
        </w:rPr>
        <w:footnoteReference w:id="1602"/>
      </w:r>
      <w:r>
        <w:rPr>
          <w:rFonts w:ascii="IRNazanin" w:hAnsi="IRNazanin" w:eastAsia="IRNazanin"/>
          <w:color w:val="111111"/>
          <w:sz w:val="28"/>
          <w:sz w:val="28"/>
          <w:szCs w:val="28"/>
          <w:rtl w:val="true"/>
          <w:lang w:bidi="fa-IR"/>
        </w:rPr>
        <w:t>مؤلّف ، در اين حاشيه نسبتا مختصر ، اسناد احاديث و الفاظ آنها و بعضى از آراى شيخ طوسى بررسى شده و با اشاره به پاره اى از</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هاى محدّثان و فقها بر آن ايراد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از آغاز كتاب را در بر مى گيرد و تا حكم روزه روز عاشورا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ميرداماد</w:t>
      </w:r>
      <w:r>
        <w:rPr>
          <w:rFonts w:eastAsia="IRNazanin" w:cs="IRNazanin"/>
          <w:color w:val="111111"/>
          <w:sz w:val="28"/>
          <w:szCs w:val="28"/>
          <w:rtl w:val="true"/>
          <w:lang w:bidi="fa-IR"/>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حاشيه متوسّط و مهمّى است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ـ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 مخصوصا به ضبط نام ها و نسبت ها اهتمام ورزيده و از اين جهت ، حائز اهمّيت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 ، از رفيع الدين محمّد بن حيدر نايينى ، معروف به ملاّ 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حاشيه اى است نسبتا مختصر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كه به گفته صاحب الذريعة ، اين حواشى را امير معصوم بن محمّد فصيح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تهذيب الأحكام ، از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اين كتاب ، حاشيه اى است بر تهذيب الأحكام كه به گفته صاحب الذريعة ، نسخه اى از آن در كتاب خانه امير عبدالحجة ايروانى در تبريز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الوافى ، از ملاّ فضل اللّه بن محمّد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فراغت از آن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 xml:space="preserve">حاشيه اى است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الوافى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بيشتر به شرح و بيان متون احاديث ، نظر داشته و گاهى به اسانيد نيز مى پردازد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2262_18959"/>
    </w:p>
    <w:p>
      <w:pPr>
        <w:pStyle w:val="Heading3"/>
        <w:numPr>
          <w:ilvl w:val="2"/>
          <w:numId w:val="1"/>
        </w:numPr>
        <w:rPr/>
      </w:pPr>
      <w:bookmarkStart w:id="790" w:name="__RefHeading___Toc1743291_3804643083"/>
      <w:bookmarkStart w:id="791" w:name="_Toc299"/>
      <w:bookmarkEnd w:id="789"/>
      <w:bookmarkEnd w:id="790"/>
      <w:r>
        <w:rPr>
          <w:rtl w:val="true"/>
        </w:rPr>
        <w:t>منابع و مآخذ</w:t>
      </w:r>
      <w:bookmarkEnd w:id="7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بحار الأنوار ، احمد عابدى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 محمّد بن حسن الحرّ العاملى ، دار الكتب الإسلاميّة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الحديث ، سيّد احمد حسينى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اجتهاد از ديدگاه مذاهب اسلامى ، محمّد ابراهيم جنّاتى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ايران ، پطروشفسكى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كشاورز ، پيام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 ، محمّد بن يعقوب كلينى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كمره اى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 محمّد باقر المجلسى ،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باقر نجفى يزدى ، چاپ خانه سعيد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فى النصّ على الأئمّة الإثنى عشر من آل محمّد الأشراف ، السيّد هاشم البحرانى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سلسله صفويّه و ايّام استيلاى افاغنه در ايران ، لارنس لكهارت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قلى عماد ، مرواريد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ألأنوار النعمانيّة ، سيّد نعمة اللّه الجزائرى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عصر صفوى ، راجر سيورى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كامبيز عزيزى ، نشر مركز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 محمّد بن حسن الحرّ العاملى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بى تا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التواريخ ، حسن بيگ روملو ،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نوايى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حديث ، بهاءالدين العاملى ،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عقيقى بخشايشى ، نويد اسلام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 بهاء الدين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قم ، مؤسسة النشر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 السيّد محسن الأمين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 محمّد بن حسن الحرّ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المجلسى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تفسير القرآن ، السيّد هاشم البحرانى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 مؤسسة بعثت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السياحة ، زين العابدين شيروانى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ايران ، رضا زاده شفق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علمى ،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ايران ، ذبيح اللّه صفا ، فردوس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صفويه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ادوارد براون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مقدادى ، تحشيه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ضياءالدين سجادى و عبدالحسين نوايى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حبيب السير فى أخبار افراد البشر ، غياث 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كتابفروشى خيام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 كاظم مديرشانه 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سياسى و اجتماعى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تيمور تا مرگ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ابوالقاسم طاهرى ، فرانكلين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عمومى حديث ، مجيد معارف ، كوير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نگارستان ، احمد غفّارى كاشانى ، تصحيح و 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مدرّس گيلانى ، كتابفروشى حافظ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الطاووسى ، حسن بن زين الدين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ترحينى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وسائل الشيعة و تحبير مسائل الشريعة ، محمّد بن حسن الحرّ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قائنى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الشاهيّة در مناقب مولا اميرالمؤمنين ، علاءالدين عبدالخالق قاضى زاده كرهرودى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رسولى ، چاپ خانه علميّه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دولت ملّى در ايران ، والتر هينتس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كيكاوس جهاندارى ، نشريّه كميسيون معارف ،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هند ، جان نورمن هاليستر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آزرميدخت مشايخ فريدونى ، مركز نشر دانشگاهى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تصوّف ، كامل مصطفى شيبى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ذكاوتى قراگزلو ، اميركبير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 ، محمّد بن حسن الحرّ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أمل الآمل ، سيّد حسن الصدر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كتاب خانه آية اللّه نجفى مرعشى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فى علم الرجال ، عبداللّه المامقانى ، انتشارات جهان ، بى تا ،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 محمّد بن على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نشر صدوق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و إزاحة الاشتباهات عن الطرق و الأسناد ، محمّد بن على الأردبيلى الغروى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المصطفوى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عباسى ، بهاء الدين عاملى ،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الدين نجفى مرعشى ، فراهانى ، بى تا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الأقوال فى معرفة الرجال ، عبدالنبى الجزائرى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الهداية لإحياء التراث ، رياض الناصرى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والمحدثون ، محمّد أبو زهو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گيلانى ، جاويدان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التواريخ ، احمد بن شرف الدين حسينى قمى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اشراقى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عالى قاپو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بهرام افراسيابى ، حميرا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الإسلامية الشيعية ، 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مذاهب ، كيخسرو اسفنديار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رضازاده ملك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طهورى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الدراية فى علم مصطلح الحديث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النعمان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دولت در ايران ، حامد الگار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سياست در دوره صفوى، رسول جعفريان،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در عصر صفوى ، مريم مير احمدى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آقا بزرگ تهرانى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 محمّد باقر مجلسى ،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فاروق الحق ، سيّد محمّد بن فرج اللّه دزفولى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التواريخ ، محمّد هاشم آصف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مشيرى ، تابان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خارجى ايران از ابتداى دوران صفويه تا پايان جنگ جهانى دوم ، عبدالرضا هوشنگ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صفويه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عبدالحسين زرّين كوب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أحوال العلماء والسادات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خوانسارى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اسماعيليان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 بى تا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أحوال العلماء والسادات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خوانسارى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الإسلاميه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الصفويّه ، ميرزا بيگ جنابدى ،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طباطبايى مجد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 محمّد تقى المجلسى ،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موسوى كرمانى و شيخ على پناه اشتهاردى ، بنياد فرهنگ اسلامى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و حياض الفضلاء ، عبداللّه الأفندى الإصبهانى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 و جلوه هاى تشيّع در حوزه علميه اصفهان ، مير سيّد حجّت موحّد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المهدى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فقه اسلامى ، سيّد حسين مدرّسى طباطبايى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علاّمه مجلسى ، سيّد مصلح الدين مهدوى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شاردن ، جان شاردن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يغمايى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 شيخ عبّاس قمى ، اسوه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ايران در دوره صفويّه ، نصراللّه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اوّل، منوچهر پارسا دوست، شركت سهامى انتشار،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آراى فلسفى ملاّ صدرا ، سيّد جلال الدين آشتيانى ، نهضت زنان مسلمان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الفضيلة ، عبدالحسين الأمينى النجفى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الغرى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العراق ، اسحاق نقّاش ، ترجمه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عبدالإله النعيمى ، دار المدن للثقافة والنشر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الصافى ، محمّد بن شاه مرتضى الفيض الكاشانى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اعلمى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فى شرح الكافى ، خليل بن غازى القزوينى ، دانشكده اصول الدين قم ، نسخه عكسى مخطوط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صفويه در عرصه دين ، فرهنگ وسياست ، رسول جعفريان ، پژوهشكده حوزه و دانشگاه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أعلام الشيعة ، آقا بزرگ تهرانى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علينقى منزوى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مفسران شيعه ، عقيقى بخشايشى ، نويد اسلام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آراى عبّاسى ، اسكندر بيك منشى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اسماعيل رضوانى ، دنياى كتاب،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نامه ، محمّد طاهر قزوينى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دهگان ، اراك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داودى ،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حسن طارمى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بر افتادن صفويان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رسول جعفريان ، سازمان تبليغات 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 كاظم مديرشانه چى ، اسلامى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ناصرى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حسينى فسايى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رستگار فسايى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محمّد معين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الرضويّة فى أحوال علماء المذهب الجعفريّة ، شيخ عبّاس قمى ، بى نا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الطوسية ، محمّد بن حسن الحرّ العاملى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وردى ـ محمّد درودى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الصفويّه ، ابوالحسن قزوينى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مريح ميراشدى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التراث ، السيّد محمّد حسين الحسينى الجلالى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جواد حسينى جلالى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كتب خطّى كتاب خانه مركزى آستان قدس رضوى ، محمّدآصف فكرت ، استدراك و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وفادار مرادى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 خانه مجلس شوراى ملّى ، عبدالحسين حائرى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مجلس ،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آستان قدس رضوى ، براتعلى غلامى مقدّم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آية اللّه مرعشى ، سيّد احمد حسينى ، كتاب خانه آية اللّه مرعشى ، چاپ هاى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دانشكده معقول و منقول مدرسه عالى سپه سالار ، ابن يوسف شيرازى ، چاپ خانه مجلس ،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خطّى كتاب خانه مركزى دانشگاه تهران ، محمّد تقى دانش پژوه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خطّى مجلس شوراى اسلامى ، على صدرايى خويى ، چاپ خانه مجلس شوراى اسلامى ، چاپ 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مدرسه علميّه نمازى خوى ، على صدرايى خويى ، انجمن آثار و مفاخر فرهنگى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مركز احياء ميراث اسلامى ، سيّد احمد حسينى ، تيزهوش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كتاب خانه آية اللّه فاضل خوانسارى ، سيّد جعفر حسينى اشكورى ، زيرنظر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فاضلى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 خانه مجلس شوراى ملّى ، ايرج افشار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هاى خودْ نوشتِ فيض كاشانى ،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ناجى نصرآبادى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القدسى فى ترجمة العلاّمة المجلسى ، ميرزا حسين نورى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نبوى ، مرصاد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 روايات المَدرَستين ، سيّد مرتضى عسكرى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العيون ، محمّد مهدى نراقى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آشتيانى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تنكابنى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اسلاميّه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الأربعين ، محمّد باقر المجلسى ، چاپ علميّه ، قم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مجلسى ، حسين درگاهى و على اكبر تلافى داريانى ، وزارت فرهنگ و ارشاد اسلامى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علاء الدين على بن حسام الدين الهندى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الحقائق من حديث خير الخلائق ، عبد الرؤوف بن على بن زين العابدين مناوى ، تخريج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الرحمان صلاح بن محمّد بن عويضه ،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 شيخ عبّاس قمى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 خانه صدر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كافى ، محمّد باقر 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هزار ساله ، رمضانعلى شاكرى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خانه مركزى آستان قدس رضوى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 على اكبر دهخدا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چاپ اوّل از دوره جديد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صاحبقرانى ، محمّد تقى مجلسى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البحرين فى الإجازات و تراجم رجال الحديث، السيّد يوسف البحرانى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 العلوم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 سيّد نور اللّه شوشترى ، كتابفروشى اسلاميّه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 فخر الدين الطريحى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شريعتى ، قلم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شريعتى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شماره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قرون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شريعتى ، چاپخش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فى تهذيب الإحياء ، محمّد بن شاه مرتضى الفيض الكاشانى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2262_18977"/>
    </w:p>
    <w:p>
      <w:pPr>
        <w:pStyle w:val="Heading3"/>
        <w:numPr>
          <w:ilvl w:val="2"/>
          <w:numId w:val="1"/>
        </w:numPr>
        <w:rPr/>
      </w:pPr>
      <w:bookmarkStart w:id="793" w:name="__RefHeading___Toc1743293_3804643083"/>
      <w:bookmarkStart w:id="794" w:name="_Toc300"/>
      <w:bookmarkEnd w:id="792"/>
      <w:bookmarkEnd w:id="793"/>
      <w:r>
        <w:rPr>
          <w:rtl w:val="true"/>
        </w:rPr>
        <w:t>مجلاّت و پايان نامه ها</w:t>
      </w:r>
      <w:bookmarkEnd w:id="794"/>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الأحوال جهان نما ، احمد بن محمّد على بهبهانى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فى شرح أخبار الرسول ، محمّد باقر المجلسى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النواصب در ردّ نواقض الروافض ، سيّد نور اللّه شوشترى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مدرّسى و حواشى سيّد مرتضى مدرّسى چهاردهى ، كتابفروشى اسلاميّه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 فى مصنّفى علم الرجال ، آقا بزرگ تهرانى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منزوى ، چاپ خانه دولتى ايران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الأنوار احوال دانشمندان شيعه پاكستان و هند ، مرتضى حسين صدر الأفاضل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 بنياد پژوهش هاى اسلامى آستان قدس رضوى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مؤلّفى الشيعة، على فاضل قايينى،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المفسرون حياتهم و منهجهم ، محمّد على ايازى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تاريخى ، رسول جعفريان ، الهادى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بر فقه شيعه ، سيّد حسين مدرّسى طباطبايى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فكرت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فى فهم تهذيب الأخبار ، محمّد باقر المجلسى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كتاب خانه آية اللّه مرعشى ، بيروت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 شهرستانى ،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فتح اللّه بدران ، مكتبة الأنجلوا المصريّة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فى تاريخ الأمم والملوك ،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مصطفى عبدالقادر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 فى الأحاديث الصحاح والحسان ، حسن بن زين الدين عاملى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اسلاميه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العتبات المقدّسة، جعفر خليلى، دار الأعلمى للمطبوعات،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النجف الأشرف ، جعفر الدجيلى،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 ، شماره هاى متعدّد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2262_18979"/>
    </w:p>
    <w:p>
      <w:pPr>
        <w:pStyle w:val="Heading3"/>
        <w:numPr>
          <w:ilvl w:val="2"/>
          <w:numId w:val="1"/>
        </w:numPr>
        <w:rPr/>
      </w:pPr>
      <w:bookmarkStart w:id="796" w:name="__RefHeading___Toc1743295_3804643083"/>
      <w:bookmarkStart w:id="797" w:name="_Toc301"/>
      <w:bookmarkEnd w:id="795"/>
      <w:bookmarkEnd w:id="796"/>
      <w:r>
        <w:rPr>
          <w:rtl w:val="true"/>
        </w:rPr>
        <w:t>فهرست تفصيلى</w:t>
      </w:r>
      <w:bookmarkEnd w:id="797"/>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تاريخى ايرانيان به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تا هجدهم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ارشاد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علماى شيعه از جبل عامل به ايران در عصر صفوى ، مهدى فرهانى منفرد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اسلامى ايران ، رسول جعفريان، كتاب خانه آية اللّه مرعشى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نقدى بر اخباريگرى ، سيّد مير آقا محسنى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 عبد على بن جمعة العروسى الحويزى ، اسماعيليان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مجدالدين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زاوى و محمود محمّد طناحى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محمّد بن شاه مرتضى الفيض الكاشانى ، مكتبة الإمام أميرالمؤمنين على عليه السلام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فى الدراية ، بهاءالدين العاملى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الإسلامية الكبرى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فى علم الرجال ، محمّد باقر المجلسى ،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السبزالى الحاج،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 على دوانى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الأخيار إلى أصول الأخبار ، حسين بن عبدالصمد العاملى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كوهكمرى ، مجمع الذخائر الاسلاميّة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السنين و الأعوام ، سيّد عبدالحسين خاتون آبادى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بهبودى ، كتابفروشى اسلاميّه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العاملية إلى ايران فى العصر الصفوى ، جعفر مهاجر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الروضة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الأحباب ، شيخ عبّاس قمى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يك نكته ، حسن حسن زاده آملى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فرهنگى رجا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مجلسى ،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مهريزى و هادى ربّانى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 اوّل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و پايان نامه ها</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آينه پژوهش ، ش پياپى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ـ آبان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پياپى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ـ تير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تاريخ حديث اهل سنّت پس از قرن سوم هجرى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خديجه احمد مهرابى ، دانشكده اصول الدين قم ، سال تحصيلى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حكومت اسلامى ، سال سوم ، ش اوّل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نامه حـوزه ، دفتر تبليغات اسلامى قم ، ش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نامه علوم الحديث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حديث ، ش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علوم حديث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دارالحديث ، شماره هاى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شيعه در قرن نهم و دهم هجرى و سبك حديث نگارى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عليرضا طباطبايى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قدس سره ، سال تحصيلى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اسلامى ايران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دفتر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نگاه حوزه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ش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شيخ الطائفة ابوجعفر محمّد بن حسن طوسى،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رو به رشد تشيّع در ايران در قرن هشتم و نهم، زمينه هاى سياسى ـ اجتماعى پيدايش حكومت شيعى صفويان را فراهم ساخت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الدُّرَر الكامنة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الراهنة ،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پس از اسلام،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التواريخ،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علاّمه بر هر سه كتاب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الحلّى، سيّد عبد العزيز الطباطبائى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پس از اسلام،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 سربداران،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روايت ديگر درباره آغاز پيدايش قيام سربداران به همين منبع رجوع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الراهنة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ايران پس از اسلام،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برآن اند كه نخستين كتاب در زوائد از مغلطاى بن قليج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هيثمى، تحقيق؛ عبد اللّه محمدالدرويش،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مقدمه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مقدّمه سعد بن ناصر بن عبد العزيز الشثرى بر المطالب العالية، دارالعصمة ودارالغيب ،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ق، اوّل؛ و مقدّمه إتحاف الخيرة المهرة ، از احمد معبد، دارالوطن،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ق، اوّل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الفية الحديث، مقدّمه احمد محمد شاكر،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العسقلانى و دراسة مصنّفاته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آينه پژوهش ، ش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شناسى نگارش هاى حديثى اهل سنّت در سده هشتم و نهم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نگارنده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چگونگى تأسيس شهر حلّه در سال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هجرى توسّط سيف الدوله صدقة بن منصور اسدى،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ابن داوود،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الحقائق الراهنة،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ابن داوود،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فهرست كامل آثار علاّمه حلّى،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الحلّى، از سيّد عبد العزيز طباطبايى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نسخ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دو 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همسن، همشاگرد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يكديگر روايت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والدرايه،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عمدة الطالب ، تصريح كرده كه ابن معيّه، كتاب هاى ديگرى نيز در زمينه فقه، حديث، حساب و عروض داشته؛ امّا به عناوين آنها اشاره ننموده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عتائقى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خاتمة مستدرك،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مقدّمه تحقيق؛ هدية العارفين،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العماء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الحقائق الراهنة،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به بعد ؛ 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۱۳۰۲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خطا ، شهيد ثانى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دوازدهم دانش نامه امام على عليه السلام ، در ذيل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فهرست آثار برسى آمده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سيور، روستايى در نزديكى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مدخل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تراثنا، ش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شهاب الدين احمد بن محمّد بن فهد اَحسايى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نويسنده خلاصة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عالم ديگر اين دوره، اشتباه نشود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 ، ش</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شهيد از برخى كسانِ ياد شده در اسانيد الأربعون حديثاً وى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مقدّمه آية اللّه مرعشى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إحياء الداثر،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ريحانة الأدب،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المقام الأسنى،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الكنى والألقاب،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محلّ تولد و سكونت ديلمى دانسته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وجود پسوند ديلمى در نام او ، احتمال ايرانى بودن وى مى رود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اقوال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مؤسسة آل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محقّق؛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ميلانى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ايضاح المكنون،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مصابيح القلوب، مقدّمه محقّق؛ ريحانة الأدب،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مفاخر اسلام،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الفصول الفخرية، مقدّمه آقاى جلال الدين همايى؛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العامة،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مفاخر اسلام،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إحياء الداثر،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آقاى 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ترجمه از عربى به فارسى ،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ياد شده در پاورقى قبل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إحياء الداثر،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كاشفة الحال عن أحوال الاستدلال،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عوالى اللّئالى، مقدّمه آية اللّه مرعشى نجفى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فهرست كامل آثار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المحتضر ،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وى ، در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المحتضر و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سرنوشت نسخه،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جا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سرنوشت نسخه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الحقائق الراهنة،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۳۶۰۷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الضياء اللامع،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در 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الشيعة فى فضائل وصى خاتم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الشيعة فى فضائل خاتم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الضياء اللامع،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سرنوشت نسخه،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۱۱۷۰</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متن الذريعة ، خطايى رخ داده است ؛ چرا كه كتاب المزار ، نوشته شهيد اوّل است ، نه ابن فهد حلّى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ويژگى هاى نسخه هاى خطّى،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۱۸۸۵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الرائق،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۳۲۱۶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۲۸۲۳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المهدى عليه السلام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۳۲۲۶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نسخه هاى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الاسلامية،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مدرسة الإمام مهدى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پس از ذكر زيارتى براى حضرت حجّت عليه السلام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پس از نماز زيارت، اين دعا را بخوانى كه اين دعا از آن حضرت، روايت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۱۴۹۱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مرآت الكتب،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ايضاح المكنون،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مؤسسه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مركزى دانشگاه تهران،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۵۴۳۵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الحجب والأستار، 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۳۲۳۸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بنياد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با ساير نسخه 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الكفعمى، ص </w:t>
      </w:r>
      <w:r>
        <w:rPr>
          <w:rFonts w:ascii="IRNazanin" w:hAnsi="IRNazanin" w:eastAsia="IRNazanin"/>
          <w:b w:val="false"/>
          <w:b w:val="false"/>
          <w:bCs w:val="false"/>
          <w:i w:val="false"/>
          <w:i w:val="false"/>
          <w:iCs w:val="false"/>
          <w:color w:val="333333"/>
          <w:sz w:val="20"/>
          <w:sz w:val="20"/>
          <w:szCs w:val="20"/>
        </w:rPr>
        <w:t>۱۰۰۳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الكفعمى،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كتاب خانه ابن طاووس،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الكفعمى، ص </w:t>
      </w:r>
      <w:r>
        <w:rPr>
          <w:rFonts w:ascii="IRNazanin" w:hAnsi="IRNazanin" w:eastAsia="IRNazanin"/>
          <w:b w:val="false"/>
          <w:b w:val="false"/>
          <w:bCs w:val="false"/>
          <w:i w:val="false"/>
          <w:i w:val="false"/>
          <w:iCs w:val="false"/>
          <w:color w:val="333333"/>
          <w:sz w:val="20"/>
          <w:sz w:val="20"/>
          <w:szCs w:val="20"/>
        </w:rPr>
        <w:t>۱۰۰۴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۴۱۴۱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۲۲۸۳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مدرسه شهيد مطهرى،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نام رساله را المقصد الأسنى فى شرح الأسماء الحسنى ياد كرده اند و برخى المقام الأسنى بشرح الأسماء الحسنى گفته اند، ولى ظاهراً نام درست او همان است كه آورديم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تحقيق كتاب،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المقام الأسنى،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۲۰۳۹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۳۹۱۹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۷۸۳۳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۲۰۳۵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۲۰۵۸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۲۰۳۴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وسائل الشيعة،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منشورات الرضى،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مؤسسة الأعلمى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هدايت اللّه مسترحمى، با مقدّمه آية اللّه نجفى، ص 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انتشارات اسوه،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مؤسّسة الأعلمى،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مؤسسة الأعلمى،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منشورات الرضى،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بيت عليهم السلام ،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القلوب،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۱۸۴۹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 هاى ديگر به مقدّمه محقّق كتاب إرشاد القلوب، رجوع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بقيه ابواب روش نويسنده به اين صورت است كه در هر باب، نخست آيات و سپس احاديث را مى آورد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ميلانى،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عليهم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شناسايى برخى از ويژگى ها از مقدّمه تحقيق كتاب، استفاده شده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تحقيق، به جاى صفحه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ذكر شده كه نادرست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معجم رجال الحديث،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الحقائق الراهنة،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۴۰۸۱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مصابيح القلوب، مقدّمه محقّق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فهرستواره كتاب هاى فارسى،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العليّة،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المقالة التكليفية،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أربع رسائل كلاميّة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الفبايى كتب خطّى كتاب خانه مركزى آستان قدس رضوى،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در ادامه خواهيم ديد، احاديث كتاب، همگى از منابع معتبر مانند كتب اربعه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تعبير احاديث جديد از كتاب هاى غريب و مشهور، مبهم به نظر مى رسد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المقالة التكليفيّة،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ترتيب، در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اليونسية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أربع رسائل 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اليونسية،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نويسنده المسلسلات و الغايات و از عالمان اماميّه در سده چهارم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كتاب المنبئ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۷۴۱۴</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۲۲۱۱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كشف الظنون،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 فى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الكرامة فى إثبات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مورد مراجعه نويسندگانِ أمل الآمل ورياض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الكرامة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الظنون، يك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الاستقامة فى إثبات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بار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السلامة إلى معراج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دانشگاه تهران،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ساير نسخ خطّى،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الكرامة فى معرفة الإمامة،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كتاب ديگر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و كشف اليقين فى فضائل اميرالمؤمنين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هر دو 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جمع به جاى سنن ابن ماجة، الموطّأ مالك انتخاب 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۸۵۳۴</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معجم المؤلّفين،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فهارس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يوسف، مشهور به ابن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۲۱۶۹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الّتى لم اتصفحها ولا عثرت عليها ولكن وجدت فى ما نظرته أشياء مضافة إليها فحكيتها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به بعد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سعيد بن جبير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على عطاء الخيل فى زمرة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وتخلّف عن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۱۱۷۰</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۱۱۷۰</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كتب خطّى كتاب خانه آستان قدس،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كتاب خانه ابن طاووس،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النواصب،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فى ما جرى على آل الرسول،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فى ما جرى على آل الرسول ،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 من كتاب نص النصوص ،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فى ما جرى على آل الرسول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 مقدمه ، فهرست عام آثار آملى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فى ما جرى على آل الرسول،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فى ماجرى على آل الرسول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۲۳۰۸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منتخب الأنوار المضيئة،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هادى عليه السلام ، مقدمه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۱۷۲۳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ش </w:t>
      </w:r>
      <w:r>
        <w:rPr>
          <w:rFonts w:ascii="IRNazanin" w:hAnsi="IRNazanin" w:eastAsia="IRNazanin"/>
          <w:b w:val="false"/>
          <w:b w:val="false"/>
          <w:bCs w:val="false"/>
          <w:i w:val="false"/>
          <w:i w:val="false"/>
          <w:iCs w:val="false"/>
          <w:color w:val="333333"/>
          <w:sz w:val="20"/>
          <w:sz w:val="20"/>
          <w:szCs w:val="20"/>
        </w:rPr>
        <w:t>۱۰۲۰۱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ويژگى هاى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هادى عليه السلام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حلّى بنا به گفته خود، در كتاب الرجال، متولّد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هجرى و علاّمه حلّى، بنا به نوشته خود در خلاصـه، متولّد سال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هجرى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آل كوثر،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كه در آن، ضمن استناد به سخن حلاّج، به شرح عرفانى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كنزاً مخفياً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خطبه،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راحة الأرواح، مقدّمه تحقيق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الأرواح،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فهرستواره كتاب هاى فارسى،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الأرواح،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روضات الجنّات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الذريعة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العارفين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حديث شيعه ، دفتر ششم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المرام فى فضائل علىّ وأولاده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عليرضا هَزار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۲۴۹۶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۲۴۹۶</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ساير نسخ،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مظفّر،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۲۴۹۶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مظفّر،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ياد 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نويسنده،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لايحل لمؤمن أن يردّ الحديث إن صحّ طريقه أو لم يصحّ بما يكون فيه ممّا لايستبين معناه ويتضح كالقرآن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تاريخ ترجمه از عربى به فارسى،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بلند ، از آن رو ذكر شد كه در 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كتابى با عنوان التهاب نيران الأحزان ومثير اكتئاب الأشجان، از ولىّ الدين عبد اللّه بن محمّد بن عبد اللطيف سبكى ياد كرده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عينى تكليفى است كه همه افراد جامعه مأمور به انجام آن هستند و انجام آن به وسيله برخى موجب سقوط تكليف از ديگران نمى شود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كفايى تكليفى است كه از عموم مردم خواسته شده است و انجام آن توسط فرد يا گروهى موجب سقوط آن از ديگران مى گردد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موسوعة مؤلفى الأماميّة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احاديث از الاحتجاج احمد بن على طبرسى است كه به طبرسى مفسّر، نسبت داده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ياد شده در كشف اليقين علاّمه حلّى آمده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أصول الفقه،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وسائل، فايده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نسخه اصل خاتمه وسائل، به نقل از شيخ حرّ، به نام كتاب هايى كه مورد اعتماد وى نبوده و در نتيجه، مورد استفاده وى نبوده اند، اشاره شده، كه كتاب عوالى، المجلى والأحاديث الفقهية ى ابن ابى جمهور نيز از جمله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وسائل الشيعة،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مقدّمه آية اللّه مرعشى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كتاب، فهرستى از اين گونه روايات، در پايان جلد دوم، سوم و چهارم، به دست داده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يلزم من عدم ذكر اسم المنقول عنه فى هذا المسلك أن يكون من المرسل، لما تقرر فى الأصول أنّ الراوى إذا علم من حاله أنّه لايروى إلاّ عن الثقات، كان إرساله إسناداً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العلماء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الذريعة،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۳۶۶۹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المستجاد،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۱۰۲۲</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الغرى ،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اسانيد مذكور در الدلائل البرهانيّه ، به ترتيب در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زادروز ابن عتائقى ، دانسته نيست ؛ امّا وى در سال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ق ، زنده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الدلائل البرهانيّة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 البرهانيّة ، ص</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العلاّمة الحلّى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 البرهانيّة ، ص</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الستّة عشر،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محمودى،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آموختن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آموختن براى غير خدا</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الغرائب،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كتاب را از ابن همام اسكافى دانسته 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يادآورى كرده كه مطلب نقل شده، در مشارق الأنوار معروف، موجود نيست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الغرائب،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۱۲۶۶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عتايقى ، نسبت به برخى مطالب تفسير على بن إبراهيم، ديدگاه انتقادى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 خوانسارى در آخر نسخه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مذهب أهل البيت عليهم السلام ليس ما يقوله هذا الرجل فليتأمّل؛ فإنّ مذهبهم تنزيه الأنبياء والأئمّة عن جميع القبائح واعلم أنّ لنا فى كثير من هذا الكتاب نظراً فإنّه لايوافق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الذى هو الآن مجمع عليه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۲۵۷۴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۲۵۸۶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۱۸۷۱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۱۸۸۵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۱۸۷۵</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۲۱۸۵</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۲۱۸۵</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۲۱۸۶</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شود با شرح أصول الكافى، ملاّ صالح مازندرانى،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۲۱۸۶</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۱۲۶۲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العليّة،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مصحّح و تعليقات و حواشى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 مالك اشتر،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رويكرد حديثى سيّد حيدرآملى در 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نگارنده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مقايسه شود با ديدگاه عارف بزرگ اهل سنت، صائن الدين ابن تُركه اصفهانى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مشايخ صوفيه، همه سنّت و جماعت مى باشند كه غير از طايفه اهل سنّت، اين علم را ادراك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هركه نزد مرشد مى آيد به طلب اين علم، تا او را به سنّت و جماعت نمى آرد، به ارشاد او مشغول نمى شود؛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 شو اوّل و پس، ديده بر آن پاك انداز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چهارده رساله فارسى، نفثة الصدور اوّل،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نكته از كتاب نصّ النصوص فى شرح الفصوص و موارد متعدّد در كتاب جامع الأسرار، روشن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حذف و اضافه در احاديث اهل سنّت هم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احاديث اهل سنّت، به اين نكته خواهيم پرداخت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۵۸۵۳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الأمالى ، للصدوق،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الأمالى، للطوسى،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مقباس الدراية،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روايت،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أضواء على الصحيحين،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۱۰۲۰</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۲۷۸۰</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۳۲۸۷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محى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۲۷۱۴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عبهر العاشقين،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محتشمى،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شيخ 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كامل،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۱۵۳۲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العليّة،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حواشى وتعليقات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الأسرار ،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الدرارى،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آغاز و انجام،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نيز، مصدر عبارت را معرّفى نكرده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ملاحظه موارد كاربرد احاديث جامع الأسرار در متون حديثى، فلسفى و عرفانى پس از آملى،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نهاية الدارية،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تعاريف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أصول الحديث وأحكامه،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درباره پيشينه مباحث درايه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علوم حديث ، ش</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گزارشى از سير مباحث درايه در اماميّه تا سده دهم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نگارنده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الوافى،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مقايسه و تطبيق بيشتر ميان اصطلاحات متقدّمان و متأخّران، به منبع اخير مراجعه 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الشمسين ،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الوافى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قاموس الرجال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شوشترى بر آن است كه علاّمه ، اين شيوه را از استاد رجال خود احمد بن طاووس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مدرّسى نيز ، گروه بندى احاديث را در اصل از ابن طاووس دانسته كه به وسيله علاّمه حلّى ، تحكيم شده و رواج يافته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اى بر فقه شيعه ،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منتقى الجمان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أعيان الشيعة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فى تحقيق المذهب،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مكتبة العلاّمة الحلّى،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مكتبة العلاّمة الحلّى،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۲۲۲۹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۱۶۸۶</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فهرستگان نسخ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درايه و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كنانى ، فصل چهارم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اللئالى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والدراية،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كشف الحجب والأستار،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نسخ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داوود، چاپ دانشگاه تهران،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بحرالعلوم،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 چاپ دانشگاه،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جزء دوم گفته كه جزء اوّل مختصّ موثّقان و مهملان و جزء دوم، ويژه مجروحان و مجهولان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حمدويه، خيثمه و شرحبيل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ابن داوود، چاپ دانشگاه تهران،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صادق آل بحرالعلوم،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نسخه مورد استناد ايشان، بدون رمز بوده باشد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شوشترى، اين مبنا را صحيح و نزد قدماى اصحاب، معمول دانسته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الرجال،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سيّد محمّد صادق آل بحرالعلوم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الى أصول الأخبار،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۱۰۴۰</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حلّى،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۶۷۴۴</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۳۶۷۶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۵۹۵۵</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تر ياد شد كه كسانى چند ، اقدام به مرتّب كردن اين كتاب نموده اند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عاصم بن حُميد حنّاط، ليث بن البخترى و مُعَتّب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هدية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در منابع به شكل هاى مختلف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عنوان آمد، تعبير علاّمه در مقدّمه كتاب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۱۲۲۱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نسخ خطّى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مؤلّفى الإماميّة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كشف الظنون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 هدية العارفين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الظنون ، به اشتباه ، نويسنده عمدة الطالبِ جلالى و تيمورى را دو نفر دانسته است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۲۱۷۰</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عمدة الطالب چاپ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جلالى را بزرگتر از تيمورى دانسته كه خطاست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 انتشارات رضى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مؤلّفى الإماميّة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الفصول الفخرية ، مقدّمه جلال الدين همايى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الحلّى،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 خطّى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اخير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متن،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ويتصدى فى بعض المواضع لمناقشة ابن داوود فى أشياء سهلة و بعضها مناقشات باردة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۱۹۹۶</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۴۹۱۶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۲۱۳۳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۹۰۳</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دانشگاه تهران،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۲۱۷۰</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۷۲۲</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۶۸۴</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الرعاية لحال البداية فى علم الدراية،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به بعد؛ علم الحديث،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به بعد ؛ دائرة المعارف بزرگ اسلامى، مدخل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۸۹۸</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۹۰۰</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۹۰۶</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۹۰۷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بحار الأنوار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۹۱۲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۹۱۳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۹۶۸</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۱۰۷۸</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۱۱۱۰</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۱۲۳۱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۱۲۳۲</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اجازه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۱۲۳۶</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۱۲۳۹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۱۲۴۰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۱۲۴۲</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۱۲۴۴</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۱۳۰۲</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۱۳۰۳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۱۳۰۴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۱۳۰۵</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۱۳۰۶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۱۳۰۸</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۱۲۰۴</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۷۹۷</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۸۶۶</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۹۶۹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۹۷۰</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۱۰۸۴</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۱۱۰۴</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۱۱۰۵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۱۱۰۶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۱۱۶۰</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۱۱۶۷</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۱۱۷۱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۱۲۰۹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۱۲۷۳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۱۲۷۹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۱۲۸۰</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۱۲۸۱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۱۲۸۵</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۱۳۲۰</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داريم كه اين متون نيز گاه داراى احاديثى هستند كه در منابع موجود پيشين، يافت نمى شود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العلّية ،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شادروان محدّث ارمَوى ، درباره بى اعتبارى اين روايت ،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رويكرد صوفيانه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۲۱۴۴</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۲۱۸۷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الضياء اللامع،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شرح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تاريخ پايان نگارش آن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ق،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 خطّى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نخست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۱۵۹۴</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 ش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شريعتى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 ش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شريعتى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قرون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 ش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شريعتى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عبّاسى ،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روابط خارجى ايران از ابتداى دوران صفويه تا پايان جنگ دوم جهانى ، عبدالرضا هوشنگ مهدوى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علاّمه مجلسى ، حسن طارمى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 ، احمد بن شرف الدين حسين حسينى قمى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عصر صفويه ، راجر سيورى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شواليه شاردن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يغمايى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التواريخ ، محمّد هاشم آصف ،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مشيرى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فى أخبار افراد بشر ، غياث الدين بن همام الدين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شواليه شاردن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روزگاران ديگر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ايران عصر صفويه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دين و سياست در عصر صفوى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حبيب السير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تشكيل دولت ملّى ايران ، والتر هينتس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كيكاوس جهاندارى ،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ايران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كشاورز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تشيّع و تصوّف ، كامل مصطفى شيبى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ذكاوتى قراگزلو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حبيب السير ،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بسيارى از سلسله هاى صوفيه ، سنّى مذهب بودند و آزادى تصوّف در قلمرو صفويه ، در حكم آزادى اهل سنّت بود و اين معنا با هدف هاى سياسى دولت ، مغاير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روزگاران ديگر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سياسى و اجتماعى ايران ، ابوالقاسم طاهرى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صوفيان در ابتداى سلطنت وى ، براى بازگرداندن پدرش سلطان محمّد شاه به سلطنت ، توطئه كرده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عصر صفويه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سياسى و اجتماعى ايران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سياست در عصر صفوى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تفصيلى با اين بحث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اشاراتى در باب كتاب و كتاب خانه در دوره صفوى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درباره انتقال نسخه هاى كتب از بلاد عربى به ايران صفوى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هاى مهاجر از بلاد عربى به ايران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صفويه در عرصه دين ، فرهنگ و سياست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صفويه در عرصه دين ، فرهنگ و سياست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خليلى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 عبداللّه الأفندى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صفويه در عرصه دين ، فرهنگ و سياست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الهجرة العاملية إلى ايران فى العصر الصفوى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مهاجرت علماى شيعه از جبل عامل به ايران در عصر صفوى ، مهدى فرهانى منفرد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 هزار ساله ، كتاب خانه مركزى آستان قدس رضوى قبل و بعد از انقلاب ، رمضانعلى شاكرى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علماى شيعه از جبل عامل به ايران در عصر صفوى ،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تفصيل بحث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ادبيات رديّه نويسى در روزگار نخست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صفويه در عرصه دين ، فرهنگ و سياست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علاّمه مجلسى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 سياست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حـوزه ، ش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گفتگوهاى علمى در عصر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اكبر ذاكرى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خارجى ايران در دوره صفويه ، نصراللّه فلسفى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صفويه در عرصه دين ، فرهنگ و سياست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خارجى ايران در دوره صفويه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حـوزه ، ش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شواليه شاردن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طهماسب اوّل ، منوچهر پارسا دوست ، ص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حـوزه ، ش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گفتگوهاى علمى در عصر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اكبر ذاكرى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رغم تتبّعات به عمل آمده ، اين احاديث در منبع ياد شده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از دو حال خارج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بايد بپذيريم كه اين احاديث را خودمان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كرده ايم ، يا اين كه گفتار علاّمه مجلسى را قبول كنيم كه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احاديثى كه شيعيان از مخالفان بازگو نموده اند ، تماما مأخوذ از كتاب هاى صحاح آنان است؛ ولى بعضى از آن روايات ، در حال حاضر در آن كتاب ها نيست؛ زيرا دست عناد و تحريف تاريخ ، آنها را از اين مآخذ ، حذف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مجلسى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مجلسى، بزرگ مرزبان بيدار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حسين كريمى قمى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 سيد نعمة اللّه جزائرى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الشاهية در مناقب مولا اميرالمؤمنين ، علاءالدين عبدالخالق قاضى زاده كرهرودى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رسولى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محمّد حسن الحرّ العاملى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دوره اوّل از ابتدا تا اواخر قرن يازدهم هجرى ، دوره دوم از قرن دوازدهم تا آخر قرن سيزدهم هجرى ، و دوره سوم از قرن سيزدهم تا به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أمل الآمل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تفصيل بحث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تفصيل بحث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الهجرة العاملية إلى ايران فى العصر الصفوى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نيز در أمل الآمل ، در گزارش احوال علماى جبل عامل ، بسيارى از ايشان را مى شناسانَد كه در عصر صفوى به ايران آمدند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ملّى ، ايرج افشار و ديگران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صفويه در عرصه دين ، فرهنگ و سياست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ادبيات در ايران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دين و مذهب در عصر صفوى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التواريخ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روزگاران ديگر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 سياست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۸۰۸</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روزگاران ديگر ،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حكومت اسلامى ، ش اوّل از سال سوم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علماى جبل عامل در دولت 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ريو لاجوردى ، ترجمه مصطفى فضائلى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طهماسب اوّل ، ص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روزگاران ديگر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ايران عصر صفويه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شاه طهماسب اوّل ، ص</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الهجرة العاملية إلى ايران فى العصر الصفوى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علماى شيعه از جبل عامل به ايران در عصر صفوى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ايران عصر صفويه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شاه طهماسب اول ، ص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و تصوّف ،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سياست در دوره صفوى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طهماسب اوّل ،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الهجرة العاملية إلى ايران فى العصر الصفوى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علماى شيعه از جبل عامل به ايران در عصر صفوى،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شيعة العراق ،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شيعة العراق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صفويه در عرصه دين ، فرهنگ و سياست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كاظم مدير شانه چى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نامه اى به فرزندش شيخ بهايى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دنبال دنيا هستى ، به هند برو ، و اگر آخرت را مى خواهى ، به بحرين بيا ، واگر نه دنيا و نه آخرت را مى خواهى ، در ايران بمان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كاظم مدير شانه چى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 سياست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۱۲۰۷</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فى الإجازات و تراجم رجال الحديث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زمين در فقه اسلامى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احوال دانشمندان پاكستان و هند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علل وعوامل مهاجرت، دسته هاى مهاجران، شرايط تاريخى ـ اجتماعى و پيامدهاى اجتماعى و فرهنگى مهاجرت ايرانيان به هند ، به طور تفصيل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مهاجرت تاريخى ايرانيان به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هشتم تا هجدهم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هاى هفتم و هشتم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 احوال دانشمندان شيعه پاكستان و هند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 احوال دانشمندان شيعه پاكستان و هند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احوال دانشمندان شيعه پاكستان و هند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در هند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احوال دانشمندان شيعه پاكستان و هند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صفويه تا عصر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تشيّع در هند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صفويّه تا عصر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تاريخى ايرانيان به هند قرن هشتم تا هجدهم ميلادى ،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دبستان مذاهب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مقتضيات زمان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الشيعية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الطوسيّة ،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دبستان مذاهب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علوم حديث ، ش اول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به شيوه هاى ارزيابى اسناد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وحيد بهبهانى ،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 اجتهاد از ديدگاه مذاهب اسلامى ،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نقدى بر اخباريگرى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زمين در فقه اسلامى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دبستان مذاهب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زمين در فقه اسلامى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حكومت اسلامى ، ش اوّل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علماى جبل عامل در دولت 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ريو لاجوردى ، ترجمه مصطفى فضائلى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فاروق الحق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 موجود در كتابخانه آية اللّه مرعشى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اسلامى ، دفتر چهارم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گزيده منية الممارسين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نقدى بر اخباريگرى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 نامه شيخ طوسى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مسلك اصولى و اخبارى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جواد تارا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نقدى بر اخباريگرى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رساله فاروق الحق ،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نقدى بر اخباريگرى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رساله فاروق الحق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وحيد بهبهانى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تدوين اين قسمت از كتاب تاريخ حديث كاظم مدير شانه چى و پايان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تاريخ حديث اهل سنّت پس از قرن سوم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خديجه احمد مهرابى در سال تحصيلى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دانشكده اصول الدين قم ، استفاده شده 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 المحدّثون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احاديث صحاح ستّه و آنچه را از كتب معتبر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پنجاه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 ، در كتاب جمع الجوامع جمع كرد كه اين كتاب به الجامع الكبير ،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تنظيم الجامع الكبير ، به تهذيب و تلخيص آن پرداخت و آن را الجامع الصغير ناميد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 فى سنن الأقوال والأفعال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كنوز الحقائق من حديث خير الخلائق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الأثر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 ، دفتر دوم ،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الى تصانيف الشيعة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الكنى والألقاب ،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شهداء الفضيلة ،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بيشتر با اسانيد شهيد ثانى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حديث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الكنى والألقاب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شهداء الفضيلة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أمل الآمل ،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الفيض القدسى فى ترجمة العلاّمة المجلسى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مرآت الأحوال جهان نما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علاّمه مجلسى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الفيض القدسى فى ترجمة العلاّمة المجلسى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إجازات الحديث ،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أعيان الشيعة ،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ريشه ها و جلوه هاى تشيّع در حوزه علميه اصفهان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محقّقان ، آمدن شيخ حسين به ايران را قبل از شهادت شهيد ثانى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مهاجرت علماى شيعه از جبل عامل به ايران در عصر صفوى</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خورشيد عالى قاپو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حديث ،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الذريعة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دوم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حديث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أربعون حديثا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۷۲۷۷</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 سياست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شهداء الفضيلة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تاريخى ايرانيان به هند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ـ احوال دانشمندان شيعه پاكستان و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صفويه در عرصه دين ، فرهنگ و سياست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الصفويّه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مصائب النواصب ، در ردّ نواقض الروافض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 سياست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ـ احوال دانشمندان شيعه پاكستان و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كتاب به زبان عربى است و توسط نصير الدين حسين بن عبد الوهاب طباطبايى بهبهانى در سال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ق ، به نام كاشف الأستار به زبان فارسى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۱۴۱۷</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 احوال دانشمندان شيعه پاكستان و هند ، ص</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مهاجرت تاريخى ايرانيان به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هشتم تا هجدهم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وازهاق الباطل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معجم مؤلّفى الشيعة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روابط خارجى ايران از ابتداى دوران صفويه تا پايان جنگ دوم جهانى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ريشه ها و جلوه هاى تشيّع در حوزه علميه اصفهان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خوانسارى ، استفاده وى از محضر محقّق ثانى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راويا عن الشيخ على الكركى المشتهر بالمحقّق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تاريخى ، دفتر چهارم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مصلح الدين مهدوى ، در كتاب خويش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تن از اساتيد و مشايخ اجازه ملاّ محمّد تقى مجلسى را نام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زندگى نامه علاّمه مجلسى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زندگى نامه علاّمه مجلسى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اوّل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تهيه اين فهرست از مقدّمه آقاى صدرايى خويى بر الأربعون حديثا ملاّ محمّد تقى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 ، 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آقاى محمّد ترابيان فردوسى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يادنامه مجلسى ،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 خانه مركزى دانشگاه تهران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 خانه مركزى دانشگاه تهران ، ش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مصفّى المقال فى مصنّفى عالم الرجال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مرآت الأحوال جهان نما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زندگى نامه علاّمه مجلسى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الدارية فى علم مصطلح الحديث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الوجيزة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سماع ، قرائت ، اجازه ، مناوله ، كتابت ، اِعلام و و جاده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اصول الأخبار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 ،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تصرّف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 مؤلّف كتاب زندگى نامه علاّمه مجلسى ، بعد از آن كه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نفر از شاگردان و اجازه گيرندگان از علاّمه مجلسى را نام برده ،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 شمردن و نام بردن اسامى شاگردان و مجازان از علاّمه مجلسى از محالات عادى به شمار مى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زندگى نامه علاّمه مجلسى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مجالس المؤمنين ،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فهرس التراث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۷۸۸</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فهرست التراث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محدّثان شيعه در قرن نهم و دهم هجرى و سبك حديث نگارى آنان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الأنوار ،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الرضوية فى أحوال علماء المذهب الجعفريّة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الرضوية فى أحوال علماء المذهب الجعفريّة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طبقات أعلام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أمل الآمل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تعليقة أمل الآمل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محمّدون ثلاثه متأخّر ، محمّدباقر مجلسى ، محمّد بن شاه مرتضى فيض كاشانى و محمّد بن حسن حرّ عاملى است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لؤلؤة البحرين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وقايع السنين والأعوام ،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النعمانية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آشنايى با بحار الأنوار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القدسى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رياض العلماء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أعيان الشيعة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 كردن از طريق كاستن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 كردن از طريق افزودن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 آراستن كتب حديثى اهل سنّت با رواياتى از ائمه معصوم است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بحار الأنوار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فى النص على الأئمة الإثنى عشر ،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تكلمة أمل الآمال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علاّمه مجلسى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علاّمه مجلسى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مجلسى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لأحاديث الرسول ، تأليف مبارك بن محمّد جزرى ، شافعى ، معروف به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فى تهذيب الإحياء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كه در اردبيل براى ما گنجى است و چگونه گنجى كه از طلا و نقره نيست؛ اما مردى است از اولاد من كه با دوازده هزار سوار ، بر اسب سفيد وارد تبريز مى شود و سربندى سرخ بر سر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فارس نامه ناصرى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تاريخ ادبيات در ايران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رجعت ، شرح چهارده حديث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مهاجرت علماى شيعه از جبل عامل به ايران در عصر صفويه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روابط خارجى ايران از ابتداى دوران صفويه تا پايان جنگ دوم جهانى ،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رستم التواريخ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نگارستان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بستان السياحة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تشيّع و تصوّف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الأربعين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و آراى فلسفى ملاّ صدرا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مقابله در لغت به معناى تطبيق يا مقايسه دو نسخه و مانند آن ، و در اصطلاح ، دو نسخه از كتابى را براى پيدا كردن غلط هاى آن با هم خواندن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مثال ، خاتون آبادى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زمان شاه عبّاس ثانى در سال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ق ، فقير در خدمت مولانا عبداللّه تونس ، مقابله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 را شروع كرده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 سال مقابله احاديث اهل بيت عليهم السلام در خدمت رئيس المحدّثين مولانا محمّد تقى مجلسى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كلينى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 بالتّمام ، در خدمت آن جناب ، سماعا به عمل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وقايع السنين والأعوام ، ص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عصر صفوى ،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مستفيض ، خبرى است كه راويان آن در هر طبقه بيش از دو تن و به قولى بيشتر از سه تن باشند؛ ولى به سر حدّ تواتر نرسيده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دراية الحديث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دست از آثارى كه در بخش هاى متعدّد ، در حين بحث محدّثان به صورت تفصيلى بدانها اشاره شده ، در اين بحث ، گنجانده نشده اند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 خانه آستان قدس ، مجموعه ش </w:t>
      </w:r>
      <w:r>
        <w:rPr>
          <w:rFonts w:ascii="IRNazanin" w:hAnsi="IRNazanin" w:eastAsia="IRNazanin"/>
          <w:b w:val="false"/>
          <w:b w:val="false"/>
          <w:bCs w:val="false"/>
          <w:i w:val="false"/>
          <w:i w:val="false"/>
          <w:iCs w:val="false"/>
          <w:color w:val="333333"/>
          <w:sz w:val="20"/>
          <w:sz w:val="20"/>
          <w:szCs w:val="20"/>
        </w:rPr>
        <w:t>۱۵۳۱۲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شناسى علاّمه مجلسى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ادوار اجتهاد از ديدگاه مذاهب اسلامى ،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تاريخ ادبيات ايران ، ذبيح اللّه صفا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هزار و يك نكته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نكته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ذبيح اللّه صفا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قصص العلماء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ادبيات ايران ، ذبيح اللّه صفا ،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اين كتاب ، دو اسم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الكلام فى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كشف الحجب ، اين كتاب را با اين عنوان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نعمة اللّه جزائرى ، شاگرد مؤلّف ، بر پشت جلد اوّل كتاب ، اين عبارت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المجلد الاوّل من جوامع الكلم ، من تصنيفات شيخنا و أستاذنا السيّد الأجل السيد ميرزا نعمة اللّه ـ تغمّده اللّه برحمته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الذريعة به طور ضمنى نوشته سيّد نعمة اللّه را تأييد مى كند و مى گويد كه او با نام كتاب استادش آشناست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ديگران هم از جمله صاحب روضات الجنّات و محدّث نورى در خاتمة مستدرك الوسائل ، كتاب را به همين نام تعبير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مشكاة به دانشگاه تهران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۱۲۷۳</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۱۲۷۴</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اجمالى كتاب ، از روى آخرين چاپ آن ، توسط انتشارات مؤسسه آل البيت عليهم السلام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سال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 ، در سى جلد ، منتشر شده است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علم الحديث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تاريخى ، دفتر چهارم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اعتقادات ،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بحار الأنوار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علم الحديث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بحار الأنوار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مقدّمه محمدباقر بهبودى؛ آشنايى با بحار الأنوار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بحار الأنوار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بيشتر با علاّمه مجلسى و بحار الأنوار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بحار الأنوار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معرّفى ، از چاپ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جلدى قديم بحار الأنوار ، استفاده شده است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مركز ميراث اسلامى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مركزى دانشگاه تهران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گلپايگانى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الإيقاظ من الهجعة ،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تعداد را بيش از ششصد حديث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آيه ذكر مى كند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الايقاظ من الهجعة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 مجموعه ش</w:t>
      </w:r>
      <w:r>
        <w:rPr>
          <w:rFonts w:ascii="IRNazanin" w:hAnsi="IRNazanin" w:eastAsia="IRNazanin"/>
          <w:b w:val="false"/>
          <w:b w:val="false"/>
          <w:bCs w:val="false"/>
          <w:i w:val="false"/>
          <w:i w:val="false"/>
          <w:iCs w:val="false"/>
          <w:color w:val="333333"/>
          <w:sz w:val="20"/>
          <w:sz w:val="20"/>
          <w:szCs w:val="20"/>
        </w:rPr>
        <w:t>۱۵۰۱۰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الإيقاظ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الذريعة در جاى ديگر ، از اين كتاب به من لا يحضره الفقيه تعبير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به دو نام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البحرين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كتكتانى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الأنصاف فى النصّ على الأئمة الإثنى عشر عليهم السلام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طبقات مفسّران شيعه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طبقات مفسّران شيعه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مفسران شيعه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طبقات مفسّران شيعه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ظاهرا فقط نامى شنيده شده و هيچ ردّپايى از آن ، ديده نشده است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مبسوط و مفصّل كه داراى هفتاد هزار سطر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و منتخب تفسير الصافى و در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هزار سطر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 برگزيده اى از تفسير الأصفى ، جهت فهم عموم مردم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 ،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طبقات مفسّران شيعه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 ،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نورالثقلين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مقدّمه ،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المفسّرون حياتهم ومنهجهم ، ص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بر افتادن صفويان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مكافات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علاّمه مجلسى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گلپايگانى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مفسّران شيعه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مدرسه مروى ، مجموعه ش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علاّمه مجلسى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هاى خطّى اهدايى آقاى مشكاة به كتاب خانه دانشگاه تهران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فاضل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الصافى فى شرح الكافى ، مخطوط ، ش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۷۳۳۵</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هاى خودْ نوشت فيض كاشانى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بحارالأنوار ،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فارسى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الحياة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عليه السلام منقول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أشياء ليس للعباد فيه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والجهل والرضا والغضب والنوم واليقظه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تهرانى ، كتابى را در دراية الحديث به وى نسبت داده ،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در بين يك مجموعه اى در كتاب خانه خوانسارى 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۱۵۳۱۴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مركزى دانشگاه تهران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نگاه حوزه ، 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آشنايى با علم درايه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ربّانى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مشكاة به دانشگاه تهران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۱۵۷۸</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فى الأحاديث الصحاح والحسان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گزيده 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۱۲۲۳۲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 رجال الكشى ، الفهرست و الرجال شيخ طوسى</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۱۵۳۸۹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۱۵۳۸۹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فاضل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۷۱۰۰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۳۶۲۷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۷۱۲۸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۱۴۰۱۲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فهرست نسخ خطّى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ملّى ملك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اى از كتاب حلّ الاشكال فى معرفة الرجال ابن طاووس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حسن بن زين الدين از روى آن التحرير الطاووسى را نوشت ، به دست ملاّ عبداللّه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هم به جهت فرسوده بودن آن و ترس از نابودى آن ، تنها كتاب الضعفاء منسوب به ابن غضائرى را استخراج كرد و بر اساس حروف ، مرتّب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عناية اللّه قهپايى ، شاگرد وى ، نسخه استادش را در كتاب مجمع الرجال خويش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حاوى الأقوال فى معرفة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فى علم الرجال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موسوعة النجف الأشرف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الوجيزة فى علم الرجال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الطاووسى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فاضل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۱۳۲۷۴</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فهرست نسخ خطّى مركز احياء ميراث اسلامى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مزجى ، شارح ، متن را با توضيح ها و تبيين هاى خود يك جا مى آورد و ساختار عبارتى در آن به گونه اى است كه اگر نويسنده به وسيله اى، آن را مشخّص نكند ، متن از شرح ، بازشناخته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 در شرح مفصّل ، متن از شرح و توضيح جداست ، حال با شيوه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ـ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شيوه ديگرى</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مركزى دانشگاه تهران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۹۶۱۰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شرح ، شامل كتاب هاى عقل ، توحيد ، فضل علم و حجّت است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و آراى فلسفى ملاّ صدرا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آشنايى با بحار الأنوار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نامه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فوائد الصفويّه ،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فهرست الفبايى كتب خطّى كتاب خانه مركزى آستان قدس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فهرست نسخ خطّى كتاب خانه مجلس شوراى اسلامى ،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نامه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فوايد الصفويّه ،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فهرست الفبايى كتب خطّى كتاب خانه مركزى آستان قدس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وسائل الشيعة و تحبير مسائل الشريعة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اخبار آل الرسول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فاضل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فى فهم تهذيب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تحقيق</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مركزى دانشگاه تهران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علوم 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تدوين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عبدالهادى مسعودى</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مجلّه علوم الحديث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يادنامه مجلسى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حديثى شيعه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محمّدكاظم رحمان ستايش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يادنامه مجلسى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يادنامه مجلسى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يادنامه مجلسى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علوم الحديث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گفته صاحب الذريعة ، بين تعليقه و حاشيه ، تفاوت چندانى وجود ندارد؛ ولى در اصطلاح عامّه ، تعليقه اختصاص به علوم عقلى و حاشيه ، اختصاص به غير آن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الهجرة العاملية إلى ايران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مجموعه ش </w:t>
      </w:r>
      <w:r>
        <w:rPr>
          <w:rFonts w:ascii="IRNazanin" w:hAnsi="IRNazanin" w:eastAsia="IRNazanin"/>
          <w:b w:val="false"/>
          <w:b w:val="false"/>
          <w:bCs w:val="false"/>
          <w:i w:val="false"/>
          <w:i w:val="false"/>
          <w:iCs w:val="false"/>
          <w:color w:val="333333"/>
          <w:sz w:val="20"/>
          <w:sz w:val="20"/>
          <w:szCs w:val="20"/>
        </w:rPr>
        <w:t>۷۲۱۸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نمازى خوى ، مجموعه ش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 مجموعه ش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فهرست نسخ خطّى كتاب خانه آية اللّه مرعشى ، 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93928</Words>
  <Characters>322481</Characters>
  <CharactersWithSpaces>415244</CharactersWithSpaces>
  <Paragraphs>1166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2026-08-17T04:25:01Z</dcterms:created>
  <dc:creator>ghaemiyeh.com</dc:creator>
  <dc:description/>
  <dc:language>en-US</dc:language>
  <cp:lastModifiedBy/>
  <dcterms:modified xsi:type="dcterms:W3CDTF">2026-08-17T07:55:15Z</dcterms:modified>
  <cp:revision>1</cp:revision>
  <dc:subject/>
  <dc:title>تاریخ حدیث شیعه در سده های هشتم تا یازدهم هجری</dc:title>
</cp:coreProperties>
</file>

<file path=docProps/custom.xml><?xml version="1.0" encoding="utf-8"?>
<Properties xmlns="http://schemas.openxmlformats.org/officeDocument/2006/custom-properties" xmlns:vt="http://schemas.openxmlformats.org/officeDocument/2006/docPropsVTypes"/>
</file>