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سخن و زبان در سفرهای زیارتی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1774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3501776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01778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3501780_365066874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501782_3650668749">
            <w:r>
              <w:rPr>
                <w:webHidden/>
                <w:rStyle w:val="IndexLink"/>
                <w:rtl w:val="true"/>
              </w:rPr>
              <w:t>فصل اول كاركردهاى مثبت زبان در سفرهاى زيارتى</w:t>
            </w:r>
            <w:r>
              <w:rPr>
                <w:rStyle w:val="IndexLink"/>
                <w:rtl w:val="true"/>
              </w:rPr>
              <w:tab/>
            </w:r>
            <w:r>
              <w:rPr>
                <w:rStyle w:val="IndexLink"/>
              </w:rPr>
              <w:t>12</w:t>
            </w:r>
          </w:hyperlink>
        </w:p>
        <w:p>
          <w:pPr>
            <w:pStyle w:val="Contents3"/>
            <w:tabs>
              <w:tab w:val="clear" w:pos="8459"/>
              <w:tab w:val="right" w:pos="9026" w:leader="dot"/>
            </w:tabs>
            <w:rPr/>
          </w:pPr>
          <w:hyperlink w:anchor="__RefHeading___Toc3501784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501786_3650668749">
            <w:r>
              <w:rPr>
                <w:webHidden/>
                <w:rStyle w:val="IndexLink"/>
                <w:rtl w:val="true"/>
              </w:rPr>
              <w:t>زيبايى‌هاى زبان</w:t>
            </w:r>
            <w:r>
              <w:rPr>
                <w:rStyle w:val="IndexLink"/>
                <w:rtl w:val="true"/>
              </w:rPr>
              <w:tab/>
            </w:r>
            <w:r>
              <w:rPr>
                <w:rStyle w:val="IndexLink"/>
              </w:rPr>
              <w:t>13</w:t>
            </w:r>
          </w:hyperlink>
        </w:p>
        <w:p>
          <w:pPr>
            <w:pStyle w:val="Contents4"/>
            <w:tabs>
              <w:tab w:val="clear" w:pos="8176"/>
              <w:tab w:val="right" w:pos="9026" w:leader="dot"/>
            </w:tabs>
            <w:rPr/>
          </w:pPr>
          <w:hyperlink w:anchor="__RefHeading___Toc3501788_365066874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501790_3650668749">
            <w:r>
              <w:rPr>
                <w:webHidden/>
                <w:rStyle w:val="IndexLink"/>
              </w:rPr>
              <w:t>١</w:t>
            </w:r>
            <w:r>
              <w:rPr>
                <w:rStyle w:val="IndexLink"/>
                <w:rtl w:val="true"/>
              </w:rPr>
              <w:t xml:space="preserve">. </w:t>
            </w:r>
            <w:r>
              <w:rPr>
                <w:rStyle w:val="IndexLink"/>
                <w:rtl w:val="true"/>
              </w:rPr>
              <w:t>ذكر</w:t>
            </w:r>
            <w:r>
              <w:rPr>
                <w:rStyle w:val="IndexLink"/>
                <w:rtl w:val="true"/>
              </w:rPr>
              <w:tab/>
            </w:r>
            <w:r>
              <w:rPr>
                <w:rStyle w:val="IndexLink"/>
              </w:rPr>
              <w:t>16</w:t>
            </w:r>
          </w:hyperlink>
        </w:p>
        <w:p>
          <w:pPr>
            <w:pStyle w:val="Contents4"/>
            <w:tabs>
              <w:tab w:val="clear" w:pos="8176"/>
              <w:tab w:val="right" w:pos="9026" w:leader="dot"/>
            </w:tabs>
            <w:rPr/>
          </w:pPr>
          <w:hyperlink w:anchor="__RefHeading___Toc3501792_3650668749">
            <w:r>
              <w:rPr>
                <w:webHidden/>
                <w:rStyle w:val="IndexLink"/>
              </w:rPr>
              <w:t>٢</w:t>
            </w:r>
            <w:r>
              <w:rPr>
                <w:rStyle w:val="IndexLink"/>
                <w:rtl w:val="true"/>
              </w:rPr>
              <w:t xml:space="preserve">. </w:t>
            </w:r>
            <w:r>
              <w:rPr>
                <w:rStyle w:val="IndexLink"/>
                <w:rtl w:val="true"/>
              </w:rPr>
              <w:t>راستگويى</w:t>
            </w:r>
            <w:r>
              <w:rPr>
                <w:rStyle w:val="IndexLink"/>
                <w:rtl w:val="true"/>
              </w:rPr>
              <w:tab/>
            </w:r>
            <w:r>
              <w:rPr>
                <w:rStyle w:val="IndexLink"/>
              </w:rPr>
              <w:t>18</w:t>
            </w:r>
          </w:hyperlink>
        </w:p>
        <w:p>
          <w:pPr>
            <w:pStyle w:val="Contents4"/>
            <w:tabs>
              <w:tab w:val="clear" w:pos="8176"/>
              <w:tab w:val="right" w:pos="9026" w:leader="dot"/>
            </w:tabs>
            <w:rPr/>
          </w:pPr>
          <w:hyperlink w:anchor="__RefHeading___Toc3501794_3650668749">
            <w:r>
              <w:rPr>
                <w:webHidden/>
                <w:rStyle w:val="IndexLink"/>
              </w:rPr>
              <w:t>٣</w:t>
            </w:r>
            <w:r>
              <w:rPr>
                <w:rStyle w:val="IndexLink"/>
                <w:rtl w:val="true"/>
              </w:rPr>
              <w:t xml:space="preserve">. </w:t>
            </w:r>
            <w:r>
              <w:rPr>
                <w:rStyle w:val="IndexLink"/>
                <w:rtl w:val="true"/>
              </w:rPr>
              <w:t>استغفار</w:t>
            </w:r>
            <w:r>
              <w:rPr>
                <w:rStyle w:val="IndexLink"/>
                <w:rtl w:val="true"/>
              </w:rPr>
              <w:tab/>
            </w:r>
            <w:r>
              <w:rPr>
                <w:rStyle w:val="IndexLink"/>
              </w:rPr>
              <w:t>19</w:t>
            </w:r>
          </w:hyperlink>
        </w:p>
        <w:p>
          <w:pPr>
            <w:pStyle w:val="Contents5"/>
            <w:tabs>
              <w:tab w:val="clear" w:pos="7892"/>
              <w:tab w:val="right" w:pos="9026" w:leader="dot"/>
            </w:tabs>
            <w:rPr/>
          </w:pPr>
          <w:hyperlink w:anchor="__RefHeading___Toc3501796_3650668749">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3501798_3650668749">
            <w:r>
              <w:rPr>
                <w:webHidden/>
                <w:rStyle w:val="IndexLink"/>
                <w:rtl w:val="true"/>
              </w:rPr>
              <w:t>-</w:t>
            </w:r>
            <w:r>
              <w:rPr>
                <w:rStyle w:val="IndexLink"/>
                <w:rtl w:val="true"/>
              </w:rPr>
              <w:t>استغفار بى‌روح</w:t>
            </w:r>
            <w:r>
              <w:rPr>
                <w:rStyle w:val="IndexLink"/>
                <w:rtl w:val="true"/>
              </w:rPr>
              <w:tab/>
            </w:r>
            <w:r>
              <w:rPr>
                <w:rStyle w:val="IndexLink"/>
              </w:rPr>
              <w:t>21</w:t>
            </w:r>
          </w:hyperlink>
        </w:p>
        <w:p>
          <w:pPr>
            <w:pStyle w:val="Contents4"/>
            <w:tabs>
              <w:tab w:val="clear" w:pos="8176"/>
              <w:tab w:val="right" w:pos="9026" w:leader="dot"/>
            </w:tabs>
            <w:rPr/>
          </w:pPr>
          <w:hyperlink w:anchor="__RefHeading___Toc3501800_3650668749">
            <w:r>
              <w:rPr>
                <w:webHidden/>
                <w:rStyle w:val="IndexLink"/>
              </w:rPr>
              <w:t>۴</w:t>
            </w:r>
            <w:r>
              <w:rPr>
                <w:rStyle w:val="IndexLink"/>
                <w:rtl w:val="true"/>
              </w:rPr>
              <w:t xml:space="preserve">. </w:t>
            </w:r>
            <w:r>
              <w:rPr>
                <w:rStyle w:val="IndexLink"/>
                <w:rtl w:val="true"/>
              </w:rPr>
              <w:t>قرائت قرآن</w:t>
            </w:r>
            <w:r>
              <w:rPr>
                <w:rStyle w:val="IndexLink"/>
                <w:rtl w:val="true"/>
              </w:rPr>
              <w:tab/>
            </w:r>
            <w:r>
              <w:rPr>
                <w:rStyle w:val="IndexLink"/>
              </w:rPr>
              <w:t>22</w:t>
            </w:r>
          </w:hyperlink>
        </w:p>
        <w:p>
          <w:pPr>
            <w:pStyle w:val="Contents4"/>
            <w:tabs>
              <w:tab w:val="clear" w:pos="8176"/>
              <w:tab w:val="right" w:pos="9026" w:leader="dot"/>
            </w:tabs>
            <w:rPr/>
          </w:pPr>
          <w:hyperlink w:anchor="__RefHeading___Toc3501802_3650668749">
            <w:r>
              <w:rPr>
                <w:webHidden/>
                <w:rStyle w:val="IndexLink"/>
              </w:rPr>
              <w:t>۵</w:t>
            </w:r>
            <w:r>
              <w:rPr>
                <w:rStyle w:val="IndexLink"/>
                <w:rtl w:val="true"/>
              </w:rPr>
              <w:t xml:space="preserve">. </w:t>
            </w:r>
            <w:r>
              <w:rPr>
                <w:rStyle w:val="IndexLink"/>
                <w:rtl w:val="true"/>
              </w:rPr>
              <w:t>شكرگزارى</w:t>
            </w:r>
            <w:r>
              <w:rPr>
                <w:rStyle w:val="IndexLink"/>
                <w:rtl w:val="true"/>
              </w:rPr>
              <w:tab/>
            </w:r>
            <w:r>
              <w:rPr>
                <w:rStyle w:val="IndexLink"/>
              </w:rPr>
              <w:t>23</w:t>
            </w:r>
          </w:hyperlink>
        </w:p>
        <w:p>
          <w:pPr>
            <w:pStyle w:val="Contents4"/>
            <w:tabs>
              <w:tab w:val="clear" w:pos="8176"/>
              <w:tab w:val="right" w:pos="9026" w:leader="dot"/>
            </w:tabs>
            <w:rPr/>
          </w:pPr>
          <w:hyperlink w:anchor="__RefHeading___Toc3501804_3650668749">
            <w:r>
              <w:rPr>
                <w:webHidden/>
                <w:rStyle w:val="IndexLink"/>
              </w:rPr>
              <w:t>۶</w:t>
            </w:r>
            <w:r>
              <w:rPr>
                <w:rStyle w:val="IndexLink"/>
                <w:rtl w:val="true"/>
              </w:rPr>
              <w:t xml:space="preserve">. </w:t>
            </w:r>
            <w:r>
              <w:rPr>
                <w:rStyle w:val="IndexLink"/>
                <w:rtl w:val="true"/>
              </w:rPr>
              <w:t>دعا و راز و نياز با خدا</w:t>
            </w:r>
            <w:r>
              <w:rPr>
                <w:rStyle w:val="IndexLink"/>
                <w:rtl w:val="true"/>
              </w:rPr>
              <w:tab/>
            </w:r>
            <w:r>
              <w:rPr>
                <w:rStyle w:val="IndexLink"/>
              </w:rPr>
              <w:t>27</w:t>
            </w:r>
          </w:hyperlink>
        </w:p>
        <w:p>
          <w:pPr>
            <w:pStyle w:val="Contents5"/>
            <w:tabs>
              <w:tab w:val="clear" w:pos="7892"/>
              <w:tab w:val="right" w:pos="9026" w:leader="dot"/>
            </w:tabs>
            <w:rPr/>
          </w:pPr>
          <w:hyperlink w:anchor="__RefHeading___Toc3501806_365066874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3501808_3650668749">
            <w:r>
              <w:rPr>
                <w:webHidden/>
                <w:rStyle w:val="IndexLink"/>
                <w:rtl w:val="true"/>
              </w:rPr>
              <w:t>-</w:t>
            </w:r>
            <w:r>
              <w:rPr>
                <w:rStyle w:val="IndexLink"/>
                <w:rtl w:val="true"/>
              </w:rPr>
              <w:t>چگونه دعا كنيم</w:t>
            </w:r>
            <w:r>
              <w:rPr>
                <w:rStyle w:val="IndexLink"/>
                <w:rtl w:val="true"/>
              </w:rPr>
              <w:tab/>
            </w:r>
            <w:r>
              <w:rPr>
                <w:rStyle w:val="IndexLink"/>
              </w:rPr>
              <w:t>29</w:t>
            </w:r>
          </w:hyperlink>
        </w:p>
        <w:p>
          <w:pPr>
            <w:pStyle w:val="Contents2"/>
            <w:tabs>
              <w:tab w:val="clear" w:pos="8743"/>
              <w:tab w:val="right" w:pos="9026" w:leader="dot"/>
            </w:tabs>
            <w:rPr/>
          </w:pPr>
          <w:hyperlink w:anchor="__RefHeading___Toc3501810_3650668749">
            <w:r>
              <w:rPr>
                <w:webHidden/>
                <w:rStyle w:val="IndexLink"/>
                <w:rtl w:val="true"/>
              </w:rPr>
              <w:t>فصل دوم كاركردهاى منفى زبان در سفرهاى زيارتى</w:t>
            </w:r>
            <w:r>
              <w:rPr>
                <w:rStyle w:val="IndexLink"/>
                <w:rtl w:val="true"/>
              </w:rPr>
              <w:tab/>
            </w:r>
            <w:r>
              <w:rPr>
                <w:rStyle w:val="IndexLink"/>
              </w:rPr>
              <w:t>32</w:t>
            </w:r>
          </w:hyperlink>
        </w:p>
        <w:p>
          <w:pPr>
            <w:pStyle w:val="Contents3"/>
            <w:tabs>
              <w:tab w:val="clear" w:pos="8459"/>
              <w:tab w:val="right" w:pos="9026" w:leader="dot"/>
            </w:tabs>
            <w:rPr/>
          </w:pPr>
          <w:hyperlink w:anchor="__RefHeading___Toc3501812_365066874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501814_3650668749">
            <w:r>
              <w:rPr>
                <w:webHidden/>
                <w:rStyle w:val="IndexLink"/>
                <w:rtl w:val="true"/>
              </w:rPr>
              <w:t>زشتى‌هاى زبان</w:t>
            </w:r>
            <w:r>
              <w:rPr>
                <w:rStyle w:val="IndexLink"/>
                <w:rtl w:val="true"/>
              </w:rPr>
              <w:tab/>
            </w:r>
            <w:r>
              <w:rPr>
                <w:rStyle w:val="IndexLink"/>
              </w:rPr>
              <w:t>33</w:t>
            </w:r>
          </w:hyperlink>
        </w:p>
        <w:p>
          <w:pPr>
            <w:pStyle w:val="Contents4"/>
            <w:tabs>
              <w:tab w:val="clear" w:pos="8176"/>
              <w:tab w:val="right" w:pos="9026" w:leader="dot"/>
            </w:tabs>
            <w:rPr/>
          </w:pPr>
          <w:hyperlink w:anchor="__RefHeading___Toc3501816_365066874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3501818_3650668749">
            <w:r>
              <w:rPr>
                <w:webHidden/>
                <w:rStyle w:val="IndexLink"/>
              </w:rPr>
              <w:t>١</w:t>
            </w:r>
            <w:r>
              <w:rPr>
                <w:rStyle w:val="IndexLink"/>
                <w:rtl w:val="true"/>
              </w:rPr>
              <w:t xml:space="preserve">. </w:t>
            </w:r>
            <w:r>
              <w:rPr>
                <w:rStyle w:val="IndexLink"/>
                <w:rtl w:val="true"/>
              </w:rPr>
              <w:t>عيب‌جويى</w:t>
            </w:r>
            <w:r>
              <w:rPr>
                <w:rStyle w:val="IndexLink"/>
                <w:rtl w:val="true"/>
              </w:rPr>
              <w:tab/>
            </w:r>
            <w:r>
              <w:rPr>
                <w:rStyle w:val="IndexLink"/>
              </w:rPr>
              <w:t>34</w:t>
            </w:r>
          </w:hyperlink>
        </w:p>
        <w:p>
          <w:pPr>
            <w:pStyle w:val="Contents5"/>
            <w:tabs>
              <w:tab w:val="clear" w:pos="7892"/>
              <w:tab w:val="right" w:pos="9026" w:leader="dot"/>
            </w:tabs>
            <w:rPr/>
          </w:pPr>
          <w:hyperlink w:anchor="__RefHeading___Toc3501820_365066874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501822_3650668749">
            <w:r>
              <w:rPr>
                <w:webHidden/>
                <w:rStyle w:val="IndexLink"/>
                <w:rtl w:val="true"/>
              </w:rPr>
              <w:t>-</w:t>
            </w:r>
            <w:r>
              <w:rPr>
                <w:rStyle w:val="IndexLink"/>
                <w:rtl w:val="true"/>
              </w:rPr>
              <w:t xml:space="preserve">حواريون عيب‌بين و حُسن نظر عيسى </w:t>
            </w:r>
            <w:r>
              <w:rPr>
                <w:rStyle w:val="IndexLink"/>
                <w:rtl w:val="true"/>
              </w:rPr>
              <w:t>(</w:t>
            </w:r>
            <w:r>
              <w:rPr>
                <w:rStyle w:val="IndexLink"/>
                <w:rtl w:val="true"/>
              </w:rPr>
              <w:t>ع</w:t>
            </w:r>
            <w:r>
              <w:rPr>
                <w:rStyle w:val="IndexLink"/>
                <w:rtl w:val="true"/>
              </w:rPr>
              <w:t>)</w:t>
              <w:tab/>
            </w:r>
            <w:r>
              <w:rPr>
                <w:rStyle w:val="IndexLink"/>
              </w:rPr>
              <w:t>38</w:t>
            </w:r>
          </w:hyperlink>
        </w:p>
        <w:p>
          <w:pPr>
            <w:pStyle w:val="Contents5"/>
            <w:tabs>
              <w:tab w:val="clear" w:pos="7892"/>
              <w:tab w:val="right" w:pos="9026" w:leader="dot"/>
            </w:tabs>
            <w:rPr/>
          </w:pPr>
          <w:hyperlink w:anchor="__RefHeading___Toc3501824_3650668749">
            <w:r>
              <w:rPr>
                <w:webHidden/>
                <w:rStyle w:val="IndexLink"/>
                <w:rtl w:val="true"/>
              </w:rPr>
              <w:t>-</w:t>
            </w:r>
            <w:r>
              <w:rPr>
                <w:rStyle w:val="IndexLink"/>
                <w:rtl w:val="true"/>
              </w:rPr>
              <w:t>گريه بر عيب خود</w:t>
            </w:r>
            <w:r>
              <w:rPr>
                <w:rStyle w:val="IndexLink"/>
                <w:rtl w:val="true"/>
              </w:rPr>
              <w:tab/>
            </w:r>
            <w:r>
              <w:rPr>
                <w:rStyle w:val="IndexLink"/>
              </w:rPr>
              <w:t>38</w:t>
            </w:r>
          </w:hyperlink>
        </w:p>
        <w:p>
          <w:pPr>
            <w:pStyle w:val="Contents5"/>
            <w:tabs>
              <w:tab w:val="clear" w:pos="7892"/>
              <w:tab w:val="right" w:pos="9026" w:leader="dot"/>
            </w:tabs>
            <w:rPr/>
          </w:pPr>
          <w:hyperlink w:anchor="__RefHeading___Toc3501826_3650668749">
            <w:r>
              <w:rPr>
                <w:webHidden/>
                <w:rStyle w:val="IndexLink"/>
                <w:rtl w:val="true"/>
              </w:rPr>
              <w:t>-</w:t>
            </w:r>
            <w:r>
              <w:rPr>
                <w:rStyle w:val="IndexLink"/>
                <w:rtl w:val="true"/>
              </w:rPr>
              <w:t>بزرگ‌بينى عيب ديگران</w:t>
            </w:r>
            <w:r>
              <w:rPr>
                <w:rStyle w:val="IndexLink"/>
                <w:rtl w:val="true"/>
              </w:rPr>
              <w:tab/>
            </w:r>
            <w:r>
              <w:rPr>
                <w:rStyle w:val="IndexLink"/>
              </w:rPr>
              <w:t>39</w:t>
            </w:r>
          </w:hyperlink>
        </w:p>
        <w:p>
          <w:pPr>
            <w:pStyle w:val="Contents5"/>
            <w:tabs>
              <w:tab w:val="clear" w:pos="7892"/>
              <w:tab w:val="right" w:pos="9026" w:leader="dot"/>
            </w:tabs>
            <w:rPr/>
          </w:pPr>
          <w:hyperlink w:anchor="__RefHeading___Toc3501828_3650668749">
            <w:r>
              <w:rPr>
                <w:webHidden/>
                <w:rStyle w:val="IndexLink"/>
                <w:rtl w:val="true"/>
              </w:rPr>
              <w:t>-</w:t>
            </w:r>
            <w:r>
              <w:rPr>
                <w:rStyle w:val="IndexLink"/>
                <w:rtl w:val="true"/>
              </w:rPr>
              <w:t>عيب‌پوشى خداوند در روز قيامت</w:t>
            </w:r>
            <w:r>
              <w:rPr>
                <w:rStyle w:val="IndexLink"/>
                <w:rtl w:val="true"/>
              </w:rPr>
              <w:tab/>
            </w:r>
            <w:r>
              <w:rPr>
                <w:rStyle w:val="IndexLink"/>
              </w:rPr>
              <w:t>40</w:t>
            </w:r>
          </w:hyperlink>
        </w:p>
        <w:p>
          <w:pPr>
            <w:pStyle w:val="Contents4"/>
            <w:tabs>
              <w:tab w:val="clear" w:pos="8176"/>
              <w:tab w:val="right" w:pos="9026" w:leader="dot"/>
            </w:tabs>
            <w:rPr/>
          </w:pPr>
          <w:hyperlink w:anchor="__RefHeading___Toc3501830_3650668749">
            <w:r>
              <w:rPr>
                <w:webHidden/>
                <w:rStyle w:val="IndexLink"/>
              </w:rPr>
              <w:t>٢</w:t>
            </w:r>
            <w:r>
              <w:rPr>
                <w:rStyle w:val="IndexLink"/>
                <w:rtl w:val="true"/>
              </w:rPr>
              <w:t xml:space="preserve">. </w:t>
            </w:r>
            <w:r>
              <w:rPr>
                <w:rStyle w:val="IndexLink"/>
                <w:rtl w:val="true"/>
              </w:rPr>
              <w:t>غيبت</w:t>
            </w:r>
            <w:r>
              <w:rPr>
                <w:rStyle w:val="IndexLink"/>
                <w:rtl w:val="true"/>
              </w:rPr>
              <w:tab/>
            </w:r>
            <w:r>
              <w:rPr>
                <w:rStyle w:val="IndexLink"/>
              </w:rPr>
              <w:t>42</w:t>
            </w:r>
          </w:hyperlink>
        </w:p>
        <w:p>
          <w:pPr>
            <w:pStyle w:val="Contents4"/>
            <w:tabs>
              <w:tab w:val="clear" w:pos="8176"/>
              <w:tab w:val="right" w:pos="9026" w:leader="dot"/>
            </w:tabs>
            <w:rPr/>
          </w:pPr>
          <w:hyperlink w:anchor="__RefHeading___Toc3501832_3650668749">
            <w:r>
              <w:rPr>
                <w:webHidden/>
                <w:rStyle w:val="IndexLink"/>
              </w:rPr>
              <w:t>٣</w:t>
            </w:r>
            <w:r>
              <w:rPr>
                <w:rStyle w:val="IndexLink"/>
                <w:rtl w:val="true"/>
              </w:rPr>
              <w:t xml:space="preserve">. </w:t>
            </w:r>
            <w:r>
              <w:rPr>
                <w:rStyle w:val="IndexLink"/>
                <w:rtl w:val="true"/>
              </w:rPr>
              <w:t>دروغ</w:t>
            </w:r>
            <w:r>
              <w:rPr>
                <w:rStyle w:val="IndexLink"/>
                <w:rtl w:val="true"/>
              </w:rPr>
              <w:tab/>
            </w:r>
            <w:r>
              <w:rPr>
                <w:rStyle w:val="IndexLink"/>
              </w:rPr>
              <w:t>45</w:t>
            </w:r>
          </w:hyperlink>
        </w:p>
        <w:p>
          <w:pPr>
            <w:pStyle w:val="Contents5"/>
            <w:tabs>
              <w:tab w:val="clear" w:pos="7892"/>
              <w:tab w:val="right" w:pos="9026" w:leader="dot"/>
            </w:tabs>
            <w:rPr/>
          </w:pPr>
          <w:hyperlink w:anchor="__RefHeading___Toc3501834_365066874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3501836_3650668749">
            <w:r>
              <w:rPr>
                <w:webHidden/>
                <w:rStyle w:val="IndexLink"/>
                <w:rtl w:val="true"/>
              </w:rPr>
              <w:t>-</w:t>
            </w:r>
            <w:r>
              <w:rPr>
                <w:rStyle w:val="IndexLink"/>
                <w:rtl w:val="true"/>
              </w:rPr>
              <w:t>سرانجام دروغگويان</w:t>
            </w:r>
            <w:r>
              <w:rPr>
                <w:rStyle w:val="IndexLink"/>
                <w:rtl w:val="true"/>
              </w:rPr>
              <w:tab/>
            </w:r>
            <w:r>
              <w:rPr>
                <w:rStyle w:val="IndexLink"/>
              </w:rPr>
              <w:t>47</w:t>
            </w:r>
          </w:hyperlink>
        </w:p>
        <w:p>
          <w:pPr>
            <w:pStyle w:val="Contents5"/>
            <w:tabs>
              <w:tab w:val="clear" w:pos="7892"/>
              <w:tab w:val="right" w:pos="9026" w:leader="dot"/>
            </w:tabs>
            <w:rPr/>
          </w:pPr>
          <w:hyperlink w:anchor="__RefHeading___Toc3501838_3650668749">
            <w:r>
              <w:rPr>
                <w:webHidden/>
                <w:rStyle w:val="IndexLink"/>
                <w:rtl w:val="true"/>
              </w:rPr>
              <w:t>-</w:t>
            </w:r>
            <w:r>
              <w:rPr>
                <w:rStyle w:val="IndexLink"/>
                <w:rtl w:val="true"/>
              </w:rPr>
              <w:t>درمان دروغگويى</w:t>
            </w:r>
            <w:r>
              <w:rPr>
                <w:rStyle w:val="IndexLink"/>
                <w:rtl w:val="true"/>
              </w:rPr>
              <w:tab/>
            </w:r>
            <w:r>
              <w:rPr>
                <w:rStyle w:val="IndexLink"/>
              </w:rPr>
              <w:t>47</w:t>
            </w:r>
          </w:hyperlink>
        </w:p>
        <w:p>
          <w:pPr>
            <w:pStyle w:val="Contents5"/>
            <w:tabs>
              <w:tab w:val="clear" w:pos="7892"/>
              <w:tab w:val="right" w:pos="9026" w:leader="dot"/>
            </w:tabs>
            <w:rPr/>
          </w:pPr>
          <w:hyperlink w:anchor="__RefHeading___Toc3501840_3650668749">
            <w:r>
              <w:rPr>
                <w:webHidden/>
                <w:rStyle w:val="IndexLink"/>
                <w:rtl w:val="true"/>
              </w:rPr>
              <w:t>-</w:t>
            </w:r>
            <w:r>
              <w:rPr>
                <w:rStyle w:val="IndexLink"/>
                <w:rtl w:val="true"/>
              </w:rPr>
              <w:t>راستگو از گناه محفوظ است</w:t>
            </w:r>
            <w:r>
              <w:rPr>
                <w:rStyle w:val="IndexLink"/>
                <w:rtl w:val="true"/>
              </w:rPr>
              <w:tab/>
            </w:r>
            <w:r>
              <w:rPr>
                <w:rStyle w:val="IndexLink"/>
              </w:rPr>
              <w:t>48</w:t>
            </w:r>
          </w:hyperlink>
        </w:p>
        <w:p>
          <w:pPr>
            <w:pStyle w:val="Contents4"/>
            <w:tabs>
              <w:tab w:val="clear" w:pos="8176"/>
              <w:tab w:val="right" w:pos="9026" w:leader="dot"/>
            </w:tabs>
            <w:rPr/>
          </w:pPr>
          <w:hyperlink w:anchor="__RefHeading___Toc3501842_3650668749">
            <w:r>
              <w:rPr>
                <w:webHidden/>
                <w:rStyle w:val="IndexLink"/>
              </w:rPr>
              <w:t>۴</w:t>
            </w:r>
            <w:r>
              <w:rPr>
                <w:rStyle w:val="IndexLink"/>
                <w:rtl w:val="true"/>
              </w:rPr>
              <w:t xml:space="preserve">. </w:t>
            </w:r>
            <w:r>
              <w:rPr>
                <w:rStyle w:val="IndexLink"/>
                <w:rtl w:val="true"/>
              </w:rPr>
              <w:t>دشنام و نفرين</w:t>
            </w:r>
            <w:r>
              <w:rPr>
                <w:rStyle w:val="IndexLink"/>
                <w:rtl w:val="true"/>
              </w:rPr>
              <w:tab/>
            </w:r>
            <w:r>
              <w:rPr>
                <w:rStyle w:val="IndexLink"/>
              </w:rPr>
              <w:t>50</w:t>
            </w:r>
          </w:hyperlink>
        </w:p>
        <w:p>
          <w:pPr>
            <w:pStyle w:val="Contents5"/>
            <w:tabs>
              <w:tab w:val="clear" w:pos="7892"/>
              <w:tab w:val="right" w:pos="9026" w:leader="dot"/>
            </w:tabs>
            <w:rPr/>
          </w:pPr>
          <w:hyperlink w:anchor="__RefHeading___Toc3501844_3650668749">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501846_3650668749">
            <w:r>
              <w:rPr>
                <w:webHidden/>
                <w:rStyle w:val="IndexLink"/>
                <w:rtl w:val="true"/>
              </w:rPr>
              <w:t>-</w:t>
            </w:r>
            <w:r>
              <w:rPr>
                <w:rStyle w:val="IndexLink"/>
                <w:rtl w:val="true"/>
              </w:rPr>
              <w:t>ناسزاگويى و حبس دعا</w:t>
            </w:r>
            <w:r>
              <w:rPr>
                <w:rStyle w:val="IndexLink"/>
                <w:rtl w:val="true"/>
              </w:rPr>
              <w:tab/>
            </w:r>
            <w:r>
              <w:rPr>
                <w:rStyle w:val="IndexLink"/>
              </w:rPr>
              <w:t>53</w:t>
            </w:r>
          </w:hyperlink>
        </w:p>
        <w:p>
          <w:pPr>
            <w:pStyle w:val="Contents4"/>
            <w:tabs>
              <w:tab w:val="clear" w:pos="8176"/>
              <w:tab w:val="right" w:pos="9026" w:leader="dot"/>
            </w:tabs>
            <w:rPr/>
          </w:pPr>
          <w:hyperlink w:anchor="__RefHeading___Toc3501848_3650668749">
            <w:r>
              <w:rPr>
                <w:webHidden/>
                <w:rStyle w:val="IndexLink"/>
              </w:rPr>
              <w:t>۵</w:t>
            </w:r>
            <w:r>
              <w:rPr>
                <w:rStyle w:val="IndexLink"/>
                <w:rtl w:val="true"/>
              </w:rPr>
              <w:t xml:space="preserve">. </w:t>
            </w:r>
            <w:r>
              <w:rPr>
                <w:rStyle w:val="IndexLink"/>
                <w:rtl w:val="true"/>
              </w:rPr>
              <w:t>زخم زبان</w:t>
            </w:r>
            <w:r>
              <w:rPr>
                <w:rStyle w:val="IndexLink"/>
                <w:rtl w:val="true"/>
              </w:rPr>
              <w:tab/>
            </w:r>
            <w:r>
              <w:rPr>
                <w:rStyle w:val="IndexLink"/>
              </w:rPr>
              <w:t>54</w:t>
            </w:r>
          </w:hyperlink>
        </w:p>
        <w:p>
          <w:pPr>
            <w:pStyle w:val="Contents5"/>
            <w:tabs>
              <w:tab w:val="clear" w:pos="7892"/>
              <w:tab w:val="right" w:pos="9026" w:leader="dot"/>
            </w:tabs>
            <w:rPr/>
          </w:pPr>
          <w:hyperlink w:anchor="__RefHeading___Toc3501850_3650668749">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3501852_3650668749">
            <w:r>
              <w:rPr>
                <w:webHidden/>
                <w:rStyle w:val="IndexLink"/>
                <w:rtl w:val="true"/>
              </w:rPr>
              <w:t>-</w:t>
            </w:r>
            <w:r>
              <w:rPr>
                <w:rStyle w:val="IndexLink"/>
                <w:rtl w:val="true"/>
              </w:rPr>
              <w:t>كوچك، ولى فتنه‌انگيز</w:t>
            </w:r>
            <w:r>
              <w:rPr>
                <w:rStyle w:val="IndexLink"/>
                <w:rtl w:val="true"/>
              </w:rPr>
              <w:tab/>
            </w:r>
            <w:r>
              <w:rPr>
                <w:rStyle w:val="IndexLink"/>
              </w:rPr>
              <w:t>55</w:t>
            </w:r>
          </w:hyperlink>
        </w:p>
        <w:p>
          <w:pPr>
            <w:pStyle w:val="Contents4"/>
            <w:tabs>
              <w:tab w:val="clear" w:pos="8176"/>
              <w:tab w:val="right" w:pos="9026" w:leader="dot"/>
            </w:tabs>
            <w:rPr/>
          </w:pPr>
          <w:hyperlink w:anchor="__RefHeading___Toc3501854_3650668749">
            <w:r>
              <w:rPr>
                <w:webHidden/>
                <w:rStyle w:val="IndexLink"/>
              </w:rPr>
              <w:t>۶</w:t>
            </w:r>
            <w:r>
              <w:rPr>
                <w:rStyle w:val="IndexLink"/>
                <w:rtl w:val="true"/>
              </w:rPr>
              <w:t xml:space="preserve">. </w:t>
            </w:r>
            <w:r>
              <w:rPr>
                <w:rStyle w:val="IndexLink"/>
                <w:rtl w:val="true"/>
              </w:rPr>
              <w:t>چاپلوسى و تملق</w:t>
            </w:r>
            <w:r>
              <w:rPr>
                <w:rStyle w:val="IndexLink"/>
                <w:rtl w:val="true"/>
              </w:rPr>
              <w:tab/>
            </w:r>
            <w:r>
              <w:rPr>
                <w:rStyle w:val="IndexLink"/>
              </w:rPr>
              <w:t>56</w:t>
            </w:r>
          </w:hyperlink>
        </w:p>
        <w:p>
          <w:pPr>
            <w:pStyle w:val="Contents5"/>
            <w:tabs>
              <w:tab w:val="clear" w:pos="7892"/>
              <w:tab w:val="right" w:pos="9026" w:leader="dot"/>
            </w:tabs>
            <w:rPr/>
          </w:pPr>
          <w:hyperlink w:anchor="__RefHeading___Toc3501856_365066874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501858_3650668749">
            <w:r>
              <w:rPr>
                <w:webHidden/>
                <w:rStyle w:val="IndexLink"/>
                <w:rtl w:val="true"/>
              </w:rPr>
              <w:t>-</w:t>
            </w:r>
            <w:r>
              <w:rPr>
                <w:rStyle w:val="IndexLink"/>
                <w:rtl w:val="true"/>
              </w:rPr>
              <w:t>كاه و كوه</w:t>
            </w:r>
            <w:r>
              <w:rPr>
                <w:rStyle w:val="IndexLink"/>
                <w:rtl w:val="true"/>
              </w:rPr>
              <w:tab/>
            </w:r>
            <w:r>
              <w:rPr>
                <w:rStyle w:val="IndexLink"/>
              </w:rPr>
              <w:t>57</w:t>
            </w:r>
          </w:hyperlink>
        </w:p>
        <w:p>
          <w:pPr>
            <w:pStyle w:val="Contents5"/>
            <w:tabs>
              <w:tab w:val="clear" w:pos="7892"/>
              <w:tab w:val="right" w:pos="9026" w:leader="dot"/>
            </w:tabs>
            <w:rPr/>
          </w:pPr>
          <w:hyperlink w:anchor="__RefHeading___Toc3501860_3650668749">
            <w:r>
              <w:rPr>
                <w:webHidden/>
                <w:rStyle w:val="IndexLink"/>
                <w:rtl w:val="true"/>
              </w:rPr>
              <w:t>-</w:t>
            </w:r>
            <w:r>
              <w:rPr>
                <w:rStyle w:val="IndexLink"/>
                <w:rtl w:val="true"/>
              </w:rPr>
              <w:t>از چاپلوسى بيزارم</w:t>
            </w:r>
            <w:r>
              <w:rPr>
                <w:rStyle w:val="IndexLink"/>
                <w:rtl w:val="true"/>
              </w:rPr>
              <w:tab/>
            </w:r>
            <w:r>
              <w:rPr>
                <w:rStyle w:val="IndexLink"/>
              </w:rPr>
              <w:t>58</w:t>
            </w:r>
          </w:hyperlink>
        </w:p>
        <w:p>
          <w:pPr>
            <w:pStyle w:val="Contents4"/>
            <w:tabs>
              <w:tab w:val="clear" w:pos="8176"/>
              <w:tab w:val="right" w:pos="9026" w:leader="dot"/>
            </w:tabs>
            <w:rPr/>
          </w:pPr>
          <w:hyperlink w:anchor="__RefHeading___Toc3501862_3650668749">
            <w:r>
              <w:rPr>
                <w:webHidden/>
                <w:rStyle w:val="IndexLink"/>
              </w:rPr>
              <w:t>٧</w:t>
            </w:r>
            <w:r>
              <w:rPr>
                <w:rStyle w:val="IndexLink"/>
                <w:rtl w:val="true"/>
              </w:rPr>
              <w:t xml:space="preserve">. </w:t>
            </w:r>
            <w:r>
              <w:rPr>
                <w:rStyle w:val="IndexLink"/>
                <w:rtl w:val="true"/>
              </w:rPr>
              <w:t>تهمت</w:t>
            </w:r>
            <w:r>
              <w:rPr>
                <w:rStyle w:val="IndexLink"/>
                <w:rtl w:val="true"/>
              </w:rPr>
              <w:tab/>
            </w:r>
            <w:r>
              <w:rPr>
                <w:rStyle w:val="IndexLink"/>
              </w:rPr>
              <w:t>60</w:t>
            </w:r>
          </w:hyperlink>
        </w:p>
        <w:p>
          <w:pPr>
            <w:pStyle w:val="Contents5"/>
            <w:tabs>
              <w:tab w:val="clear" w:pos="7892"/>
              <w:tab w:val="right" w:pos="9026" w:leader="dot"/>
            </w:tabs>
            <w:rPr/>
          </w:pPr>
          <w:hyperlink w:anchor="__RefHeading___Toc3501864_365066874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3501866_3650668749">
            <w:r>
              <w:rPr>
                <w:webHidden/>
                <w:rStyle w:val="IndexLink"/>
                <w:rtl w:val="true"/>
              </w:rPr>
              <w:t>-</w:t>
            </w:r>
            <w:r>
              <w:rPr>
                <w:rStyle w:val="IndexLink"/>
                <w:rtl w:val="true"/>
              </w:rPr>
              <w:t>عذاب عظيم تهمت‌زنندگان</w:t>
            </w:r>
            <w:r>
              <w:rPr>
                <w:rStyle w:val="IndexLink"/>
                <w:rtl w:val="true"/>
              </w:rPr>
              <w:tab/>
            </w:r>
            <w:r>
              <w:rPr>
                <w:rStyle w:val="IndexLink"/>
              </w:rPr>
              <w:t>61</w:t>
            </w:r>
          </w:hyperlink>
        </w:p>
        <w:p>
          <w:pPr>
            <w:pStyle w:val="Contents5"/>
            <w:tabs>
              <w:tab w:val="clear" w:pos="7892"/>
              <w:tab w:val="right" w:pos="9026" w:leader="dot"/>
            </w:tabs>
            <w:rPr/>
          </w:pPr>
          <w:hyperlink w:anchor="__RefHeading___Toc3501868_3650668749">
            <w:r>
              <w:rPr>
                <w:webHidden/>
                <w:rStyle w:val="IndexLink"/>
                <w:rtl w:val="true"/>
              </w:rPr>
              <w:t>-</w:t>
            </w:r>
            <w:r>
              <w:rPr>
                <w:rStyle w:val="IndexLink"/>
                <w:rtl w:val="true"/>
              </w:rPr>
              <w:t>پرهيز از جايگاه تهمت</w:t>
            </w:r>
            <w:r>
              <w:rPr>
                <w:rStyle w:val="IndexLink"/>
                <w:rtl w:val="true"/>
              </w:rPr>
              <w:tab/>
            </w:r>
            <w:r>
              <w:rPr>
                <w:rStyle w:val="IndexLink"/>
              </w:rPr>
              <w:t>61</w:t>
            </w:r>
          </w:hyperlink>
        </w:p>
        <w:p>
          <w:pPr>
            <w:pStyle w:val="Contents5"/>
            <w:tabs>
              <w:tab w:val="clear" w:pos="7892"/>
              <w:tab w:val="right" w:pos="9026" w:leader="dot"/>
            </w:tabs>
            <w:rPr/>
          </w:pPr>
          <w:hyperlink w:anchor="__RefHeading___Toc3501870_3650668749">
            <w:r>
              <w:rPr>
                <w:webHidden/>
                <w:rStyle w:val="IndexLink"/>
                <w:rtl w:val="true"/>
              </w:rPr>
              <w:t>-</w:t>
            </w:r>
            <w:r>
              <w:rPr>
                <w:rStyle w:val="IndexLink"/>
                <w:rtl w:val="true"/>
              </w:rPr>
              <w:t>عاقبت تهمت‌زنندگان</w:t>
            </w:r>
            <w:r>
              <w:rPr>
                <w:rStyle w:val="IndexLink"/>
                <w:rtl w:val="true"/>
              </w:rPr>
              <w:tab/>
            </w:r>
            <w:r>
              <w:rPr>
                <w:rStyle w:val="IndexLink"/>
              </w:rPr>
              <w:t>62</w:t>
            </w:r>
          </w:hyperlink>
        </w:p>
        <w:p>
          <w:pPr>
            <w:pStyle w:val="Contents4"/>
            <w:tabs>
              <w:tab w:val="clear" w:pos="8176"/>
              <w:tab w:val="right" w:pos="9026" w:leader="dot"/>
            </w:tabs>
            <w:rPr/>
          </w:pPr>
          <w:hyperlink w:anchor="__RefHeading___Toc3501872_3650668749">
            <w:r>
              <w:rPr>
                <w:webHidden/>
                <w:rStyle w:val="IndexLink"/>
              </w:rPr>
              <w:t>٨</w:t>
            </w:r>
            <w:r>
              <w:rPr>
                <w:rStyle w:val="IndexLink"/>
                <w:rtl w:val="true"/>
              </w:rPr>
              <w:t xml:space="preserve">. </w:t>
            </w:r>
            <w:r>
              <w:rPr>
                <w:rStyle w:val="IndexLink"/>
                <w:rtl w:val="true"/>
              </w:rPr>
              <w:t>خودستايى</w:t>
            </w:r>
            <w:r>
              <w:rPr>
                <w:rStyle w:val="IndexLink"/>
                <w:rtl w:val="true"/>
              </w:rPr>
              <w:tab/>
            </w:r>
            <w:r>
              <w:rPr>
                <w:rStyle w:val="IndexLink"/>
              </w:rPr>
              <w:t>64</w:t>
            </w:r>
          </w:hyperlink>
        </w:p>
        <w:p>
          <w:pPr>
            <w:pStyle w:val="Contents4"/>
            <w:tabs>
              <w:tab w:val="clear" w:pos="8176"/>
              <w:tab w:val="right" w:pos="9026" w:leader="dot"/>
            </w:tabs>
            <w:rPr/>
          </w:pPr>
          <w:hyperlink w:anchor="__RefHeading___Toc3501874_3650668749">
            <w:r>
              <w:rPr>
                <w:webHidden/>
                <w:rStyle w:val="IndexLink"/>
              </w:rPr>
              <w:t>٩</w:t>
            </w:r>
            <w:r>
              <w:rPr>
                <w:rStyle w:val="IndexLink"/>
                <w:rtl w:val="true"/>
              </w:rPr>
              <w:t xml:space="preserve">. </w:t>
            </w:r>
            <w:r>
              <w:rPr>
                <w:rStyle w:val="IndexLink"/>
                <w:rtl w:val="true"/>
              </w:rPr>
              <w:t>سخن‌چينى</w:t>
            </w:r>
            <w:r>
              <w:rPr>
                <w:rStyle w:val="IndexLink"/>
                <w:rtl w:val="true"/>
              </w:rPr>
              <w:tab/>
            </w:r>
            <w:r>
              <w:rPr>
                <w:rStyle w:val="IndexLink"/>
              </w:rPr>
              <w:t>66</w:t>
            </w:r>
          </w:hyperlink>
        </w:p>
        <w:p>
          <w:pPr>
            <w:pStyle w:val="Contents5"/>
            <w:tabs>
              <w:tab w:val="clear" w:pos="7892"/>
              <w:tab w:val="right" w:pos="9026" w:leader="dot"/>
            </w:tabs>
            <w:rPr/>
          </w:pPr>
          <w:hyperlink w:anchor="__RefHeading___Toc3501876_3650668749">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3501878_3650668749">
            <w:r>
              <w:rPr>
                <w:webHidden/>
                <w:rStyle w:val="IndexLink"/>
                <w:rtl w:val="true"/>
              </w:rPr>
              <w:t>-</w:t>
            </w:r>
            <w:r>
              <w:rPr>
                <w:rStyle w:val="IndexLink"/>
                <w:rtl w:val="true"/>
              </w:rPr>
              <w:t>سرانجام سخن‌چينى</w:t>
            </w:r>
            <w:r>
              <w:rPr>
                <w:rStyle w:val="IndexLink"/>
                <w:rtl w:val="true"/>
              </w:rPr>
              <w:tab/>
            </w:r>
            <w:r>
              <w:rPr>
                <w:rStyle w:val="IndexLink"/>
              </w:rPr>
              <w:t>68</w:t>
            </w:r>
          </w:hyperlink>
        </w:p>
        <w:p>
          <w:pPr>
            <w:pStyle w:val="Contents4"/>
            <w:tabs>
              <w:tab w:val="clear" w:pos="8176"/>
              <w:tab w:val="right" w:pos="9026" w:leader="dot"/>
            </w:tabs>
            <w:rPr/>
          </w:pPr>
          <w:hyperlink w:anchor="__RefHeading___Toc3501880_3650668749">
            <w:r>
              <w:rPr>
                <w:webHidden/>
                <w:rStyle w:val="IndexLink"/>
              </w:rPr>
              <w:t>١٠</w:t>
            </w:r>
            <w:r>
              <w:rPr>
                <w:rStyle w:val="IndexLink"/>
                <w:rtl w:val="true"/>
              </w:rPr>
              <w:t xml:space="preserve">. </w:t>
            </w:r>
            <w:r>
              <w:rPr>
                <w:rStyle w:val="IndexLink"/>
                <w:rtl w:val="true"/>
              </w:rPr>
              <w:t>رازگشايى</w:t>
            </w:r>
            <w:r>
              <w:rPr>
                <w:rStyle w:val="IndexLink"/>
                <w:rtl w:val="true"/>
              </w:rPr>
              <w:tab/>
            </w:r>
            <w:r>
              <w:rPr>
                <w:rStyle w:val="IndexLink"/>
              </w:rPr>
              <w:t>69</w:t>
            </w:r>
          </w:hyperlink>
        </w:p>
        <w:p>
          <w:pPr>
            <w:pStyle w:val="Contents5"/>
            <w:tabs>
              <w:tab w:val="clear" w:pos="7892"/>
              <w:tab w:val="right" w:pos="9026" w:leader="dot"/>
            </w:tabs>
            <w:rPr/>
          </w:pPr>
          <w:hyperlink w:anchor="__RefHeading___Toc3501882_365066874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3501884_3650668749">
            <w:r>
              <w:rPr>
                <w:webHidden/>
                <w:rStyle w:val="IndexLink"/>
                <w:rtl w:val="true"/>
              </w:rPr>
              <w:t>-</w:t>
            </w:r>
            <w:r>
              <w:rPr>
                <w:rStyle w:val="IndexLink"/>
                <w:rtl w:val="true"/>
              </w:rPr>
              <w:t>حفظكردن رازهاى خود</w:t>
            </w:r>
            <w:r>
              <w:rPr>
                <w:rStyle w:val="IndexLink"/>
                <w:rtl w:val="true"/>
              </w:rPr>
              <w:tab/>
            </w:r>
            <w:r>
              <w:rPr>
                <w:rStyle w:val="IndexLink"/>
              </w:rPr>
              <w:t>71</w:t>
            </w:r>
          </w:hyperlink>
        </w:p>
        <w:p>
          <w:pPr>
            <w:pStyle w:val="Contents5"/>
            <w:tabs>
              <w:tab w:val="clear" w:pos="7892"/>
              <w:tab w:val="right" w:pos="9026" w:leader="dot"/>
            </w:tabs>
            <w:rPr/>
          </w:pPr>
          <w:hyperlink w:anchor="__RefHeading___Toc3501886_3650668749">
            <w:r>
              <w:rPr>
                <w:webHidden/>
                <w:rStyle w:val="IndexLink"/>
                <w:rtl w:val="true"/>
              </w:rPr>
              <w:t>-</w:t>
            </w:r>
            <w:r>
              <w:rPr>
                <w:rStyle w:val="IndexLink"/>
                <w:rtl w:val="true"/>
              </w:rPr>
              <w:t>رازگشايى با محرمان</w:t>
            </w:r>
            <w:r>
              <w:rPr>
                <w:rStyle w:val="IndexLink"/>
                <w:rtl w:val="true"/>
              </w:rPr>
              <w:tab/>
            </w:r>
            <w:r>
              <w:rPr>
                <w:rStyle w:val="IndexLink"/>
              </w:rPr>
              <w:t>73</w:t>
            </w:r>
          </w:hyperlink>
        </w:p>
        <w:p>
          <w:pPr>
            <w:pStyle w:val="Contents5"/>
            <w:tabs>
              <w:tab w:val="clear" w:pos="7892"/>
              <w:tab w:val="right" w:pos="9026" w:leader="dot"/>
            </w:tabs>
            <w:rPr/>
          </w:pPr>
          <w:hyperlink w:anchor="__RefHeading___Toc3501888_3650668749">
            <w:r>
              <w:rPr>
                <w:webHidden/>
                <w:rStyle w:val="IndexLink"/>
                <w:rtl w:val="true"/>
              </w:rPr>
              <w:t>-</w:t>
            </w:r>
            <w:r>
              <w:rPr>
                <w:rStyle w:val="IndexLink"/>
                <w:rtl w:val="true"/>
              </w:rPr>
              <w:t>عوامل افشاى راز</w:t>
            </w:r>
            <w:r>
              <w:rPr>
                <w:rStyle w:val="IndexLink"/>
                <w:rtl w:val="true"/>
              </w:rPr>
              <w:tab/>
            </w:r>
            <w:r>
              <w:rPr>
                <w:rStyle w:val="IndexLink"/>
              </w:rPr>
              <w:t>75</w:t>
            </w:r>
          </w:hyperlink>
        </w:p>
        <w:p>
          <w:pPr>
            <w:pStyle w:val="Contents6"/>
            <w:tabs>
              <w:tab w:val="clear" w:pos="7609"/>
              <w:tab w:val="right" w:pos="9026" w:leader="dot"/>
            </w:tabs>
            <w:rPr/>
          </w:pPr>
          <w:hyperlink w:anchor="__RefHeading___Toc3501890_3650668749">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3501892_3650668749">
            <w:r>
              <w:rPr>
                <w:webHidden/>
                <w:rStyle w:val="IndexLink"/>
                <w:rtl w:val="true"/>
              </w:rPr>
              <w:t>الف</w:t>
            </w:r>
            <w:r>
              <w:rPr>
                <w:rStyle w:val="IndexLink"/>
                <w:rtl w:val="true"/>
              </w:rPr>
              <w:t xml:space="preserve">) </w:t>
            </w:r>
            <w:r>
              <w:rPr>
                <w:rStyle w:val="IndexLink"/>
                <w:rtl w:val="true"/>
              </w:rPr>
              <w:t>پرحرفى</w:t>
            </w:r>
            <w:r>
              <w:rPr>
                <w:rStyle w:val="IndexLink"/>
                <w:rtl w:val="true"/>
              </w:rPr>
              <w:tab/>
            </w:r>
            <w:r>
              <w:rPr>
                <w:rStyle w:val="IndexLink"/>
              </w:rPr>
              <w:t>75</w:t>
            </w:r>
          </w:hyperlink>
        </w:p>
        <w:p>
          <w:pPr>
            <w:pStyle w:val="Contents6"/>
            <w:tabs>
              <w:tab w:val="clear" w:pos="7609"/>
              <w:tab w:val="right" w:pos="9026" w:leader="dot"/>
            </w:tabs>
            <w:rPr/>
          </w:pPr>
          <w:hyperlink w:anchor="__RefHeading___Toc3501894_3650668749">
            <w:r>
              <w:rPr>
                <w:webHidden/>
                <w:rStyle w:val="IndexLink"/>
                <w:rtl w:val="true"/>
              </w:rPr>
              <w:t>ب</w:t>
            </w:r>
            <w:r>
              <w:rPr>
                <w:rStyle w:val="IndexLink"/>
                <w:rtl w:val="true"/>
              </w:rPr>
              <w:t xml:space="preserve">) </w:t>
            </w:r>
            <w:r>
              <w:rPr>
                <w:rStyle w:val="IndexLink"/>
                <w:rtl w:val="true"/>
              </w:rPr>
              <w:t>عقده حقارت</w:t>
            </w:r>
            <w:r>
              <w:rPr>
                <w:rStyle w:val="IndexLink"/>
                <w:rtl w:val="true"/>
              </w:rPr>
              <w:tab/>
            </w:r>
            <w:r>
              <w:rPr>
                <w:rStyle w:val="IndexLink"/>
              </w:rPr>
              <w:t>75</w:t>
            </w:r>
          </w:hyperlink>
        </w:p>
        <w:p>
          <w:pPr>
            <w:pStyle w:val="Contents6"/>
            <w:tabs>
              <w:tab w:val="clear" w:pos="7609"/>
              <w:tab w:val="right" w:pos="9026" w:leader="dot"/>
            </w:tabs>
            <w:rPr/>
          </w:pPr>
          <w:hyperlink w:anchor="__RefHeading___Toc3501896_3650668749">
            <w:r>
              <w:rPr>
                <w:webHidden/>
                <w:rStyle w:val="IndexLink"/>
                <w:rtl w:val="true"/>
              </w:rPr>
              <w:t>ج</w:t>
            </w:r>
            <w:r>
              <w:rPr>
                <w:rStyle w:val="IndexLink"/>
                <w:rtl w:val="true"/>
              </w:rPr>
              <w:t xml:space="preserve">) </w:t>
            </w:r>
            <w:r>
              <w:rPr>
                <w:rStyle w:val="IndexLink"/>
                <w:rtl w:val="true"/>
              </w:rPr>
              <w:t>دوستى و رفاقت</w:t>
            </w:r>
            <w:r>
              <w:rPr>
                <w:rStyle w:val="IndexLink"/>
                <w:rtl w:val="true"/>
              </w:rPr>
              <w:tab/>
            </w:r>
            <w:r>
              <w:rPr>
                <w:rStyle w:val="IndexLink"/>
              </w:rPr>
              <w:t>76</w:t>
            </w:r>
          </w:hyperlink>
        </w:p>
        <w:p>
          <w:pPr>
            <w:pStyle w:val="Contents6"/>
            <w:tabs>
              <w:tab w:val="clear" w:pos="7609"/>
              <w:tab w:val="right" w:pos="9026" w:leader="dot"/>
            </w:tabs>
            <w:rPr/>
          </w:pPr>
          <w:hyperlink w:anchor="__RefHeading___Toc3501898_3650668749">
            <w:r>
              <w:rPr>
                <w:webHidden/>
                <w:rStyle w:val="IndexLink"/>
                <w:rtl w:val="true"/>
              </w:rPr>
              <w:t>د</w:t>
            </w:r>
            <w:r>
              <w:rPr>
                <w:rStyle w:val="IndexLink"/>
                <w:rtl w:val="true"/>
              </w:rPr>
              <w:t xml:space="preserve">) </w:t>
            </w:r>
            <w:r>
              <w:rPr>
                <w:rStyle w:val="IndexLink"/>
                <w:rtl w:val="true"/>
              </w:rPr>
              <w:t>احساساتى‌شدن و عصبانيت</w:t>
            </w:r>
            <w:r>
              <w:rPr>
                <w:rStyle w:val="IndexLink"/>
                <w:rtl w:val="true"/>
              </w:rPr>
              <w:tab/>
            </w:r>
            <w:r>
              <w:rPr>
                <w:rStyle w:val="IndexLink"/>
              </w:rPr>
              <w:t>76</w:t>
            </w:r>
          </w:hyperlink>
        </w:p>
        <w:p>
          <w:pPr>
            <w:pStyle w:val="Contents4"/>
            <w:tabs>
              <w:tab w:val="clear" w:pos="8176"/>
              <w:tab w:val="right" w:pos="9026" w:leader="dot"/>
            </w:tabs>
            <w:rPr/>
          </w:pPr>
          <w:hyperlink w:anchor="__RefHeading___Toc3501900_3650668749">
            <w:r>
              <w:rPr>
                <w:webHidden/>
                <w:rStyle w:val="IndexLink"/>
              </w:rPr>
              <w:t>١٢</w:t>
            </w:r>
            <w:r>
              <w:rPr>
                <w:rStyle w:val="IndexLink"/>
                <w:rtl w:val="true"/>
              </w:rPr>
              <w:t xml:space="preserve">. </w:t>
            </w:r>
            <w:r>
              <w:rPr>
                <w:rStyle w:val="IndexLink"/>
                <w:rtl w:val="true"/>
              </w:rPr>
              <w:t>اهانت و تحقير</w:t>
            </w:r>
            <w:r>
              <w:rPr>
                <w:rStyle w:val="IndexLink"/>
                <w:rtl w:val="true"/>
              </w:rPr>
              <w:tab/>
            </w:r>
            <w:r>
              <w:rPr>
                <w:rStyle w:val="IndexLink"/>
              </w:rPr>
              <w:t>77</w:t>
            </w:r>
          </w:hyperlink>
        </w:p>
        <w:p>
          <w:pPr>
            <w:pStyle w:val="Contents4"/>
            <w:tabs>
              <w:tab w:val="clear" w:pos="8176"/>
              <w:tab w:val="right" w:pos="9026" w:leader="dot"/>
            </w:tabs>
            <w:rPr/>
          </w:pPr>
          <w:hyperlink w:anchor="__RefHeading___Toc3501902_3650668749">
            <w:r>
              <w:rPr>
                <w:webHidden/>
                <w:rStyle w:val="IndexLink"/>
              </w:rPr>
              <w:t>١٣</w:t>
            </w:r>
            <w:r>
              <w:rPr>
                <w:rStyle w:val="IndexLink"/>
                <w:rtl w:val="true"/>
              </w:rPr>
              <w:t xml:space="preserve">. </w:t>
            </w:r>
            <w:r>
              <w:rPr>
                <w:rStyle w:val="IndexLink"/>
                <w:rtl w:val="true"/>
              </w:rPr>
              <w:t>بازگويى گناه</w:t>
            </w:r>
            <w:r>
              <w:rPr>
                <w:rStyle w:val="IndexLink"/>
                <w:rtl w:val="true"/>
              </w:rPr>
              <w:tab/>
            </w:r>
            <w:r>
              <w:rPr>
                <w:rStyle w:val="IndexLink"/>
              </w:rPr>
              <w:t>78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8_17296"/>
      <w:bookmarkStart w:id="1" w:name="pg1958_17296"/>
      <w:bookmarkEnd w:id="1"/>
    </w:p>
    <w:p>
      <w:pPr>
        <w:pStyle w:val="Heading2"/>
        <w:numPr>
          <w:ilvl w:val="1"/>
          <w:numId w:val="1"/>
        </w:numPr>
        <w:rPr/>
      </w:pPr>
      <w:bookmarkStart w:id="2" w:name="pg1958_17296"/>
      <w:bookmarkStart w:id="3" w:name="__RefHeading___Toc3501774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جوهري، شكيباسادات</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سخن و زبان در سفرهاي زيارتي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شكيبا‌سادات جوهري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۲۷۴۹۸۹۱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1776_3650668749"/>
      <w:bookmarkStart w:id="6" w:name="_Toc2"/>
      <w:bookmarkEnd w:id="5"/>
      <w:r>
        <w:rPr>
          <w:rtl w:val="true"/>
        </w:rPr>
        <w:t>اشارة</w:t>
      </w:r>
      <w:bookmarkStart w:id="7" w:name="pg1958_17307"/>
      <w:bookmarkEnd w:id="6"/>
    </w:p>
    <w:p>
      <w:pPr>
        <w:pStyle w:val="Heading2"/>
        <w:numPr>
          <w:ilvl w:val="1"/>
          <w:numId w:val="1"/>
        </w:numPr>
        <w:rPr/>
      </w:pPr>
      <w:bookmarkStart w:id="8" w:name="__RefHeading___Toc3501778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انسان موجودى اجتماعى است و تداوم زندگى سعادتمندانه او در پرتو پيوندى مودت‌آميز همراه با تفاهم و احترام متقابل با همنوعانش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ناگزير است در تعامل با ديگران رفتارى را برگزيند كه انتظار انجام آن را از ديگران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مايل است ديگران با او خوشرفتارى كنند، آبرويش و اسرارش را حفظ كنند، از بدى‌هاى او چشم بپوشند، با او صادق باشند، غيبتش را نكنند، به او تهمت نزنند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خود نيز مى‌بايد انتظار ديگران را در اين زمينه برآورد؛ چراكه در روايات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لِلنّاسِ ما تُحِبّون لأِنفُسِكُم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براى خود مى‌پسنديد براى ديگران نيز بپسنديد</w:t>
      </w:r>
      <w:r>
        <w:rPr>
          <w:rFonts w:eastAsia="IRNazanin" w:cs="IRNazanin"/>
          <w:color w:val="111111"/>
          <w:sz w:val="28"/>
          <w:szCs w:val="28"/>
          <w:rtl w:val="true"/>
          <w:lang w:bidi="fa-IR"/>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يكى از ابزارهايى است كه خداوند در اختيار بشر قرار داده و در زندگى اجتماعى او بسيار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بهره‌گيرى از اين نعمت الهى مى‌تواند انسان را سعادتمند يا نگون بخت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بهره‌گيرى و مواظبت از آن، به‌ويژه در سفرهاى زيارتى حج و عمره كه زمينه بهره‌گيرى مثبت و منفى آن به دليل حضور در جمع فراوان است، از اهميت مضاعفى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پيش رو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سخن و زبان در سفرهاى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محقق ارجمند سركار خانم شكيبا سادات جوهرى جمع‌آورى و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براى استفاده عموم، به‌ويژه زائران خانه دوست، مفيد و سودمند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اخلاق و اسرار</w:t>
      </w:r>
      <w:bookmarkStart w:id="10" w:name="pg1958_17310"/>
    </w:p>
    <w:p>
      <w:pPr>
        <w:pStyle w:val="Heading2"/>
        <w:numPr>
          <w:ilvl w:val="1"/>
          <w:numId w:val="1"/>
        </w:numPr>
        <w:rPr/>
      </w:pPr>
      <w:bookmarkStart w:id="11" w:name="__RefHeading___Toc3501780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زندگى انسان، زبان، مؤثرترين و آسان‌ترين ابزار براى ارتباط، ترجمان انديشه، بيان احساس‌هاى درونى، آموزش ميراث فكرى و انتقال فرهنگ و تجربه از نسلى به نسل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اهميت و ارزشى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زبان، همان‌گونه كه مى‌تواند مايه كمال و خوشبختى انسان باشد، در صورت كنترل‌نشدن، دين و دنياى او را تباه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جلوه‌هاى زبان، زيبا سخن‌گفتن است كه در ميان ديگر زيبايى‌هاى جهان، جايگاهى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والاى زبان، در عزت‌آفرينى يا زوال اخلاقى انسان‌ها،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شايسته است زائران سفرهاى معنوى از اين جايگاه آگاهى يابند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زبان، وسيله است و كاربرد هر وسيله و كارآيى آن، به</w:t>
      </w:r>
    </w:p>
    <w:p>
      <w:pPr>
        <w:pStyle w:val="BookText"/>
        <w:rPr/>
      </w:pPr>
      <w:r>
        <w:rPr>
          <w:rFonts w:ascii="IRNazanin" w:hAnsi="IRNazanin" w:eastAsia="IRNazanin"/>
          <w:color w:val="111111"/>
          <w:sz w:val="28"/>
          <w:sz w:val="28"/>
          <w:szCs w:val="28"/>
          <w:rtl w:val="true"/>
          <w:lang w:bidi="fa-IR"/>
        </w:rPr>
        <w:t>نوع استفاده از آن بستگى دارد؛ مى‌تواند چون شمشير برنده‌اى عمل كند و سر گوينده‌اش را به باد دهد يا از افتادن نابينايى در چاه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إنسانٍ أهْلَكَهُ لِسانٌ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انسانى كه زبان، او را نابود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اين اساس، بايد همواره مراقب اين شمشير تيز و برنده بود تا از پيامدهاى زيانبار آن در امان بمانيم و اين مراقبت در سفرهاى زيارتى بيشتر خود را نمايان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خويش سفارش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وَلْيَخزُنِ الرَّجُلُ لِسانَهُ فَإنَّ هَذَا اللِّسانَ جَمُوحٌ بصاحِبِهِ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مرد بايد زبانش را حفظ كند؛ زيرا همانا اين زبان سركش صاحب خود را به هلاكت مى‌اندازد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همين اساس، به حفظ زبان سفارش شده است، چنان‌كه ناصرخسرو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مكن مجروح دل‌ها را به طعنه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زيباترين آفريده خدا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زشت‌ترين آن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بِالكلامِ ابْيَضّتِ الْوجُوهُ وَ بِالكلامِ اسوَدَّتِ الْوُجُوهُ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چهره‌ها با سخن، سفيد مى‌شود و نيز با سخن، سياه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سخن زيباى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برخى به دليل سخن سنجيده و وزين خود، روسفيد مى‌شوند و گروهى به دليل بيهوده‌گويى، پرگويى، غيبت، دروغ و مانند آن، روسياه و سرافكنده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است شخصى از رسول‌اكرم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وى را نصيحت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زبانت را حفظ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 بار اين جمله را تكرار كرد</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نگه دار زبان تا به دوزخت نبرند كه از زبان بتر اندر جهان زيانى نيست</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ايمان بنده‌اى استوار نگردد تا دل او استوار شود، و دل او استوار نشود تا زبانش استوار گردد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ترجمان قلب آدمى است و آنچه در وجود</w:t>
      </w:r>
    </w:p>
    <w:p>
      <w:pPr>
        <w:pStyle w:val="BookText"/>
        <w:rPr/>
      </w:pPr>
      <w:r>
        <w:rPr>
          <w:rFonts w:ascii="IRNazanin" w:hAnsi="IRNazanin" w:eastAsia="IRNazanin"/>
          <w:color w:val="111111"/>
          <w:sz w:val="28"/>
          <w:sz w:val="28"/>
          <w:szCs w:val="28"/>
          <w:rtl w:val="true"/>
          <w:lang w:bidi="fa-IR"/>
        </w:rPr>
        <w:t>اوست، بر زبانش جارى مى‌شود؛ به تعبير ديگر، زبان، آيينه تمام‌نماى وجود آدمى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كوى جانان از آن زمان كه در ميقات حضور مى‌يابد و لباس احرام بر تن مى‌كند، پيمان يك‌دلى، يك‌زبانى و يك‌رنگى مى‌بندد و همواره خداوند را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الطاف بيكران خداوند، سر تعظيم و تسليم فرود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زبانش مى‌تراود، در حقيقت از قلبش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زشت دورى مى‌كند و مى‌كوشد خود را با كردار و گفتار نيك به خدا و بندگان خدا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لحنى نرم و كلامى محترمانه با ديگران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بايد از زبان براى گسترش خير و نيكى و مهربانى و صداقت در همكارى بهره برند و نهايت دقت را در بيان نيكو و هماهنگى بين گفتار و رفتار داشته باشند و بدانند كه دورويى، نفاق و دوگانگى روزى آشكار مى‌شود و چهرۀ واقعى آدمى را نزد ديگران آشكار مى‌سازد</w:t>
      </w:r>
      <w:r>
        <w:rPr>
          <w:rFonts w:eastAsia="IRNazanin" w:cs="IRNazanin"/>
          <w:color w:val="111111"/>
          <w:sz w:val="28"/>
          <w:szCs w:val="28"/>
          <w:rtl w:val="true"/>
          <w:lang w:bidi="fa-IR"/>
        </w:rPr>
        <w:t>.</w:t>
      </w:r>
      <w:bookmarkStart w:id="13" w:name="pg1958_17318"/>
    </w:p>
    <w:p>
      <w:pPr>
        <w:pStyle w:val="Heading2"/>
        <w:numPr>
          <w:ilvl w:val="1"/>
          <w:numId w:val="1"/>
        </w:numPr>
        <w:rPr/>
      </w:pPr>
      <w:bookmarkStart w:id="14" w:name="__RefHeading___Toc3501782_3650668749"/>
      <w:bookmarkStart w:id="15" w:name="_Toc5"/>
      <w:bookmarkEnd w:id="13"/>
      <w:bookmarkEnd w:id="14"/>
      <w:r>
        <w:rPr>
          <w:rtl w:val="true"/>
        </w:rPr>
        <w:t>فصل اول كاركردهاى مثبت زبان در سفرهاى زيارتى</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501784_3650668749"/>
      <w:bookmarkStart w:id="17" w:name="_Toc6"/>
      <w:bookmarkEnd w:id="16"/>
      <w:r>
        <w:rPr>
          <w:rtl w:val="true"/>
        </w:rPr>
        <w:t>اشاره</w:t>
      </w:r>
      <w:bookmarkStart w:id="18" w:name="pg1958_17321"/>
      <w:bookmarkEnd w:id="17"/>
    </w:p>
    <w:p>
      <w:pPr>
        <w:pStyle w:val="Heading3"/>
        <w:numPr>
          <w:ilvl w:val="2"/>
          <w:numId w:val="1"/>
        </w:numPr>
        <w:rPr/>
      </w:pPr>
      <w:bookmarkStart w:id="19" w:name="__RefHeading___Toc3501786_3650668749"/>
      <w:bookmarkStart w:id="20" w:name="_Toc7"/>
      <w:bookmarkEnd w:id="18"/>
      <w:bookmarkEnd w:id="19"/>
      <w:r>
        <w:rPr>
          <w:rtl w:val="true"/>
        </w:rPr>
        <w:t>زيبايى‌هاى زبان</w:t>
      </w:r>
      <w:bookmarkEnd w:id="20"/>
    </w:p>
    <w:p>
      <w:pPr>
        <w:pStyle w:val="Heading4"/>
        <w:numPr>
          <w:ilvl w:val="3"/>
          <w:numId w:val="1"/>
        </w:numPr>
        <w:rPr/>
      </w:pPr>
      <w:bookmarkStart w:id="21" w:name="__RefHeading___Toc3501788_3650668749"/>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زيبايى امرى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به اين صفت توصيف شده است؛ چنان‌كه در دعاى سحر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مِنْ جَمالِكَ بِأَجْمَلِهِ وَ كُلُّ جَمالِكَ جَميلٌ</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زيباترين زيبايى‌هايت را مى‌خواهم و همه زيبايى‌هاى تو زيباست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هستى نيز زيباست و جلوه‌اى از صفات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زيبايى‌هاى جهان آفرينش مانند آسمان و ستارگانش، چهره انسان، زيبايى جانداران، منظره‌هاى طبيعى و نيز زيبايى‌هايى كه پيامد فكر و ذوق انسان است، همگى ستايش شده و به خواست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همه اين زيبايى‌ها، سخن زيبا، جايگاهى ويژه‌دارد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هم به دليل ويژگى‌هاى لفظى و ادبى و تركيب</w:t>
      </w:r>
    </w:p>
    <w:p>
      <w:pPr>
        <w:pStyle w:val="BookText"/>
        <w:rPr/>
      </w:pPr>
      <w:r>
        <w:rPr>
          <w:rFonts w:ascii="IRNazanin" w:hAnsi="IRNazanin" w:eastAsia="IRNazanin"/>
          <w:color w:val="111111"/>
          <w:sz w:val="28"/>
          <w:sz w:val="28"/>
          <w:szCs w:val="28"/>
          <w:rtl w:val="true"/>
          <w:lang w:bidi="fa-IR"/>
        </w:rPr>
        <w:t>واژگان مناسب آن در جمله زيباست و هم از نظر محتواى سخن بايد پسنديده و ارزشمند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سخن زيبا و نيكو را ارزشمند دانسته و از بندگان خود خواسته است، سخنانشان را به برترين صورت به زبان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لِعِبادِي يَقُولُوا 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بگو سخنى بگويند كه بهترين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زيبا سخن گفته‌اند و هم ديگران را به زيباگويى فرا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نمونه‌اى ارزشمند از سخن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اثر،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عالى‌ترين مرتبه سخنورى قرار دارد، توانايى خود را در قالب عبارات كوتاه و تشبيهى جالب، چنين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لأُمَراءُ الكَلامِ فينا تَنَشَّبَتْ عُرُوقُهُ وَ عَلَينا تَهَدَّلَتْ غُصُونُهُ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بيت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اميران سخن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سخن در وجود ما ريشه دوانيده و شاخه‌هاى آن بر ما سايه افكنده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شمارى از پيروان خود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ما باشيد و مايه ننگ ما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نيكو سخن بگوييد، زبان‌هايتان را نگه داريد و آن را از پرگويى و سخن زشت بازداريد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سخن زيبا، آثار و بركات فراوانى دارد كه اگر زائران، زبان خود را به زيباگويى عادت دهند، از زيبايى‌هاى زبان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پنج پيامد زيباگويى اين‌گونه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الحَسَنُ يُثْري الْمالَ وَ يُنْمي الرِّزْقَ وَ يُنسي في الأجَلِ و يُحَبِّبُ إلَى الأهلِ وَ يُدخِلُ الجَنَّةَ</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سخن زيبا، مال و ثروت را زياد مى‌كند؛ روزى را افزايش مى‌دهد؛ مرگ را به تأخير مى‌اندازد؛ آدمى را محبوب خانواده‌اش مى‌سازد و او را وارد بهشت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خوش‌زبانى را موجب افزايش دوستان و كم شدن دشمنان و ايمنى از سرزنش‌ها معرفى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لِسانَكَ لينَ الكَلامِ وَ بَذْلَ السَّلامِ يَكْثُرْ مُحِبُّوكَ وَ يَقِلَّ مُبغِضُوكَ</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زبانت را به نرم‌گويى و سلام كردن عادت ده، تا دوستانت بسيار و دشمنانت اندك شود</w:t>
      </w:r>
      <w:r>
        <w:rPr>
          <w:rFonts w:eastAsia="IRNazanin" w:cs="IRNazanin"/>
          <w:color w:val="111111"/>
          <w:sz w:val="28"/>
          <w:szCs w:val="28"/>
          <w:rtl w:val="true"/>
          <w:lang w:bidi="fa-IR"/>
        </w:rPr>
        <w:t>.</w:t>
      </w:r>
      <w:bookmarkStart w:id="23" w:name="pg1958_17328"/>
    </w:p>
    <w:p>
      <w:pPr>
        <w:pStyle w:val="BookText"/>
        <w:rPr/>
      </w:pPr>
      <w:bookmarkEnd w:id="23"/>
      <w:r>
        <w:rPr>
          <w:rFonts w:ascii="IRNazanin" w:hAnsi="IRNazanin" w:eastAsia="IRNazanin"/>
          <w:color w:val="111111"/>
          <w:sz w:val="28"/>
          <w:sz w:val="28"/>
          <w:szCs w:val="28"/>
          <w:rtl w:val="true"/>
          <w:lang w:bidi="fa-IR"/>
        </w:rPr>
        <w:t>زائران سفرهاى معنوى بايد به گونه‌اى با هم‌اطاقى و همسفران خود سخن بگويند كه باعث جذب آنها شود و دوستى‌هاى جديد ايجاد كند و باعث شود اين دوستى‌ها بعد از سفر هم ادامه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آفريد و آفرينش آسمان‌ها و زمين و اختلاف زبان‌ها و رنگ‌ها را از نشانه‌هاى قدرتش بيان كرد؛ زيرا در آن پندهايى براى انسان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زبان، از نشانه‌هاى قدرت الهى است و مسلمانانى كه در سراسر جهان زندگى مى‌كنند، يك‌زبان به يگانگى پروردگار هستى و رسالت پيامبران اقرار مى‌كنند و زيباترين اقرار،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معناى گشودن زبان به حق و بندگى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هرچه زائر در دوستى با پرورگار، ثابت‌قدم باشد و به محبوب حقيقى اميد بندد و دوستى خدا را در بندگى و پيروى از او بداند، خداوند نيز او را در زمره محبوبان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برخى از زيبايى‌هاى زبان اشاره مى‌كنيم</w:t>
      </w:r>
      <w:r>
        <w:rPr>
          <w:rFonts w:eastAsia="IRNazanin" w:cs="IRNazanin"/>
          <w:color w:val="111111"/>
          <w:sz w:val="28"/>
          <w:szCs w:val="28"/>
          <w:rtl w:val="true"/>
          <w:lang w:bidi="fa-IR"/>
        </w:rPr>
        <w:t>:</w:t>
      </w:r>
    </w:p>
    <w:p>
      <w:pPr>
        <w:pStyle w:val="Heading4"/>
        <w:numPr>
          <w:ilvl w:val="3"/>
          <w:numId w:val="1"/>
        </w:numPr>
        <w:rPr/>
      </w:pPr>
      <w:bookmarkStart w:id="24" w:name="__RefHeading___Toc3501790_3650668749"/>
      <w:bookmarkStart w:id="25" w:name="_Toc9"/>
      <w:bookmarkEnd w:id="24"/>
      <w:r>
        <w:rPr/>
        <w:t>١</w:t>
      </w:r>
      <w:r>
        <w:rPr>
          <w:rtl w:val="true"/>
        </w:rPr>
        <w:t xml:space="preserve">. </w:t>
      </w:r>
      <w:r>
        <w:rPr>
          <w:rtl w:val="true"/>
        </w:rPr>
        <w:t>ذكر</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سفر، فرصتى مناسب است تا زائر، با بهره‌گيرى از زبان با ياد خدا انس بگيرد و با تلاوت دعا و گفتن ذكر، دل خود را صفا بخشد و از اين توفيق معنوى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زبانى از راه‌هاى مؤثر انس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نمازهاى يوميه و نافله، دعا و نيايش، مناجات با معبود و گفتن ذكر، جلوه‌هاى انس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زائران در فضاى معنوى مسجدالنبى و مسجدالحرام، بهترين فرصت براى اين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دينى، سفارش شده است زائران، زبان خويش را همواره به ذكر خدا عطرآگين كنند و پيوسته خدا را به بزرگى و يكتايى بستايند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بفرستند يا نام‌هاى مبارك خداوند را به زبان بياورند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ذكرهايى است كه قلب را روشن مى‌كند و چون شميمى، روح را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اذكار مقدس و زيبا، افزون بر آنكه زينت زبان زائران است، هم آنان را از ثواب آن بهره‌مند مى‌كند و هم از حرف‌هاى بيهوده دور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روايت‌هاى اسلامى، اعمال انسان در كارنامه عملش ثبت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كه اين اعمال، دعا و نيايش و اذكار متبركه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اين‌باره مى‌فرمايد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أَحَدٍ إلاّ وَ مَعَهُ مَلَكانِ يَكْتُبانِ ما يَلفِظُهُ ثُمَّ يَرْفَعانِ ذلِك إلى مَلَكَيْنِ فَوْقَهُما فَيُثْبِتانِ مَا كَانَ مِنْ</w:t>
      </w:r>
      <w:bookmarkStart w:id="26" w:name="pg1958_17331"/>
    </w:p>
    <w:p>
      <w:pPr>
        <w:pStyle w:val="BookText"/>
        <w:rPr/>
      </w:pPr>
      <w:bookmarkEnd w:id="26"/>
      <w:r>
        <w:rPr>
          <w:rFonts w:ascii="Amiri" w:hAnsi="Amiri" w:eastAsia="Amiri" w:cs="Amiri"/>
          <w:color w:val="111111"/>
          <w:sz w:val="28"/>
          <w:sz w:val="28"/>
          <w:szCs w:val="28"/>
          <w:rtl w:val="true"/>
          <w:lang w:bidi="ar-SA"/>
        </w:rPr>
        <w:t>خَيرٍ وَ شَرٍّ وَ يَلْقيانِ ما سِوى ذلِك</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هيچ‌كس نيست؛ جز آنكه با او دو فرشته است كه آنچه را مى‌گويد،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نوشته را به دو فرشته ديگر كه بالاتر از آنان هستند،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خير و شر آن را ثبت مى‌كنند و غير آن را دور مى‌افكنند</w:t>
      </w:r>
      <w:r>
        <w:rPr>
          <w:rFonts w:eastAsia="IRNazanin" w:cs="IRNazanin"/>
          <w:color w:val="111111"/>
          <w:sz w:val="28"/>
          <w:szCs w:val="28"/>
          <w:rtl w:val="true"/>
          <w:lang w:bidi="fa-IR"/>
        </w:rPr>
        <w:t>.</w:t>
      </w:r>
    </w:p>
    <w:p>
      <w:pPr>
        <w:pStyle w:val="Heading4"/>
        <w:numPr>
          <w:ilvl w:val="3"/>
          <w:numId w:val="1"/>
        </w:numPr>
        <w:rPr/>
      </w:pPr>
      <w:bookmarkStart w:id="27" w:name="__RefHeading___Toc3501792_3650668749"/>
      <w:bookmarkStart w:id="28" w:name="_Toc10"/>
      <w:bookmarkEnd w:id="27"/>
      <w:r>
        <w:rPr/>
        <w:t>٢</w:t>
      </w:r>
      <w:r>
        <w:rPr>
          <w:rtl w:val="true"/>
        </w:rPr>
        <w:t xml:space="preserve">. </w:t>
      </w:r>
      <w:r>
        <w:rPr>
          <w:rtl w:val="true"/>
        </w:rPr>
        <w:t>راستگويى</w:t>
      </w:r>
      <w:bookmarkEnd w:id="28"/>
    </w:p>
    <w:p>
      <w:pPr>
        <w:pStyle w:val="BookText"/>
        <w:rPr/>
      </w:pPr>
      <w:r>
        <w:rPr>
          <w:rFonts w:ascii="IRNazanin" w:hAnsi="IRNazanin" w:eastAsia="IRNazanin"/>
          <w:color w:val="111111"/>
          <w:sz w:val="28"/>
          <w:sz w:val="28"/>
          <w:szCs w:val="28"/>
          <w:rtl w:val="true"/>
          <w:lang w:bidi="fa-IR"/>
        </w:rPr>
        <w:t>راستى و صداقت، از صفات برجسته زائران است و منزلت و جايگاه آنان را نزد همسفران ارتقا مى‌بخشد و موجب جلب اعتماد همسفران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بايد در سفرهاى معنوى، اين ويژگى نيكوى انسانى را ارج نهند و آن را در وجود خويش، بيش از پيش پرورش دهند تا حجشان مقبول درگاه الهى قرار گيرد و در برابر صدقشان پاداش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از قرآن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لِيَجْزِيَ اللهُ الصَّادِقِينَ بِصِدْقِهِمْ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اين است كه خداوند، راستگويان را به‌خاطر صدقشان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راستگويى، سبب تزكيه و پاكى كردار آدمى مى‌شود؛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 لِسانُهُ زَكى</w:t>
      </w:r>
      <w:bookmarkStart w:id="29" w:name="pg1958_17333"/>
    </w:p>
    <w:p>
      <w:pPr>
        <w:pStyle w:val="BookText"/>
        <w:rPr/>
      </w:pPr>
      <w:bookmarkEnd w:id="29"/>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زبانش راست بگويد، عملش پاك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أَوَّلُ مَنْ يُصَدِّقُهُ اللهُ عَزَّوَجَلَّ</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راستگو، نخستين كسى است كه خداوند او را تصديق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الصِّدْقَ</w:t>
      </w:r>
    </w:p>
    <w:p>
      <w:pPr>
        <w:pStyle w:val="BookText"/>
        <w:rPr/>
      </w:pPr>
      <w:r>
        <w:rPr>
          <w:rFonts w:ascii="Amiri" w:hAnsi="Amiri" w:eastAsia="Amiri" w:cs="Amiri"/>
          <w:color w:val="111111"/>
          <w:sz w:val="28"/>
          <w:sz w:val="28"/>
          <w:szCs w:val="28"/>
          <w:rtl w:val="true"/>
          <w:lang w:bidi="ar-SA"/>
        </w:rPr>
        <w:t>قَبْلَ الْحَديثِ</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سخن‌گفتن، راستگويى را بياموزيد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راست، بر رفتار آدمى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 بعثت پيامبران نيز حاكميت راستگويى و حفظ امانت در جامعه انسانى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همه آموزه‌هاى اخلاقى، آراسته شدن به زيور راستگويى است تا آدمى از هر نظر، براى حركت به‌سوى تكامل و قرب الهى،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فرد گوياى چيزى و رفتارش خلاف آن باشد، در حقيقت، به‌سوى نفاق و دورويى گام برمى‌دارد، درحالى‌كه خود خبر ندارد</w:t>
      </w:r>
      <w:r>
        <w:rPr>
          <w:rFonts w:eastAsia="IRNazanin" w:cs="IRNazanin"/>
          <w:color w:val="111111"/>
          <w:sz w:val="28"/>
          <w:szCs w:val="28"/>
          <w:rtl w:val="true"/>
          <w:lang w:bidi="fa-IR"/>
        </w:rPr>
        <w:t>.</w:t>
      </w:r>
    </w:p>
    <w:p>
      <w:pPr>
        <w:pStyle w:val="Heading4"/>
        <w:numPr>
          <w:ilvl w:val="3"/>
          <w:numId w:val="1"/>
        </w:numPr>
        <w:rPr/>
      </w:pPr>
      <w:bookmarkStart w:id="30" w:name="__RefHeading___Toc3501794_3650668749"/>
      <w:bookmarkStart w:id="31" w:name="_Toc11"/>
      <w:bookmarkEnd w:id="30"/>
      <w:r>
        <w:rPr/>
        <w:t>٣</w:t>
      </w:r>
      <w:r>
        <w:rPr>
          <w:rtl w:val="true"/>
        </w:rPr>
        <w:t xml:space="preserve">. </w:t>
      </w:r>
      <w:r>
        <w:rPr>
          <w:rtl w:val="true"/>
        </w:rPr>
        <w:t>استغفار</w:t>
      </w:r>
      <w:bookmarkEnd w:id="31"/>
    </w:p>
    <w:p>
      <w:pPr>
        <w:pStyle w:val="Heading5"/>
        <w:numPr>
          <w:ilvl w:val="4"/>
          <w:numId w:val="1"/>
        </w:numPr>
        <w:rPr/>
      </w:pPr>
      <w:bookmarkStart w:id="32" w:name="__RefHeading___Toc3501796_3650668749"/>
      <w:bookmarkStart w:id="33" w:name="_Toc12"/>
      <w:bookmarkEnd w:id="32"/>
      <w:r>
        <w:rPr>
          <w:rtl w:val="true"/>
        </w:rPr>
        <w:t>اشاره</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راه‌هاى نزديكى به خداوند مهربان، استغفار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نوعى عبادت، و عبادت، از عوامل رشد روحى و</w:t>
      </w:r>
    </w:p>
    <w:p>
      <w:pPr>
        <w:pStyle w:val="BookText"/>
        <w:rPr/>
      </w:pPr>
      <w:r>
        <w:rPr>
          <w:rFonts w:ascii="IRNazanin" w:hAnsi="IRNazanin" w:eastAsia="IRNazanin"/>
          <w:color w:val="111111"/>
          <w:sz w:val="28"/>
          <w:sz w:val="28"/>
          <w:szCs w:val="28"/>
          <w:rtl w:val="true"/>
          <w:lang w:bidi="fa-IR"/>
        </w:rPr>
        <w:t>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آرام‌بخش و روح‌افزاست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عبادت به اين است كه انسان، با برترين موجود، يعنى كمال بى‌نهايت هستى، ارتباطى عميق برقرار مى‌كند و بى‌هيچ پرده و حجابى با او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نيز از شيرينى‌هاى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گناهى كه مرتكب شده، توبه كند و حتى اگر گناهى مرتكب نشده باشد نيز،</w:t>
      </w:r>
    </w:p>
    <w:p>
      <w:pPr>
        <w:pStyle w:val="BookText"/>
        <w:rPr/>
      </w:pPr>
      <w:r>
        <w:rPr>
          <w:rFonts w:ascii="IRNazanin" w:hAnsi="IRNazanin" w:eastAsia="IRNazanin"/>
          <w:color w:val="111111"/>
          <w:sz w:val="28"/>
          <w:sz w:val="28"/>
          <w:szCs w:val="28"/>
          <w:rtl w:val="true"/>
          <w:lang w:bidi="fa-IR"/>
        </w:rPr>
        <w:t>پسنديده است در همه حال استغفار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مى‌توان گفت استغفار، نوعى دعاست و انسان، همواره بايد دعا كند؛ زيرا دعا سلاح مؤمن و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استغفار بايد با يقين و حضور قلب باشد و تنها گفتن اين كلمه كافى نيست، بلكه بايد به معناى عميق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كردن بايد موجب تحول درونى در شخص شود؛ به‌گونه‌اى كه ديگر مرتكب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داشتن عصمت همواره استغفار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نيز بايد با پيروى از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روزى هفتاد بار استغفار كنيم تا از رحمت خداوند متعال بهره‌مند شويم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كلامى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هر روز هفتاد مرتبه استغفرالله و هفتاد مرتبه اتوب إلى الله مى‌گفت</w:t>
      </w:r>
      <w:r>
        <w:rPr>
          <w:rFonts w:eastAsia="IRNazanin" w:cs="IRNazanin"/>
          <w:color w:val="111111"/>
          <w:sz w:val="28"/>
          <w:szCs w:val="28"/>
          <w:rtl w:val="true"/>
          <w:lang w:bidi="fa-IR"/>
        </w:rPr>
        <w:t xml:space="preserve">» . </w:t>
      </w:r>
      <w:r>
        <w:rPr>
          <w:rStyle w:val="FootnoteAnchor"/>
          <w:rtl w:val="true"/>
        </w:rPr>
        <w:footnoteReference w:id="16"/>
      </w:r>
      <w:bookmarkStart w:id="34" w:name="pg1958_17338"/>
    </w:p>
    <w:p>
      <w:pPr>
        <w:pStyle w:val="BookText"/>
        <w:rPr/>
      </w:pPr>
      <w:bookmarkEnd w:id="34"/>
      <w:r>
        <w:rPr>
          <w:rFonts w:ascii="IRNazanin" w:hAnsi="IRNazanin" w:eastAsia="IRNazanin"/>
          <w:color w:val="111111"/>
          <w:sz w:val="28"/>
          <w:sz w:val="28"/>
          <w:szCs w:val="28"/>
          <w:rtl w:val="true"/>
          <w:lang w:bidi="fa-IR"/>
        </w:rPr>
        <w:t>اين كار، نشانه و رسم بندگى و توجه كامل و پيوسته به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اى زائر پيامبر و اى معتكف مسجد نبوى، با خود بينديش چند بار با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همنوا شدى و در مسجد النبى استغفار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جاى اينكه با دوست و همسفرت قيمت اجناس را برانداز كنى كه كدام</w:t>
      </w:r>
    </w:p>
    <w:p>
      <w:pPr>
        <w:pStyle w:val="BookText"/>
        <w:rPr/>
      </w:pPr>
      <w:r>
        <w:rPr>
          <w:rFonts w:ascii="Amiri" w:hAnsi="Amiri" w:eastAsia="Amiri" w:cs="Amiri"/>
          <w:color w:val="111111"/>
          <w:sz w:val="28"/>
          <w:sz w:val="28"/>
          <w:szCs w:val="28"/>
          <w:rtl w:val="true"/>
          <w:lang w:bidi="ar-SA"/>
        </w:rPr>
        <w:t xml:space="preserve">ارزان‌تر است، بهتر نيست فرصت را غنيمت شمارى و زبانت را به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مترنم كنى؟</w:t>
      </w:r>
    </w:p>
    <w:p>
      <w:pPr>
        <w:pStyle w:val="Heading5"/>
        <w:numPr>
          <w:ilvl w:val="4"/>
          <w:numId w:val="1"/>
        </w:numPr>
        <w:rPr/>
      </w:pPr>
      <w:bookmarkStart w:id="35" w:name="__RefHeading___Toc3501798_3650668749"/>
      <w:bookmarkStart w:id="36" w:name="_Toc13"/>
      <w:bookmarkEnd w:id="35"/>
      <w:r>
        <w:rPr>
          <w:rtl w:val="true"/>
        </w:rPr>
        <w:t>-</w:t>
      </w:r>
      <w:r>
        <w:rPr>
          <w:rtl w:val="true"/>
        </w:rPr>
        <w:t>استغفار بى‌روح</w:t>
      </w:r>
      <w:bookmarkEnd w:id="36"/>
    </w:p>
    <w:p>
      <w:pPr>
        <w:pStyle w:val="BookText"/>
        <w:rPr/>
      </w:pPr>
      <w:r>
        <w:rPr>
          <w:rFonts w:ascii="IRNazanin" w:hAnsi="IRNazanin" w:eastAsia="IRNazanin"/>
          <w:color w:val="111111"/>
          <w:sz w:val="28"/>
          <w:sz w:val="28"/>
          <w:szCs w:val="28"/>
          <w:rtl w:val="true"/>
          <w:lang w:bidi="fa-IR"/>
        </w:rPr>
        <w:t>رِفاعه مى‌گويد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جنگ جمل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كسى را دنبال طلحة بن عبيدالله فرستاد و خواستار شد كه با او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مى‌دهم آيا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نشنيدى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من مولاى 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هركس على را دوست دارد و دشمن بدار هركس على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به جنگ با من برخاسته‌اى؟ تو اول كسى بودى كه با من بيعت كردى و سپس</w:t>
      </w:r>
      <w:bookmarkStart w:id="37" w:name="pg1958_17340"/>
    </w:p>
    <w:p>
      <w:pPr>
        <w:pStyle w:val="BookText"/>
        <w:rPr/>
      </w:pPr>
      <w:bookmarkEnd w:id="37"/>
      <w:r>
        <w:rPr>
          <w:rFonts w:ascii="IRNazanin" w:hAnsi="IRNazanin" w:eastAsia="IRNazanin"/>
          <w:color w:val="111111"/>
          <w:sz w:val="28"/>
          <w:sz w:val="28"/>
          <w:szCs w:val="28"/>
          <w:rtl w:val="true"/>
          <w:lang w:bidi="fa-IR"/>
        </w:rPr>
        <w:t>بيعت خود را شكستى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خداوند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پيمان‌شكنى كند تنها به زيان خود پيمان شكسته است</w:t>
      </w:r>
      <w:r>
        <w:rPr>
          <w:rFonts w:eastAsia="IRNazanin" w:cs="IRNazanin"/>
          <w:color w:val="111111"/>
          <w:sz w:val="28"/>
          <w:szCs w:val="28"/>
          <w:rtl w:val="true"/>
          <w:lang w:bidi="fa-IR"/>
        </w:rPr>
        <w:t xml:space="preserve">» . </w:t>
      </w:r>
      <w:r>
        <w:rPr>
          <w:rStyle w:val="FootnoteAnchor"/>
          <w:rtl w:val="true"/>
        </w:rPr>
        <w:footnoteReference w:id="17"/>
      </w:r>
      <w:r>
        <w:rPr>
          <w:rFonts w:ascii="IRNazanin" w:hAnsi="IRNazanin" w:eastAsia="IRNazanin"/>
          <w:color w:val="111111"/>
          <w:sz w:val="28"/>
          <w:sz w:val="28"/>
          <w:szCs w:val="28"/>
          <w:rtl w:val="true"/>
          <w:lang w:bidi="fa-IR"/>
        </w:rPr>
        <w:t>در اين هنگام طلحه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كرده خود طلب استغفار كرد، اما</w:t>
      </w:r>
    </w:p>
    <w:p>
      <w:pPr>
        <w:pStyle w:val="BookText"/>
        <w:rPr/>
      </w:pPr>
      <w:r>
        <w:rPr>
          <w:rFonts w:ascii="IRNazanin" w:hAnsi="IRNazanin" w:eastAsia="IRNazanin"/>
          <w:color w:val="111111"/>
          <w:sz w:val="28"/>
          <w:sz w:val="28"/>
          <w:szCs w:val="28"/>
          <w:rtl w:val="true"/>
          <w:lang w:bidi="fa-IR"/>
        </w:rPr>
        <w:t>وقتى به سپاه جمل برگشت به رفتار اشتباه خود ادامه داد و در اين جنگ كشته شد و طلحة الخير به طلحة الشر تبديل شد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38" w:name="__RefHeading___Toc3501800_3650668749"/>
      <w:bookmarkStart w:id="39" w:name="_Toc14"/>
      <w:bookmarkEnd w:id="38"/>
      <w:r>
        <w:rPr/>
        <w:t>۴</w:t>
      </w:r>
      <w:r>
        <w:rPr>
          <w:rtl w:val="true"/>
        </w:rPr>
        <w:t xml:space="preserve">. </w:t>
      </w:r>
      <w:r>
        <w:rPr>
          <w:rtl w:val="true"/>
        </w:rPr>
        <w:t>قرائت قرآن</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كتاب آسمانى و روشنگر راه زندگانى مسلمانان جهان و معجزه جاويدان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قلب را آرام مى‌كند و نور چشم را زياد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كه زائر هر فرصتى به دست آورد، شميم جان خويش را با خواندن آيات مبارك قرآن بنوازد و روح خويش را صيقل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اين فرد زائر خانه خدا و شهر رسول‌الله باشد؛ جايى كه مركز نزول قرآن است و جاى جاى آن يادآور نزول آيات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 ختم قرآن در مدينه و مكه اهميت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در مكه ختم قرآن كند،</w:t>
      </w:r>
      <w:bookmarkStart w:id="40" w:name="pg1958_17342"/>
    </w:p>
    <w:p>
      <w:pPr>
        <w:pStyle w:val="BookText"/>
        <w:rPr/>
      </w:pPr>
      <w:bookmarkEnd w:id="40"/>
      <w:r>
        <w:rPr>
          <w:rFonts w:ascii="IRNazanin" w:hAnsi="IRNazanin" w:eastAsia="IRNazanin"/>
          <w:color w:val="111111"/>
          <w:sz w:val="28"/>
          <w:sz w:val="28"/>
          <w:szCs w:val="28"/>
          <w:rtl w:val="true"/>
          <w:lang w:bidi="fa-IR"/>
        </w:rPr>
        <w:t>نمى‌ميرد تا آنكه پيامبر خدا را ببيند و جايگاهش را در بهشت بنگرد</w:t>
      </w:r>
      <w:r>
        <w:rPr>
          <w:rFonts w:eastAsia="IRNazanin" w:cs="IRNazanin"/>
          <w:color w:val="111111"/>
          <w:sz w:val="28"/>
          <w:szCs w:val="28"/>
          <w:rtl w:val="true"/>
          <w:lang w:bidi="fa-IR"/>
        </w:rPr>
        <w:t xml:space="preserve">» .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كه در مكه از جمعه تا جمعه يا در كمتر يا بيشتر از آن ختم قرآن كند و پايان آن، روز جمعه باشد، براى او پاداش و حسنات از اولين جمعه‌اى كه در دنيا بوده تا آخرين جمعه‌اى كه در دنيا خواهد بود،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روزهاى ديگر نيز ختم كند، همين‌طور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اى خواهر و برادر زائر، آيا نمى‌خواهيد پاداش تمام عمر تلاوت كردن قرآن را ببريد؟ پس فرصت به دست آمده را غنيمت شماريد و براى خود در طول سفر زمان‌هايى را در نظر بگيريد و در مسجدالنبى يا مسجدالحرام به تلاوت قرآن بپردازيد كه چنين فرصت‌هايى دوباره به دست نمى‌آيد</w:t>
      </w:r>
      <w:r>
        <w:rPr>
          <w:rFonts w:eastAsia="IRNazanin" w:cs="IRNazanin"/>
          <w:color w:val="111111"/>
          <w:sz w:val="28"/>
          <w:szCs w:val="28"/>
          <w:rtl w:val="true"/>
          <w:lang w:bidi="fa-IR"/>
        </w:rPr>
        <w:t>.</w:t>
      </w:r>
    </w:p>
    <w:p>
      <w:pPr>
        <w:pStyle w:val="Heading4"/>
        <w:numPr>
          <w:ilvl w:val="3"/>
          <w:numId w:val="1"/>
        </w:numPr>
        <w:rPr/>
      </w:pPr>
      <w:bookmarkStart w:id="41" w:name="__RefHeading___Toc3501802_3650668749"/>
      <w:bookmarkStart w:id="42" w:name="_Toc15"/>
      <w:bookmarkEnd w:id="41"/>
      <w:r>
        <w:rPr/>
        <w:t>۵</w:t>
      </w:r>
      <w:r>
        <w:rPr>
          <w:rtl w:val="true"/>
        </w:rPr>
        <w:t xml:space="preserve">. </w:t>
      </w:r>
      <w:r>
        <w:rPr>
          <w:rtl w:val="true"/>
        </w:rPr>
        <w:t>شكرگزارى</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زيبايى‌هاى زبان، نعمت شكرگزارى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تنها معبودى است كه شايسته شكرگزارى است و انسان هرگز نمى‌تواند با زبان خويش، از عهده شكر او</w:t>
      </w:r>
    </w:p>
    <w:p>
      <w:pPr>
        <w:pStyle w:val="BookText"/>
        <w:rPr/>
      </w:pPr>
      <w:r>
        <w:rPr>
          <w:rFonts w:ascii="IRNazanin" w:hAnsi="IRNazanin" w:eastAsia="IRNazanin"/>
          <w:color w:val="111111"/>
          <w:sz w:val="28"/>
          <w:sz w:val="28"/>
          <w:szCs w:val="28"/>
          <w:rtl w:val="true"/>
          <w:lang w:bidi="fa-IR"/>
        </w:rPr>
        <w:t>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نعمت‌هاى بسيارى، از جمله چشم، گوش، زبان، راه رفتن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انسان بخشيده است؛ نعمت‌هاى بزرگى كه مى‌توانيم به وسيله آنها به راه حق و حقيقت رهنمون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شكر از محضر پروردگار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در طريق شكر تو، به سرمنزلى رسد، احسان ديگرى از سوى تو براى او فراهم آيد و سپاس ديگرى را بر وى لازم گرداند؛ هرچه در فرمان‌بردارى از تو كوشش كند، به سرانجامى نرسد و به آن مرتبه از طاعت كه تو به فضل و احسان خود سزاوار آن هستى، دست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شاكرترين بندگانت، از سپاس تو ناتوان باشد و عابدترين ايشان، از فرمان‌بردارى‌ات فرو ماند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زائران گرامى نيك مى‌دانند كه شكرگزارى از پروردگار هستى، اظهار رضايتمندى از منعم و سپاس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فضيلت‌هاى زبان آدمى است كه با بيان جمله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شكرگزار خداوند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شكرگزارى، سبب رفع بلا و فزونى نعمت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چيزى بخورد و شكر كند، اجر او مانند</w:t>
      </w:r>
    </w:p>
    <w:p>
      <w:pPr>
        <w:pStyle w:val="BookText"/>
        <w:rPr/>
      </w:pPr>
      <w:r>
        <w:rPr>
          <w:rFonts w:ascii="IRNazanin" w:hAnsi="IRNazanin" w:eastAsia="IRNazanin"/>
          <w:color w:val="111111"/>
          <w:sz w:val="28"/>
          <w:sz w:val="28"/>
          <w:szCs w:val="28"/>
          <w:rtl w:val="true"/>
          <w:lang w:bidi="fa-IR"/>
        </w:rPr>
        <w:t>اجر كسى است كه براى رضاى خدا روزه گرفته و كسى كه بدن او سالم باشد و شكر كند، اجر او چون اجر كسى است كه در بيمارى صبر كرده و ثروتمند شاكر، اجرى مانند فقير قانع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كلامى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منادى ندا مى‌دهد كه حمدكنندگان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طايفه‌اى برمى‌خيزند و پرچمى براى ايشان نصب مى‌كنند و ايشان داخل بهشت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حمدكنندگان كيستند؟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خدا را در هر حال شكر مى‌كنند</w:t>
      </w:r>
      <w:r>
        <w:rPr>
          <w:rFonts w:eastAsia="IRNazanin" w:cs="IRNazanin"/>
          <w:color w:val="111111"/>
          <w:sz w:val="28"/>
          <w:szCs w:val="28"/>
          <w:rtl w:val="true"/>
          <w:lang w:bidi="fa-IR"/>
        </w:rPr>
        <w:t xml:space="preserve">» .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عايشه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اين‌قدر خود را در عبادت رنج مى‌دهى و خسته مى‌كنى، درحالى‌كه خدا همه گناهان تو را آمرزيده است؟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بنده شاكر نباشم</w:t>
      </w:r>
      <w:r>
        <w:rPr>
          <w:rFonts w:eastAsia="IRNazanin" w:cs="IRNazanin"/>
          <w:color w:val="111111"/>
          <w:sz w:val="28"/>
          <w:szCs w:val="28"/>
          <w:rtl w:val="true"/>
          <w:lang w:bidi="fa-IR"/>
        </w:rPr>
        <w:t xml:space="preserve">» . </w:t>
      </w:r>
      <w:r>
        <w:rPr>
          <w:rStyle w:val="FootnoteAnchor"/>
          <w:rtl w:val="true"/>
        </w:rPr>
        <w:footnoteReference w:id="2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خداوند سبحان،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حق شكر مرا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به شايستگى شكر</w:t>
      </w:r>
    </w:p>
    <w:p>
      <w:pPr>
        <w:pStyle w:val="BookText"/>
        <w:rPr/>
      </w:pPr>
      <w:r>
        <w:rPr>
          <w:rFonts w:ascii="IRNazanin" w:hAnsi="IRNazanin" w:eastAsia="IRNazanin"/>
          <w:color w:val="111111"/>
          <w:sz w:val="28"/>
          <w:sz w:val="28"/>
          <w:szCs w:val="28"/>
          <w:rtl w:val="true"/>
          <w:lang w:bidi="fa-IR"/>
        </w:rPr>
        <w:t>كنم، حال آنكه هيچ شكرى نيست كه با آن تو را شكر كنم، مگر آنكه آن نيز نعمت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مرا شكر كردى، دانستى اين هم از من است</w:t>
      </w:r>
      <w:r>
        <w:rPr>
          <w:rFonts w:eastAsia="IRNazanin" w:cs="IRNazanin"/>
          <w:color w:val="111111"/>
          <w:sz w:val="28"/>
          <w:szCs w:val="28"/>
          <w:rtl w:val="true"/>
          <w:lang w:bidi="fa-IR"/>
        </w:rPr>
        <w:t xml:space="preserve">»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تو اى زائر كوى جانان آيا شاكر نعمتى كه پروردگار عالم شامل حالت كرد، هستى؟ آيا پاس دعوت پروردگار را به جاى مى‌آورى؟ آيا حضور در كنار خانه خدا و مسجد الحرام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ركعت نماز در آن برابر با صد هزار نماز در ساير مساجد است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گزاردى؟ آيا حضور در كنار حرم نبوى و مسجد النبى را غنيمت شمردى كه يك ركعت نماز در آن برابر با ده هزار نماز در ساير مساجد است؟ </w:t>
      </w:r>
      <w:r>
        <w:rPr>
          <w:rStyle w:val="FootnoteAnchor"/>
          <w:rtl w:val="true"/>
        </w:rPr>
        <w:footnoteReference w:id="26"/>
      </w:r>
      <w:r>
        <w:rPr>
          <w:rFonts w:ascii="IRNazanin" w:hAnsi="IRNazanin" w:eastAsia="IRNazanin"/>
          <w:color w:val="111111"/>
          <w:sz w:val="28"/>
          <w:sz w:val="28"/>
          <w:szCs w:val="28"/>
          <w:rtl w:val="true"/>
          <w:lang w:bidi="fa-IR"/>
        </w:rPr>
        <w:t>آيا توفيق حضور در حرم حسينى را كه خداوند استجابت دعاى زير گنبد او را ضمانت كرده، غنيمت شمردى؟ راستى، چگونه شكر زبانى و عملى اين نعمت‌ها را مى‌توان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 است كه با توجه به خدا و اهل بيت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و دعا و تلاوت قرآن مى‌توان شكرگزار اين نعمت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شايسته است با استفاده از نعمت خداوند كه همان زبان است، خداى مهربان را شكر كنيم و در همه حال،</w:t>
      </w:r>
      <w:bookmarkStart w:id="43" w:name="pg1958_17350"/>
    </w:p>
    <w:p>
      <w:pPr>
        <w:pStyle w:val="BookText"/>
        <w:rPr/>
      </w:pPr>
      <w:bookmarkEnd w:id="43"/>
      <w:r>
        <w:rPr>
          <w:rFonts w:ascii="IRNazanin" w:hAnsi="IRNazanin" w:eastAsia="IRNazanin"/>
          <w:color w:val="111111"/>
          <w:sz w:val="28"/>
          <w:sz w:val="28"/>
          <w:szCs w:val="28"/>
          <w:rtl w:val="true"/>
          <w:lang w:bidi="fa-IR"/>
        </w:rPr>
        <w:t>تسبيح‌گوى خوان نعمتش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بايد از خدا بخواهد توفيق بزرگ سپاس‌گزارى را از وى نگيرد؛ زيرا همواره به لطف و كرامت او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شكر انسان، اعتراف زبان دل است به ناتوانى خود و توانايى قادر متعال</w:t>
      </w:r>
      <w:r>
        <w:rPr>
          <w:rFonts w:eastAsia="IRNazanin" w:cs="IRNazanin"/>
          <w:color w:val="111111"/>
          <w:sz w:val="28"/>
          <w:szCs w:val="28"/>
          <w:rtl w:val="true"/>
          <w:lang w:bidi="fa-IR"/>
        </w:rPr>
        <w:t>.</w:t>
      </w:r>
    </w:p>
    <w:p>
      <w:pPr>
        <w:pStyle w:val="Heading4"/>
        <w:numPr>
          <w:ilvl w:val="3"/>
          <w:numId w:val="1"/>
        </w:numPr>
        <w:rPr/>
      </w:pPr>
      <w:bookmarkStart w:id="44" w:name="__RefHeading___Toc3501804_3650668749"/>
      <w:bookmarkStart w:id="45" w:name="_Toc16"/>
      <w:bookmarkEnd w:id="44"/>
      <w:r>
        <w:rPr/>
        <w:t>۶</w:t>
      </w:r>
      <w:r>
        <w:rPr>
          <w:rtl w:val="true"/>
        </w:rPr>
        <w:t xml:space="preserve">. </w:t>
      </w:r>
      <w:r>
        <w:rPr>
          <w:rtl w:val="true"/>
        </w:rPr>
        <w:t>دعا و راز و نياز با خدا</w:t>
      </w:r>
      <w:bookmarkEnd w:id="45"/>
    </w:p>
    <w:p>
      <w:pPr>
        <w:pStyle w:val="Heading5"/>
        <w:numPr>
          <w:ilvl w:val="4"/>
          <w:numId w:val="1"/>
        </w:numPr>
        <w:rPr/>
      </w:pPr>
      <w:bookmarkStart w:id="46" w:name="__RefHeading___Toc3501806_3650668749"/>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از جلوه‌هاى زيباى بهره‌گيرى از زبان، مى‌توان به راز ونياز با خداوند منان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مؤمنانى كه به معرفت رسيده‌اند، شكوهمندترين زمان، لحظه‌اى است كه در محضر پروردگار هستى، به دعا و مناجات مى‌پردازند و با ساده‌ترين الفاظ، در برابر تواناترين قدرت، ابراز ناتوانى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الهى، در تنگناهاى زندگى با دعا و راز و نياز به درگاه خداوند، از او يارى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سرشار از مضامين زيبايى است كه با مقدس‌ترين كلمات، پروردگار را مى‌ستودند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دعاهايى زيبا و پرمحتواست كه نيازمندى انسان را به خداى بى‌نياز بيان مى‌كند و گوياى آن است كه ما به پروردگار نيازمنديم و او سزاوار پرستش</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نيايش خود اين‌گونه به خداى متعال</w:t>
      </w:r>
    </w:p>
    <w:p>
      <w:pPr>
        <w:pStyle w:val="BookText"/>
        <w:rPr/>
      </w:pPr>
      <w:r>
        <w:rPr>
          <w:rFonts w:ascii="IRNazanin" w:hAnsi="IRNazanin" w:eastAsia="IRNazanin"/>
          <w:color w:val="111111"/>
          <w:sz w:val="28"/>
          <w:sz w:val="28"/>
          <w:szCs w:val="28"/>
          <w:rtl w:val="true"/>
          <w:lang w:bidi="fa-IR"/>
        </w:rPr>
        <w:t>پناه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كنى كه ما را بيامرزى، اين آمرزش نتيجه فضل توست و اگر خواست تو، كيفر دادن ما باشد، اين كيفر نيز از عدالت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منّت گذار و در كار بخشش خود سخت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ما درگذر و ما را از عذاب خود رهايى ده كه ما را طاقت عدل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بى‌بخشايش تو، هيچ يك از ما را اميد نجات نباشد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نزديك‌ترين راه پيوند مخلوق به خالق تواناست و خاكيان با راز و نياز مى‌توانند افلاكى شوند و از فرش به عرش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نياز انسان با خدا از والاترين ذكرهاست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راز و نياز با خداوند، شايستگى سخن گفتن با محبوب يكتا را پيدا مى‌كند و ذره ذره وجودش سرشار از آرامش مى‌شود؛ بدى‌ها را كنار مى‌گذارد و خوبى‌هايش افزون مى‌شود؛ سر به سجده مى‌گذارد و حلقه بندگى حق تعالى را بر گردن مى‌نهد و از نماز، نور معرفت مى‌گيرد و نورانى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معناى حقيقى ذكر و ياد خدا را بيشتر و بهتر درك مى‌كند و در نهايت، به ساحل سلام و سلامت مى‌رسد</w:t>
      </w:r>
      <w:r>
        <w:rPr>
          <w:rFonts w:eastAsia="IRNazanin" w:cs="IRNazanin"/>
          <w:color w:val="111111"/>
          <w:sz w:val="28"/>
          <w:szCs w:val="28"/>
          <w:rtl w:val="true"/>
          <w:lang w:bidi="fa-IR"/>
        </w:rPr>
        <w:t>.</w:t>
      </w:r>
      <w:bookmarkStart w:id="48" w:name="pg1958_17354"/>
    </w:p>
    <w:p>
      <w:pPr>
        <w:pStyle w:val="BookText"/>
        <w:rPr/>
      </w:pPr>
      <w:bookmarkEnd w:id="48"/>
      <w:r>
        <w:rPr>
          <w:rFonts w:ascii="Amiri" w:hAnsi="Amiri" w:eastAsia="Amiri" w:cs="Amiri"/>
          <w:color w:val="111111"/>
          <w:sz w:val="28"/>
          <w:sz w:val="28"/>
          <w:szCs w:val="28"/>
          <w:rtl w:val="true"/>
          <w:lang w:bidi="ar-SA"/>
        </w:rPr>
        <w:t>زائران عزيز بايد فرصت را مغتنم شمرده نيمه شب‌هاى مسجدالنبى و مسجدالحرام را قدر بدانند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نيمه‌هاى شب تا نزديك نماز صبح بهترين اوقات راز و نياز شبانه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در خلوت ربانى مسجدالحرام و مسجدالنبى محو ديدار معشوق حقيقى شوند و جز خدا، همه چيز را به فراموشى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نيازهاى شبانه در سرزمين وحى آن‌قدر لذت‌بخش است كه در كمتر جايى چنين لذتى براى فرد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زائران نبايد اين روزهاى معنوى را از دست بدهند</w:t>
      </w:r>
      <w:r>
        <w:rPr>
          <w:rFonts w:eastAsia="IRNazanin" w:cs="IRNazanin"/>
          <w:color w:val="111111"/>
          <w:sz w:val="28"/>
          <w:szCs w:val="28"/>
          <w:rtl w:val="true"/>
          <w:lang w:bidi="fa-IR"/>
        </w:rPr>
        <w:t>.</w:t>
      </w:r>
    </w:p>
    <w:p>
      <w:pPr>
        <w:pStyle w:val="Heading5"/>
        <w:numPr>
          <w:ilvl w:val="4"/>
          <w:numId w:val="1"/>
        </w:numPr>
        <w:rPr/>
      </w:pPr>
      <w:bookmarkStart w:id="49" w:name="__RefHeading___Toc3501808_3650668749"/>
      <w:bookmarkStart w:id="50" w:name="_Toc18"/>
      <w:bookmarkEnd w:id="49"/>
      <w:r>
        <w:rPr>
          <w:rtl w:val="true"/>
        </w:rPr>
        <w:t>-</w:t>
      </w:r>
      <w:r>
        <w:rPr>
          <w:rtl w:val="true"/>
        </w:rPr>
        <w:t>چگونه دعا كنيم</w:t>
      </w:r>
      <w:bookmarkEnd w:id="5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مى‌خواهيد از خداوند حاجتى بگيريد، بايد ابتدا خدا را ستايش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از سلطانى چيزى بخواهيد سعى مى‌كنيد سخنان آراسته‌اى براى صحبت كردن با او آماده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وقتى از خدا درخواستى داريد، پروردگار عزيز و جبار را تمجيد و ستايش كنيد و او را ثنا گوييد؛ مانند اين سخنان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أجْوَدَ مَنْ أعطى و يا خَيرَ مَنْ سُئِلَ يا أَرحَمَ مَنِ اسْتُرحِمَ يا أحدُ يا صمدُ يا مَنْ لَمْ يلد و لَم يُولد و لم يكن لَهُ كُفُواً أحدٌ يا مَنْ لم</w:t>
      </w:r>
    </w:p>
    <w:p>
      <w:pPr>
        <w:pStyle w:val="BookText"/>
        <w:rPr/>
      </w:pPr>
      <w:r>
        <w:rPr>
          <w:rFonts w:ascii="Amiri" w:hAnsi="Amiri" w:eastAsia="Amiri" w:cs="Amiri"/>
          <w:color w:val="111111"/>
          <w:sz w:val="28"/>
          <w:sz w:val="28"/>
          <w:szCs w:val="28"/>
          <w:rtl w:val="true"/>
          <w:lang w:bidi="ar-SA"/>
        </w:rPr>
        <w:t>يتّخِذ صاحبةً و لا وَلَداً و يا مَنْ يَفْعَلُ ما يَشاءُ و يَحكُمُ ما يُريدُ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هرچه مى‌توانى بيشتر او را به نام‌هاى بزرگش ياد كن و بر پيامبر و آلش صلوات بفرست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حلال بر من توسعه بده به مقدارى كه آبرويم حفظ شود و به وسيله آن امانتى را كه به من سپرده‌اى حقش را ادا كنم و صله رحم انجام دهم و آن مال مرا كمك كند براى انجام حج و عمره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وارد مسجد شد،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بلند كرد و حاجت خود را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مشاهده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خيلى زود و با عجله حاجت خود را 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ديگرى پس از او وارد شد و دو ركعت نماز به جا آورد و بعد از نماز، خدا را ثنا گفت و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كن كه هرچه بخواهى خداوند به تو مى‌دهد</w:t>
      </w:r>
      <w:r>
        <w:rPr>
          <w:rFonts w:eastAsia="IRNazanin" w:cs="IRNazanin"/>
          <w:color w:val="111111"/>
          <w:sz w:val="28"/>
          <w:szCs w:val="28"/>
          <w:rtl w:val="true"/>
          <w:lang w:bidi="fa-IR"/>
        </w:rPr>
        <w:t xml:space="preserve">!» . </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ميهمانان خدا و زائران حرم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زائران اولياى</w:t>
      </w:r>
    </w:p>
    <w:p>
      <w:pPr>
        <w:pStyle w:val="BookText"/>
        <w:rPr/>
      </w:pPr>
      <w:r>
        <w:rPr>
          <w:rFonts w:ascii="IRNazanin" w:hAnsi="IRNazanin" w:eastAsia="IRNazanin"/>
          <w:color w:val="111111"/>
          <w:sz w:val="28"/>
          <w:sz w:val="28"/>
          <w:szCs w:val="28"/>
          <w:rtl w:val="true"/>
          <w:lang w:bidi="fa-IR"/>
        </w:rPr>
        <w:t>خدا، آگاه باشيد كه به بهترين مكان دعوت شده‌ايد؛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دعا و راز 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با ادب و احترام خاص مشغول دعا شويد و مطمئن باشيد خداوند به زائر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زائر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خاندان عصمت و طهارت را واسطه فيض قرار مى‌دهند، توجه خاص مى‌نمايد</w:t>
      </w:r>
      <w:r>
        <w:rPr>
          <w:rFonts w:eastAsia="IRNazanin" w:cs="IRNazanin"/>
          <w:color w:val="111111"/>
          <w:sz w:val="28"/>
          <w:szCs w:val="28"/>
          <w:rtl w:val="true"/>
          <w:lang w:bidi="fa-IR"/>
        </w:rPr>
        <w:t>.</w:t>
      </w:r>
      <w:bookmarkStart w:id="51" w:name="pg1958_17362"/>
    </w:p>
    <w:p>
      <w:pPr>
        <w:pStyle w:val="Heading2"/>
        <w:numPr>
          <w:ilvl w:val="1"/>
          <w:numId w:val="1"/>
        </w:numPr>
        <w:rPr/>
      </w:pPr>
      <w:bookmarkStart w:id="52" w:name="__RefHeading___Toc3501810_3650668749"/>
      <w:bookmarkStart w:id="53" w:name="_Toc19"/>
      <w:bookmarkEnd w:id="51"/>
      <w:bookmarkEnd w:id="52"/>
      <w:r>
        <w:rPr>
          <w:rtl w:val="true"/>
        </w:rPr>
        <w:t>فصل دوم كاركردهاى منفى زبان در سفرهاى زيارتى</w:t>
      </w:r>
      <w:bookmarkEnd w:id="5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3501812_3650668749"/>
      <w:bookmarkStart w:id="55" w:name="_Toc20"/>
      <w:bookmarkEnd w:id="54"/>
      <w:r>
        <w:rPr>
          <w:rtl w:val="true"/>
        </w:rPr>
        <w:t>اشاره</w:t>
      </w:r>
      <w:bookmarkStart w:id="56" w:name="pg1958_17366"/>
      <w:bookmarkEnd w:id="55"/>
    </w:p>
    <w:p>
      <w:pPr>
        <w:pStyle w:val="Heading3"/>
        <w:numPr>
          <w:ilvl w:val="2"/>
          <w:numId w:val="1"/>
        </w:numPr>
        <w:rPr/>
      </w:pPr>
      <w:bookmarkStart w:id="57" w:name="__RefHeading___Toc3501814_3650668749"/>
      <w:bookmarkStart w:id="58" w:name="_Toc21"/>
      <w:bookmarkEnd w:id="56"/>
      <w:bookmarkEnd w:id="57"/>
      <w:r>
        <w:rPr>
          <w:rtl w:val="true"/>
        </w:rPr>
        <w:t>زشتى‌هاى زبان</w:t>
      </w:r>
      <w:bookmarkEnd w:id="58"/>
    </w:p>
    <w:p>
      <w:pPr>
        <w:pStyle w:val="Heading4"/>
        <w:numPr>
          <w:ilvl w:val="3"/>
          <w:numId w:val="1"/>
        </w:numPr>
        <w:rPr/>
      </w:pPr>
      <w:bookmarkStart w:id="59" w:name="__RefHeading___Toc3501816_3650668749"/>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توجه به آفت‌ها و آسيب‌هاى زبان، بسيار مهم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بدزبانى، از زشتى‌هاى مهم زبان و نشانه انحطاط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دين، در سخنان خود به پيامدهاى روانى، اجتماعى و عقوبت اخروى اين صفت نكوهيده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ما يُستَهْجَنُ مِنَ الكَلامِ فإنَّهُ يَحبِسُ عَلَيْكَ اللِّئامَ وَ يُنَفِّرُ عَنْكَ الكِرامَ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سخن زشت و ناپسند بپرهيز؛ زيرا زشت‌گويى، فرومايگان را اطرافت نگاه مى‌دارد و افراد شريف و بزرگوار را از گردت مى‌پراكند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همنشينى با افراد بدزبان، بدزبانى و دشنام‌گويى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 افراد به القاب ناپسند نيز پيامدهاى منفى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شايسته است انسان، عيب‌هاى</w:t>
      </w:r>
      <w:bookmarkStart w:id="61" w:name="pg1958_17368"/>
    </w:p>
    <w:p>
      <w:pPr>
        <w:pStyle w:val="BookText"/>
        <w:rPr/>
      </w:pPr>
      <w:bookmarkEnd w:id="61"/>
      <w:r>
        <w:rPr>
          <w:rFonts w:ascii="IRNazanin" w:hAnsi="IRNazanin" w:eastAsia="IRNazanin"/>
          <w:color w:val="111111"/>
          <w:sz w:val="28"/>
          <w:sz w:val="28"/>
          <w:szCs w:val="28"/>
          <w:rtl w:val="true"/>
          <w:lang w:bidi="fa-IR"/>
        </w:rPr>
        <w:t>خود را اصلاح كند و فقط در پى آشكار كردن عيوب ديگران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آزموه‌هاى اخلاقى سفارش شده است، زائرانى كه دوست دارند مقرب خداوند شوند و دعايشان مستجاب شود، بايد از عيب‌جويى بپرهيزند و از خداوند كريم كه ناظر بر همه اعمال است، بخواهند زبانشان را از زشتى‌ها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زشتى‌هاى زبان مى‌توان به غيبت، تهمت، انكار و تكذيب، اهانت، ناسزاگويى، دروغ، تمسخر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اسلامى، اين اعمال، ناپسند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زائر در مسير تزكيه و تهذيب نفس قرار دارد، بايد بيش از هميشه به سخنانش دقت كند و بداند كه سخنان نابجا افزون بر آسيب‌هاى فردى آسيب‌هاى اجتماعى فراوانى نيز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بعضى از زشتى‌هاى زبان را بررسى مى‌كنيم</w:t>
      </w:r>
      <w:r>
        <w:rPr>
          <w:rFonts w:eastAsia="IRNazanin" w:cs="IRNazanin"/>
          <w:color w:val="111111"/>
          <w:sz w:val="28"/>
          <w:szCs w:val="28"/>
          <w:rtl w:val="true"/>
          <w:lang w:bidi="fa-IR"/>
        </w:rPr>
        <w:t>:</w:t>
      </w:r>
    </w:p>
    <w:p>
      <w:pPr>
        <w:pStyle w:val="Heading4"/>
        <w:numPr>
          <w:ilvl w:val="3"/>
          <w:numId w:val="1"/>
        </w:numPr>
        <w:rPr/>
      </w:pPr>
      <w:bookmarkStart w:id="62" w:name="__RefHeading___Toc3501818_3650668749"/>
      <w:bookmarkStart w:id="63" w:name="_Toc23"/>
      <w:bookmarkEnd w:id="62"/>
      <w:r>
        <w:rPr/>
        <w:t>١</w:t>
      </w:r>
      <w:r>
        <w:rPr>
          <w:rtl w:val="true"/>
        </w:rPr>
        <w:t xml:space="preserve">. </w:t>
      </w:r>
      <w:r>
        <w:rPr>
          <w:rtl w:val="true"/>
        </w:rPr>
        <w:t>عيب‌جويى</w:t>
      </w:r>
      <w:bookmarkEnd w:id="63"/>
    </w:p>
    <w:p>
      <w:pPr>
        <w:pStyle w:val="Heading5"/>
        <w:numPr>
          <w:ilvl w:val="4"/>
          <w:numId w:val="1"/>
        </w:numPr>
        <w:rPr/>
      </w:pPr>
      <w:bookmarkStart w:id="64" w:name="__RefHeading___Toc3501820_3650668749"/>
      <w:bookmarkStart w:id="65" w:name="_Toc24"/>
      <w:bookmarkEnd w:id="64"/>
      <w:r>
        <w:rPr>
          <w:rtl w:val="true"/>
        </w:rPr>
        <w:t>اشاره</w:t>
      </w:r>
      <w:bookmarkEnd w:id="6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عيب‌جويى، از آفت‌هاى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ناپسند و زشت است كه فردى زبان به طعنه و عيب‌جويى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نشانه‌هاى بيزارى خداوند از افراد عيب‌جو نام‌گذارى يكى از سوره‌هاى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عيب‌جو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آيه‌هاى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نيز آشكارا به اين مطلب اشاره دارد، آنجا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كسى كه بسيار سوگند ياد مى‌كند و پست است اطاعت مكن كسى كه بسيار عيب‌جوست و به سخن‌چينى آمد و شد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روابط اجتماعى انسان‌ها بيشتر مى‌شود، عيب‌هايشان نيز آشكارتر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خوبى‌هاى يكديگر را برجسته كنند و در پى عيوب هم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در سفر ضرورى‌تر است؛ چرا كه در اين وضعيت امكانات محدودتر و روابط بين همسفران گسترده‌تر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زائران بايد توجه داشته باشند عيب‌جويى، چه در حضور شخص و چه در غياب او، چه با زبان و چه با اشاره چشم و سر، چه كم و چه زياد، پسنديده نيست و اگر در ميان جمع باشد، اثر منفى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آدمى نبايد از عيب‌هاى خود غافل شود و تنها به عيب ديگران توجه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عيب خود نايافتن، بالاترين عيب‌هاست جاهلان منفصل از جهل را جاهل مخوان</w:t>
      </w:r>
    </w:p>
    <w:p>
      <w:pPr>
        <w:pStyle w:val="BookText"/>
        <w:rPr/>
      </w:pPr>
      <w:r>
        <w:rPr>
          <w:rFonts w:ascii="Amiri" w:hAnsi="Amiri" w:eastAsia="Amiri" w:cs="Amiri"/>
          <w:color w:val="111111"/>
          <w:sz w:val="28"/>
          <w:sz w:val="28"/>
          <w:szCs w:val="28"/>
          <w:rtl w:val="true"/>
          <w:lang w:bidi="ar-SA"/>
        </w:rPr>
        <w:t>صائب تبريزى</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مى‌فرمايد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النّاسِ مَنْ كانَ مُتَتَبِّعاً لِعُيوبِ النّاسِ عَمياً</w:t>
      </w:r>
    </w:p>
    <w:p>
      <w:pPr>
        <w:pStyle w:val="BookText"/>
        <w:rPr/>
      </w:pPr>
      <w:r>
        <w:rPr>
          <w:rFonts w:ascii="Amiri" w:hAnsi="Amiri" w:eastAsia="Amiri" w:cs="Amiri"/>
          <w:color w:val="111111"/>
          <w:sz w:val="28"/>
          <w:sz w:val="28"/>
          <w:szCs w:val="28"/>
          <w:rtl w:val="true"/>
          <w:lang w:bidi="ar-SA"/>
        </w:rPr>
        <w:t>عَنْ معايِبِه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بدترين مردم كسى است كه عيب‌هاى مردم را بررسى و جست‌وجو كند، درحالى‌كه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عيب‌هاى خويش غافل و نابيناست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كلامى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أكبَرُ الْعَيْبِ أَنْ تَعيبَ ما فيكَ مِثلُهُ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بزرگ‌ترين عيب آن است كه بر ديگرى عيب‌جويى كنى به آنچه مانند آن، در وجودت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عيب‌جويان، هيچ‌گاه ويژگى‌هاى مثبت ديگران را نمى‌بينند؛ زيرا در پى نقاط ضعف آنها هستند تا براى بدنامى و رسوايى آنان، عيب و نقصى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عيب خلق ديدن، نه مروّت است و مردى نگهى به خويشتن كن كه همه گناه داري</w:t>
      </w:r>
    </w:p>
    <w:p>
      <w:pPr>
        <w:pStyle w:val="BookText"/>
        <w:rPr/>
      </w:pPr>
      <w:r>
        <w:rPr>
          <w:rFonts w:ascii="IRNazanin" w:hAnsi="IRNazanin" w:eastAsia="IRNazanin"/>
          <w:color w:val="111111"/>
          <w:sz w:val="28"/>
          <w:sz w:val="28"/>
          <w:szCs w:val="28"/>
          <w:rtl w:val="true"/>
          <w:lang w:bidi="fa-IR"/>
        </w:rPr>
        <w:t>سعدى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شايسته است زائران، به جاى برشمردن عيوب ديگران، در پى شناخت ضعف‌ها و عيب‌هاى خود و اصلاح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انسان، نقص‌هاى فراوان خود را از ياد ببرد و به عيب‌جويى از ديگران مشغول شود و نترسد از اينكه خداوند نيز به كيفر</w:t>
      </w:r>
    </w:p>
    <w:p>
      <w:pPr>
        <w:pStyle w:val="BookText"/>
        <w:rPr/>
      </w:pPr>
      <w:r>
        <w:rPr>
          <w:rFonts w:ascii="Amiri" w:hAnsi="Amiri" w:eastAsia="Amiri" w:cs="Amiri"/>
          <w:color w:val="111111"/>
          <w:sz w:val="28"/>
          <w:sz w:val="28"/>
          <w:szCs w:val="28"/>
          <w:rtl w:val="true"/>
          <w:lang w:bidi="ar-SA"/>
        </w:rPr>
        <w:t>و مكافات عمل زشتش، او را در دنيا و آخرت نزد مردم رسوا و بدنام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عيب كسان منگر و احسان خويش ديده فرو بر به گريبان خويش</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 xml:space="preserve">روزى شخصى به محضر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خداوند عيب مرا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به چه چيزى و انجام دادن چه كارى راهنمايى مى‌كنيد تا خداوند به من نظر لطف و رحمت كند، در دنيا و آخرت عيب‌هايم را فاش نسازد و نزد خلايق رسوايم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اُسْتُر عُيُوبَ إخوانِكَ يَسْتُرُ اللهُ عَلَيكَ عُيُوبَكَ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عيوب برادرانت را بپوشان تا خداوند، عيب‌هاى تو را بپوشاند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مريز آبرو اي برادر به كوى كه دهرت بريزد به شهر آبروى</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خداوند غفّار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بايد عفو كنند و چشم بپوشند، آيا دوست نمى‌داريد خداوند شما را ببخشد؟</w:t>
      </w:r>
      <w:bookmarkStart w:id="66" w:name="pg1958_17376"/>
    </w:p>
    <w:p>
      <w:pPr>
        <w:pStyle w:val="Heading5"/>
        <w:numPr>
          <w:ilvl w:val="4"/>
          <w:numId w:val="1"/>
        </w:numPr>
        <w:rPr/>
      </w:pPr>
      <w:bookmarkStart w:id="67" w:name="__RefHeading___Toc3501822_3650668749"/>
      <w:bookmarkStart w:id="68" w:name="_Toc25"/>
      <w:bookmarkEnd w:id="66"/>
      <w:bookmarkEnd w:id="67"/>
      <w:r>
        <w:rPr>
          <w:rtl w:val="true"/>
        </w:rPr>
        <w:t>-</w:t>
      </w:r>
      <w:r>
        <w:rPr>
          <w:rtl w:val="true"/>
        </w:rPr>
        <w:t xml:space="preserve">حواريون عيب‌بين و حُسن نظر عيسى </w:t>
      </w:r>
      <w:r>
        <w:rPr>
          <w:rtl w:val="true"/>
        </w:rPr>
        <w:t>(</w:t>
      </w:r>
      <w:r>
        <w:rPr>
          <w:rtl w:val="true"/>
        </w:rPr>
        <w:t>ع</w:t>
      </w:r>
      <w:r>
        <w:rPr>
          <w:rtl w:val="true"/>
        </w:rPr>
        <w:t>)</w:t>
      </w:r>
      <w:bookmarkEnd w:id="68"/>
    </w:p>
    <w:p>
      <w:pPr>
        <w:pStyle w:val="BookText"/>
        <w:rPr/>
      </w:pPr>
      <w:r>
        <w:rPr>
          <w:rFonts w:ascii="IRNazanin" w:hAnsi="IRNazanin" w:eastAsia="IRNazanin"/>
          <w:color w:val="111111"/>
          <w:sz w:val="28"/>
          <w:sz w:val="28"/>
          <w:szCs w:val="28"/>
          <w:rtl w:val="true"/>
          <w:lang w:bidi="fa-IR"/>
        </w:rPr>
        <w:t xml:space="preserve">روزى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حواريون، از كنار مردار سگى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با ديدن لاشه سگ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بوى بد و متعفنى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لاشه سگ نگريست و ديد دندان‌هاى سفيدش پيداست؛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چه دندان‌هاى سفيدى دارد</w:t>
      </w:r>
      <w:r>
        <w:rPr>
          <w:rFonts w:eastAsia="IRNazanin" w:cs="IRNazanin"/>
          <w:color w:val="111111"/>
          <w:sz w:val="28"/>
          <w:szCs w:val="28"/>
          <w:rtl w:val="true"/>
          <w:lang w:bidi="fa-IR"/>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گرت عيب‌جويى بود در سرشت نبينى ز طاووس جز پاى زشت</w:t>
      </w:r>
    </w:p>
    <w:p>
      <w:pPr>
        <w:pStyle w:val="BookText"/>
        <w:rPr/>
      </w:pPr>
      <w:r>
        <w:rPr>
          <w:rFonts w:ascii="IRNazanin" w:hAnsi="IRNazanin" w:eastAsia="IRNazanin"/>
          <w:color w:val="111111"/>
          <w:sz w:val="28"/>
          <w:sz w:val="28"/>
          <w:szCs w:val="28"/>
          <w:rtl w:val="true"/>
          <w:lang w:bidi="fa-IR"/>
        </w:rPr>
        <w:t>سعدى</w:t>
      </w:r>
    </w:p>
    <w:p>
      <w:pPr>
        <w:pStyle w:val="Heading5"/>
        <w:numPr>
          <w:ilvl w:val="4"/>
          <w:numId w:val="1"/>
        </w:numPr>
        <w:rPr/>
      </w:pPr>
      <w:bookmarkStart w:id="69" w:name="__RefHeading___Toc3501824_3650668749"/>
      <w:bookmarkStart w:id="70" w:name="_Toc26"/>
      <w:bookmarkEnd w:id="69"/>
      <w:r>
        <w:rPr>
          <w:rtl w:val="true"/>
        </w:rPr>
        <w:t>-</w:t>
      </w:r>
      <w:r>
        <w:rPr>
          <w:rtl w:val="true"/>
        </w:rPr>
        <w:t>گريه بر عيب خود</w:t>
      </w:r>
      <w:bookmarkEnd w:id="70"/>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خَيثَم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عده‌اى دور هم نشسته بودند و گفت‌وگو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حاضران به ربيع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هيچ‌گاه نشنيديم تو از كسى غيبت و عيب‌جويى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اوضاع و احوال خود راضى و خشنود نيستم تا به غيبت و عيب‌جويى ديگران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گريه بر خويش است، نه بر ديگران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اشتغال و پرداختن به عيب خويش، مرا از غيبت و عيب‌جويى ديگران بازداشته است</w:t>
      </w:r>
      <w:r>
        <w:rPr>
          <w:rFonts w:eastAsia="IRNazanin" w:cs="IRNazanin"/>
          <w:color w:val="111111"/>
          <w:sz w:val="28"/>
          <w:szCs w:val="28"/>
          <w:rtl w:val="true"/>
          <w:lang w:bidi="fa-IR"/>
        </w:rPr>
        <w:t xml:space="preserve">) . </w:t>
      </w:r>
      <w:r>
        <w:rPr>
          <w:rStyle w:val="FootnoteAnchor"/>
          <w:rtl w:val="true"/>
        </w:rPr>
        <w:footnoteReference w:id="33"/>
      </w:r>
      <w:bookmarkStart w:id="71" w:name="pg1958_17378"/>
    </w:p>
    <w:p>
      <w:pPr>
        <w:pStyle w:val="BookText"/>
        <w:rPr/>
      </w:pPr>
      <w:bookmarkEnd w:id="71"/>
      <w:r>
        <w:rPr>
          <w:rFonts w:ascii="IRNazanin" w:hAnsi="IRNazanin" w:eastAsia="IRNazanin"/>
          <w:color w:val="111111"/>
          <w:sz w:val="28"/>
          <w:sz w:val="28"/>
          <w:szCs w:val="28"/>
          <w:rtl w:val="true"/>
          <w:lang w:bidi="fa-IR"/>
        </w:rPr>
        <w:t>اگر عيبى در ديگران ديدى با دقت به خود بنگر كه آيا همان عيب به گونه‌اى ديگر در خودت وجود 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سفارش‌هاى خود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اِذا رَأيتَ النَّاسَ يَشتَغِلونَ بِعُيوبِ النّاسِ فَاشتَغِلْ أنتَ بِعُيوبِ نَفسِك</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اگر ديدى مردم مشغول شمارش عيب‌هاى ديگران هستند تو مشغول يافتن عيب‌هاى خودت باش</w:t>
      </w:r>
      <w:r>
        <w:rPr>
          <w:rFonts w:eastAsia="IRNazanin" w:cs="IRNazanin"/>
          <w:color w:val="111111"/>
          <w:sz w:val="28"/>
          <w:szCs w:val="28"/>
          <w:rtl w:val="true"/>
          <w:lang w:bidi="fa-IR"/>
        </w:rPr>
        <w:t>.</w:t>
      </w:r>
    </w:p>
    <w:p>
      <w:pPr>
        <w:pStyle w:val="Heading5"/>
        <w:numPr>
          <w:ilvl w:val="4"/>
          <w:numId w:val="1"/>
        </w:numPr>
        <w:rPr/>
      </w:pPr>
      <w:bookmarkStart w:id="72" w:name="__RefHeading___Toc3501826_3650668749"/>
      <w:bookmarkStart w:id="73" w:name="_Toc27"/>
      <w:bookmarkEnd w:id="72"/>
      <w:r>
        <w:rPr>
          <w:rtl w:val="true"/>
        </w:rPr>
        <w:t>-</w:t>
      </w:r>
      <w:r>
        <w:rPr>
          <w:rtl w:val="true"/>
        </w:rPr>
        <w:t>بزرگ‌بينى عيب ديگران</w:t>
      </w:r>
      <w:bookmarkEnd w:id="73"/>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عَيْباً أَنْ يُبْصِرَ مِنَ النّاسِ ما يَعْمى عَنْهُ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همين بدبختى براى آدمى كافى است كه عيب</w:t>
      </w:r>
    </w:p>
    <w:p>
      <w:pPr>
        <w:pStyle w:val="BookText"/>
        <w:rPr/>
      </w:pPr>
      <w:r>
        <w:rPr>
          <w:rFonts w:ascii="Amiri" w:hAnsi="Amiri" w:eastAsia="Amiri" w:cs="Amiri"/>
          <w:color w:val="111111"/>
          <w:sz w:val="28"/>
          <w:sz w:val="28"/>
          <w:szCs w:val="28"/>
          <w:rtl w:val="true"/>
          <w:lang w:bidi="ar-SA"/>
        </w:rPr>
        <w:t xml:space="preserve">مردم را ببيند، 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خود كور و غافل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بزرگان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خسى را در چشم برادر خود مى‌بينيد، ولى تير را در چشم خود نمى‌بينيد</w:t>
      </w:r>
      <w:r>
        <w:rPr>
          <w:rFonts w:eastAsia="IRNazanin" w:cs="IRNazanin"/>
          <w:color w:val="111111"/>
          <w:sz w:val="28"/>
          <w:szCs w:val="28"/>
          <w:rtl w:val="true"/>
          <w:lang w:bidi="fa-IR"/>
        </w:rPr>
        <w:t xml:space="preserve">» . </w:t>
      </w:r>
      <w:r>
        <w:rPr>
          <w:rStyle w:val="FootnoteAnchor"/>
          <w:rtl w:val="true"/>
        </w:rPr>
        <w:footnoteReference w:id="3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آيينه خويش را به صيقل دادم روشن كردم به پيش خودنهادم</w:t>
      </w:r>
      <w:bookmarkStart w:id="74" w:name="pg1958_17380"/>
    </w:p>
    <w:p>
      <w:pPr>
        <w:pStyle w:val="BookText"/>
        <w:rPr/>
      </w:pPr>
      <w:bookmarkEnd w:id="74"/>
      <w:r>
        <w:rPr>
          <w:rFonts w:ascii="IRNazanin" w:hAnsi="IRNazanin" w:eastAsia="IRNazanin"/>
          <w:color w:val="111111"/>
          <w:sz w:val="28"/>
          <w:sz w:val="28"/>
          <w:szCs w:val="28"/>
          <w:rtl w:val="true"/>
          <w:lang w:bidi="fa-IR"/>
        </w:rPr>
        <w:t>در آينه عيب خويش چندان ديدم كز عيب دگر كسان نيامد يادم</w:t>
      </w:r>
    </w:p>
    <w:p>
      <w:pPr>
        <w:pStyle w:val="BookText"/>
        <w:rPr/>
      </w:pPr>
      <w:r>
        <w:rPr>
          <w:rFonts w:ascii="IRNazanin" w:hAnsi="IRNazanin" w:eastAsia="IRNazanin"/>
          <w:color w:val="111111"/>
          <w:sz w:val="28"/>
          <w:sz w:val="28"/>
          <w:szCs w:val="28"/>
          <w:rtl w:val="true"/>
          <w:lang w:bidi="fa-IR"/>
        </w:rPr>
        <w:t>محمود غزنوى</w:t>
      </w:r>
    </w:p>
    <w:p>
      <w:pPr>
        <w:pStyle w:val="Heading5"/>
        <w:numPr>
          <w:ilvl w:val="4"/>
          <w:numId w:val="1"/>
        </w:numPr>
        <w:rPr/>
      </w:pPr>
      <w:bookmarkStart w:id="75" w:name="__RefHeading___Toc3501828_3650668749"/>
      <w:bookmarkStart w:id="76" w:name="_Toc28"/>
      <w:bookmarkEnd w:id="75"/>
      <w:r>
        <w:rPr>
          <w:rtl w:val="true"/>
        </w:rPr>
        <w:t>-</w:t>
      </w:r>
      <w:r>
        <w:rPr>
          <w:rtl w:val="true"/>
        </w:rPr>
        <w:t>عيب‌پوشى خداوند در روز قيامت</w:t>
      </w:r>
      <w:bookmarkEnd w:id="76"/>
    </w:p>
    <w:p>
      <w:pPr>
        <w:pStyle w:val="BookText"/>
        <w:rPr/>
      </w:pPr>
      <w:r>
        <w:rPr>
          <w:rFonts w:ascii="IRNazanin" w:hAnsi="IRNazanin" w:eastAsia="IRNazanin"/>
          <w:color w:val="111111"/>
          <w:sz w:val="28"/>
          <w:sz w:val="28"/>
          <w:szCs w:val="28"/>
          <w:rtl w:val="true"/>
          <w:lang w:bidi="fa-IR"/>
        </w:rPr>
        <w:t xml:space="preserve">روايت شده است هنگامى كه روز قيامت فرا مى‌رسد، در آن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سبحان درخواست مى‌كند كه به وقت حسابرسى خلايق، امت او را در حضور فرشتگان و پيامبران و امت‌هاى ديگر محاسبه نكند تا عيب‌هاى امت مسلمان برايشان آشكار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طريقى آنها را محاسبه كند كه به جز خداى سبحان و پيغمبر او، هيچ‌كس ديگر بر عيوب و گناهانشان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اين درخواست از جانب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حبيب من، من نسبت به بندگانم از تو مهربان‌ترم؛ زيرا همچنان‌كه تو دوست ندارى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مايل نيستى كه عيب‌هاى ايشان نزد غير تو آشكار شود، من هم دوست ندارم و روا نمى‌دارم كه عيوب آنها بر تو نيز ظاهر و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من خود به تنهايى آنان را محاسبه كرده، به حسابشان رسيدگى مى‌كنم؛ به‌طورى كه جز من كسى بر عيوب و لغزش‌هاى ايشان آگاه نشود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ملاّ مهدى نراقى ذيل حديث فوق، براى آموزش دادن درست به انسان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وقتى عنايت خداى سبحان در پوشاندن عيوب بندگان تا اين حد باشد، اى بيچارۀ مبتلا به انواع عيوب و لغزش‌ها و گناهان، به چه حقى پرده از عيوب بندگان خدا برمى‌دارى، درحالى‌كه تو خود همانند آنها به انواع عيوب و لغزش‌ها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 و فكر كن كه اگر كسى گناه يا عيبى از تو را در پيش مردم فاش كند، حالِ تو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ديگران را هم در افشاى گناهان و عيوب آنها با حال خود مقايسه كن؛ زيرا از اخبار و تجربه، روشن و واضح است كه هركس ديگران را رسوا كند، خود نيز رسوا و مفتضح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دوست من، بر خود رحم كن و از</w:t>
      </w:r>
    </w:p>
    <w:p>
      <w:pPr>
        <w:pStyle w:val="BookText"/>
        <w:rPr/>
      </w:pPr>
      <w:r>
        <w:rPr>
          <w:rFonts w:ascii="IRNazanin" w:hAnsi="IRNazanin" w:eastAsia="IRNazanin"/>
          <w:color w:val="111111"/>
          <w:sz w:val="28"/>
          <w:sz w:val="28"/>
          <w:szCs w:val="28"/>
          <w:rtl w:val="true"/>
          <w:lang w:bidi="fa-IR"/>
        </w:rPr>
        <w:t>اين روش پروردگارت در عيب‌پوشى پيروى كن و بر عيب‌ها و لغزش‌هاى ديگران پرده افكن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يَسْتُرُ عبدٌ عَيْبَ عَبْدٍ إِلاّ تَستُرُهُ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بنده‌اى عيب بنده ديگر را نمى‌پوشاند، مگر اينكه خداوند در روز قيامت عيب او را مى‌پوشاند</w:t>
      </w:r>
      <w:r>
        <w:rPr>
          <w:rFonts w:eastAsia="IRNazanin" w:cs="IRNazanin"/>
          <w:color w:val="111111"/>
          <w:sz w:val="28"/>
          <w:szCs w:val="28"/>
          <w:rtl w:val="true"/>
          <w:lang w:bidi="fa-IR"/>
        </w:rPr>
        <w:t>.</w:t>
      </w:r>
      <w:bookmarkStart w:id="77" w:name="pg1958_17384"/>
    </w:p>
    <w:p>
      <w:pPr>
        <w:pStyle w:val="Heading4"/>
        <w:numPr>
          <w:ilvl w:val="3"/>
          <w:numId w:val="1"/>
        </w:numPr>
        <w:rPr/>
      </w:pPr>
      <w:bookmarkStart w:id="78" w:name="__RefHeading___Toc3501830_3650668749"/>
      <w:bookmarkStart w:id="79" w:name="_Toc29"/>
      <w:bookmarkEnd w:id="77"/>
      <w:bookmarkEnd w:id="78"/>
      <w:r>
        <w:rPr/>
        <w:t>٢</w:t>
      </w:r>
      <w:r>
        <w:rPr>
          <w:rtl w:val="true"/>
        </w:rPr>
        <w:t xml:space="preserve">. </w:t>
      </w:r>
      <w:r>
        <w:rPr>
          <w:rtl w:val="true"/>
        </w:rPr>
        <w:t>غيبت</w:t>
      </w:r>
      <w:bookmarkEnd w:id="79"/>
    </w:p>
    <w:p>
      <w:pPr>
        <w:pStyle w:val="BookText"/>
        <w:rPr/>
      </w:pPr>
      <w:r>
        <w:rPr>
          <w:rFonts w:ascii="IRNazanin" w:hAnsi="IRNazanin" w:eastAsia="IRNazanin"/>
          <w:color w:val="111111"/>
          <w:sz w:val="28"/>
          <w:sz w:val="28"/>
          <w:szCs w:val="28"/>
          <w:rtl w:val="true"/>
          <w:lang w:bidi="fa-IR"/>
        </w:rPr>
        <w:t>يكى از زشتى‌ها و شايد بتوان گفت رايج‌ترين گناه زبان،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عده‌اى گرد هم جمع مى‌شوند و از هر درى سخن مى‌گويند تا چيزى گفته و ديگران را سرگرم كرده باشند، معمولاً در ورطه غيبت فرو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زشتى زبان به گونه‌اى شيوع پيدا كرده كه به جمع‌هاى افرادى كه انتظار چنين گفت‌وگوهايى از آنان نمى‌رود هم نفوذ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سفرهاى زيارتى هم زياد اتفاق مى‌افتد كه همسفران دور هم جمع مى‌شوند و از شخصيت‌هاى سياسى، فرهنگى و اجتماعى كشور سخن مى‌گويند و غيبت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 نهى از منكر كند، مى‌گويند دروغ نمى‌گوييم؛ زيرا اين افراد تفاوت ميان غيبت و تهمت را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كردن، يعنى سخن گفتن پشت‌سر ديگرى، به گونه‌اى كه اگر آن را بشنود ناراحت شود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رسول گرامى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إجْتَنِبُوا الغِيبَةَ فَإنّها إدامُ كِلابِ النّار</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دورى كنيد از غيبت كردن، به درستى كه اين خوى زشت، نان و خورش سگ‌هاى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ايشان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الجَنّةُ عَلَى الْمُغْتابِ</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بهشت بر كسانى كه غيبت مى‌كنند حرام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سوره مباركه حجرات، آيه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خداوند زشتى غيبت را بسيار ملموس بيان كرده و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هيچ‌يك از شما، ديگرى را غيبت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شما دوست دارد كه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اين امر كراهت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الهى پيشه كنيد كه، خداوند توبه‌پذير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كردن از افراد باعث مى‌شود كه انسان آبروى برادر و خواهر دينى خود را نزد ديگران ببرد؛ بى‌خبر از اينكه خود نزد خدا، رسول و فرشتگان مقربش بى‌آبرو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كسى از آبروى برادر دينى خويش نزد غيبت‌كننده دفاع كند، خداوند بهشت را بر او واجب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در اين‌باره مى‌فرمايد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غياب برادر دينى خود آبرويش را نگه دارد، بر خداوند لازم است تا در روز قيامت، وى را از رسوايى نجات داده، آبرويش را حفظ كند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در روايتى 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قيامت، اهل جهنم با تمام شكنجه و عذابى كه دارند، از آزار و اذيت چهار گروه از مردم در رنج و عذاب به سر مى‌برند؛ اين چهار دسته از آب جوشان مى‌نوشند و از سختى اين كيفر و عذاب و مجازات الهى فريادشان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چهار گروه افراد غيبت‌كننده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مكن غيبت هيچ كس را بيان كه روزي شود بر تو غيبت عيان</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چرا سفرى كه مى‌شود منشأ دوستى‌هاى جديد باشد، با گفتن حرف‌هاى بى‌اساس، زمينه‌ساز تيرگى‌ها و دشمنى‌ها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سفرى كه براى كسب ثواب و اصلاح ظاهر و باطن است، به سفرى تبديل كنيم كه اعمال نيك موجود هم به پرونده شخص غيبت شونده منتقل شود و نه تنها قلبمان از آلودگى‌ها پاك نشود، بلكه زنگار بيشترى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نكوهش غيبت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جُهدُ العاجِزُ</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غيبت‌كردن، تلاشِ ناتوان است</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شايسته است زائران عزيز، قدر و ارزش زبان خويش را بدانند و زبان به غيبت برادران و خواهران خود نگشايند تا از اين سفر معنوى، توشه‌اى الهى و ثواب</w:t>
      </w:r>
      <w:bookmarkStart w:id="80" w:name="pg1958_17389"/>
    </w:p>
    <w:p>
      <w:pPr>
        <w:pStyle w:val="BookText"/>
        <w:rPr/>
      </w:pPr>
      <w:bookmarkEnd w:id="80"/>
      <w:r>
        <w:rPr>
          <w:rFonts w:ascii="IRNazanin" w:hAnsi="IRNazanin" w:eastAsia="IRNazanin"/>
          <w:color w:val="111111"/>
          <w:sz w:val="28"/>
          <w:sz w:val="28"/>
          <w:szCs w:val="28"/>
          <w:rtl w:val="true"/>
          <w:lang w:bidi="fa-IR"/>
        </w:rPr>
        <w:t>اخروى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حفظ زبان از غيبت، روح همبستگى و دوستى را حفظ كنند و در طول سفر، خاطره‌انگيزترين لحظات را براى خود و دوستان و همسفران رقم بزنند؛ چرا كه عطر دوستى پايدارتر از فضاى دودآلود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غيبت و آثار تلخى كه در روابط اجتماعى و عاقبت اخروى غيبت‌كننده دارد، لازم است زائران بكوشند در فرصت‌هايى كه با همسفران صحبت مى‌كنند، از غيبت بپرهيزند و اجازه ندهند ديگران هم به</w:t>
      </w:r>
    </w:p>
    <w:p>
      <w:pPr>
        <w:pStyle w:val="BookText"/>
        <w:rPr/>
      </w:pPr>
      <w:r>
        <w:rPr>
          <w:rFonts w:ascii="IRNazanin" w:hAnsi="IRNazanin" w:eastAsia="IRNazanin"/>
          <w:color w:val="111111"/>
          <w:sz w:val="28"/>
          <w:sz w:val="28"/>
          <w:szCs w:val="28"/>
          <w:rtl w:val="true"/>
          <w:lang w:bidi="fa-IR"/>
        </w:rPr>
        <w:t>اين گناه آلوده شوند و در صورتى كه توانايى جلوگيرى از غيبت را ندارند، جلسه را ترك كنند</w:t>
      </w:r>
      <w:r>
        <w:rPr>
          <w:rFonts w:eastAsia="IRNazanin" w:cs="IRNazanin"/>
          <w:color w:val="111111"/>
          <w:sz w:val="28"/>
          <w:szCs w:val="28"/>
          <w:rtl w:val="true"/>
          <w:lang w:bidi="fa-IR"/>
        </w:rPr>
        <w:t>.</w:t>
      </w:r>
    </w:p>
    <w:p>
      <w:pPr>
        <w:pStyle w:val="Heading4"/>
        <w:numPr>
          <w:ilvl w:val="3"/>
          <w:numId w:val="1"/>
        </w:numPr>
        <w:rPr/>
      </w:pPr>
      <w:bookmarkStart w:id="81" w:name="__RefHeading___Toc3501832_3650668749"/>
      <w:bookmarkStart w:id="82" w:name="_Toc30"/>
      <w:bookmarkEnd w:id="81"/>
      <w:r>
        <w:rPr/>
        <w:t>٣</w:t>
      </w:r>
      <w:r>
        <w:rPr>
          <w:rtl w:val="true"/>
        </w:rPr>
        <w:t xml:space="preserve">. </w:t>
      </w:r>
      <w:r>
        <w:rPr>
          <w:rtl w:val="true"/>
        </w:rPr>
        <w:t>دروغ</w:t>
      </w:r>
      <w:bookmarkEnd w:id="82"/>
    </w:p>
    <w:p>
      <w:pPr>
        <w:pStyle w:val="Heading5"/>
        <w:numPr>
          <w:ilvl w:val="4"/>
          <w:numId w:val="1"/>
        </w:numPr>
        <w:rPr/>
      </w:pPr>
      <w:bookmarkStart w:id="83" w:name="__RefHeading___Toc3501834_3650668749"/>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يكى ديگر از زشتى‌هاى زبان كه بدترين گناه كبيره هم ناميده شده،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دروغگو در ديده انسان خوار و بى‌اعتبار و نزد خداوند، سرافكنده و شرمسار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محروم ساختن دروغگويان از هدايت خويش، بيزارى خود را از آنان اعلام مى‌كند؛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يَهْدِى مَنْ هُوَكَاذِبٌ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كس را كه دروغگو و كفران‌كننده است، هرگز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هيچ‌گونه سازگارى با دروغ ندارد و انسان مؤمن هرگز دروغ نمى‌گويد؛ چراكه دروغ بناى ايمان را خراب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بايد به اين امر توجه كنند كه دروغگويى توفيق بندگى و تهذيب نفس را از انسان مى‌گيرد؛ چراكه نزد خداوند هم كذّاب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وَالْكِذبَ فَإنَّ الْكِذبَ يُسوِّدُ الْوَجهَ ثُمّ يُكتَبُ عِندَ اللهِ كَذّاباً</w:t>
      </w:r>
      <w:r>
        <w:rPr>
          <w:rFonts w:eastAsia="Amiri" w:cs="Amiri" w:ascii="Amiri" w:hAnsi="Amiri"/>
          <w:color w:val="111111"/>
          <w:sz w:val="28"/>
          <w:szCs w:val="28"/>
          <w:rtl w:val="true"/>
          <w:lang w:bidi="ar-SA"/>
        </w:rPr>
        <w:t xml:space="preserve">. . .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دروغ بپرهيز، زيرا دروغ، رو را سياه مى‌كند و سپس مرتكب آن، نزد خداوند دروغگو نوشته مى‌شود</w:t>
      </w:r>
      <w:r>
        <w:rPr>
          <w:rFonts w:eastAsia="IRNazanin" w:cs="IRNazanin"/>
          <w:color w:val="111111"/>
          <w:sz w:val="28"/>
          <w:szCs w:val="28"/>
          <w:rtl w:val="true"/>
          <w:lang w:bidi="fa-IR"/>
        </w:rPr>
        <w:t>. . .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معصومين از دروغ به شدت نهى شده است؛ چه كوچك و چه بزرگ چه شوخى و چه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دروغ مى‌گويند و خيال مى‌كنند با توجيه شوخى يا مصلحتى‌بودن مى‌توانند اثر بد آن را خنثا كنند؛ مثلاً پارچه‌اى مى‌خرند و چون همسفرش از او مى‌پرسد چند خريده‌اى، به گمان بالاتر بردن تشخيص خود، قيمت را گران‌تر مى‌گويد يا وارد مغازه و فروشگاه مى‌شود و براى اينكه جنس را ارزان‌تر بخرد، مى‌گويد فلان مغازه ارزان‌تر مى‌داد</w:t>
      </w:r>
      <w:r>
        <w:rPr>
          <w:rFonts w:eastAsia="IRNazanin" w:cs="IRNazanin"/>
          <w:color w:val="111111"/>
          <w:sz w:val="28"/>
          <w:szCs w:val="28"/>
          <w:rtl w:val="true"/>
          <w:lang w:bidi="fa-IR"/>
        </w:rPr>
        <w:t>.</w:t>
      </w:r>
      <w:bookmarkStart w:id="85" w:name="pg1958_17393"/>
    </w:p>
    <w:p>
      <w:pPr>
        <w:pStyle w:val="Heading5"/>
        <w:numPr>
          <w:ilvl w:val="4"/>
          <w:numId w:val="1"/>
        </w:numPr>
        <w:rPr/>
      </w:pPr>
      <w:bookmarkStart w:id="86" w:name="__RefHeading___Toc3501836_3650668749"/>
      <w:bookmarkStart w:id="87" w:name="_Toc32"/>
      <w:bookmarkEnd w:id="85"/>
      <w:bookmarkEnd w:id="86"/>
      <w:r>
        <w:rPr>
          <w:rtl w:val="true"/>
        </w:rPr>
        <w:t>-</w:t>
      </w:r>
      <w:r>
        <w:rPr>
          <w:rtl w:val="true"/>
        </w:rPr>
        <w:t>سرانجام دروغگويان</w:t>
      </w:r>
      <w:bookmarkEnd w:id="87"/>
    </w:p>
    <w:p>
      <w:pPr>
        <w:pStyle w:val="BookText"/>
        <w:rPr/>
      </w:pPr>
      <w:r>
        <w:rPr>
          <w:rFonts w:ascii="IRNazanin" w:hAnsi="IRNazanin" w:eastAsia="IRNazanin"/>
          <w:color w:val="111111"/>
          <w:sz w:val="28"/>
          <w:sz w:val="28"/>
          <w:szCs w:val="28"/>
          <w:rtl w:val="true"/>
          <w:lang w:bidi="fa-IR"/>
        </w:rPr>
        <w:t>دروغ سرچشمه همه گناهان محسوب مى‌شود؛ فرد با دروغ گفتن خود را بى‌شخصيت مى‌كند و آن‌گاه كه دروغش آشكار شود، اعتبارش از بين مى‌رود و براى اينكه خود را تبرئه نمايد، دروغى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حقيقت آشكار شد، رسوا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علاوه بر زيان‌هاى روحى و روانى بر فرد، زيان‌هاى اجتماعى نيز دارد؛ چراكه شخص دروغگو همواره در ترس است كه مبادا دروغش آشكار و به اعتبارش خدشه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مذمت دروغ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كَيْفَ كَانَ عَاقِبَةُ الْمُكَذِّبِينَ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پايان كار تكذيب‌كنندگان چگونه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Style w:val="FootnoteAnchor"/>
        </w:rPr>
        <w:footnoteReference w:id="47"/>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ره‌آورد شوم دروغ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بر لب پرتگاه هلاكت و خوارى است</w:t>
      </w:r>
      <w:r>
        <w:rPr>
          <w:rFonts w:eastAsia="IRNazanin" w:cs="IRNazanin"/>
          <w:color w:val="111111"/>
          <w:sz w:val="28"/>
          <w:szCs w:val="28"/>
          <w:rtl w:val="true"/>
          <w:lang w:bidi="fa-IR"/>
        </w:rPr>
        <w:t xml:space="preserve">»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آگاه باشيد، بدترين گفتار، دروغ است</w:t>
      </w:r>
      <w:r>
        <w:rPr>
          <w:rFonts w:eastAsia="IRNazanin" w:cs="IRNazanin"/>
          <w:color w:val="111111"/>
          <w:sz w:val="28"/>
          <w:szCs w:val="28"/>
          <w:rtl w:val="true"/>
          <w:lang w:bidi="fa-IR"/>
        </w:rPr>
        <w:t xml:space="preserve">» . </w:t>
      </w:r>
      <w:r>
        <w:rPr>
          <w:rStyle w:val="FootnoteAnchor"/>
          <w:rtl w:val="true"/>
        </w:rPr>
        <w:footnoteReference w:id="49"/>
      </w:r>
    </w:p>
    <w:p>
      <w:pPr>
        <w:pStyle w:val="Heading5"/>
        <w:numPr>
          <w:ilvl w:val="4"/>
          <w:numId w:val="1"/>
        </w:numPr>
        <w:rPr/>
      </w:pPr>
      <w:bookmarkStart w:id="88" w:name="__RefHeading___Toc3501838_3650668749"/>
      <w:bookmarkStart w:id="89" w:name="_Toc33"/>
      <w:bookmarkEnd w:id="88"/>
      <w:r>
        <w:rPr>
          <w:rtl w:val="true"/>
        </w:rPr>
        <w:t>-</w:t>
      </w:r>
      <w:r>
        <w:rPr>
          <w:rtl w:val="true"/>
        </w:rPr>
        <w:t>درمان دروغگويى</w:t>
      </w:r>
      <w:bookmarkEnd w:id="8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راستگويى، هماهنگى زبان و دل، و دروغ ناهماهنگى بين زبان 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عاقبت‌انديشى نمى‌كند؛</w:t>
      </w:r>
      <w:bookmarkStart w:id="90" w:name="pg1958_17395"/>
    </w:p>
    <w:p>
      <w:pPr>
        <w:pStyle w:val="BookText"/>
        <w:rPr/>
      </w:pPr>
      <w:bookmarkEnd w:id="90"/>
      <w:r>
        <w:rPr>
          <w:rFonts w:ascii="IRNazanin" w:hAnsi="IRNazanin" w:eastAsia="IRNazanin"/>
          <w:color w:val="111111"/>
          <w:sz w:val="28"/>
          <w:sz w:val="28"/>
          <w:szCs w:val="28"/>
          <w:rtl w:val="true"/>
          <w:lang w:bidi="fa-IR"/>
        </w:rPr>
        <w:t>چراكه اگر قدرى تأمل كند، به زشتى كار خويش واقف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آن را ترك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درمان دروغگويى انديشيدن است؛ چنانچه انسان فرجام دروغگويى را تصور كند و در پى كمال و سعادت مادى و معنوى خويش باشد اين بيمارى را در خويش درمان و با مجاهده نفس آن را ترك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دروغ گسترده است و ممكن است همه جا به سراغ انسان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سفر زيارتى نيز ممكن است شخص براى خنداندن همراهان خود، دروغ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زائران بايد از هر دروغى، چه كوچك و چه بزرگ، چه جدى چه شوخى، بپرهيزند؛ زيرا اگر آدمى به دروغ كوچك زبان بگشايد، دروغ بزرگ نيز خواهد گفت</w:t>
      </w:r>
      <w:r>
        <w:rPr>
          <w:rFonts w:eastAsia="IRNazanin" w:cs="IRNazanin"/>
          <w:color w:val="111111"/>
          <w:sz w:val="28"/>
          <w:szCs w:val="28"/>
          <w:rtl w:val="true"/>
          <w:lang w:bidi="fa-IR"/>
        </w:rPr>
        <w:t>.</w:t>
      </w:r>
    </w:p>
    <w:p>
      <w:pPr>
        <w:pStyle w:val="Heading5"/>
        <w:numPr>
          <w:ilvl w:val="4"/>
          <w:numId w:val="1"/>
        </w:numPr>
        <w:rPr/>
      </w:pPr>
      <w:bookmarkStart w:id="91" w:name="__RefHeading___Toc3501840_3650668749"/>
      <w:bookmarkStart w:id="92" w:name="_Toc34"/>
      <w:bookmarkEnd w:id="91"/>
      <w:r>
        <w:rPr>
          <w:rtl w:val="true"/>
        </w:rPr>
        <w:t>-</w:t>
      </w:r>
      <w:r>
        <w:rPr>
          <w:rtl w:val="true"/>
        </w:rPr>
        <w:t>راستگو از گناه محفوظ است</w:t>
      </w:r>
      <w:bookmarkEnd w:id="9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به شايسته‌ترين كارها راهنمايى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راستگويى پيشه كن و از دروغ بپرهيز و هر گناه ديگرى مى‌خواهى،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اين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شد و فرمايش حضرت را پذيرفت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غير دروغ نهى نكرده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تصميم به كار</w:t>
      </w:r>
    </w:p>
    <w:p>
      <w:pPr>
        <w:pStyle w:val="BookText"/>
        <w:rPr/>
      </w:pPr>
      <w:r>
        <w:rPr>
          <w:rFonts w:ascii="IRNazanin" w:hAnsi="IRNazanin" w:eastAsia="IRNazanin"/>
          <w:color w:val="111111"/>
          <w:sz w:val="28"/>
          <w:sz w:val="28"/>
          <w:szCs w:val="28"/>
          <w:rtl w:val="true"/>
          <w:lang w:bidi="fa-IR"/>
        </w:rPr>
        <w:t>گناهى گرفت و به‌سوى آن عمل حركت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كه مقدارى رفت، فكر كرد اگر اين عمل را انجام دهم و كسى از من بپرسد، از كجا مى‌آيى؟ نمى‌توانم دروغ بگويم و اگر راست بگويم نيز، به كيفر شديد و بدبختى بزرگى مبتلا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بار ديگر به فكر گناه افتاد، ولى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خلاف آن را بگويم، دروغ گفته‌ام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منصرف شد و در نتيجه، با ترك دروغ، از همه گناهان دورى كرد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در آثار شوم فردى و اجتماعى و همچنين اخروى دروغ كافى است كه هر انسان مؤمن و معتقدى را از دروغ گفتن باز دارد؛ چرا بايد به گونه‌اى سخن بگوييم كه هر لحظه نگران افشا شدن آن باشيم؛ چرا در فضاى معنوى و زيباى اماكن زيارتى كه دل‌ها صفا مى‌گيرد و روح انسان صيقل مى‌يابد، بعضى به خاطر عادت‌هاى غلط از همه چيز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دعايشان هم در اين اماكن اين است كه خدايا دروغى كه گفتم برملا نشود و آبرويم در جمع همسفران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آن فضا هم فرصت دعا براى اصلاح گذشته و توفيق آينده ندارد، بلكه دعا براى اشتباهات روزمره خود مى‌كند</w:t>
      </w:r>
      <w:r>
        <w:rPr>
          <w:rFonts w:eastAsia="IRNazanin" w:cs="IRNazanin"/>
          <w:color w:val="111111"/>
          <w:sz w:val="28"/>
          <w:szCs w:val="28"/>
          <w:rtl w:val="true"/>
          <w:lang w:bidi="fa-IR"/>
        </w:rPr>
        <w:t>.</w:t>
      </w:r>
      <w:bookmarkStart w:id="93" w:name="pg1958_17399"/>
    </w:p>
    <w:p>
      <w:pPr>
        <w:pStyle w:val="Heading4"/>
        <w:numPr>
          <w:ilvl w:val="3"/>
          <w:numId w:val="1"/>
        </w:numPr>
        <w:rPr/>
      </w:pPr>
      <w:bookmarkStart w:id="94" w:name="__RefHeading___Toc3501842_3650668749"/>
      <w:bookmarkStart w:id="95" w:name="_Toc35"/>
      <w:bookmarkEnd w:id="93"/>
      <w:bookmarkEnd w:id="94"/>
      <w:r>
        <w:rPr/>
        <w:t>۴</w:t>
      </w:r>
      <w:r>
        <w:rPr>
          <w:rtl w:val="true"/>
        </w:rPr>
        <w:t xml:space="preserve">. </w:t>
      </w:r>
      <w:r>
        <w:rPr>
          <w:rtl w:val="true"/>
        </w:rPr>
        <w:t>دشنام و نفرين</w:t>
      </w:r>
      <w:bookmarkEnd w:id="95"/>
    </w:p>
    <w:p>
      <w:pPr>
        <w:pStyle w:val="Heading5"/>
        <w:numPr>
          <w:ilvl w:val="4"/>
          <w:numId w:val="1"/>
        </w:numPr>
        <w:rPr/>
      </w:pPr>
      <w:bookmarkStart w:id="96" w:name="__RefHeading___Toc3501844_3650668749"/>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از ديگر آفت‌هاى زبان مى‌توان به دشنام و نفرين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نفرين و مترادف‌هاى آن دو، در زبان عرب و ديگر زبان‌ها با مفاهيمى متفاوت، ولى نزديك به هم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رفتارها و گفتارهاى متداول در جوامع انسانى كه با تعليم و تربيت اسلامى به معناى كامل و جامع تعارض دارد، فحاشى، دشنام، سب و ناسزاگويى، بددهنى و نفرين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مسلمانان، بدون توجه به پيامدهاى ناگوار آن عادت كرده‌اند؛ به‌گونه‌اى كه، زشتى بدان فحش و ناسزا، در نظرشان به مرور زمان كم رنگ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از سب و لعن نهى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آياتى كه داراى نكته‌هاى آموزنده درباره سب است آيه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٠٨</w:t>
      </w:r>
      <w:r>
        <w:rPr>
          <w:rFonts w:ascii="Amiri" w:hAnsi="Amiri" w:eastAsia="Amiri" w:cs="Amiri"/>
          <w:color w:val="111111"/>
          <w:sz w:val="28"/>
          <w:sz w:val="28"/>
          <w:szCs w:val="28"/>
          <w:rtl w:val="true"/>
          <w:lang w:bidi="ar-SA"/>
        </w:rPr>
        <w:t xml:space="preserve"> سوره مباركه انعام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غير خدا را مى‌خوانند دشنام ندهيد مبادا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خدا را دشنام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اين آيه مى‌نويسد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بت‌هاى مورد پرستش مشركان را دشنام</w:t>
      </w:r>
    </w:p>
    <w:p>
      <w:pPr>
        <w:pStyle w:val="BookText"/>
        <w:rPr/>
      </w:pPr>
      <w:r>
        <w:rPr>
          <w:rFonts w:ascii="IRNazanin" w:hAnsi="IRNazanin" w:eastAsia="IRNazanin"/>
          <w:color w:val="111111"/>
          <w:sz w:val="28"/>
          <w:sz w:val="28"/>
          <w:szCs w:val="28"/>
          <w:rtl w:val="true"/>
          <w:lang w:bidi="fa-IR"/>
        </w:rPr>
        <w:t xml:space="preserve">مگوييد كه صلاح نيست و در بحث و گفت‌وگو، شيوه پسنديده‌اى نمى‌باشد؛ زيرا آنان بدين وسيله تحريك مى‌شوند و از راه ستم و بى‌ادبى و جهل و نادانى، خدا را دشنام و فحش مى‌گويند و شما قدرت تنبيه و ادب كردن ايشان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نداريد و هنوز مأمور قتال نمى‌باشيد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همچنين، در تفسير اين آيه،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ناسزاگويى و دشنام مؤمنان به بت‌ها، سبب مى‌شد مشركان، خدا را سب و ناسزا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ناآگاهانه و نه از روى علم و آگاهى، مشرك مى‌شدند و در عمل، شريك كافران مى‌گشتند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 اين اساس، بايد توجه داشت كه حتى به پست‌ترين و جاهل‌ترين افراد نيز نبايد فحاشى و ناسزاگويى كرد؛ زيرا اين عمل پيامدى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آموزه‌هاى اسلامى، سب و لعن از منكرهاست و هرگز نمى‌توان با منكرى از منكرى ديگر نهى كرد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دين منطق و برهان است و به همين دليل توصيه شده است مؤمنان از بددهانى بپرهيزند و حتى براى</w:t>
      </w:r>
    </w:p>
    <w:p>
      <w:pPr>
        <w:pStyle w:val="BookText"/>
        <w:rPr/>
      </w:pPr>
      <w:r>
        <w:rPr>
          <w:rFonts w:ascii="IRNazanin" w:hAnsi="IRNazanin" w:eastAsia="IRNazanin"/>
          <w:color w:val="111111"/>
          <w:sz w:val="28"/>
          <w:sz w:val="28"/>
          <w:szCs w:val="28"/>
          <w:rtl w:val="true"/>
          <w:lang w:bidi="fa-IR"/>
        </w:rPr>
        <w:t>تنبيه افراد خطاكار نيز كلمات زشت به كار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مؤمن به افرادى برخورد كند كه به مقدساتش توهين مى‌كنند و به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ناسزا مى‌گويند، بر او واجب است از حريم ولايت و امامت دفاع كند، اما به طرف مقابل دشنام و ناسزا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نفرين و ناسزاگويى، اطرافيان، دوستان، اعضاى خانواده، همكاران و افراد آبرومند را آزار ندهند تا فضايى آكنده از مهربانى بر خانواده، جامعه و كشور حاكم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لِلْمؤمنِ أنْ يكونَ لعّاناً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 شايسته نيست كه لعنت‌گو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كسانى كه زبان خود را كنترل نمى‌كنند يا به اخلاق ناپسند عادت كرده‌اند، در زيباترين فضاها و در بهترين حالات هم زبانشان به ناسزاگويى، لعن و نفرين ديگران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حال طواف ديده شده است كه به خاطر ازدحام جمعيت، زائرانى تحت فشار زائران آفريقايى كه از نظر جسمى قوى‌تر و بلندقامت‌ترند، قرار مى‌گيرند و در همان حال شروع مى‌كنند به ناسزا گفتن به سياهان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اوقات بعد از نمازهاى مسجدالحرام جمعيت زيادى به‌سوى صف‌هاى اتوبوس هجوم مى‌آورند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w:t>
      </w:r>
      <w:bookmarkStart w:id="98" w:name="pg1958_17404"/>
    </w:p>
    <w:p>
      <w:pPr>
        <w:pStyle w:val="BookText"/>
        <w:rPr/>
      </w:pPr>
      <w:bookmarkEnd w:id="98"/>
      <w:r>
        <w:rPr>
          <w:rFonts w:ascii="IRNazanin" w:hAnsi="IRNazanin" w:eastAsia="IRNazanin"/>
          <w:color w:val="111111"/>
          <w:sz w:val="28"/>
          <w:sz w:val="28"/>
          <w:szCs w:val="28"/>
          <w:rtl w:val="true"/>
          <w:lang w:bidi="fa-IR"/>
        </w:rPr>
        <w:t>موقعيت‌ها اتوبوس كم مى‌شود و زائران مجبورند مدت كوتاهى زير آفتاب منتظر بمانند تا اتوبوس‌ها برگردنند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افراد كم ظرفيت به برنامه‌ريزان حج ايران، رانندگان و راهنمايان ايرانى ناسزا مى‌گويند</w:t>
      </w:r>
      <w:r>
        <w:rPr>
          <w:rFonts w:eastAsia="IRNazanin" w:cs="IRNazanin"/>
          <w:color w:val="111111"/>
          <w:sz w:val="28"/>
          <w:szCs w:val="28"/>
          <w:rtl w:val="true"/>
          <w:lang w:bidi="fa-IR"/>
        </w:rPr>
        <w:t>.</w:t>
      </w:r>
    </w:p>
    <w:p>
      <w:pPr>
        <w:pStyle w:val="Heading5"/>
        <w:numPr>
          <w:ilvl w:val="4"/>
          <w:numId w:val="1"/>
        </w:numPr>
        <w:rPr/>
      </w:pPr>
      <w:bookmarkStart w:id="99" w:name="__RefHeading___Toc3501846_3650668749"/>
      <w:bookmarkStart w:id="100" w:name="_Toc37"/>
      <w:bookmarkEnd w:id="99"/>
      <w:r>
        <w:rPr>
          <w:rtl w:val="true"/>
        </w:rPr>
        <w:t>-</w:t>
      </w:r>
      <w:r>
        <w:rPr>
          <w:rtl w:val="true"/>
        </w:rPr>
        <w:t>ناسزاگويى و حبس دعا</w:t>
      </w:r>
      <w:bookmarkEnd w:id="100"/>
    </w:p>
    <w:p>
      <w:pPr>
        <w:pStyle w:val="BookText"/>
        <w:rPr/>
      </w:pPr>
      <w:r>
        <w:rPr>
          <w:rFonts w:ascii="IRNazanin" w:hAnsi="IRNazanin" w:eastAsia="IRNazanin"/>
          <w:color w:val="111111"/>
          <w:sz w:val="28"/>
          <w:sz w:val="28"/>
          <w:szCs w:val="28"/>
          <w:rtl w:val="true"/>
          <w:lang w:bidi="fa-IR"/>
        </w:rPr>
        <w:t>گاهى اوقات عادت به ناسزاگويى و نفرين ديگران موجب حبس دعا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در بهترين مكان‌ها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عابدى از بنى‌اسرائيل سه سال پيوسته دعا مى‌كرد تا خداوند به او پسرى عنايت كند، ولى دعايش مستجاب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دورم كه سخنم را نمى‌شنوى يا نزديكى ولى جوابم را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سال است خدا را با زبانى كه به فحش و ناسزا آلوده است،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دعايت مستجاب شود، فحش و ناسزا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از آلودگى پاك كن و نيت خود را نيكو گردان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دستورات عمل كرد، آن‌گاه خداوند دعاى او را اجابت كرد و پسرى به او داد</w:t>
      </w:r>
      <w:r>
        <w:rPr>
          <w:rFonts w:eastAsia="IRNazanin" w:cs="IRNazanin"/>
          <w:color w:val="111111"/>
          <w:sz w:val="28"/>
          <w:szCs w:val="28"/>
          <w:rtl w:val="true"/>
          <w:lang w:bidi="fa-IR"/>
        </w:rPr>
        <w:t xml:space="preserve">» . </w:t>
      </w:r>
      <w:r>
        <w:rPr>
          <w:rStyle w:val="FootnoteAnchor"/>
          <w:rtl w:val="true"/>
        </w:rPr>
        <w:footnoteReference w:id="54"/>
      </w:r>
      <w:bookmarkStart w:id="101" w:name="pg1958_17407"/>
    </w:p>
    <w:p>
      <w:pPr>
        <w:pStyle w:val="Heading4"/>
        <w:numPr>
          <w:ilvl w:val="3"/>
          <w:numId w:val="1"/>
        </w:numPr>
        <w:rPr/>
      </w:pPr>
      <w:bookmarkStart w:id="102" w:name="__RefHeading___Toc3501848_3650668749"/>
      <w:bookmarkStart w:id="103" w:name="_Toc38"/>
      <w:bookmarkEnd w:id="101"/>
      <w:bookmarkEnd w:id="102"/>
      <w:r>
        <w:rPr/>
        <w:t>۵</w:t>
      </w:r>
      <w:r>
        <w:rPr>
          <w:rtl w:val="true"/>
        </w:rPr>
        <w:t xml:space="preserve">. </w:t>
      </w:r>
      <w:r>
        <w:rPr>
          <w:rtl w:val="true"/>
        </w:rPr>
        <w:t>زخم زبان</w:t>
      </w:r>
      <w:bookmarkEnd w:id="103"/>
    </w:p>
    <w:p>
      <w:pPr>
        <w:pStyle w:val="Heading5"/>
        <w:numPr>
          <w:ilvl w:val="4"/>
          <w:numId w:val="1"/>
        </w:numPr>
        <w:rPr/>
      </w:pPr>
      <w:bookmarkStart w:id="104" w:name="__RefHeading___Toc3501850_3650668749"/>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يكى ديگر از زشتى‌هاى سخن گفتن، زخم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جراحتى قلبى است كه با سخن</w:t>
      </w:r>
    </w:p>
    <w:p>
      <w:pPr>
        <w:pStyle w:val="BookText"/>
        <w:rPr/>
      </w:pPr>
      <w:r>
        <w:rPr>
          <w:rFonts w:ascii="IRNazanin" w:hAnsi="IRNazanin" w:eastAsia="IRNazanin"/>
          <w:color w:val="111111"/>
          <w:sz w:val="28"/>
          <w:sz w:val="28"/>
          <w:szCs w:val="28"/>
          <w:rtl w:val="true"/>
          <w:lang w:bidi="fa-IR"/>
        </w:rPr>
        <w:t>گفتن بر ديگرى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ضرورت كنترل زبان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اللِّسانُ سَبُعٌ، إِنْ خُلِّيَ عَنْهُ عَقَرَ</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درنده‌اى است كه اگر رها شود مى‌گزد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زبان بايد در مسير درست تربيت شود و بدون انديشه حرفى زده نشود، چراكه به فرموده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زبان عاقل در پشت قلب اوست و قلب احمق در پُشت زبان او قرار دارد</w:t>
      </w:r>
      <w:r>
        <w:rPr>
          <w:rFonts w:eastAsia="IRNazanin" w:cs="IRNazanin"/>
          <w:color w:val="111111"/>
          <w:sz w:val="28"/>
          <w:szCs w:val="28"/>
          <w:rtl w:val="true"/>
          <w:lang w:bidi="fa-IR"/>
        </w:rPr>
        <w:t xml:space="preserve">» .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اين سخن ارزشمند مى‌رساند كه عاقل سخن نسنجيده نمى‌گويد، اما احمق هرچه بر زبانش آيد، بدون فكر و دقت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عاقل از قلب او و قلب احمق از زبانش فرمان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حضرت مى‌فرمايد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اللّسَانِ اَمضى مِنْ حَدِّ السَّنانِ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برندگى زبان، ماندگارتر از برندگى شمشير است</w:t>
      </w:r>
      <w:r>
        <w:rPr>
          <w:rFonts w:eastAsia="IRNazanin" w:cs="IRNazanin"/>
          <w:color w:val="111111"/>
          <w:sz w:val="28"/>
          <w:szCs w:val="28"/>
          <w:rtl w:val="true"/>
          <w:lang w:bidi="fa-IR"/>
        </w:rPr>
        <w:t>» .</w:t>
      </w:r>
      <w:bookmarkStart w:id="106" w:name="pg1958_17408"/>
    </w:p>
    <w:p>
      <w:pPr>
        <w:pStyle w:val="BookText"/>
        <w:rPr/>
      </w:pPr>
      <w:bookmarkEnd w:id="106"/>
      <w:r>
        <w:rPr>
          <w:rFonts w:ascii="IRNazanin" w:hAnsi="IRNazanin" w:eastAsia="IRNazanin"/>
          <w:color w:val="111111"/>
          <w:sz w:val="28"/>
          <w:sz w:val="28"/>
          <w:szCs w:val="28"/>
          <w:rtl w:val="true"/>
          <w:lang w:bidi="fa-IR"/>
        </w:rPr>
        <w:t>زخم زبان را كارى‌تر از زخم و ضربه شمشير مى‌دانند؛ چراكه اگر بر اثر ضربه شمشير زخمى بر اعضاى بدن انسان وارد شود، بعد از مدتى ترميم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طعنه و تحقير و بدزبانى و زخم زبان، جراحتى بر قلب انسان ايجاد مى‌كند كه هرگز التيام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نيش و كنايه‌زدن چنان عادت بعضى افراد شده است كه با برخورد به كمترين مانع از جانب ديگران، شروع به كنايه زدن مى‌كنند؛ مثلاً در سفر احساس مى‌كند كه صندلى دوستش بهتر از صندلى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نيش و كنايه مى‌فهماند كه جاى بهتر را براى خودش برداشته و صندلى آفتاب‌گير يا عقب ماشين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تخت بهتر را براى خودش برداشته، تخت سفت، جلوى در يا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ميوه‌هاى رسيده را خودش مى‌خورد و ميوه‌هاى نارس را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هر چيزى را بهانه مى‌كند تا كنايه‌هايش را نثار هم‌اطاقى و همسفر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چرا بعضى افراد زبان گزنده دارند و هيچ يك از خدمت‌هاى دوستان خود را نمى‌بينند و تنها با توقعى كوچك و بى‌جا چنان زخم زبان مى‌زنند كه هرگز فراموش نمى‌شود</w:t>
      </w:r>
      <w:r>
        <w:rPr>
          <w:rFonts w:eastAsia="IRNazanin" w:cs="IRNazanin"/>
          <w:color w:val="111111"/>
          <w:sz w:val="28"/>
          <w:szCs w:val="28"/>
          <w:rtl w:val="true"/>
          <w:lang w:bidi="fa-IR"/>
        </w:rPr>
        <w:t>.</w:t>
      </w:r>
    </w:p>
    <w:p>
      <w:pPr>
        <w:pStyle w:val="Heading5"/>
        <w:numPr>
          <w:ilvl w:val="4"/>
          <w:numId w:val="1"/>
        </w:numPr>
        <w:rPr/>
      </w:pPr>
      <w:bookmarkStart w:id="107" w:name="__RefHeading___Toc3501852_3650668749"/>
      <w:bookmarkStart w:id="108" w:name="_Toc40"/>
      <w:bookmarkEnd w:id="107"/>
      <w:r>
        <w:rPr>
          <w:rtl w:val="true"/>
        </w:rPr>
        <w:t>-</w:t>
      </w:r>
      <w:r>
        <w:rPr>
          <w:rtl w:val="true"/>
        </w:rPr>
        <w:t>كوچك، ولى فتنه‌انگيز</w:t>
      </w:r>
      <w:bookmarkEnd w:id="10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كه روزى به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نصيحت كنيد</w:t>
      </w:r>
      <w:r>
        <w:rPr>
          <w:rFonts w:eastAsia="Amiri" w:cs="Amiri" w:ascii="Amiri" w:hAnsi="Amiri"/>
          <w:color w:val="111111"/>
          <w:sz w:val="28"/>
          <w:szCs w:val="28"/>
          <w:rtl w:val="true"/>
          <w:lang w:bidi="ar-SA"/>
        </w:rPr>
        <w:t>!»</w:t>
      </w:r>
      <w:bookmarkStart w:id="109" w:name="pg1958_17410"/>
    </w:p>
    <w:p>
      <w:pPr>
        <w:pStyle w:val="BookText"/>
        <w:rPr/>
      </w:pPr>
      <w:bookmarkEnd w:id="10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عبادت كن كه گويا او را مى‌بينى و درباره خود اين‌گونه بينديش كه در ميان مردگانى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پند و اندرز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تمايل داشته باشى، تو را به چيزى آگاه مى‌سازم كه بيشتر از هر چيزى در اختيار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بى‌آنكه منتظر پاسخى از طرف من باشد، با دست مباركش به زبانش اشاره كرد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اين اشاره رسول اكرم اهميت صيانت از زبان روشن مى‌گردد؛ به خصوص براى كسانى كه اطرافيان از او انتظار دارند كه حاج آقا و حاجيه خانم به آنان زخم زبان و نيش و كنايه نزند</w:t>
      </w:r>
      <w:r>
        <w:rPr>
          <w:rFonts w:eastAsia="IRNazanin" w:cs="IRNazanin"/>
          <w:color w:val="111111"/>
          <w:sz w:val="28"/>
          <w:szCs w:val="28"/>
          <w:rtl w:val="true"/>
          <w:lang w:bidi="fa-IR"/>
        </w:rPr>
        <w:t>.</w:t>
      </w:r>
    </w:p>
    <w:p>
      <w:pPr>
        <w:pStyle w:val="Heading4"/>
        <w:numPr>
          <w:ilvl w:val="3"/>
          <w:numId w:val="1"/>
        </w:numPr>
        <w:rPr/>
      </w:pPr>
      <w:bookmarkStart w:id="110" w:name="__RefHeading___Toc3501854_3650668749"/>
      <w:bookmarkStart w:id="111" w:name="_Toc41"/>
      <w:bookmarkEnd w:id="110"/>
      <w:r>
        <w:rPr/>
        <w:t>۶</w:t>
      </w:r>
      <w:r>
        <w:rPr>
          <w:rtl w:val="true"/>
        </w:rPr>
        <w:t xml:space="preserve">. </w:t>
      </w:r>
      <w:r>
        <w:rPr>
          <w:rtl w:val="true"/>
        </w:rPr>
        <w:t>چاپلوسى و تملق</w:t>
      </w:r>
      <w:bookmarkEnd w:id="111"/>
    </w:p>
    <w:p>
      <w:pPr>
        <w:pStyle w:val="Heading5"/>
        <w:numPr>
          <w:ilvl w:val="4"/>
          <w:numId w:val="1"/>
        </w:numPr>
        <w:rPr/>
      </w:pPr>
      <w:bookmarkStart w:id="112" w:name="__RefHeading___Toc3501856_3650668749"/>
      <w:bookmarkStart w:id="113" w:name="_Toc42"/>
      <w:bookmarkEnd w:id="112"/>
      <w:r>
        <w:rPr>
          <w:rtl w:val="true"/>
        </w:rPr>
        <w:t>اشاره</w:t>
      </w:r>
      <w:bookmarkEnd w:id="11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آفت‌هاى زبان، چاپلوسى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چاپلوسى، از موارد رايج آسيب‌هاى زبان و نشانه پستى و انحطاط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اولياى دين و انديشمندان اسلامى، به پيامدهاى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عقوبت اخروى اين صفت نكوهيده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براى اينكه بتوانند نزد ديگران جايگاهى بيابند،</w:t>
      </w:r>
      <w:bookmarkStart w:id="114" w:name="pg1958_17412"/>
    </w:p>
    <w:p>
      <w:pPr>
        <w:pStyle w:val="BookText"/>
        <w:rPr/>
      </w:pPr>
      <w:bookmarkEnd w:id="114"/>
      <w:r>
        <w:rPr>
          <w:rFonts w:ascii="IRNazanin" w:hAnsi="IRNazanin" w:eastAsia="IRNazanin"/>
          <w:color w:val="111111"/>
          <w:sz w:val="28"/>
          <w:sz w:val="28"/>
          <w:szCs w:val="28"/>
          <w:rtl w:val="true"/>
          <w:lang w:bidi="fa-IR"/>
        </w:rPr>
        <w:t>همواره با زبان تملق، خود را عزيز و گرامى جلوه</w:t>
      </w:r>
    </w:p>
    <w:p>
      <w:pPr>
        <w:pStyle w:val="BookText"/>
        <w:rPr/>
      </w:pPr>
      <w:r>
        <w:rPr>
          <w:rFonts w:ascii="IRNazanin" w:hAnsi="IRNazanin" w:eastAsia="IRNazanin"/>
          <w:color w:val="111111"/>
          <w:sz w:val="28"/>
          <w:sz w:val="28"/>
          <w:szCs w:val="28"/>
          <w:rtl w:val="true"/>
          <w:lang w:bidi="fa-IR"/>
        </w:rPr>
        <w:t>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براى فريب ديگران، از زبان چرب و نرم استفاده مى‌كنند و با سخنان و وعده‌هاى دروغ، به مقاصد پليدشان دست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چاپلوسى از قدر و منزلت انسان مى‌كاهد و او را در نگاه ديگران سبك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ايمان، خداوند را مالك حقيقى جهان مى‌داند و معتقد است آدمى تنها با اراده الهى مى‌تواند اوج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هيچ‌گاه با تملق، خود را به صاحبان قدرت و ثروت نزديك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والْمَلَقَ فَاِنَّ المَلَقَ لَيْسَ مِنْ خَلائِقِ الاِيمانِ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چاپلوسى بپرهيز كه چاپلوسى از خصيصه‌هاى ايمان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آموزه‌هاى دينى نهى شده از اينكه مؤمن، چاپلوس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مؤمن رنگ خدايى دارد و با سخنان پسنديده، محبوب ديگران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حقيقى نيز، كسى است كه از رذايلى چون چاپلوسى و نمامى به دور باشد</w:t>
      </w:r>
      <w:r>
        <w:rPr>
          <w:rFonts w:eastAsia="IRNazanin" w:cs="IRNazanin"/>
          <w:color w:val="111111"/>
          <w:sz w:val="28"/>
          <w:szCs w:val="28"/>
          <w:rtl w:val="true"/>
          <w:lang w:bidi="fa-IR"/>
        </w:rPr>
        <w:t>.</w:t>
      </w:r>
    </w:p>
    <w:p>
      <w:pPr>
        <w:pStyle w:val="Heading5"/>
        <w:numPr>
          <w:ilvl w:val="4"/>
          <w:numId w:val="1"/>
        </w:numPr>
        <w:rPr/>
      </w:pPr>
      <w:bookmarkStart w:id="115" w:name="__RefHeading___Toc3501858_3650668749"/>
      <w:bookmarkStart w:id="116" w:name="_Toc43"/>
      <w:bookmarkEnd w:id="115"/>
      <w:r>
        <w:rPr>
          <w:rtl w:val="true"/>
        </w:rPr>
        <w:t>-</w:t>
      </w:r>
      <w:r>
        <w:rPr>
          <w:rtl w:val="true"/>
        </w:rPr>
        <w:t>كاه و كوه</w:t>
      </w:r>
      <w:bookmarkEnd w:id="1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نام محفن نزد معاويه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كجا مى‌آيى؟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محفن براى خوش‌آمد معاويه و</w:t>
      </w:r>
      <w:bookmarkStart w:id="117" w:name="pg1958_17414"/>
    </w:p>
    <w:p>
      <w:pPr>
        <w:pStyle w:val="BookText"/>
        <w:rPr/>
      </w:pPr>
      <w:bookmarkEnd w:id="117"/>
      <w:r>
        <w:rPr>
          <w:rFonts w:ascii="IRNazanin" w:hAnsi="IRNazanin" w:eastAsia="IRNazanin"/>
          <w:color w:val="111111"/>
          <w:sz w:val="28"/>
          <w:sz w:val="28"/>
          <w:szCs w:val="28"/>
          <w:rtl w:val="true"/>
          <w:lang w:bidi="fa-IR"/>
        </w:rPr>
        <w:t>دريافت جايزه از در چاپلوسى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على كه بخيل‌ترين فرد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با اينكه دشمن سرسخت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نتوانست اين تهمت ناروا و ناجوانمردانه را تحمل كند؛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على بخيل‌ترين مرد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على داراى دو اتاق باشد كه يكى از آن اتاق‌ها پر از كاه و ديگرى پر از طلا باشد، اتاق طلاى او بر اثر انفاق زودتر از كاه خالى مى‌گردد</w:t>
      </w:r>
      <w:r>
        <w:rPr>
          <w:rFonts w:eastAsia="IRNazanin" w:cs="IRNazanin"/>
          <w:color w:val="111111"/>
          <w:sz w:val="28"/>
          <w:szCs w:val="28"/>
          <w:rtl w:val="true"/>
          <w:lang w:bidi="fa-IR"/>
        </w:rPr>
        <w:t xml:space="preserve">. </w:t>
      </w:r>
      <w:r>
        <w:rPr>
          <w:rStyle w:val="FootnoteAnchor"/>
          <w:rtl w:val="true"/>
        </w:rPr>
        <w:footnoteReference w:id="60"/>
      </w:r>
    </w:p>
    <w:p>
      <w:pPr>
        <w:pStyle w:val="Heading5"/>
        <w:numPr>
          <w:ilvl w:val="4"/>
          <w:numId w:val="1"/>
        </w:numPr>
        <w:rPr/>
      </w:pPr>
      <w:bookmarkStart w:id="118" w:name="__RefHeading___Toc3501860_3650668749"/>
      <w:bookmarkStart w:id="119" w:name="_Toc44"/>
      <w:bookmarkEnd w:id="118"/>
      <w:r>
        <w:rPr>
          <w:rtl w:val="true"/>
        </w:rPr>
        <w:t>-</w:t>
      </w:r>
      <w:r>
        <w:rPr>
          <w:rtl w:val="true"/>
        </w:rPr>
        <w:t>از چاپلوسى بيزارم</w:t>
      </w:r>
      <w:bookmarkEnd w:id="119"/>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خطبه‌هاى خود كه در صفين ايراد كرد، چنين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ناخوش دارم كه در پندار شما چنين آيد كه من خواهان ثنا و ستايشم و سپاس خدايى را كه چنين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دوست مى‌داشتم كه مرا بستاييد به سبب فروتنى در برابر پروردگارم آن را ترك مى‌كردم؛ زيرا تنها اوست كه سزاوار عظمت و كبرياست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افتد كه مردم پس از انجام كار مهمى كه كرده‌اند، مى‌خواهند كه آنان را ستايش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مرا به سبب</w:t>
      </w:r>
    </w:p>
    <w:p>
      <w:pPr>
        <w:pStyle w:val="BookText"/>
        <w:rPr/>
      </w:pPr>
      <w:r>
        <w:rPr>
          <w:rFonts w:ascii="IRNazanin" w:hAnsi="IRNazanin" w:eastAsia="IRNazanin"/>
          <w:color w:val="111111"/>
          <w:sz w:val="28"/>
          <w:sz w:val="28"/>
          <w:szCs w:val="28"/>
          <w:rtl w:val="true"/>
          <w:lang w:bidi="fa-IR"/>
        </w:rPr>
        <w:t>فرمانبردارى‌ام از خدا و رفتار نكويى كه با شما داشته‌ام، به نيكى مستاييد؛ زيرا هنوز حقوقى است كه من اداى‌شان نكرده‌ام و فرامينى كه بر گردن من است، بايد آنها را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آن‌سان كه با جباران سخن مى‌گوييد، با من سخن مگوييد و از من پنهان مداريد آنچه را مردم خشمگين، هنگام خشمشان پنهان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چاپلوسى و تملق با من برخورد نكنيد و مپنداريد كه گفتن حق بر من گران مى‌آيد و نخواهم كه مرا بزرگ انگاريد؛ زيرا هركس شنيدن حق بر او گران آيد يا نتواند اندرز كسى را در باب عدالت بشنود، عمل كردن به حق و عدالت بر او دشوارتر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از گفتن حق يا رأى زدن به عدل نايستيد؛ زيرا من در نظر خود بزرگ‌تر از آن نيستم كه مرتكب خطا نشوم و در اعمال خود از خطا ايمن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خدا مرا در آنچه با نفس من رابطه دارد، كفايت كند؛ زيرا او تواناتر از من به من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 شما بندگانى هستيم در قبضه قدرت پروردگارى كه پرورش‌دهنده‌اى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اختيار ماست در آنچه خود به آن اختيار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ما را از آنچه در آن</w:t>
      </w:r>
      <w:bookmarkStart w:id="120" w:name="pg1958_17418"/>
    </w:p>
    <w:p>
      <w:pPr>
        <w:pStyle w:val="BookText"/>
        <w:rPr/>
      </w:pPr>
      <w:bookmarkEnd w:id="120"/>
      <w:r>
        <w:rPr>
          <w:rFonts w:ascii="IRNazanin" w:hAnsi="IRNazanin" w:eastAsia="IRNazanin"/>
          <w:color w:val="111111"/>
          <w:sz w:val="28"/>
          <w:sz w:val="28"/>
          <w:szCs w:val="28"/>
          <w:rtl w:val="true"/>
          <w:lang w:bidi="fa-IR"/>
        </w:rPr>
        <w:t>غوطه‌وريم، بيرون مى‌كشد و به راهى كه صلاح ما در آن است،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ما را پس از گمراهى هدايت كرد و پس از نابينايى، بينايى بخشيد</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121" w:name="__RefHeading___Toc3501862_3650668749"/>
      <w:bookmarkStart w:id="122" w:name="_Toc45"/>
      <w:bookmarkEnd w:id="121"/>
      <w:r>
        <w:rPr/>
        <w:t>٧</w:t>
      </w:r>
      <w:r>
        <w:rPr>
          <w:rtl w:val="true"/>
        </w:rPr>
        <w:t xml:space="preserve">. </w:t>
      </w:r>
      <w:r>
        <w:rPr>
          <w:rtl w:val="true"/>
        </w:rPr>
        <w:t>تهمت</w:t>
      </w:r>
      <w:bookmarkEnd w:id="122"/>
    </w:p>
    <w:p>
      <w:pPr>
        <w:pStyle w:val="Heading5"/>
        <w:numPr>
          <w:ilvl w:val="4"/>
          <w:numId w:val="1"/>
        </w:numPr>
        <w:rPr/>
      </w:pPr>
      <w:bookmarkStart w:id="123" w:name="__RefHeading___Toc3501864_3650668749"/>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تهمت يكى از زيان‌بارترين و جبران ناپذيرترين كاركردهاى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آفت زبان، براى خود پرونده سياهى دارد كه هيچ قاضى مقتدرى نمى‌تواند از عهدۀ اصلاح و پاكسازى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ناگفته تهمت، بيش از ابعاد مكرر گفته شده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جامعه‌اى تهمت رواج پيدا كند، به يقين آن جامعه سربلند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پرهيز از مواضع اتهام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وضَعَ نَفْسَهُ مَواضِعَ التُّهمَةِ فلا يَلُومَنَّ مَنْ أَساءَ بِهِ الظَّنَّ</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خود را در جايگاه تهمت قرار داد نبايد كسى را كه به او بدگمان است، نكوهش كند</w:t>
      </w:r>
      <w:r>
        <w:rPr>
          <w:rFonts w:eastAsia="IRNazanin" w:cs="IRNazanin"/>
          <w:color w:val="111111"/>
          <w:sz w:val="28"/>
          <w:szCs w:val="28"/>
          <w:rtl w:val="true"/>
          <w:lang w:bidi="fa-IR"/>
        </w:rPr>
        <w:t>.</w:t>
      </w:r>
      <w:bookmarkStart w:id="125" w:name="pg1958_17419"/>
    </w:p>
    <w:p>
      <w:pPr>
        <w:pStyle w:val="Heading5"/>
        <w:numPr>
          <w:ilvl w:val="4"/>
          <w:numId w:val="1"/>
        </w:numPr>
        <w:rPr/>
      </w:pPr>
      <w:bookmarkStart w:id="126" w:name="__RefHeading___Toc3501866_3650668749"/>
      <w:bookmarkStart w:id="127" w:name="_Toc47"/>
      <w:bookmarkEnd w:id="125"/>
      <w:bookmarkEnd w:id="126"/>
      <w:r>
        <w:rPr>
          <w:rtl w:val="true"/>
        </w:rPr>
        <w:t>-</w:t>
      </w:r>
      <w:r>
        <w:rPr>
          <w:rtl w:val="true"/>
        </w:rPr>
        <w:t>عذاب عظيم تهمت‌زنندگان</w:t>
      </w:r>
      <w:bookmarkEnd w:id="127"/>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بهتان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مرد يا زن با ايمانى تهمت بزند يا درباره كسى چيزى بگويد كه در او نيست، خداوند در قيامت او را بر تلى از آتش قرار مى‌دهد تا از آنچه گفته است خارج شود و از عهده گفته خود بيرون آيد</w:t>
      </w:r>
      <w:r>
        <w:rPr>
          <w:rFonts w:eastAsia="IRNazanin" w:cs="IRNazanin"/>
          <w:color w:val="111111"/>
          <w:sz w:val="28"/>
          <w:szCs w:val="28"/>
          <w:rtl w:val="true"/>
          <w:lang w:bidi="fa-IR"/>
        </w:rPr>
        <w:t xml:space="preserve">. </w:t>
      </w:r>
      <w:r>
        <w:rPr>
          <w:rStyle w:val="FootnoteAnchor"/>
          <w:rtl w:val="true"/>
        </w:rPr>
        <w:footnoteReference w:id="63"/>
      </w:r>
    </w:p>
    <w:p>
      <w:pPr>
        <w:pStyle w:val="Heading5"/>
        <w:numPr>
          <w:ilvl w:val="4"/>
          <w:numId w:val="1"/>
        </w:numPr>
        <w:rPr/>
      </w:pPr>
      <w:bookmarkStart w:id="128" w:name="__RefHeading___Toc3501868_3650668749"/>
      <w:bookmarkStart w:id="129" w:name="_Toc48"/>
      <w:bookmarkEnd w:id="128"/>
      <w:r>
        <w:rPr>
          <w:rtl w:val="true"/>
        </w:rPr>
        <w:t>-</w:t>
      </w:r>
      <w:r>
        <w:rPr>
          <w:rtl w:val="true"/>
        </w:rPr>
        <w:t>پرهيز از جايگاه تهمت</w:t>
      </w:r>
      <w:bookmarkEnd w:id="129"/>
    </w:p>
    <w:p>
      <w:pPr>
        <w:pStyle w:val="BookText"/>
        <w:rPr/>
      </w:pPr>
      <w:r>
        <w:rPr>
          <w:rFonts w:ascii="Amiri" w:hAnsi="Amiri" w:eastAsia="Amiri" w:cs="Amiri"/>
          <w:color w:val="111111"/>
          <w:sz w:val="28"/>
          <w:sz w:val="28"/>
          <w:szCs w:val="28"/>
          <w:rtl w:val="true"/>
          <w:lang w:bidi="ar-SA"/>
        </w:rPr>
        <w:t xml:space="preserve">در حديثى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به برادر مؤمن خود تهمت و افتراء بزند، ايمان در دلش آب شده، نابود مى‌گردد؛ همان‌گونه كه نمك در آب حل شده و از بين مى‌رود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آن است كه انسان، صفت يا كارى را به دروغ به ديگرى نسبت دهد و شخصى را كه مرتكب كارى ناپسند نشده است، به انجام آن متهم كند يا عيب و نقصى را كه در او نيست، به او منتسب كند؛ چه اين نسبت دروغ در حضور او باشد، چه در غياب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نكوهش تهمت مى‌فرمايد</w:t>
      </w:r>
      <w:r>
        <w:rPr>
          <w:rFonts w:eastAsia="IRNazanin" w:cs="IRNazanin"/>
          <w:color w:val="111111"/>
          <w:sz w:val="28"/>
          <w:szCs w:val="28"/>
          <w:rtl w:val="true"/>
          <w:lang w:bidi="fa-IR"/>
        </w:rPr>
        <w:t>:</w:t>
      </w:r>
      <w:bookmarkStart w:id="130" w:name="pg1958_17421"/>
    </w:p>
    <w:p>
      <w:pPr>
        <w:pStyle w:val="BookText"/>
        <w:rPr/>
      </w:pPr>
      <w:bookmarkEnd w:id="130"/>
      <w:r>
        <w:rPr>
          <w:rFonts w:ascii="Amiri" w:hAnsi="Amiri" w:eastAsia="Amiri" w:cs="Amiri"/>
          <w:color w:val="111111"/>
          <w:sz w:val="28"/>
          <w:sz w:val="28"/>
          <w:szCs w:val="28"/>
          <w:rtl w:val="true"/>
          <w:lang w:bidi="ar-SA"/>
        </w:rPr>
        <w:t>البُهتانُ عَلَى البَرِىءِ، أثَقَلُ مِن السَّماوات</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تهمت‌زدن به كسى كه پاك و بى‌گناه است، گناه و كيفر آن از آسمان‌ها سنگين‌تر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تهمت‌زنى به ديگران مصاديق بسيارى دارد كه بدترين آن درباره مسائل ناموسى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خوب به گفتارمان دقت كنيم، متوجه برخى مصاديق آن مى‌شويم و مى‌فهميم كه گاهى ناخودآگاه به ورطه اين گناه بزرگ مى‌افتيم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سفرهاى زيارتى برخى زائران كه از وضعيت كارها خبر ندارند، ازاين‌رو، مسئولان حج و زيارت، خدمه و مديران كاروان و حتى همسفران خود را به امور غير واقع متهم مى‌كنند؛ مثلاً مسئولان را به كوتاهى در كارها، گرفتن پول زياد و غيره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را متهم مى‌كنند كه به ما خدمات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را به پارتى‌بازى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اگر تحقيق مى‌كردند هيچ‌گاه خدمت‌گزاران خود را به چيزهاى بى‌اساس متهم نمى‌كردند</w:t>
      </w:r>
      <w:r>
        <w:rPr>
          <w:rFonts w:eastAsia="IRNazanin" w:cs="IRNazanin"/>
          <w:color w:val="111111"/>
          <w:sz w:val="28"/>
          <w:szCs w:val="28"/>
          <w:rtl w:val="true"/>
          <w:lang w:bidi="fa-IR"/>
        </w:rPr>
        <w:t>.</w:t>
      </w:r>
    </w:p>
    <w:p>
      <w:pPr>
        <w:pStyle w:val="Heading5"/>
        <w:numPr>
          <w:ilvl w:val="4"/>
          <w:numId w:val="1"/>
        </w:numPr>
        <w:rPr/>
      </w:pPr>
      <w:bookmarkStart w:id="131" w:name="__RefHeading___Toc3501870_3650668749"/>
      <w:bookmarkStart w:id="132" w:name="_Toc49"/>
      <w:bookmarkEnd w:id="131"/>
      <w:r>
        <w:rPr>
          <w:rtl w:val="true"/>
        </w:rPr>
        <w:t>-</w:t>
      </w:r>
      <w:r>
        <w:rPr>
          <w:rtl w:val="true"/>
        </w:rPr>
        <w:t>عاقبت تهمت‌زنندگان</w:t>
      </w:r>
      <w:bookmarkEnd w:id="132"/>
    </w:p>
    <w:p>
      <w:pPr>
        <w:pStyle w:val="BookText"/>
        <w:rPr/>
      </w:pPr>
      <w:r>
        <w:rPr>
          <w:rFonts w:ascii="IRNazanin" w:hAnsi="IRNazanin" w:eastAsia="IRNazanin"/>
          <w:color w:val="111111"/>
          <w:sz w:val="28"/>
          <w:sz w:val="28"/>
          <w:szCs w:val="28"/>
          <w:rtl w:val="true"/>
          <w:lang w:bidi="fa-IR"/>
        </w:rPr>
        <w:t xml:space="preserve">روزى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گروهى از يهوديان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برخى از آنها به برخى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جادوگر</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مادرش حضرت مريم كه به فرمان الهى بدون همسر باردار شده بود، تهمت بزرگى زده و نسبت زنا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افتراى آنها را شنيد و رو به درگاه آفريدگار جهان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پروردگارم هستى و مرا آفريدى و من به ميل خود مورد تهمت و افترا قرار نگرفته‌ام، بلكه خلقت خارق‌العاده و اعجاب‌انگيز تو باعث گفتار ناهنجار و سخنان زشت آنها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كسى كه مرا دشنام داد و به مادر پاكدامنم نسبت عمل خلاف عفت داد، لعنت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دعاى پيامبرش را مستجاب كرد و آنها را به صورت خوك و گراز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پيشواى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حادثه باخبر شد، ترسيد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هم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تمام يهوديان را جمع كرد و آنان را به كشتن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و ترغيب نمود و آنان هم تحت تأثير تبليغات سوء آن ملعون قرار گرفته و تصميم به كشتن آن حضرت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جهان، فرشتۀ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روى زمين فرستاد كه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ضرر و آسيب آنان نگه دارد و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اطراف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از او چيزهايى را پرسيدند؛ حرف‌هاى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ناهنجار و درشتى به آن بزرگوار زدند</w:t>
      </w:r>
      <w:r>
        <w:rPr>
          <w:rFonts w:eastAsia="IRNazanin" w:cs="IRNazanin"/>
          <w:color w:val="111111"/>
          <w:sz w:val="28"/>
          <w:szCs w:val="28"/>
          <w:rtl w:val="true"/>
          <w:lang w:bidi="fa-IR"/>
        </w:rPr>
        <w:t>.</w:t>
      </w:r>
      <w:bookmarkStart w:id="133" w:name="pg1958_17425"/>
    </w:p>
    <w:p>
      <w:pPr>
        <w:pStyle w:val="BookText"/>
        <w:rPr/>
      </w:pPr>
      <w:bookmarkEnd w:id="133"/>
      <w:r>
        <w:rPr>
          <w:rFonts w:ascii="IRNazanin" w:hAnsi="IRNazanin" w:eastAsia="IRNazanin"/>
          <w:color w:val="111111"/>
          <w:sz w:val="28"/>
          <w:sz w:val="28"/>
          <w:szCs w:val="28"/>
          <w:rtl w:val="true"/>
          <w:lang w:bidi="fa-IR"/>
        </w:rPr>
        <w:t xml:space="preserve">عيسى‌بن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يهود خداوند شما را دشمن مى‌دارد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يهوديان به آن حضرت حمله كردند تا او را به قتل برسانند؛ جبرئيل آن بزرگوار را به خانه‌اى كه سقفش روزنه داشت، داخل كرد و از آنجا به آسمان برد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34" w:name="__RefHeading___Toc3501872_3650668749"/>
      <w:bookmarkStart w:id="135" w:name="_Toc50"/>
      <w:bookmarkEnd w:id="134"/>
      <w:r>
        <w:rPr/>
        <w:t>٨</w:t>
      </w:r>
      <w:r>
        <w:rPr>
          <w:rtl w:val="true"/>
        </w:rPr>
        <w:t xml:space="preserve">. </w:t>
      </w:r>
      <w:r>
        <w:rPr>
          <w:rtl w:val="true"/>
        </w:rPr>
        <w:t>خودستايى</w:t>
      </w:r>
      <w:bookmarkEnd w:id="135"/>
    </w:p>
    <w:p>
      <w:pPr>
        <w:pStyle w:val="BookText"/>
        <w:rPr/>
      </w:pPr>
      <w:r>
        <w:rPr>
          <w:rFonts w:ascii="IRNazanin" w:hAnsi="IRNazanin" w:eastAsia="IRNazanin"/>
          <w:color w:val="111111"/>
          <w:sz w:val="28"/>
          <w:sz w:val="28"/>
          <w:szCs w:val="28"/>
          <w:rtl w:val="true"/>
          <w:lang w:bidi="fa-IR"/>
        </w:rPr>
        <w:t xml:space="preserve">خودستايى از نظر اخلاقى، كارى ناپسند است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خودستايى را در صورت راست و واقعى و به‌جا بودن بدترين راست‌ها معرفى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أَقبَحُ الصِّدقِ ثَناءُ الرَّجُلِ على نَفسِه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بدترين و ناپسندترين گفتارهاى راست، خودستايى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هركس خويشتن را ستايش نمايد، نفس خود را قربانى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خودستايى باعث خود بزرگ‌بينى و در نهايت باعث تكبر و غرور كاذب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باعث مى‌شود كه شخص خود را از ديگران برتر بداند و به آنان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ديده حقارت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هميشه گفتار و انديشه و</w:t>
      </w:r>
    </w:p>
    <w:p>
      <w:pPr>
        <w:pStyle w:val="BookText"/>
        <w:rPr/>
      </w:pPr>
      <w:r>
        <w:rPr>
          <w:rFonts w:ascii="IRNazanin" w:hAnsi="IRNazanin" w:eastAsia="IRNazanin"/>
          <w:color w:val="111111"/>
          <w:sz w:val="28"/>
          <w:sz w:val="28"/>
          <w:szCs w:val="28"/>
          <w:rtl w:val="true"/>
          <w:lang w:bidi="fa-IR"/>
        </w:rPr>
        <w:t>رفتار خود را حق مى‌داند و حاضر نيست به اشتباه خود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خودستا دوست دارد همه به او احترام بگذارند و از او تعريف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در راه رفتن و نشستن هم مى‌خواهد بر ديگران مقدم گردد و اگر خلاف انتظارش عمل شود، ناراحت شده بدگويى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انسان با تفكر در احوالات افراد مغرور و خودستا قدرى در رفتار و گفتار خود تأمل كند و بداند كه هر كدام از اخلاق رذيله، فضايل اخلاقى را از بين مى‌برد و انسان را بعد از مدتى در نظر مردم بى‌اعتبار جلوه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 است كه انسان به دليل معصيت از رحمت خدا دور شود و اعتبارش هم بين مردم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انسان‌هاى كم ظرفيت و ضعيف‌النفس وقتى مى‌خواهند جلب توجه كنند، خود را مى‌ستايند، ويژگى‌هاى غير واقعى به خود نسبت مى‌دهند تا شايد در نظر ديگران جلوه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تا به حال كسى با خودستايى محبوب ديگران شده است كه تو، خواهر و برادر همسفر، به محبوبيت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نشنيده‌اى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 آن است كه خود ببويد نه آنكه عطار بگويد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يكى از مشكلات انسان خودستا اين است كه خودش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گفته‌هاى خود را باور مى‌كند و انتظار دارد ديگران همه‌جا</w:t>
      </w:r>
      <w:bookmarkStart w:id="136" w:name="pg1958_17429"/>
    </w:p>
    <w:p>
      <w:pPr>
        <w:pStyle w:val="BookText"/>
        <w:rPr/>
      </w:pPr>
      <w:bookmarkEnd w:id="136"/>
      <w:r>
        <w:rPr>
          <w:rFonts w:ascii="IRNazanin" w:hAnsi="IRNazanin" w:eastAsia="IRNazanin"/>
          <w:color w:val="111111"/>
          <w:sz w:val="28"/>
          <w:sz w:val="28"/>
          <w:szCs w:val="28"/>
          <w:rtl w:val="true"/>
          <w:lang w:bidi="fa-IR"/>
        </w:rPr>
        <w:t>او را مقدم بدارند؛ در سفر بهترين صندلى را به او بدهند؛ در اطاق بهترين تخت را براى او بگذارند؛ ديگران كار كنند و همه چيز را آماده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همسفر چه زيباست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بالمَرءِ مَنقِصَةً أنْ يُعظِّمَ نَفْسَهُ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نابخردى و كوته‌فكرى شخص همين بس كه خود را بزرگ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افتادگى آموز اگر طالب فيضى هرگز نخورد آب زمينى كه بلند است</w:t>
      </w:r>
    </w:p>
    <w:p>
      <w:pPr>
        <w:pStyle w:val="Heading4"/>
        <w:numPr>
          <w:ilvl w:val="3"/>
          <w:numId w:val="1"/>
        </w:numPr>
        <w:rPr/>
      </w:pPr>
      <w:bookmarkStart w:id="137" w:name="__RefHeading___Toc3501874_3650668749"/>
      <w:bookmarkStart w:id="138" w:name="_Toc51"/>
      <w:bookmarkEnd w:id="137"/>
      <w:r>
        <w:rPr/>
        <w:t>٩</w:t>
      </w:r>
      <w:r>
        <w:rPr>
          <w:rtl w:val="true"/>
        </w:rPr>
        <w:t xml:space="preserve">. </w:t>
      </w:r>
      <w:r>
        <w:rPr>
          <w:rtl w:val="true"/>
        </w:rPr>
        <w:t>سخن‌چينى</w:t>
      </w:r>
      <w:bookmarkEnd w:id="138"/>
    </w:p>
    <w:p>
      <w:pPr>
        <w:pStyle w:val="Heading5"/>
        <w:numPr>
          <w:ilvl w:val="4"/>
          <w:numId w:val="1"/>
        </w:numPr>
        <w:rPr/>
      </w:pPr>
      <w:bookmarkStart w:id="139" w:name="__RefHeading___Toc3501876_3650668749"/>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يكى ديگر از زشتى‌هاى زبان، سخن‌چينى و سعايت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سخن‌چينى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سخن‌چين يا راز كسى را براى ديگرى بازگو كند و بدين وسيله ميان افراد، ناراحتى و اختلاف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قرآن و روايات، از سخن‌چين با واژه‌هاى نمّام و قتّات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گفت‌وگوهاى دوستانه وظيفه هر مسلمانى امانتدارى و حفظ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مسلمان بين دو فرد قرار گيرد و سخن يكى را براى ديگرى باز 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عمل موجب اختلاف و دشمنى مى‌شود و رابطه افراد را به هم مى‌زند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مى‌خواهيد از شرورترين افراد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آنهايى كه بسيار سخن‌چينى مى‌كنند و ميان دوستان اختلاف و جدايى مى‌اندازند</w:t>
      </w:r>
      <w:r>
        <w:rPr>
          <w:rFonts w:eastAsia="IRNazanin" w:cs="IRNazanin"/>
          <w:color w:val="111111"/>
          <w:sz w:val="28"/>
          <w:szCs w:val="28"/>
          <w:rtl w:val="true"/>
          <w:lang w:bidi="fa-IR"/>
        </w:rPr>
        <w:t xml:space="preserve">»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شايد شما زائر گرامى نمونه‌هايى از سخن‌چينى‌هاى تفرقه‌انگيز را سراغ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برخى قربانيان اين صفت زشت را بشناسيد؛ افرادى كه خانواده‌هايشان متلاشى شده و خسارت مالى و جانى سختى خورده‌اند يا دخترانى كه براى هميشه از ازدواج و تشكيل خانواده باز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جادوگرى، سخن‌چينى است؛ زيرا اين خصلت ميان دوستان جدايى مى‌اندازد و افراد باصفا را به عداوت و دشمنى مى‌كشاند؛ سبب ريختن خون‌ها و آبرو و ويرانى خانواده‌ها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 و سخن‌چين، بدترين و شرورترين فردى است كه روى زمين حركت مى‌كند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پس اى همسفر بيا در اين سفر، امين و رازدار هم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باشيم و در جهت ايجاد رابطه صميمانه بكوشيم و نه تفرقه‌انگيز</w:t>
      </w:r>
      <w:r>
        <w:rPr>
          <w:rFonts w:eastAsia="IRNazanin" w:cs="IRNazanin"/>
          <w:color w:val="111111"/>
          <w:sz w:val="28"/>
          <w:szCs w:val="28"/>
          <w:rtl w:val="true"/>
          <w:lang w:bidi="fa-IR"/>
        </w:rPr>
        <w:t>.</w:t>
      </w:r>
      <w:bookmarkStart w:id="141" w:name="pg1958_17433"/>
    </w:p>
    <w:p>
      <w:pPr>
        <w:pStyle w:val="Heading5"/>
        <w:numPr>
          <w:ilvl w:val="4"/>
          <w:numId w:val="1"/>
        </w:numPr>
        <w:rPr/>
      </w:pPr>
      <w:bookmarkStart w:id="142" w:name="__RefHeading___Toc3501878_3650668749"/>
      <w:bookmarkStart w:id="143" w:name="_Toc53"/>
      <w:bookmarkEnd w:id="141"/>
      <w:bookmarkEnd w:id="142"/>
      <w:r>
        <w:rPr>
          <w:rtl w:val="true"/>
        </w:rPr>
        <w:t>-</w:t>
      </w:r>
      <w:r>
        <w:rPr>
          <w:rtl w:val="true"/>
        </w:rPr>
        <w:t>سرانجام سخن‌چينى</w:t>
      </w:r>
      <w:bookmarkEnd w:id="143"/>
    </w:p>
    <w:p>
      <w:pPr>
        <w:pStyle w:val="BookText"/>
        <w:rPr/>
      </w:pPr>
      <w:r>
        <w:rPr>
          <w:rFonts w:ascii="IRNazanin" w:hAnsi="IRNazanin" w:eastAsia="IRNazanin"/>
          <w:color w:val="111111"/>
          <w:sz w:val="28"/>
          <w:sz w:val="28"/>
          <w:szCs w:val="28"/>
          <w:rtl w:val="true"/>
          <w:lang w:bidi="fa-IR"/>
        </w:rPr>
        <w:t>براى هارون‌الرشيد لباس‌هاى فاخر و گران‌قيمتى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على بن يقطين،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لباس‌ها، دراعه‌اى </w:t>
      </w:r>
      <w:r>
        <w:rPr>
          <w:rStyle w:val="FootnoteAnchor"/>
          <w:rtl w:val="true"/>
        </w:rPr>
        <w:footnoteReference w:id="71"/>
      </w:r>
      <w:r>
        <w:rPr>
          <w:rFonts w:ascii="IRNazanin" w:hAnsi="IRNazanin" w:eastAsia="IRNazanin"/>
          <w:color w:val="111111"/>
          <w:sz w:val="28"/>
          <w:sz w:val="28"/>
          <w:szCs w:val="28"/>
          <w:rtl w:val="true"/>
          <w:lang w:bidi="fa-IR"/>
        </w:rPr>
        <w:t>طلابافت و از جنس خز بود كه به لباس پادشاهان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يقطين نيز آن لباس‌ها را همراه اموال ديگرى براى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دراعه را توسط شخص ديگرى براى وزير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شك كرد كه علت چيست؟ حضرت در نامه‌اى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 و از منزل خارج مكن كه روزى احتياج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يقطين پس از چند روز بر يكى از غلامان خود خشم گرفت و او را از خدمت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معزول نزد هارون الرشيد سخن‌چينى كرد كه على بن يقطين قائل به امامت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خمس اموال خود را هر سال براى او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همان دراعه‌اى را كه شما به او بخشيديد در فلان روز براى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بسيار خشمگين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اين راز را كشف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دم در پى على بن يقطين فرستاد؛ هنگامى كه حاضر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دراعه‌اى را كه به تو</w:t>
      </w:r>
      <w:bookmarkStart w:id="144" w:name="pg1958_17435"/>
    </w:p>
    <w:p>
      <w:pPr>
        <w:pStyle w:val="BookText"/>
        <w:rPr/>
      </w:pPr>
      <w:bookmarkEnd w:id="144"/>
      <w:r>
        <w:rPr>
          <w:rFonts w:ascii="IRNazanin" w:hAnsi="IRNazanin" w:eastAsia="IRNazanin"/>
          <w:color w:val="111111"/>
          <w:sz w:val="28"/>
          <w:sz w:val="28"/>
          <w:szCs w:val="28"/>
          <w:rtl w:val="true"/>
          <w:lang w:bidi="fa-IR"/>
        </w:rPr>
        <w:t>دادم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است و آن را در پارچه‌اى پيچيده‌ام و هر صبح و شام آن را باز مى‌كنم و به آن تبرك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هم‌اكنون آن را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يقطين يكى از خادمان خود را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دراعه در فلان اتاق، داخل فلان صندوق و در پارچه‌اى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را زود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رفت و آن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ديد دراعه ميان پارچه گذاشته شده و عطرآلود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خشمش فرو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منزل خود برگردان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سخن كسى را درباره تو قبول نمى‌كنم و جايزۀ زيادى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غلامى را كه سخن‌چينى كرده بود، هزار تازيانه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بيش از پانصد تازيانه به او نزده بودند كه مرد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45" w:name="__RefHeading___Toc3501880_3650668749"/>
      <w:bookmarkStart w:id="146" w:name="_Toc54"/>
      <w:bookmarkEnd w:id="145"/>
      <w:r>
        <w:rPr/>
        <w:t>١٠</w:t>
      </w:r>
      <w:r>
        <w:rPr>
          <w:rtl w:val="true"/>
        </w:rPr>
        <w:t xml:space="preserve">. </w:t>
      </w:r>
      <w:r>
        <w:rPr>
          <w:rtl w:val="true"/>
        </w:rPr>
        <w:t>رازگشايى</w:t>
      </w:r>
      <w:bookmarkEnd w:id="146"/>
    </w:p>
    <w:p>
      <w:pPr>
        <w:pStyle w:val="Heading5"/>
        <w:numPr>
          <w:ilvl w:val="4"/>
          <w:numId w:val="1"/>
        </w:numPr>
        <w:rPr/>
      </w:pPr>
      <w:bookmarkStart w:id="147" w:name="__RefHeading___Toc3501882_3650668749"/>
      <w:bookmarkStart w:id="148" w:name="_Toc55"/>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هر انسانى در زندگى فردى و اجتماعى خويش اسرارى دارد كه بايد در نگهدارى آن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مربوط به خود و برخى مربوط به خانواده يا جامعه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وجود ابزار پيشرفته و حساس جاسوسى و اطلاعاتى و كاربرد گسترده آن براى دگرگونى</w:t>
      </w:r>
    </w:p>
    <w:p>
      <w:pPr>
        <w:pStyle w:val="BookText"/>
        <w:rPr/>
      </w:pPr>
      <w:r>
        <w:rPr>
          <w:rFonts w:ascii="IRNazanin" w:hAnsi="IRNazanin" w:eastAsia="IRNazanin"/>
          <w:color w:val="111111"/>
          <w:sz w:val="28"/>
          <w:sz w:val="28"/>
          <w:szCs w:val="28"/>
          <w:rtl w:val="true"/>
          <w:lang w:bidi="fa-IR"/>
        </w:rPr>
        <w:t>سرنوشت ملت‌ها، ضرورت رازدارى، بديهى و انكارناپذير است و گذشته از آنكه فضيلتى اخلاقى به شمار مى‌آيد، در نيك‌بختى انسان‌ها نيز تأثير بسزايى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اَلظَّفَرُ بِالحَزْمِ وَالْحَزْمُ بِإِجالَةِ الرَّأيِ وَالرَّأيُ بِتَحصينِ الأَسْرارِ</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پيروزى، به دور انديشى و دور انديشى در به كارگيرى صحيح انديشه و انديشه صحيح به رازدارى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سخنى ديگر، رسيدن به موفقيت را در سايه رازدارى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أَنْجَحُ الأُمُورِ ما أَحاطَ بِهِ الْكِتمانُ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موفق‌ترين كارها آن است كه پنهان‌كارى آن را فراگيرد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افشاى اسرار سبب دورى از موفقيت و حتى سقوط و شكست مى‌شود؛ چنان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اِفشاءُ السِّرِّ سُقُوطٌ</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برملا كردن 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است</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فرد، خانواده، تشكيلات و جامعه‌اى، كم و بيش</w:t>
      </w:r>
      <w:bookmarkStart w:id="149" w:name="pg1958_17438"/>
    </w:p>
    <w:p>
      <w:pPr>
        <w:pStyle w:val="BookText"/>
        <w:rPr/>
      </w:pPr>
      <w:bookmarkEnd w:id="149"/>
      <w:r>
        <w:rPr>
          <w:rFonts w:ascii="IRNazanin" w:hAnsi="IRNazanin" w:eastAsia="IRNazanin"/>
          <w:color w:val="111111"/>
          <w:sz w:val="28"/>
          <w:sz w:val="28"/>
          <w:szCs w:val="28"/>
          <w:rtl w:val="true"/>
          <w:lang w:bidi="fa-IR"/>
        </w:rPr>
        <w:t>اسرار و اطلاعاتى دارند كه ديگران نبايد از آنها آگاه شوند و آشكار ساختن آن براى ديگران، چه بسا آسيب‌ها و گرفتارى‌هاى بزرگى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آدمى از دو حال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بيانگر دولت و سعادت و نيك‌فرجامى است يا بيانگر نكبت و شقاوت و ناكامى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رازدارى در هر دو حال نيكوست؛ زيرا اگر راز، از دولت و سعادت انسان خبر دهد، اظهار آن موجب دشمنى بدخواهان و حسد ابناى زمان و توقع ارباب طمع و دون‌همتان مى‌شود و اگر راز، از ناكامى و نكبت آدمى خبر دهد، بروز آن، شماتت دشمنان و اندوه دوستان و خفت در نظر ظاهربينان را در پى دارد</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150" w:name="__RefHeading___Toc3501884_3650668749"/>
      <w:bookmarkStart w:id="151" w:name="_Toc56"/>
      <w:bookmarkEnd w:id="150"/>
      <w:r>
        <w:rPr>
          <w:rtl w:val="true"/>
        </w:rPr>
        <w:t>-</w:t>
      </w:r>
      <w:r>
        <w:rPr>
          <w:rtl w:val="true"/>
        </w:rPr>
        <w:t>حفظكردن رازهاى خود</w:t>
      </w:r>
      <w:bookmarkEnd w:id="151"/>
    </w:p>
    <w:p>
      <w:pPr>
        <w:pStyle w:val="BookText"/>
        <w:rPr/>
      </w:pPr>
      <w:r>
        <w:rPr>
          <w:rFonts w:ascii="IRNazanin" w:hAnsi="IRNazanin" w:eastAsia="IRNazanin"/>
          <w:color w:val="111111"/>
          <w:sz w:val="28"/>
          <w:sz w:val="28"/>
          <w:szCs w:val="28"/>
          <w:rtl w:val="true"/>
          <w:lang w:bidi="fa-IR"/>
        </w:rPr>
        <w:t xml:space="preserve">آن كه رازدار خويش نيست، نمى‌تواند اسرار ديگران را حفظ كند؛ چنان كه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ضَعُفَ عَنْ حِفْظِ سِرِّهِ لَم يَقْوَ لِسِرِّ غَيرِهِ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كسى كه نتواند اسرار خود را حفظ كند، نمى‌تواند رازهاى ديگران را نگه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كسى كه در حفظ اسرارش، ناتوان يا بى‌اعتناست، نبايد انتظار داشته باشد كه مردم سرّ او را</w:t>
      </w:r>
    </w:p>
    <w:p>
      <w:pPr>
        <w:pStyle w:val="BookText"/>
        <w:rPr/>
      </w:pPr>
      <w:r>
        <w:rPr>
          <w:rFonts w:ascii="IRNazanin" w:hAnsi="IRNazanin" w:eastAsia="IRNazanin"/>
          <w:color w:val="111111"/>
          <w:sz w:val="28"/>
          <w:sz w:val="28"/>
          <w:szCs w:val="28"/>
          <w:rtl w:val="true"/>
          <w:lang w:bidi="fa-IR"/>
        </w:rPr>
        <w:t>پوشيده نگاه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يَخُنْكَ الاَمينُ و لكِنِ ائْتَمَنْتَ الخائنَ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امين به تو خيانت نكند، تويى كه به خيانتكار امانت سپردى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خامشى به كه ضمير دل خويش</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آدمى در حفظ راز خويش، از هركسى تواناتر و شايسته‌تر است و نبايد اسرار خويش را با كسى در ميان بگذارد؛ زيرا آن‌گاه كه او سرّ دل مى‌گشايد و تأكيد مى‌كند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اين راز ميان ما دو نفر بماند، چه بسا آن شخص نيز با ديگرى همان راز را در ميان نهد و تأكيد ورزد كه اين راز ميان ما دو نفر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سلسله‌وار ادامه مى‌يابد تا جايى كه راز آدمى،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هرچند شخصى كه رازگشايى كرده مرتكب گناه شده ولى نبايد جز خود را ملامت كند كه بار نخست، راز خويشتن را بى‌هيچ تأمل و تدبر به نامحرم گفته و پيش از همه از راز خويش پرده برداشته است</w:t>
      </w:r>
      <w:r>
        <w:rPr>
          <w:rFonts w:eastAsia="IRNazanin" w:cs="IRNazanin"/>
          <w:color w:val="111111"/>
          <w:sz w:val="28"/>
          <w:szCs w:val="28"/>
          <w:rtl w:val="true"/>
          <w:lang w:bidi="fa-IR"/>
        </w:rPr>
        <w:t>.</w:t>
      </w:r>
      <w:bookmarkStart w:id="152" w:name="pg1958_17442"/>
    </w:p>
    <w:p>
      <w:pPr>
        <w:pStyle w:val="BookText"/>
        <w:rPr/>
      </w:pPr>
      <w:bookmarkEnd w:id="152"/>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وَالْمَرءُ اَحفَظُ لِسِرِّهِ وَ رُبَّ ساعٍ فيما يَضُرُّهُ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انسان بهتر از هركس ديگرى مى‌تواند اسرار خويش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بر زيان خود مى‌كوشند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آدمى بايد در اينكه چه مى‌گويد و با كه مى‌گويد دقت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هركسى شايستگى شنيدن همه گفته‌هاى او را دارد يا خير؟ ممكن است كسى رازى را بشنود، آن‌گاه نه از سر دشمنى، بلكه به خاطر نداشتن ظرفيت درونى و آمادگى روحى بر پذيرش آن، ناخودآگاه به افشاى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حقايقى هست كه براى برخى، به ويژه آنها كه وجودشان را زنگار هواى نفس و نادانى و لجاجت در بر گرفته است، بايد هميشه ناگفته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شمشيرم زد و با كس نگفتم كه راز دوست از دشمن نهان به</w:t>
      </w:r>
    </w:p>
    <w:p>
      <w:pPr>
        <w:pStyle w:val="BookText"/>
        <w:rPr/>
      </w:pPr>
      <w:r>
        <w:rPr>
          <w:rFonts w:ascii="IRNazanin" w:hAnsi="IRNazanin" w:eastAsia="IRNazanin"/>
          <w:color w:val="111111"/>
          <w:sz w:val="28"/>
          <w:sz w:val="28"/>
          <w:szCs w:val="28"/>
          <w:rtl w:val="true"/>
          <w:lang w:bidi="fa-IR"/>
        </w:rPr>
        <w:t>حافظ</w:t>
      </w:r>
    </w:p>
    <w:p>
      <w:pPr>
        <w:pStyle w:val="Heading5"/>
        <w:numPr>
          <w:ilvl w:val="4"/>
          <w:numId w:val="1"/>
        </w:numPr>
        <w:rPr/>
      </w:pPr>
      <w:bookmarkStart w:id="153" w:name="__RefHeading___Toc3501886_3650668749"/>
      <w:bookmarkStart w:id="154" w:name="_Toc57"/>
      <w:bookmarkEnd w:id="153"/>
      <w:r>
        <w:rPr>
          <w:rtl w:val="true"/>
        </w:rPr>
        <w:t>-</w:t>
      </w:r>
      <w:r>
        <w:rPr>
          <w:rtl w:val="true"/>
        </w:rPr>
        <w:t>رازگشايى با محرمان</w:t>
      </w:r>
      <w:bookmarkEnd w:id="15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نيست كه انسان راز خويش با هيچ كس نگويد، بلكه گفتن راز و با محرم اسرار درددل كردن، روح و جان را سبك مى‌كند و آدمى با پشتيبانى ديگران دلگرم و آرام</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ميان، بهترين رازدار بندگان، خالق ستار و پرده‌پوش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دوست نگويم مگر به حضرت دوست كه آشنا سخن آشنا نگه دارد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آن هنگام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مأموريت هجرت خويش به مدينه باخبر شد، بايد شخصى را انتخاب مى‌كرد و اين راز را با او در ميان مى‌نهاد تا يارى‌اش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تن را يافت كه توانست به او اعتماد كند و اين شخص، كسى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رازي كه بر غير نگفتيم و نگوييم با دوست بگوييم كه او محرم راز است</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زمانى كه اسرار، نگفتنى است يا شنواى راز، محرم نيست، دل بايد صندوق و نگاهدار باشد و از امانت خويش به بهترين صورت امانت‌دارى كند و آن را به گاه ضرورت نيز جز به امانتدار نسپارد و اين فرموده زيباى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باشد كه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سينه انسان عاقل، صندوق اسرار است</w:t>
      </w:r>
      <w:r>
        <w:rPr>
          <w:rFonts w:eastAsia="Amiri" w:cs="Amiri" w:ascii="Amiri" w:hAnsi="Amiri"/>
          <w:color w:val="111111"/>
          <w:sz w:val="28"/>
          <w:szCs w:val="28"/>
          <w:rtl w:val="true"/>
          <w:lang w:bidi="ar-SA"/>
        </w:rPr>
        <w:t>» .</w:t>
      </w:r>
      <w:bookmarkStart w:id="155" w:name="pg1958_17446"/>
    </w:p>
    <w:p>
      <w:pPr>
        <w:pStyle w:val="BookText"/>
        <w:rPr/>
      </w:pPr>
      <w:bookmarkEnd w:id="155"/>
      <w:r>
        <w:rPr>
          <w:rFonts w:ascii="IRNazanin" w:hAnsi="IRNazanin" w:eastAsia="IRNazanin"/>
          <w:color w:val="111111"/>
          <w:sz w:val="28"/>
          <w:sz w:val="28"/>
          <w:szCs w:val="28"/>
          <w:rtl w:val="true"/>
          <w:lang w:bidi="fa-IR"/>
        </w:rPr>
        <w:t xml:space="preserve">يكى از ويژگى‌هاى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امانتدارى و رازدارى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راز كسى را برملا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پيروى از اين معطرترين گل بوستان آفرينش، بايد از افشاى هرچه به عنوان راز به ما سپرده‌اند، بپرهيزيم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حبيب نهان به ز گفت وگوى رقيب كه نيست سينه ارباب كينه محرم راز</w:t>
      </w:r>
    </w:p>
    <w:p>
      <w:pPr>
        <w:pStyle w:val="BookText"/>
        <w:rPr/>
      </w:pPr>
      <w:r>
        <w:rPr>
          <w:rFonts w:ascii="IRNazanin" w:hAnsi="IRNazanin" w:eastAsia="IRNazanin"/>
          <w:color w:val="111111"/>
          <w:sz w:val="28"/>
          <w:sz w:val="28"/>
          <w:szCs w:val="28"/>
          <w:rtl w:val="true"/>
          <w:lang w:bidi="fa-IR"/>
        </w:rPr>
        <w:t>حافظ</w:t>
      </w:r>
    </w:p>
    <w:p>
      <w:pPr>
        <w:pStyle w:val="Heading5"/>
        <w:numPr>
          <w:ilvl w:val="4"/>
          <w:numId w:val="1"/>
        </w:numPr>
        <w:rPr/>
      </w:pPr>
      <w:bookmarkStart w:id="156" w:name="__RefHeading___Toc3501888_3650668749"/>
      <w:bookmarkStart w:id="157" w:name="_Toc58"/>
      <w:bookmarkEnd w:id="156"/>
      <w:r>
        <w:rPr>
          <w:rtl w:val="true"/>
        </w:rPr>
        <w:t>-</w:t>
      </w:r>
      <w:r>
        <w:rPr>
          <w:rtl w:val="true"/>
        </w:rPr>
        <w:t>عوامل افشاى راز</w:t>
      </w:r>
      <w:bookmarkEnd w:id="157"/>
    </w:p>
    <w:p>
      <w:pPr>
        <w:pStyle w:val="Heading6"/>
        <w:numPr>
          <w:ilvl w:val="5"/>
          <w:numId w:val="1"/>
        </w:numPr>
        <w:rPr/>
      </w:pPr>
      <w:bookmarkStart w:id="158" w:name="__RefHeading___Toc3501890_3650668749"/>
      <w:bookmarkStart w:id="159" w:name="_Toc59"/>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برخى عوامل افشاى رازها عبارتند از</w:t>
      </w:r>
      <w:r>
        <w:rPr>
          <w:rFonts w:eastAsia="IRNazanin" w:cs="IRNazanin"/>
          <w:color w:val="111111"/>
          <w:sz w:val="28"/>
          <w:szCs w:val="28"/>
          <w:rtl w:val="true"/>
          <w:lang w:bidi="fa-IR"/>
        </w:rPr>
        <w:t>:</w:t>
      </w:r>
    </w:p>
    <w:p>
      <w:pPr>
        <w:pStyle w:val="Heading6"/>
        <w:numPr>
          <w:ilvl w:val="5"/>
          <w:numId w:val="1"/>
        </w:numPr>
        <w:rPr/>
      </w:pPr>
      <w:bookmarkStart w:id="160" w:name="__RefHeading___Toc3501892_3650668749"/>
      <w:bookmarkStart w:id="161" w:name="_Toc60"/>
      <w:bookmarkEnd w:id="160"/>
      <w:r>
        <w:rPr>
          <w:rtl w:val="true"/>
        </w:rPr>
        <w:t>الف</w:t>
      </w:r>
      <w:r>
        <w:rPr>
          <w:rtl w:val="true"/>
        </w:rPr>
        <w:t xml:space="preserve">) </w:t>
      </w:r>
      <w:r>
        <w:rPr>
          <w:rtl w:val="true"/>
        </w:rPr>
        <w:t>پرحرفى</w:t>
      </w:r>
      <w:bookmarkEnd w:id="161"/>
    </w:p>
    <w:p>
      <w:pPr>
        <w:pStyle w:val="BookText"/>
        <w:rPr/>
      </w:pPr>
      <w:r>
        <w:rPr>
          <w:rFonts w:ascii="IRNazanin" w:hAnsi="IRNazanin" w:eastAsia="IRNazanin"/>
          <w:color w:val="111111"/>
          <w:sz w:val="28"/>
          <w:sz w:val="28"/>
          <w:szCs w:val="28"/>
          <w:rtl w:val="true"/>
          <w:lang w:bidi="fa-IR"/>
        </w:rPr>
        <w:t>اشخاص پرحرف، براى اشباع ميل سخن‌گويى، از هر درى سخن مى‌گويند و آنچه در دل و ذهن دارند به ديگران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اتفاق مى‌افتد كه</w:t>
      </w:r>
    </w:p>
    <w:p>
      <w:pPr>
        <w:pStyle w:val="BookText"/>
        <w:rPr/>
      </w:pPr>
      <w:r>
        <w:rPr>
          <w:rFonts w:ascii="IRNazanin" w:hAnsi="IRNazanin" w:eastAsia="IRNazanin"/>
          <w:color w:val="111111"/>
          <w:sz w:val="28"/>
          <w:sz w:val="28"/>
          <w:szCs w:val="28"/>
          <w:rtl w:val="true"/>
          <w:lang w:bidi="fa-IR"/>
        </w:rPr>
        <w:t>پرحرفى سبب پرده برداشتن از اسرار مى‌شود</w:t>
      </w:r>
      <w:r>
        <w:rPr>
          <w:rFonts w:eastAsia="IRNazanin" w:cs="IRNazanin"/>
          <w:color w:val="111111"/>
          <w:sz w:val="28"/>
          <w:szCs w:val="28"/>
          <w:rtl w:val="true"/>
          <w:lang w:bidi="fa-IR"/>
        </w:rPr>
        <w:t>.</w:t>
      </w:r>
    </w:p>
    <w:p>
      <w:pPr>
        <w:pStyle w:val="Heading6"/>
        <w:numPr>
          <w:ilvl w:val="5"/>
          <w:numId w:val="1"/>
        </w:numPr>
        <w:rPr/>
      </w:pPr>
      <w:bookmarkStart w:id="162" w:name="__RefHeading___Toc3501894_3650668749"/>
      <w:bookmarkStart w:id="163" w:name="_Toc61"/>
      <w:bookmarkEnd w:id="162"/>
      <w:r>
        <w:rPr>
          <w:rtl w:val="true"/>
        </w:rPr>
        <w:t>ب</w:t>
      </w:r>
      <w:r>
        <w:rPr>
          <w:rtl w:val="true"/>
        </w:rPr>
        <w:t xml:space="preserve">) </w:t>
      </w:r>
      <w:r>
        <w:rPr>
          <w:rtl w:val="true"/>
        </w:rPr>
        <w:t>عقده حقارت</w:t>
      </w:r>
      <w:bookmarkEnd w:id="16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دوستانه و نشست‌ها، غالباً از مطالب گوناگون سخن به ميان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كمبود شخصيت و ضعف نفس دارند، مى‌كوشند با سخنانى تازه، نظر حاضران را به خود جلب و احساس حقارت خود را جبران كنند و بدين ترتيب، برخى رازها را برملا مى‌سازند</w:t>
      </w:r>
      <w:r>
        <w:rPr>
          <w:rFonts w:eastAsia="IRNazanin" w:cs="IRNazanin"/>
          <w:color w:val="111111"/>
          <w:sz w:val="28"/>
          <w:szCs w:val="28"/>
          <w:rtl w:val="true"/>
          <w:lang w:bidi="fa-IR"/>
        </w:rPr>
        <w:t>.</w:t>
      </w:r>
      <w:bookmarkStart w:id="164" w:name="pg1958_17448"/>
    </w:p>
    <w:p>
      <w:pPr>
        <w:pStyle w:val="Heading6"/>
        <w:numPr>
          <w:ilvl w:val="5"/>
          <w:numId w:val="1"/>
        </w:numPr>
        <w:rPr/>
      </w:pPr>
      <w:bookmarkStart w:id="165" w:name="__RefHeading___Toc3501896_3650668749"/>
      <w:bookmarkStart w:id="166" w:name="_Toc62"/>
      <w:bookmarkEnd w:id="164"/>
      <w:bookmarkEnd w:id="165"/>
      <w:r>
        <w:rPr>
          <w:rtl w:val="true"/>
        </w:rPr>
        <w:t>ج</w:t>
      </w:r>
      <w:r>
        <w:rPr>
          <w:rtl w:val="true"/>
        </w:rPr>
        <w:t xml:space="preserve">) </w:t>
      </w:r>
      <w:r>
        <w:rPr>
          <w:rtl w:val="true"/>
        </w:rPr>
        <w:t>دوستى و رفاقت</w:t>
      </w:r>
      <w:bookmarkEnd w:id="166"/>
    </w:p>
    <w:p>
      <w:pPr>
        <w:pStyle w:val="BookText"/>
        <w:rPr/>
      </w:pPr>
      <w:r>
        <w:rPr>
          <w:rFonts w:ascii="IRNazanin" w:hAnsi="IRNazanin" w:eastAsia="IRNazanin"/>
          <w:color w:val="111111"/>
          <w:sz w:val="28"/>
          <w:sz w:val="28"/>
          <w:szCs w:val="28"/>
          <w:rtl w:val="true"/>
          <w:lang w:bidi="fa-IR"/>
        </w:rPr>
        <w:t>سومين عامل فاش شدن اسرار، دوستى‌ها و رفاقت‌هاست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آگاه و فهيم بايد دوستى و رفاقت را از حريم اسرار جدا كند و اسرار خود و ديگران را در اختيار دوستانش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اين كار را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تُطَّلِعْ صَديقَك مِنْ سِرِّك اِلاّ عَلى ما لَوِ اطَّلَعَ عَلَيهِ عَدُوُّك لَم يَضُرَّك فَاِنَّ الصَّديقَ قَدْ يَكونُ عَدُوُّك يوماً ما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دوستت را بر اسرارت آگاه مكن مگر آن مقدار از اسرارت كه اگر دشمنت هم از آن باخبر شد، زيانى به تو نرسد؛ شايد دوستت نيز روزى دشمن تو شود</w:t>
      </w:r>
      <w:r>
        <w:rPr>
          <w:rFonts w:eastAsia="IRNazanin" w:cs="IRNazanin"/>
          <w:color w:val="111111"/>
          <w:sz w:val="28"/>
          <w:szCs w:val="28"/>
          <w:rtl w:val="true"/>
          <w:lang w:bidi="fa-IR"/>
        </w:rPr>
        <w:t>.</w:t>
      </w:r>
    </w:p>
    <w:p>
      <w:pPr>
        <w:pStyle w:val="Heading6"/>
        <w:numPr>
          <w:ilvl w:val="5"/>
          <w:numId w:val="1"/>
        </w:numPr>
        <w:rPr/>
      </w:pPr>
      <w:bookmarkStart w:id="167" w:name="__RefHeading___Toc3501898_3650668749"/>
      <w:bookmarkStart w:id="168" w:name="_Toc63"/>
      <w:bookmarkEnd w:id="167"/>
      <w:r>
        <w:rPr>
          <w:rtl w:val="true"/>
        </w:rPr>
        <w:t>د</w:t>
      </w:r>
      <w:r>
        <w:rPr>
          <w:rtl w:val="true"/>
        </w:rPr>
        <w:t xml:space="preserve">) </w:t>
      </w:r>
      <w:r>
        <w:rPr>
          <w:rtl w:val="true"/>
        </w:rPr>
        <w:t>احساساتى‌شدن و عصبانيت</w:t>
      </w:r>
      <w:bookmarkEnd w:id="16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افشاى اسرار، تحمل نكردن بدى‌هاست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مى‌افتد كه فرد يا افرادى بر اثر ناراحتى از كسى، اسرارى را برملا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 پشيمان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كه بر احساسات و خشم خويش مسلط هستند، بر حفظ اسرار خود و ديگران تواناترند</w:t>
      </w:r>
      <w:r>
        <w:rPr>
          <w:rFonts w:eastAsia="IRNazanin" w:cs="IRNazanin"/>
          <w:color w:val="111111"/>
          <w:sz w:val="28"/>
          <w:szCs w:val="28"/>
          <w:rtl w:val="true"/>
          <w:lang w:bidi="fa-IR"/>
        </w:rPr>
        <w:t>.</w:t>
      </w:r>
      <w:bookmarkStart w:id="169" w:name="pg1958_17450"/>
    </w:p>
    <w:p>
      <w:pPr>
        <w:pStyle w:val="Heading4"/>
        <w:numPr>
          <w:ilvl w:val="3"/>
          <w:numId w:val="1"/>
        </w:numPr>
        <w:rPr/>
      </w:pPr>
      <w:bookmarkStart w:id="170" w:name="__RefHeading___Toc3501900_3650668749"/>
      <w:bookmarkStart w:id="171" w:name="_Toc64"/>
      <w:bookmarkEnd w:id="169"/>
      <w:bookmarkEnd w:id="170"/>
      <w:r>
        <w:rPr/>
        <w:t>١٢</w:t>
      </w:r>
      <w:r>
        <w:rPr>
          <w:rtl w:val="true"/>
        </w:rPr>
        <w:t xml:space="preserve">. </w:t>
      </w:r>
      <w:r>
        <w:rPr>
          <w:rtl w:val="true"/>
        </w:rPr>
        <w:t>اهانت و تحقير</w:t>
      </w:r>
      <w:bookmarkEnd w:id="171"/>
    </w:p>
    <w:p>
      <w:pPr>
        <w:pStyle w:val="BookText"/>
        <w:rPr/>
      </w:pPr>
      <w:r>
        <w:rPr>
          <w:rFonts w:ascii="IRNazanin" w:hAnsi="IRNazanin" w:eastAsia="IRNazanin"/>
          <w:color w:val="111111"/>
          <w:sz w:val="28"/>
          <w:sz w:val="28"/>
          <w:szCs w:val="28"/>
          <w:rtl w:val="true"/>
          <w:lang w:bidi="fa-IR"/>
        </w:rPr>
        <w:t>از ديگر آفت‌هاى زبان اهانت و تحقير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كسى كه زبان به اهانت مى‌گشايد آلوده شده و در واقع خود را تحقير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ذليل‌ترين مردم، كسى است كه به آنان اهانت روا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تحقير كردن مؤمن از زشت‌ترين كاركردهاى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افراد فقير، ناتوان يا كسانى كه عيوب ظاهرى دارند را تحقير كرد؛ چراكه خداوند به امور انسان‌ها آگاه است و اين عمل برپايه فضايل اخلاقى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مؤمن فقيرى را تحقير نكنيد، به درستى كه هركس مؤمن تهيدستى را تحقير نموده و كوچكش كند، خدا او را تحقير مى‌كند و همواره مورد خشم و غضب خداوند خواهد بود، تا از تحقير كردن بيرون برود، يا توبه كند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عادت كرده‌اند كه ديگران را تحقير كنند؛ مثلاً به ديگران لقبى مى‌دهند، كسانى كه به تحقير كردن ديگران</w:t>
      </w:r>
      <w:bookmarkStart w:id="172" w:name="pg1958_17452"/>
    </w:p>
    <w:p>
      <w:pPr>
        <w:pStyle w:val="BookText"/>
        <w:rPr/>
      </w:pPr>
      <w:bookmarkEnd w:id="172"/>
      <w:r>
        <w:rPr>
          <w:rFonts w:ascii="IRNazanin" w:hAnsi="IRNazanin" w:eastAsia="IRNazanin"/>
          <w:color w:val="111111"/>
          <w:sz w:val="28"/>
          <w:sz w:val="28"/>
          <w:szCs w:val="28"/>
          <w:rtl w:val="true"/>
          <w:lang w:bidi="fa-IR"/>
        </w:rPr>
        <w:t>عادت كرده‌اند، در سفرهاى زيارتى نيز گاه مشاهده مى‌شود كه به تحقير ديگران مى‌پردازند مثلاً وقتى در مكه و مدينه با آدم‌هاى سياه‌پوست يا فقير روبه‌رو مى‌شوند، آنان را تحقير مى‌كنند يا در عراق وقتى فقر مردم اين كشور را مى‌بينند نگاه‌هاى تحقيرآميز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زيبنده زائر ايرانى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انتخاب رنگ پوست خود مختار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 نيست براى چيزى كه در اختيار او نيست، تحقير شود</w:t>
      </w:r>
      <w:r>
        <w:rPr>
          <w:rFonts w:eastAsia="IRNazanin" w:cs="IRNazanin"/>
          <w:color w:val="111111"/>
          <w:sz w:val="28"/>
          <w:szCs w:val="28"/>
          <w:rtl w:val="true"/>
          <w:lang w:bidi="fa-IR"/>
        </w:rPr>
        <w:t>.</w:t>
      </w:r>
    </w:p>
    <w:p>
      <w:pPr>
        <w:pStyle w:val="Heading4"/>
        <w:numPr>
          <w:ilvl w:val="3"/>
          <w:numId w:val="1"/>
        </w:numPr>
        <w:rPr/>
      </w:pPr>
      <w:bookmarkStart w:id="173" w:name="__RefHeading___Toc3501902_3650668749"/>
      <w:bookmarkStart w:id="174" w:name="_Toc65"/>
      <w:bookmarkEnd w:id="173"/>
      <w:r>
        <w:rPr/>
        <w:t>١٣</w:t>
      </w:r>
      <w:r>
        <w:rPr>
          <w:rtl w:val="true"/>
        </w:rPr>
        <w:t xml:space="preserve">. </w:t>
      </w:r>
      <w:r>
        <w:rPr>
          <w:rtl w:val="true"/>
        </w:rPr>
        <w:t>بازگويى گناه</w:t>
      </w:r>
      <w:bookmarkEnd w:id="174"/>
    </w:p>
    <w:p>
      <w:pPr>
        <w:pStyle w:val="BookText"/>
        <w:rPr/>
      </w:pPr>
      <w:r>
        <w:rPr>
          <w:rFonts w:ascii="IRNazanin" w:hAnsi="IRNazanin" w:eastAsia="IRNazanin"/>
          <w:color w:val="111111"/>
          <w:sz w:val="28"/>
          <w:sz w:val="28"/>
          <w:szCs w:val="28"/>
          <w:rtl w:val="true"/>
          <w:lang w:bidi="fa-IR"/>
        </w:rPr>
        <w:t>بازگويى گناه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بازگويى گناهانى كه ديگران مرتكب شده‌اند و گناهانى كه فرد خودش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حق نداريم گناه ديگران را براى كسى بازگو كنيم؛ زيرا اين عمل از مصاديق اشاعه فساد و فحشاست و قرآن از اين عمل منع كرده است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يقين كسانى كه دوست دارند زشتى‌ها در ميان مردم با ايمان شايع شود، براى آنان در دنيا و آخرت عذاب دردناكى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دوم نيز كه خودمان مرتكب گناهى شده‌ايم،</w:t>
      </w:r>
    </w:p>
    <w:p>
      <w:pPr>
        <w:pStyle w:val="BookText"/>
        <w:rPr/>
      </w:pPr>
      <w:r>
        <w:rPr>
          <w:rFonts w:ascii="IRNazanin" w:hAnsi="IRNazanin" w:eastAsia="IRNazanin"/>
          <w:color w:val="111111"/>
          <w:sz w:val="28"/>
          <w:sz w:val="28"/>
          <w:szCs w:val="28"/>
          <w:rtl w:val="true"/>
          <w:lang w:bidi="fa-IR"/>
        </w:rPr>
        <w:t>حق نداريم آن را براى ديگران بيان كنيم و آبروى خود را نزد ديگران ببريم، بيان گناهان براى ديگران دو نتيجه جبران ناپذير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گناهان صورت گرفته براى ديگران باعث مى‌شود كه از زشتى گناه كاسته شود و ديگران هم به آسانى مرتكب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ديگران بى‌آبرو و بى‌اعتبار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از اشتباهات گذشته خود سخن مى‌گويد، آبروى خود را</w:t>
      </w:r>
    </w:p>
    <w:p>
      <w:pPr>
        <w:pStyle w:val="BookText"/>
        <w:rPr/>
      </w:pPr>
      <w:r>
        <w:rPr>
          <w:rFonts w:ascii="IRNazanin" w:hAnsi="IRNazanin" w:eastAsia="IRNazanin"/>
          <w:color w:val="111111"/>
          <w:sz w:val="28"/>
          <w:sz w:val="28"/>
          <w:szCs w:val="28"/>
          <w:rtl w:val="true"/>
          <w:lang w:bidi="fa-IR"/>
        </w:rPr>
        <w:t>مى‌برد و اطمينانى را كه ديگران به او داشتند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از ديدگاه اسلام پذيرفتنى نيست، به‌ويژه اگر كسى از گناهانى كه انجام داده، راضى و خوشحال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لا يُبالِي اَنْ يَراهُ النّاسُ مُسِيئاً</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مردم كسى است كه از اينكه مردم او را گناهكار ببينند، پروايى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صبحى صالحى، چاپ اول، بيروت، </w:t>
      </w:r>
      <w:r>
        <w:rPr>
          <w:rFonts w:eastAsia="IRNazanin" w:cs="IRNazanin"/>
          <w:color w:val="111111"/>
          <w:sz w:val="28"/>
          <w:szCs w:val="28"/>
          <w:lang w:bidi="fa-IR"/>
        </w:rPr>
        <w:t>13</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الصادقين، صادق احسان بخش، قم، دارالعلم،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معاشرت، نمايندگى ولى فقيه در مركز تحقيقات سپاه، قم، دفتر تبليغات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آفات زبان، سيد محمد امين، بى‌جا،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زبان در آيات قرآن احاديث و روايات، محسن غفارى، چاپ اول، تهران، انتشارات پيام آزادى،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علوم الدين، ابوحامد محمد بن محمد غزالى، بيروت، دارالكتب العلميه،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حسن بن محمد ديلمى، قم، شريف الرضى،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محمد بن يعقوب كلينى، تهران، انتشارات اسلاميه،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محمدباقر مجلسى، تهران، انتشارات اسلاميه،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رساله قشريه، على‌محمد پشت‌دار، ابوالقاسم قشيرى، فرهنگ صبا،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تاريخ، موسى خسروى، چاپ چهاردم، انتشارات اسلاميه، </w:t>
      </w:r>
      <w:r>
        <w:rPr>
          <w:rFonts w:eastAsia="IRNazanin" w:cs="IRNazanin"/>
          <w:color w:val="111111"/>
          <w:sz w:val="28"/>
          <w:szCs w:val="28"/>
          <w:lang w:bidi="fa-IR"/>
        </w:rPr>
        <w:t>13</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محمدتقى حكيم، دفتر نشر فرهنگ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ابومحمد حسن بن على بن شعبه حرانى،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غفارى، تهران، كتابفروشى اسلاميه،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الميزان، سيد محمدحسين طباطبايى،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محمدباقر موسوى همدانى، مؤسسه مطبوعات دارالعلم،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ناصر مكارم شيرازى و ديگران، چاپ دوازدهم، تهران، انتشارات دارالكتب الاسلاميه،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كمره‌اى، تهران، انتشارات كتابفروشى اسلاميه،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اولياى خدا، محمود شريعت‌زاده خراسانى، چاپ اول، دارالصادقين، </w:t>
      </w:r>
      <w:r>
        <w:rPr>
          <w:rFonts w:eastAsia="IRNazanin" w:cs="IRNazanin"/>
          <w:color w:val="111111"/>
          <w:sz w:val="28"/>
          <w:szCs w:val="28"/>
          <w:lang w:bidi="fa-IR"/>
        </w:rPr>
        <w:t>13</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زبان، </w:t>
      </w:r>
      <w:r>
        <w:rPr>
          <w:rFonts w:eastAsia="IRNazanin" w:cs="IRNazanin"/>
          <w:color w:val="111111"/>
          <w:sz w:val="28"/>
          <w:szCs w:val="28"/>
          <w:lang w:bidi="fa-IR"/>
        </w:rPr>
        <w:t>1</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گناه زبان، كريم فيضى تبريزى، چاپ هفتم، نشر تهذيب،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صائب تبريزى، به كوشش محمد قهرمان، چاپ اول، تهران، انتشارات علمى و فرهنگى، </w:t>
      </w:r>
      <w:r>
        <w:rPr>
          <w:rFonts w:eastAsia="IRNazanin" w:cs="IRNazanin"/>
          <w:color w:val="111111"/>
          <w:sz w:val="28"/>
          <w:szCs w:val="28"/>
          <w:lang w:bidi="fa-IR"/>
        </w:rPr>
        <w:t>13</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محمد بن احمد فتال 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مجيدى، قم، دليل ما،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٨</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و لعن از ديدگاه اخلاق و فقه اسلامى، سيد ابراهيم سيد علوى، قم، مؤسسه الهادى،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شيخ عباس قمى، تهران، انتشارات فراهانى،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و درمان بيمارى‌هاى روحى، سيد مهدى شمس‌الدين، چاپ دوم، انتشارات شفق، </w:t>
      </w:r>
      <w:r>
        <w:rPr>
          <w:rFonts w:eastAsia="IRNazanin" w:cs="IRNazanin"/>
          <w:color w:val="111111"/>
          <w:sz w:val="28"/>
          <w:szCs w:val="28"/>
          <w:lang w:bidi="fa-IR"/>
        </w:rPr>
        <w:t>13</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صحيفه سجاديه،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داريوش شاهين، چاپ اول، انتشارات زرين، </w:t>
      </w:r>
      <w:r>
        <w:rPr>
          <w:rFonts w:eastAsia="IRNazanin" w:cs="IRNazanin"/>
          <w:color w:val="111111"/>
          <w:sz w:val="28"/>
          <w:szCs w:val="28"/>
          <w:lang w:bidi="fa-IR"/>
        </w:rPr>
        <w:t>13</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ذلت آفرين‌هاى زبانى، احسان زاهدى، چاپ اول، نشر الطيار،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الحكم و درر الكلم، عبدالواحد بن محمد تميمى آمدى، قم، انتشارات دفتر تبليغات،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قصه‌هاى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داستان شنيدنى پيرامون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محمدرضا اكبرى، چاپ هفتم، پيام عترت، </w:t>
      </w:r>
      <w:r>
        <w:rPr>
          <w:rFonts w:eastAsia="IRNazanin" w:cs="IRNazanin"/>
          <w:color w:val="111111"/>
          <w:sz w:val="28"/>
          <w:szCs w:val="28"/>
          <w:lang w:bidi="fa-IR"/>
        </w:rPr>
        <w:t>13</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بهاءالدين محمد بن حسن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رازانى، تهران، وزين،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سعدى،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محمدعلى فروغى، تهران، انتشارات كتابفروشى علمى،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گنج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حكايات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ابوالقاسم هاشمى ارسنجانى، قم، انتشارات نداى دوست، </w:t>
      </w:r>
      <w:r>
        <w:rPr>
          <w:rFonts w:eastAsia="IRNazanin" w:cs="IRNazanin"/>
          <w:color w:val="111111"/>
          <w:sz w:val="28"/>
          <w:szCs w:val="28"/>
          <w:lang w:bidi="fa-IR"/>
        </w:rPr>
        <w:t>13</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على بن حسام‌الدين متقى، قم، دارالحديث،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مثنوى معنوى، جلال‌الدين مولوى، به اهتمام رنيولدالين نيكلسون،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دوبزرگى، تهران، انتشارات مولى، </w:t>
      </w:r>
      <w:r>
        <w:rPr>
          <w:rFonts w:eastAsia="IRNazanin" w:cs="IRNazanin"/>
          <w:color w:val="111111"/>
          <w:sz w:val="28"/>
          <w:szCs w:val="28"/>
          <w:lang w:bidi="fa-IR"/>
        </w:rPr>
        <w:t>13</w:t>
      </w:r>
      <w:r>
        <w:rPr>
          <w:rFonts w:ascii="IRNazanin" w:hAnsi="IRNazanin" w:eastAsia="IRNazanin"/>
          <w:color w:val="111111"/>
          <w:sz w:val="28"/>
          <w:sz w:val="28"/>
          <w:szCs w:val="28"/>
          <w:lang w:bidi="fa-IR"/>
        </w:rPr>
        <w:t>٨٠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فضل بن حسن طبرسى، تهران، انتشارات ناصر خسرو،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 ابوالحسن ورام بن ابى‌فراس،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عطايى، چاپ اول، مشهد، بنياد پژوهش‌هاى آستان قدس رضوى، </w:t>
      </w:r>
      <w:r>
        <w:rPr>
          <w:rFonts w:eastAsia="IRNazanin" w:cs="IRNazanin"/>
          <w:color w:val="111111"/>
          <w:sz w:val="28"/>
          <w:szCs w:val="28"/>
          <w:lang w:bidi="fa-IR"/>
        </w:rPr>
        <w:t>13</w:t>
      </w:r>
      <w:r>
        <w:rPr>
          <w:rFonts w:ascii="IRNazanin" w:hAnsi="IRNazanin" w:eastAsia="IRNazanin"/>
          <w:color w:val="111111"/>
          <w:sz w:val="28"/>
          <w:sz w:val="28"/>
          <w:szCs w:val="28"/>
          <w:lang w:bidi="fa-IR"/>
        </w:rPr>
        <w:t>۶٩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ملا محسن فيض كاشانى، قم، دارالنشر،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ميرزا حسين نورى، قم، مؤسسة آل‌البيت لاحياء التراث، بى‌تا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السعاده، ملا احمد نراقى، انتشارات امين و رشيدى،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الصادقين فى الزام المخالفين، فتح الله بن شكرالله كاشانى،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على‌اكبر غفارى، تهران، اسلاميه،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الحكمه، محمد محمدى رى‌شهرى، قم، دارالحديث،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اسارت شيطان، معصومه بيگم آزرمى، چاپ هفتم، تهذيب، </w:t>
      </w:r>
      <w:r>
        <w:rPr>
          <w:rFonts w:eastAsia="IRNazanin" w:cs="IRNazanin"/>
          <w:color w:val="111111"/>
          <w:sz w:val="28"/>
          <w:szCs w:val="28"/>
          <w:lang w:bidi="fa-IR"/>
        </w:rPr>
        <w:t>13</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زبان در سرنوشت انسان‌ها، مهدى فقيه ايمانى، قم، مؤسسه اسماعيليان،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٧۵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نقطه‌هاى آغاز در اخلاق عملى، محمدرضا مهدوى كنى، چاپ اول، انتشارات نشر فرهنگ اسلامى،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محمد بن حسن حُر عاملى، چاپ هشتم، تهران، انتشارات اسلاميه، </w:t>
      </w:r>
      <w:r>
        <w:rPr>
          <w:rFonts w:eastAsia="IRNazanin" w:cs="IRNazanin"/>
          <w:color w:val="111111"/>
          <w:sz w:val="28"/>
          <w:szCs w:val="28"/>
          <w:lang w:bidi="fa-IR"/>
        </w:rPr>
        <w:t>13</w:t>
      </w:r>
      <w:r>
        <w:rPr>
          <w:rFonts w:ascii="IRNazanin" w:hAnsi="IRNazanin" w:eastAsia="IRNazanin"/>
          <w:color w:val="111111"/>
          <w:sz w:val="28"/>
          <w:sz w:val="28"/>
          <w:szCs w:val="28"/>
          <w:lang w:bidi="fa-IR"/>
        </w:rPr>
        <w:t>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يك حكايت اخلاقى، محمدحسين محمدى، چاپ سوم، صالحان، </w:t>
      </w:r>
      <w:r>
        <w:rPr>
          <w:rFonts w:eastAsia="IRNazanin" w:cs="IRNazanin"/>
          <w:color w:val="111111"/>
          <w:sz w:val="28"/>
          <w:szCs w:val="28"/>
          <w:lang w:bidi="fa-IR"/>
        </w:rPr>
        <w:t>13</w:t>
      </w: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تميمي آمدي،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صبحي صالح،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سحر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الصادقين، صادق احسان‌بخش،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حكايت اخلاقي، صص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محمد محمدي رى‌شهري،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محمد محمدي رى‌شهري،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ascii="IRNazanin" w:hAnsi="IRNazanin" w:eastAsia="IRNazanin"/>
          <w:b w:val="false"/>
          <w:b w:val="false"/>
          <w:bCs w:val="false"/>
          <w:i w:val="false"/>
          <w:i w:val="false"/>
          <w:iCs w:val="false"/>
          <w:color w:val="333333"/>
          <w:sz w:val="20"/>
          <w:sz w:val="20"/>
          <w:szCs w:val="20"/>
        </w:rPr>
        <w:t>۵٩٧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ascii="IRNazanin" w:hAnsi="IRNazanin" w:eastAsia="IRNazanin"/>
          <w:b w:val="false"/>
          <w:b w:val="false"/>
          <w:bCs w:val="false"/>
          <w:i w:val="false"/>
          <w:i w:val="false"/>
          <w:iCs w:val="false"/>
          <w:color w:val="333333"/>
          <w:sz w:val="20"/>
          <w:sz w:val="20"/>
          <w:szCs w:val="20"/>
        </w:rPr>
        <w:t>۵٩٧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دعاي دهم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 درر الكلم،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محمد محمدي رى‌شهري،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محمد بن حسن شيخ بهايي،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العدديه، آيت الله مشكيني،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ملا محمدمهدي نراقي،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غزالي،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آفات زبان،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آفات زبان،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 تاريخ، موسي خسروي، صص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 و لعن از ديدگاه اخلاقي و فقه سياسي، سيد ابراهيم سيد علوي،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فضل بن حسن طبرسي،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در اسارت شيطان،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لباسي كه جلويش باز است و روى لباس مى‌پوشند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حكايت اخلاقي،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حراني،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12919</Words>
  <Characters>51486</Characters>
  <CharactersWithSpaces>63777</CharactersWithSpaces>
  <Paragraphs>778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2026-08-16T19:53:27Z</dcterms:created>
  <dc:creator>ghaemiyeh.com</dc:creator>
  <dc:description/>
  <dc:language>en-US</dc:language>
  <cp:lastModifiedBy/>
  <dcterms:modified xsi:type="dcterms:W3CDTF">2026-08-16T23:23:29Z</dcterms:modified>
  <cp:revision>1</cp:revision>
  <dc:subject/>
  <dc:title>آداب سخن و زبان در سفرهای زیارتی</dc:title>
</cp:coreProperties>
</file>

<file path=docProps/custom.xml><?xml version="1.0" encoding="utf-8"?>
<Properties xmlns="http://schemas.openxmlformats.org/officeDocument/2006/custom-properties" xmlns:vt="http://schemas.openxmlformats.org/officeDocument/2006/docPropsVTypes"/>
</file>