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29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297.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293.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ترجمه تاریخ کربلا و حائر حسینی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948906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948908_365066874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2948910_3650668749">
            <w:r>
              <w:rPr>
                <w:webHidden/>
                <w:rStyle w:val="IndexLink"/>
                <w:rtl w:val="true"/>
              </w:rPr>
              <w:t>ديباچه‌</w:t>
            </w:r>
            <w:r>
              <w:rPr>
                <w:rStyle w:val="IndexLink"/>
                <w:rtl w:val="true"/>
              </w:rPr>
              <w:tab/>
            </w:r>
            <w:r>
              <w:rPr>
                <w:rStyle w:val="IndexLink"/>
              </w:rPr>
              <w:t>7</w:t>
            </w:r>
          </w:hyperlink>
        </w:p>
        <w:p>
          <w:pPr>
            <w:pStyle w:val="Contents2"/>
            <w:tabs>
              <w:tab w:val="clear" w:pos="8743"/>
              <w:tab w:val="right" w:pos="9026" w:leader="dot"/>
            </w:tabs>
            <w:rPr/>
          </w:pPr>
          <w:hyperlink w:anchor="__RefHeading___Toc2948912_3650668749">
            <w:r>
              <w:rPr>
                <w:webHidden/>
                <w:rStyle w:val="IndexLink"/>
                <w:rtl w:val="true"/>
              </w:rPr>
              <w:t>پيش‌گفتار</w:t>
            </w:r>
            <w:r>
              <w:rPr>
                <w:rStyle w:val="IndexLink"/>
                <w:rtl w:val="true"/>
              </w:rPr>
              <w:tab/>
            </w:r>
            <w:r>
              <w:rPr>
                <w:rStyle w:val="IndexLink"/>
              </w:rPr>
              <w:t>19</w:t>
            </w:r>
          </w:hyperlink>
        </w:p>
        <w:p>
          <w:pPr>
            <w:pStyle w:val="Contents2"/>
            <w:tabs>
              <w:tab w:val="clear" w:pos="8743"/>
              <w:tab w:val="right" w:pos="9026" w:leader="dot"/>
            </w:tabs>
            <w:rPr/>
          </w:pPr>
          <w:hyperlink w:anchor="__RefHeading___Toc2948914_3650668749">
            <w:r>
              <w:rPr>
                <w:webHidden/>
                <w:rStyle w:val="IndexLink"/>
                <w:rtl w:val="true"/>
              </w:rPr>
              <w:t>بخش اول</w:t>
            </w:r>
            <w:r>
              <w:rPr>
                <w:rStyle w:val="IndexLink"/>
                <w:rtl w:val="true"/>
              </w:rPr>
              <w:t xml:space="preserve">: </w:t>
            </w:r>
            <w:r>
              <w:rPr>
                <w:rStyle w:val="IndexLink"/>
                <w:rtl w:val="true"/>
              </w:rPr>
              <w:t xml:space="preserve">حائر امام حسين </w:t>
            </w:r>
            <w:r>
              <w:rPr>
                <w:rStyle w:val="IndexLink"/>
                <w:rtl w:val="true"/>
              </w:rPr>
              <w:t>(</w:t>
            </w:r>
            <w:r>
              <w:rPr>
                <w:rStyle w:val="IndexLink"/>
                <w:rtl w:val="true"/>
              </w:rPr>
              <w:t>ع</w:t>
            </w:r>
            <w:r>
              <w:rPr>
                <w:rStyle w:val="IndexLink"/>
                <w:rtl w:val="true"/>
              </w:rPr>
              <w:t xml:space="preserve">) </w:t>
            </w:r>
            <w:r>
              <w:rPr>
                <w:rStyle w:val="IndexLink"/>
                <w:rtl w:val="true"/>
              </w:rPr>
              <w:t>و كربلا</w:t>
            </w:r>
            <w:r>
              <w:rPr>
                <w:rStyle w:val="IndexLink"/>
                <w:rtl w:val="true"/>
              </w:rPr>
              <w:tab/>
            </w:r>
            <w:r>
              <w:rPr>
                <w:rStyle w:val="IndexLink"/>
              </w:rPr>
              <w:t>25</w:t>
            </w:r>
          </w:hyperlink>
        </w:p>
        <w:p>
          <w:pPr>
            <w:pStyle w:val="Contents3"/>
            <w:tabs>
              <w:tab w:val="clear" w:pos="8459"/>
              <w:tab w:val="right" w:pos="9026" w:leader="dot"/>
            </w:tabs>
            <w:rPr/>
          </w:pPr>
          <w:hyperlink w:anchor="__RefHeading___Toc2948916_3650668749">
            <w:r>
              <w:rPr>
                <w:webHidden/>
                <w:rStyle w:val="IndexLink"/>
                <w:rtl w:val="true"/>
              </w:rPr>
              <w:t>فصل اول</w:t>
            </w:r>
            <w:r>
              <w:rPr>
                <w:rStyle w:val="IndexLink"/>
                <w:rtl w:val="true"/>
              </w:rPr>
              <w:t xml:space="preserve">: </w:t>
            </w:r>
            <w:r>
              <w:rPr>
                <w:rStyle w:val="IndexLink"/>
                <w:rtl w:val="true"/>
              </w:rPr>
              <w:t>حائر و حرمت و قداست آن در دين مبين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2948918_3650668749">
            <w:r>
              <w:rPr>
                <w:webHidden/>
                <w:rStyle w:val="IndexLink"/>
                <w:rtl w:val="true"/>
              </w:rPr>
              <w:t>فصل دوم</w:t>
            </w:r>
            <w:r>
              <w:rPr>
                <w:rStyle w:val="IndexLink"/>
                <w:rtl w:val="true"/>
              </w:rPr>
              <w:t xml:space="preserve">: </w:t>
            </w:r>
            <w:r>
              <w:rPr>
                <w:rStyle w:val="IndexLink"/>
                <w:rtl w:val="true"/>
              </w:rPr>
              <w:t>حائر در لغت و تاريخ‌</w:t>
            </w:r>
            <w:r>
              <w:rPr>
                <w:rStyle w:val="IndexLink"/>
                <w:rtl w:val="true"/>
              </w:rPr>
              <w:tab/>
            </w:r>
            <w:r>
              <w:rPr>
                <w:rStyle w:val="IndexLink"/>
              </w:rPr>
              <w:t>28</w:t>
            </w:r>
          </w:hyperlink>
        </w:p>
        <w:p>
          <w:pPr>
            <w:pStyle w:val="Contents3"/>
            <w:tabs>
              <w:tab w:val="clear" w:pos="8459"/>
              <w:tab w:val="right" w:pos="9026" w:leader="dot"/>
            </w:tabs>
            <w:rPr/>
          </w:pPr>
          <w:hyperlink w:anchor="__RefHeading___Toc2948920_3650668749">
            <w:r>
              <w:rPr>
                <w:webHidden/>
                <w:rStyle w:val="IndexLink"/>
                <w:rtl w:val="true"/>
              </w:rPr>
              <w:t>فصل سوم</w:t>
            </w:r>
            <w:r>
              <w:rPr>
                <w:rStyle w:val="IndexLink"/>
                <w:rtl w:val="true"/>
              </w:rPr>
              <w:t xml:space="preserve">: </w:t>
            </w:r>
            <w:r>
              <w:rPr>
                <w:rStyle w:val="IndexLink"/>
                <w:rtl w:val="true"/>
              </w:rPr>
              <w:t>كربلا و محل‌هاى ديگرى كه حائر ناميده شده است‌</w:t>
            </w:r>
            <w:r>
              <w:rPr>
                <w:rStyle w:val="IndexLink"/>
                <w:rtl w:val="true"/>
              </w:rPr>
              <w:tab/>
            </w:r>
            <w:r>
              <w:rPr>
                <w:rStyle w:val="IndexLink"/>
              </w:rPr>
              <w:t>34</w:t>
            </w:r>
          </w:hyperlink>
        </w:p>
        <w:p>
          <w:pPr>
            <w:pStyle w:val="Contents3"/>
            <w:tabs>
              <w:tab w:val="clear" w:pos="8459"/>
              <w:tab w:val="right" w:pos="9026" w:leader="dot"/>
            </w:tabs>
            <w:rPr/>
          </w:pPr>
          <w:hyperlink w:anchor="__RefHeading___Toc2948922_3650668749">
            <w:r>
              <w:rPr>
                <w:webHidden/>
                <w:rStyle w:val="IndexLink"/>
                <w:rtl w:val="true"/>
              </w:rPr>
              <w:t>فصل چهارم</w:t>
            </w:r>
            <w:r>
              <w:rPr>
                <w:rStyle w:val="IndexLink"/>
                <w:rtl w:val="true"/>
              </w:rPr>
              <w:t xml:space="preserve">: </w:t>
            </w:r>
            <w:r>
              <w:rPr>
                <w:rStyle w:val="IndexLink"/>
                <w:rtl w:val="true"/>
              </w:rPr>
              <w:t>حائر، حير و حيره‌</w:t>
            </w:r>
            <w:r>
              <w:rPr>
                <w:rStyle w:val="IndexLink"/>
                <w:rtl w:val="true"/>
              </w:rPr>
              <w:tab/>
            </w:r>
            <w:r>
              <w:rPr>
                <w:rStyle w:val="IndexLink"/>
              </w:rPr>
              <w:t>39</w:t>
            </w:r>
          </w:hyperlink>
        </w:p>
        <w:p>
          <w:pPr>
            <w:pStyle w:val="Contents3"/>
            <w:tabs>
              <w:tab w:val="clear" w:pos="8459"/>
              <w:tab w:val="right" w:pos="9026" w:leader="dot"/>
            </w:tabs>
            <w:rPr/>
          </w:pPr>
          <w:hyperlink w:anchor="__RefHeading___Toc2948924_3650668749">
            <w:r>
              <w:rPr>
                <w:webHidden/>
                <w:rStyle w:val="IndexLink"/>
                <w:rtl w:val="true"/>
              </w:rPr>
              <w:t>فصل پنجم</w:t>
            </w:r>
            <w:r>
              <w:rPr>
                <w:rStyle w:val="IndexLink"/>
                <w:rtl w:val="true"/>
              </w:rPr>
              <w:t xml:space="preserve">: </w:t>
            </w:r>
            <w:r>
              <w:rPr>
                <w:rStyle w:val="IndexLink"/>
                <w:rtl w:val="true"/>
              </w:rPr>
              <w:t>حائر در فقه و حديث‌</w:t>
            </w:r>
            <w:r>
              <w:rPr>
                <w:rStyle w:val="IndexLink"/>
                <w:rtl w:val="true"/>
              </w:rPr>
              <w:tab/>
            </w:r>
            <w:r>
              <w:rPr>
                <w:rStyle w:val="IndexLink"/>
              </w:rPr>
              <w:t>43</w:t>
            </w:r>
          </w:hyperlink>
        </w:p>
        <w:p>
          <w:pPr>
            <w:pStyle w:val="Contents4"/>
            <w:tabs>
              <w:tab w:val="clear" w:pos="8176"/>
              <w:tab w:val="right" w:pos="9026" w:leader="dot"/>
            </w:tabs>
            <w:rPr/>
          </w:pPr>
          <w:hyperlink w:anchor="__RefHeading___Toc2948926_3650668749">
            <w:r>
              <w:rPr>
                <w:webHidden/>
                <w:rStyle w:val="IndexLink"/>
              </w:rPr>
              <w:t>1</w:t>
            </w:r>
            <w:r>
              <w:rPr>
                <w:rStyle w:val="IndexLink"/>
                <w:rtl w:val="true"/>
              </w:rPr>
              <w:t xml:space="preserve">. </w:t>
            </w:r>
            <w:r>
              <w:rPr>
                <w:rStyle w:val="IndexLink"/>
                <w:rtl w:val="true"/>
              </w:rPr>
              <w:t>حدود و مساحت حائر</w:t>
            </w:r>
            <w:r>
              <w:rPr>
                <w:rStyle w:val="IndexLink"/>
                <w:rtl w:val="true"/>
              </w:rPr>
              <w:tab/>
            </w:r>
            <w:r>
              <w:rPr>
                <w:rStyle w:val="IndexLink"/>
              </w:rPr>
              <w:t>43</w:t>
            </w:r>
          </w:hyperlink>
        </w:p>
        <w:p>
          <w:pPr>
            <w:pStyle w:val="Contents5"/>
            <w:tabs>
              <w:tab w:val="clear" w:pos="7892"/>
              <w:tab w:val="right" w:pos="9026" w:leader="dot"/>
            </w:tabs>
            <w:rPr/>
          </w:pPr>
          <w:hyperlink w:anchor="__RefHeading___Toc2948928_365066874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2948930_3650668749">
            <w:r>
              <w:rPr>
                <w:webHidden/>
                <w:rStyle w:val="IndexLink"/>
                <w:rtl w:val="true"/>
              </w:rPr>
              <w:t>حائر از نظر دلالت عرفى در تاريخ قديم‌</w:t>
            </w:r>
            <w:r>
              <w:rPr>
                <w:rStyle w:val="IndexLink"/>
                <w:rtl w:val="true"/>
              </w:rPr>
              <w:tab/>
            </w:r>
            <w:r>
              <w:rPr>
                <w:rStyle w:val="IndexLink"/>
              </w:rPr>
              <w:t>44</w:t>
            </w:r>
          </w:hyperlink>
        </w:p>
        <w:p>
          <w:pPr>
            <w:pStyle w:val="Contents4"/>
            <w:tabs>
              <w:tab w:val="clear" w:pos="8176"/>
              <w:tab w:val="right" w:pos="9026" w:leader="dot"/>
            </w:tabs>
            <w:rPr/>
          </w:pPr>
          <w:hyperlink w:anchor="__RefHeading___Toc2948932_3650668749">
            <w:r>
              <w:rPr>
                <w:webHidden/>
                <w:rStyle w:val="IndexLink"/>
              </w:rPr>
              <w:t>2</w:t>
            </w:r>
            <w:r>
              <w:rPr>
                <w:rStyle w:val="IndexLink"/>
                <w:rtl w:val="true"/>
              </w:rPr>
              <w:t xml:space="preserve">. </w:t>
            </w:r>
            <w:r>
              <w:rPr>
                <w:rStyle w:val="IndexLink"/>
                <w:rtl w:val="true"/>
              </w:rPr>
              <w:t>حرم و حائر</w:t>
            </w:r>
            <w:r>
              <w:rPr>
                <w:rStyle w:val="IndexLink"/>
                <w:rtl w:val="true"/>
              </w:rPr>
              <w:tab/>
            </w:r>
            <w:r>
              <w:rPr>
                <w:rStyle w:val="IndexLink"/>
              </w:rPr>
              <w:t>45</w:t>
            </w:r>
          </w:hyperlink>
        </w:p>
        <w:p>
          <w:pPr>
            <w:pStyle w:val="Contents4"/>
            <w:tabs>
              <w:tab w:val="clear" w:pos="8176"/>
              <w:tab w:val="right" w:pos="9026" w:leader="dot"/>
            </w:tabs>
            <w:rPr/>
          </w:pPr>
          <w:hyperlink w:anchor="__RefHeading___Toc2948934_3650668749">
            <w:r>
              <w:rPr>
                <w:webHidden/>
                <w:rStyle w:val="IndexLink"/>
              </w:rPr>
              <w:t>3</w:t>
            </w:r>
            <w:r>
              <w:rPr>
                <w:rStyle w:val="IndexLink"/>
                <w:rtl w:val="true"/>
              </w:rPr>
              <w:t xml:space="preserve">. </w:t>
            </w:r>
            <w:r>
              <w:rPr>
                <w:rStyle w:val="IndexLink"/>
                <w:rtl w:val="true"/>
              </w:rPr>
              <w:t>حرم، حدود و اندازه آن‌</w:t>
            </w:r>
            <w:r>
              <w:rPr>
                <w:rStyle w:val="IndexLink"/>
                <w:rtl w:val="true"/>
              </w:rPr>
              <w:tab/>
            </w:r>
            <w:r>
              <w:rPr>
                <w:rStyle w:val="IndexLink"/>
              </w:rPr>
              <w:t>47</w:t>
            </w:r>
          </w:hyperlink>
        </w:p>
        <w:p>
          <w:pPr>
            <w:pStyle w:val="Contents4"/>
            <w:tabs>
              <w:tab w:val="clear" w:pos="8176"/>
              <w:tab w:val="right" w:pos="9026" w:leader="dot"/>
            </w:tabs>
            <w:rPr/>
          </w:pPr>
          <w:hyperlink w:anchor="__RefHeading___Toc2948936_3650668749">
            <w:r>
              <w:rPr>
                <w:webHidden/>
                <w:rStyle w:val="IndexLink"/>
              </w:rPr>
              <w:t>4</w:t>
            </w:r>
            <w:r>
              <w:rPr>
                <w:rStyle w:val="IndexLink"/>
                <w:rtl w:val="true"/>
              </w:rPr>
              <w:t xml:space="preserve">. </w:t>
            </w:r>
            <w:r>
              <w:rPr>
                <w:rStyle w:val="IndexLink"/>
                <w:rtl w:val="true"/>
              </w:rPr>
              <w:t>اختلاف نظر متأخرين در اندازه حائر</w:t>
            </w:r>
            <w:r>
              <w:rPr>
                <w:rStyle w:val="IndexLink"/>
                <w:rtl w:val="true"/>
              </w:rPr>
              <w:tab/>
            </w:r>
            <w:r>
              <w:rPr>
                <w:rStyle w:val="IndexLink"/>
              </w:rPr>
              <w:t>51</w:t>
            </w:r>
          </w:hyperlink>
        </w:p>
        <w:p>
          <w:pPr>
            <w:pStyle w:val="Contents3"/>
            <w:tabs>
              <w:tab w:val="clear" w:pos="8459"/>
              <w:tab w:val="right" w:pos="9026" w:leader="dot"/>
            </w:tabs>
            <w:rPr/>
          </w:pPr>
          <w:hyperlink w:anchor="__RefHeading___Toc2948938_3650668749">
            <w:r>
              <w:rPr>
                <w:webHidden/>
                <w:rStyle w:val="IndexLink"/>
                <w:rtl w:val="true"/>
              </w:rPr>
              <w:t>فصل ششم</w:t>
            </w:r>
            <w:r>
              <w:rPr>
                <w:rStyle w:val="IndexLink"/>
                <w:rtl w:val="true"/>
              </w:rPr>
              <w:t xml:space="preserve">: </w:t>
            </w:r>
            <w:r>
              <w:rPr>
                <w:rStyle w:val="IndexLink"/>
                <w:rtl w:val="true"/>
              </w:rPr>
              <w:t>منطقه‌هاى حرم و حائر و ترتيب قاعده فضيلت و شرف ميان آن دو</w:t>
            </w:r>
            <w:r>
              <w:rPr>
                <w:rStyle w:val="IndexLink"/>
                <w:rtl w:val="true"/>
              </w:rPr>
              <w:tab/>
            </w:r>
            <w:r>
              <w:rPr>
                <w:rStyle w:val="IndexLink"/>
              </w:rPr>
              <w:t>64</w:t>
            </w:r>
          </w:hyperlink>
        </w:p>
        <w:p>
          <w:pPr>
            <w:pStyle w:val="Contents2"/>
            <w:tabs>
              <w:tab w:val="clear" w:pos="8743"/>
              <w:tab w:val="right" w:pos="9026" w:leader="dot"/>
            </w:tabs>
            <w:rPr/>
          </w:pPr>
          <w:hyperlink w:anchor="__RefHeading___Toc2948940_3650668749">
            <w:r>
              <w:rPr>
                <w:webHidden/>
                <w:rStyle w:val="IndexLink"/>
                <w:rtl w:val="true"/>
              </w:rPr>
              <w:t>بخش دوم</w:t>
            </w:r>
            <w:r>
              <w:rPr>
                <w:rStyle w:val="IndexLink"/>
                <w:rtl w:val="true"/>
              </w:rPr>
              <w:t xml:space="preserve">: </w:t>
            </w:r>
            <w:r>
              <w:rPr>
                <w:rStyle w:val="IndexLink"/>
                <w:rtl w:val="true"/>
              </w:rPr>
              <w:t>حائر و حير و تحقيق تاريخى پيرامون آنها</w:t>
            </w:r>
            <w:r>
              <w:rPr>
                <w:rStyle w:val="IndexLink"/>
                <w:rtl w:val="true"/>
              </w:rPr>
              <w:tab/>
            </w:r>
            <w:r>
              <w:rPr>
                <w:rStyle w:val="IndexLink"/>
              </w:rPr>
              <w:t>70</w:t>
            </w:r>
          </w:hyperlink>
        </w:p>
        <w:p>
          <w:pPr>
            <w:pStyle w:val="Contents3"/>
            <w:tabs>
              <w:tab w:val="clear" w:pos="8459"/>
              <w:tab w:val="right" w:pos="9026" w:leader="dot"/>
            </w:tabs>
            <w:rPr/>
          </w:pPr>
          <w:hyperlink w:anchor="__RefHeading___Toc2948942_3650668749">
            <w:r>
              <w:rPr>
                <w:webHidden/>
                <w:rStyle w:val="IndexLink"/>
                <w:rtl w:val="true"/>
              </w:rPr>
              <w:t>فصل اول</w:t>
            </w:r>
            <w:r>
              <w:rPr>
                <w:rStyle w:val="IndexLink"/>
                <w:rtl w:val="true"/>
              </w:rPr>
              <w:t xml:space="preserve">: </w:t>
            </w:r>
            <w:r>
              <w:rPr>
                <w:rStyle w:val="IndexLink"/>
                <w:rtl w:val="true"/>
              </w:rPr>
              <w:t>تحقيق در مورد نام حائر و حير به لحاظ تاريخى‌</w:t>
            </w:r>
            <w:r>
              <w:rPr>
                <w:rStyle w:val="IndexLink"/>
                <w:rtl w:val="true"/>
              </w:rPr>
              <w:tab/>
            </w:r>
            <w:r>
              <w:rPr>
                <w:rStyle w:val="IndexLink"/>
              </w:rPr>
              <w:t>70</w:t>
            </w:r>
          </w:hyperlink>
        </w:p>
        <w:p>
          <w:pPr>
            <w:pStyle w:val="Contents3"/>
            <w:tabs>
              <w:tab w:val="clear" w:pos="8459"/>
              <w:tab w:val="right" w:pos="9026" w:leader="dot"/>
            </w:tabs>
            <w:rPr/>
          </w:pPr>
          <w:hyperlink w:anchor="__RefHeading___Toc2948944_3650668749">
            <w:r>
              <w:rPr>
                <w:webHidden/>
                <w:rStyle w:val="IndexLink"/>
                <w:rtl w:val="true"/>
              </w:rPr>
              <w:t>فصل دوم</w:t>
            </w:r>
            <w:r>
              <w:rPr>
                <w:rStyle w:val="IndexLink"/>
                <w:rtl w:val="true"/>
              </w:rPr>
              <w:t xml:space="preserve">: </w:t>
            </w:r>
            <w:r>
              <w:rPr>
                <w:rStyle w:val="IndexLink"/>
                <w:rtl w:val="true"/>
              </w:rPr>
              <w:t>حائر و علت پيدايش اين نام‌</w:t>
            </w:r>
            <w:r>
              <w:rPr>
                <w:rStyle w:val="IndexLink"/>
                <w:rtl w:val="true"/>
              </w:rPr>
              <w:tab/>
            </w:r>
            <w:r>
              <w:rPr>
                <w:rStyle w:val="IndexLink"/>
              </w:rPr>
              <w:t>75</w:t>
            </w:r>
          </w:hyperlink>
        </w:p>
        <w:p>
          <w:pPr>
            <w:pStyle w:val="Contents3"/>
            <w:tabs>
              <w:tab w:val="clear" w:pos="8459"/>
              <w:tab w:val="right" w:pos="9026" w:leader="dot"/>
            </w:tabs>
            <w:rPr/>
          </w:pPr>
          <w:hyperlink w:anchor="__RefHeading___Toc2948946_3650668749">
            <w:r>
              <w:rPr>
                <w:webHidden/>
                <w:rStyle w:val="IndexLink"/>
                <w:rtl w:val="true"/>
              </w:rPr>
              <w:t>فصل سوم</w:t>
            </w:r>
            <w:r>
              <w:rPr>
                <w:rStyle w:val="IndexLink"/>
                <w:rtl w:val="true"/>
              </w:rPr>
              <w:t xml:space="preserve">: </w:t>
            </w:r>
            <w:r>
              <w:rPr>
                <w:rStyle w:val="IndexLink"/>
                <w:rtl w:val="true"/>
              </w:rPr>
              <w:t>حائر و علت نام‌گذارى آن‌</w:t>
            </w:r>
            <w:r>
              <w:rPr>
                <w:rStyle w:val="IndexLink"/>
                <w:rtl w:val="true"/>
              </w:rPr>
              <w:tab/>
            </w:r>
            <w:r>
              <w:rPr>
                <w:rStyle w:val="IndexLink"/>
              </w:rPr>
              <w:t>77</w:t>
            </w:r>
          </w:hyperlink>
        </w:p>
        <w:p>
          <w:pPr>
            <w:pStyle w:val="Contents3"/>
            <w:tabs>
              <w:tab w:val="clear" w:pos="8459"/>
              <w:tab w:val="right" w:pos="9026" w:leader="dot"/>
            </w:tabs>
            <w:rPr/>
          </w:pPr>
          <w:hyperlink w:anchor="__RefHeading___Toc2948948_3650668749">
            <w:r>
              <w:rPr>
                <w:webHidden/>
                <w:rStyle w:val="IndexLink"/>
                <w:rtl w:val="true"/>
              </w:rPr>
              <w:t>فصل چهارم</w:t>
            </w:r>
            <w:r>
              <w:rPr>
                <w:rStyle w:val="IndexLink"/>
                <w:rtl w:val="true"/>
              </w:rPr>
              <w:t xml:space="preserve">: </w:t>
            </w:r>
            <w:r>
              <w:rPr>
                <w:rStyle w:val="IndexLink"/>
                <w:rtl w:val="true"/>
              </w:rPr>
              <w:t>حائر و حير و كنكاش تاريخى در نام حير</w:t>
            </w:r>
            <w:r>
              <w:rPr>
                <w:rStyle w:val="IndexLink"/>
                <w:rtl w:val="true"/>
              </w:rPr>
              <w:tab/>
            </w:r>
            <w:r>
              <w:rPr>
                <w:rStyle w:val="IndexLink"/>
              </w:rPr>
              <w:t>82</w:t>
            </w:r>
          </w:hyperlink>
        </w:p>
        <w:p>
          <w:pPr>
            <w:pStyle w:val="Contents2"/>
            <w:tabs>
              <w:tab w:val="clear" w:pos="8743"/>
              <w:tab w:val="right" w:pos="9026" w:leader="dot"/>
            </w:tabs>
            <w:rPr/>
          </w:pPr>
          <w:hyperlink w:anchor="__RefHeading___Toc2948950_3650668749">
            <w:r>
              <w:rPr>
                <w:webHidden/>
                <w:rStyle w:val="IndexLink"/>
                <w:rtl w:val="true"/>
              </w:rPr>
              <w:t>بخش سوم</w:t>
            </w:r>
            <w:r>
              <w:rPr>
                <w:rStyle w:val="IndexLink"/>
                <w:rtl w:val="true"/>
              </w:rPr>
              <w:t xml:space="preserve">: </w:t>
            </w:r>
            <w:r>
              <w:rPr>
                <w:rStyle w:val="IndexLink"/>
                <w:rtl w:val="true"/>
              </w:rPr>
              <w:t>حائر و اوضاع و احوال عمومى آن‌</w:t>
            </w:r>
            <w:r>
              <w:rPr>
                <w:rStyle w:val="IndexLink"/>
                <w:rtl w:val="true"/>
              </w:rPr>
              <w:tab/>
            </w:r>
            <w:r>
              <w:rPr>
                <w:rStyle w:val="IndexLink"/>
              </w:rPr>
              <w:t>87</w:t>
            </w:r>
          </w:hyperlink>
        </w:p>
        <w:p>
          <w:pPr>
            <w:pStyle w:val="Contents3"/>
            <w:tabs>
              <w:tab w:val="clear" w:pos="8459"/>
              <w:tab w:val="right" w:pos="9026" w:leader="dot"/>
            </w:tabs>
            <w:rPr/>
          </w:pPr>
          <w:hyperlink w:anchor="__RefHeading___Toc2948952_3650668749">
            <w:r>
              <w:rPr>
                <w:webHidden/>
                <w:rStyle w:val="IndexLink"/>
                <w:rtl w:val="true"/>
              </w:rPr>
              <w:t>فصل اول</w:t>
            </w:r>
            <w:r>
              <w:rPr>
                <w:rStyle w:val="IndexLink"/>
                <w:rtl w:val="true"/>
              </w:rPr>
              <w:t xml:space="preserve">: </w:t>
            </w:r>
            <w:r>
              <w:rPr>
                <w:rStyle w:val="IndexLink"/>
                <w:rtl w:val="true"/>
              </w:rPr>
              <w:t>حائر و ويژگى‌هاى آن در دوران نخست‌</w:t>
            </w:r>
            <w:r>
              <w:rPr>
                <w:rStyle w:val="IndexLink"/>
                <w:rtl w:val="true"/>
              </w:rPr>
              <w:tab/>
            </w:r>
            <w:r>
              <w:rPr>
                <w:rStyle w:val="IndexLink"/>
              </w:rPr>
              <w:t>87</w:t>
            </w:r>
          </w:hyperlink>
        </w:p>
        <w:p>
          <w:pPr>
            <w:pStyle w:val="Contents3"/>
            <w:tabs>
              <w:tab w:val="clear" w:pos="8459"/>
              <w:tab w:val="right" w:pos="9026" w:leader="dot"/>
            </w:tabs>
            <w:rPr/>
          </w:pPr>
          <w:hyperlink w:anchor="__RefHeading___Toc2948954_3650668749">
            <w:r>
              <w:rPr>
                <w:webHidden/>
                <w:rStyle w:val="IndexLink"/>
                <w:rtl w:val="true"/>
              </w:rPr>
              <w:t>فصل دوم</w:t>
            </w:r>
            <w:r>
              <w:rPr>
                <w:rStyle w:val="IndexLink"/>
                <w:rtl w:val="true"/>
              </w:rPr>
              <w:t xml:space="preserve">: </w:t>
            </w:r>
            <w:r>
              <w:rPr>
                <w:rStyle w:val="IndexLink"/>
                <w:rtl w:val="true"/>
              </w:rPr>
              <w:t>حائر و جايگاه والاى آن در دين مبين اسلام‌</w:t>
            </w:r>
            <w:r>
              <w:rPr>
                <w:rStyle w:val="IndexLink"/>
                <w:rtl w:val="true"/>
              </w:rPr>
              <w:tab/>
            </w:r>
            <w:r>
              <w:rPr>
                <w:rStyle w:val="IndexLink"/>
              </w:rPr>
              <w:t>93</w:t>
            </w:r>
          </w:hyperlink>
        </w:p>
        <w:p>
          <w:pPr>
            <w:pStyle w:val="Contents3"/>
            <w:tabs>
              <w:tab w:val="clear" w:pos="8459"/>
              <w:tab w:val="right" w:pos="9026" w:leader="dot"/>
            </w:tabs>
            <w:rPr/>
          </w:pPr>
          <w:hyperlink w:anchor="__RefHeading___Toc2948956_3650668749">
            <w:r>
              <w:rPr>
                <w:webHidden/>
                <w:rStyle w:val="IndexLink"/>
                <w:rtl w:val="true"/>
              </w:rPr>
              <w:t>فصل سوم</w:t>
            </w:r>
            <w:r>
              <w:rPr>
                <w:rStyle w:val="IndexLink"/>
                <w:rtl w:val="true"/>
              </w:rPr>
              <w:t xml:space="preserve">: </w:t>
            </w:r>
            <w:r>
              <w:rPr>
                <w:rStyle w:val="IndexLink"/>
                <w:rtl w:val="true"/>
              </w:rPr>
              <w:t>حائر مقدس و نقش آن در دنياى اسلام‌</w:t>
            </w:r>
            <w:r>
              <w:rPr>
                <w:rStyle w:val="IndexLink"/>
                <w:rtl w:val="true"/>
              </w:rPr>
              <w:tab/>
            </w:r>
            <w:r>
              <w:rPr>
                <w:rStyle w:val="IndexLink"/>
              </w:rPr>
              <w:t>100</w:t>
            </w:r>
          </w:hyperlink>
        </w:p>
        <w:p>
          <w:pPr>
            <w:pStyle w:val="Contents3"/>
            <w:tabs>
              <w:tab w:val="clear" w:pos="8459"/>
              <w:tab w:val="right" w:pos="9026" w:leader="dot"/>
            </w:tabs>
            <w:rPr/>
          </w:pPr>
          <w:hyperlink w:anchor="__RefHeading___Toc2948958_3650668749">
            <w:r>
              <w:rPr>
                <w:webHidden/>
                <w:rStyle w:val="IndexLink"/>
                <w:rtl w:val="true"/>
              </w:rPr>
              <w:t>فصل چهارم</w:t>
            </w:r>
            <w:r>
              <w:rPr>
                <w:rStyle w:val="IndexLink"/>
                <w:rtl w:val="true"/>
              </w:rPr>
              <w:t xml:space="preserve">: </w:t>
            </w:r>
            <w:r>
              <w:rPr>
                <w:rStyle w:val="IndexLink"/>
                <w:rtl w:val="true"/>
              </w:rPr>
              <w:t>حائر و اوضاع و احوال عمومى آن در دوران نخست‌</w:t>
            </w:r>
            <w:r>
              <w:rPr>
                <w:rStyle w:val="IndexLink"/>
                <w:rtl w:val="true"/>
              </w:rPr>
              <w:tab/>
            </w:r>
            <w:r>
              <w:rPr>
                <w:rStyle w:val="IndexLink"/>
              </w:rPr>
              <w:t>110</w:t>
            </w:r>
          </w:hyperlink>
        </w:p>
        <w:p>
          <w:pPr>
            <w:pStyle w:val="Contents4"/>
            <w:tabs>
              <w:tab w:val="clear" w:pos="8176"/>
              <w:tab w:val="right" w:pos="9026" w:leader="dot"/>
            </w:tabs>
            <w:rPr/>
          </w:pPr>
          <w:hyperlink w:anchor="__RefHeading___Toc2948960_365066874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948962_3650668749">
            <w:r>
              <w:rPr>
                <w:webHidden/>
                <w:rStyle w:val="IndexLink"/>
                <w:rtl w:val="true"/>
              </w:rPr>
              <w:t xml:space="preserve">نقش عوامل معنوى و طبيعى در خطرپذيرى در راه زيارت امام حسين </w:t>
            </w:r>
            <w:r>
              <w:rPr>
                <w:rStyle w:val="IndexLink"/>
                <w:rtl w:val="true"/>
              </w:rPr>
              <w:t>(</w:t>
            </w:r>
            <w:r>
              <w:rPr>
                <w:rStyle w:val="IndexLink"/>
                <w:rtl w:val="true"/>
              </w:rPr>
              <w:t>ع</w:t>
            </w:r>
            <w:r>
              <w:rPr>
                <w:rStyle w:val="IndexLink"/>
                <w:rtl w:val="true"/>
              </w:rPr>
              <w:t>)</w:t>
              <w:tab/>
            </w:r>
            <w:r>
              <w:rPr>
                <w:rStyle w:val="IndexLink"/>
              </w:rPr>
              <w:t>113</w:t>
            </w:r>
          </w:hyperlink>
        </w:p>
        <w:p>
          <w:pPr>
            <w:pStyle w:val="Contents5"/>
            <w:tabs>
              <w:tab w:val="clear" w:pos="7892"/>
              <w:tab w:val="right" w:pos="9026" w:leader="dot"/>
            </w:tabs>
            <w:rPr/>
          </w:pPr>
          <w:hyperlink w:anchor="__RefHeading___Toc2948964_3650668749">
            <w:r>
              <w:rPr>
                <w:webHidden/>
                <w:rStyle w:val="IndexLink"/>
                <w:rtl w:val="true"/>
              </w:rPr>
              <w:t>الف</w:t>
            </w:r>
            <w:r>
              <w:rPr>
                <w:rStyle w:val="IndexLink"/>
                <w:rtl w:val="true"/>
              </w:rPr>
              <w:t xml:space="preserve">) </w:t>
            </w:r>
            <w:r>
              <w:rPr>
                <w:rStyle w:val="IndexLink"/>
                <w:rtl w:val="true"/>
              </w:rPr>
              <w:t>ايمان كامل و عقيده نيرومند دينى به خاندان نبوّت و رسالت‌</w:t>
            </w:r>
            <w:r>
              <w:rPr>
                <w:rStyle w:val="IndexLink"/>
                <w:rtl w:val="true"/>
              </w:rPr>
              <w:tab/>
            </w:r>
            <w:r>
              <w:rPr>
                <w:rStyle w:val="IndexLink"/>
              </w:rPr>
              <w:t>113</w:t>
            </w:r>
          </w:hyperlink>
        </w:p>
        <w:p>
          <w:pPr>
            <w:pStyle w:val="Contents5"/>
            <w:tabs>
              <w:tab w:val="clear" w:pos="7892"/>
              <w:tab w:val="right" w:pos="9026" w:leader="dot"/>
            </w:tabs>
            <w:rPr/>
          </w:pPr>
          <w:hyperlink w:anchor="__RefHeading___Toc2948966_3650668749">
            <w:r>
              <w:rPr>
                <w:webHidden/>
                <w:rStyle w:val="IndexLink"/>
                <w:rtl w:val="true"/>
              </w:rPr>
              <w:t>ب</w:t>
            </w:r>
            <w:r>
              <w:rPr>
                <w:rStyle w:val="IndexLink"/>
                <w:rtl w:val="true"/>
              </w:rPr>
              <w:t xml:space="preserve">) </w:t>
            </w:r>
            <w:r>
              <w:rPr>
                <w:rStyle w:val="IndexLink"/>
                <w:rtl w:val="true"/>
              </w:rPr>
              <w:t>تشويق شيعيان از سوى امامان معصوم</w:t>
            </w:r>
            <w:r>
              <w:rPr>
                <w:rStyle w:val="IndexLink"/>
                <w:rtl w:val="true"/>
              </w:rPr>
              <w:t xml:space="preserve">: </w:t>
            </w:r>
            <w:r>
              <w:rPr>
                <w:rStyle w:val="IndexLink"/>
                <w:rtl w:val="true"/>
              </w:rPr>
              <w:t>جهت زيارت حائر و دعا در آنجا</w:t>
            </w:r>
            <w:r>
              <w:rPr>
                <w:rStyle w:val="IndexLink"/>
                <w:rtl w:val="true"/>
              </w:rPr>
              <w:tab/>
            </w:r>
            <w:r>
              <w:rPr>
                <w:rStyle w:val="IndexLink"/>
              </w:rPr>
              <w:t>114</w:t>
            </w:r>
          </w:hyperlink>
        </w:p>
        <w:p>
          <w:pPr>
            <w:pStyle w:val="Contents5"/>
            <w:tabs>
              <w:tab w:val="clear" w:pos="7892"/>
              <w:tab w:val="right" w:pos="9026" w:leader="dot"/>
            </w:tabs>
            <w:rPr/>
          </w:pPr>
          <w:hyperlink w:anchor="__RefHeading___Toc2948968_3650668749">
            <w:r>
              <w:rPr>
                <w:webHidden/>
                <w:rStyle w:val="IndexLink"/>
                <w:rtl w:val="true"/>
              </w:rPr>
              <w:t>ج</w:t>
            </w:r>
            <w:r>
              <w:rPr>
                <w:rStyle w:val="IndexLink"/>
                <w:rtl w:val="true"/>
              </w:rPr>
              <w:t xml:space="preserve">) </w:t>
            </w:r>
            <w:r>
              <w:rPr>
                <w:rStyle w:val="IndexLink"/>
                <w:rtl w:val="true"/>
              </w:rPr>
              <w:t>وجود نينوا و غاضريّه در نزديكى كربلا</w:t>
            </w:r>
            <w:r>
              <w:rPr>
                <w:rStyle w:val="IndexLink"/>
                <w:rtl w:val="true"/>
              </w:rPr>
              <w:tab/>
            </w:r>
            <w:r>
              <w:rPr>
                <w:rStyle w:val="IndexLink"/>
              </w:rPr>
              <w:t>126</w:t>
            </w:r>
          </w:hyperlink>
        </w:p>
        <w:p>
          <w:pPr>
            <w:pStyle w:val="Contents3"/>
            <w:tabs>
              <w:tab w:val="clear" w:pos="8459"/>
              <w:tab w:val="right" w:pos="9026" w:leader="dot"/>
            </w:tabs>
            <w:rPr/>
          </w:pPr>
          <w:hyperlink w:anchor="__RefHeading___Toc2948970_3650668749">
            <w:r>
              <w:rPr>
                <w:webHidden/>
                <w:rStyle w:val="IndexLink"/>
                <w:rtl w:val="true"/>
              </w:rPr>
              <w:t>فصل پنجم</w:t>
            </w:r>
            <w:r>
              <w:rPr>
                <w:rStyle w:val="IndexLink"/>
                <w:rtl w:val="true"/>
              </w:rPr>
              <w:t xml:space="preserve">: </w:t>
            </w:r>
            <w:r>
              <w:rPr>
                <w:rStyle w:val="IndexLink"/>
                <w:rtl w:val="true"/>
              </w:rPr>
              <w:t>حائر، زمين مبارك و تربت مقدس آن‌</w:t>
            </w:r>
            <w:r>
              <w:rPr>
                <w:rStyle w:val="IndexLink"/>
                <w:rtl w:val="true"/>
              </w:rPr>
              <w:tab/>
            </w:r>
            <w:r>
              <w:rPr>
                <w:rStyle w:val="IndexLink"/>
              </w:rPr>
              <w:t>131</w:t>
            </w:r>
          </w:hyperlink>
        </w:p>
        <w:p>
          <w:pPr>
            <w:pStyle w:val="Contents4"/>
            <w:tabs>
              <w:tab w:val="clear" w:pos="8176"/>
              <w:tab w:val="right" w:pos="9026" w:leader="dot"/>
            </w:tabs>
            <w:rPr/>
          </w:pPr>
          <w:hyperlink w:anchor="__RefHeading___Toc2948972_3650668749">
            <w:r>
              <w:rPr>
                <w:webHidden/>
                <w:rStyle w:val="IndexLink"/>
                <w:rtl w:val="true"/>
              </w:rPr>
              <w:t>فضيلت كربلا و قداست تربت آن در دين مبين اسلام‌</w:t>
            </w:r>
            <w:r>
              <w:rPr>
                <w:rStyle w:val="IndexLink"/>
                <w:rtl w:val="true"/>
              </w:rPr>
              <w:tab/>
            </w:r>
            <w:r>
              <w:rPr>
                <w:rStyle w:val="IndexLink"/>
              </w:rPr>
              <w:t>131</w:t>
            </w:r>
          </w:hyperlink>
        </w:p>
        <w:p>
          <w:pPr>
            <w:pStyle w:val="Contents5"/>
            <w:tabs>
              <w:tab w:val="clear" w:pos="7892"/>
              <w:tab w:val="right" w:pos="9026" w:leader="dot"/>
            </w:tabs>
            <w:rPr/>
          </w:pPr>
          <w:hyperlink w:anchor="__RefHeading___Toc2948974_3650668749">
            <w:r>
              <w:rPr>
                <w:webHidden/>
                <w:rStyle w:val="IndexLink"/>
                <w:rtl w:val="true"/>
              </w:rPr>
              <w:t>اشاره</w:t>
            </w:r>
            <w:r>
              <w:rPr>
                <w:rStyle w:val="IndexLink"/>
                <w:rtl w:val="true"/>
              </w:rPr>
              <w:tab/>
            </w:r>
            <w:r>
              <w:rPr>
                <w:rStyle w:val="IndexLink"/>
              </w:rPr>
              <w:t>131</w:t>
            </w:r>
          </w:hyperlink>
        </w:p>
        <w:p>
          <w:pPr>
            <w:pStyle w:val="Contents5"/>
            <w:tabs>
              <w:tab w:val="clear" w:pos="7892"/>
              <w:tab w:val="right" w:pos="9026" w:leader="dot"/>
            </w:tabs>
            <w:rPr/>
          </w:pPr>
          <w:hyperlink w:anchor="__RefHeading___Toc2948976_3650668749">
            <w:r>
              <w:rPr>
                <w:webHidden/>
                <w:rStyle w:val="IndexLink"/>
              </w:rPr>
              <w:t>1</w:t>
            </w:r>
            <w:r>
              <w:rPr>
                <w:rStyle w:val="IndexLink"/>
                <w:rtl w:val="true"/>
              </w:rPr>
              <w:t xml:space="preserve">. </w:t>
            </w:r>
            <w:r>
              <w:rPr>
                <w:rStyle w:val="IndexLink"/>
                <w:rtl w:val="true"/>
              </w:rPr>
              <w:t>بررسى قداست تربت در دين مبين اسلام از جهت تاريخى‌</w:t>
            </w:r>
            <w:r>
              <w:rPr>
                <w:rStyle w:val="IndexLink"/>
                <w:rtl w:val="true"/>
              </w:rPr>
              <w:tab/>
            </w:r>
            <w:r>
              <w:rPr>
                <w:rStyle w:val="IndexLink"/>
              </w:rPr>
              <w:t>135</w:t>
            </w:r>
          </w:hyperlink>
        </w:p>
        <w:p>
          <w:pPr>
            <w:pStyle w:val="Contents6"/>
            <w:tabs>
              <w:tab w:val="clear" w:pos="7609"/>
              <w:tab w:val="right" w:pos="9026" w:leader="dot"/>
            </w:tabs>
            <w:rPr/>
          </w:pPr>
          <w:hyperlink w:anchor="__RefHeading___Toc2948978_3650668749">
            <w:r>
              <w:rPr>
                <w:webHidden/>
                <w:rStyle w:val="IndexLink"/>
                <w:rtl w:val="true"/>
              </w:rPr>
              <w:t>الف</w:t>
            </w:r>
            <w:r>
              <w:rPr>
                <w:rStyle w:val="IndexLink"/>
                <w:rtl w:val="true"/>
              </w:rPr>
              <w:t xml:space="preserve">) </w:t>
            </w:r>
            <w:r>
              <w:rPr>
                <w:rStyle w:val="IndexLink"/>
                <w:rtl w:val="true"/>
              </w:rPr>
              <w:t>قداست تربت در آغاز ظهور اسلام‌</w:t>
            </w:r>
            <w:r>
              <w:rPr>
                <w:rStyle w:val="IndexLink"/>
                <w:rtl w:val="true"/>
              </w:rPr>
              <w:tab/>
            </w:r>
            <w:r>
              <w:rPr>
                <w:rStyle w:val="IndexLink"/>
              </w:rPr>
              <w:t>135</w:t>
            </w:r>
          </w:hyperlink>
        </w:p>
        <w:p>
          <w:pPr>
            <w:pStyle w:val="Contents6"/>
            <w:tabs>
              <w:tab w:val="clear" w:pos="7609"/>
              <w:tab w:val="right" w:pos="9026" w:leader="dot"/>
            </w:tabs>
            <w:rPr/>
          </w:pPr>
          <w:hyperlink w:anchor="__RefHeading___Toc2948980_3650668749">
            <w:r>
              <w:rPr>
                <w:webHidden/>
                <w:rStyle w:val="IndexLink"/>
                <w:rtl w:val="true"/>
              </w:rPr>
              <w:t>ب</w:t>
            </w:r>
            <w:r>
              <w:rPr>
                <w:rStyle w:val="IndexLink"/>
                <w:rtl w:val="true"/>
              </w:rPr>
              <w:t xml:space="preserve">) </w:t>
            </w:r>
            <w:r>
              <w:rPr>
                <w:rStyle w:val="IndexLink"/>
                <w:rtl w:val="true"/>
              </w:rPr>
              <w:t>تحول و دگرگونى اين روش در دوره‌هاى ميانى‌</w:t>
            </w:r>
            <w:r>
              <w:rPr>
                <w:rStyle w:val="IndexLink"/>
                <w:rtl w:val="true"/>
              </w:rPr>
              <w:tab/>
            </w:r>
            <w:r>
              <w:rPr>
                <w:rStyle w:val="IndexLink"/>
              </w:rPr>
              <w:t>137</w:t>
            </w:r>
          </w:hyperlink>
        </w:p>
        <w:p>
          <w:pPr>
            <w:pStyle w:val="Contents5"/>
            <w:tabs>
              <w:tab w:val="clear" w:pos="7892"/>
              <w:tab w:val="right" w:pos="9026" w:leader="dot"/>
            </w:tabs>
            <w:rPr/>
          </w:pPr>
          <w:hyperlink w:anchor="__RefHeading___Toc2948982_3650668749">
            <w:r>
              <w:rPr>
                <w:webHidden/>
                <w:rStyle w:val="IndexLink"/>
              </w:rPr>
              <w:t>2</w:t>
            </w:r>
            <w:r>
              <w:rPr>
                <w:rStyle w:val="IndexLink"/>
                <w:rtl w:val="true"/>
              </w:rPr>
              <w:t xml:space="preserve">. </w:t>
            </w:r>
            <w:r>
              <w:rPr>
                <w:rStyle w:val="IndexLink"/>
                <w:rtl w:val="true"/>
              </w:rPr>
              <w:t>بررسى قداست تربت در دين مبين اسلام از جهت دينى‌</w:t>
            </w:r>
            <w:r>
              <w:rPr>
                <w:rStyle w:val="IndexLink"/>
                <w:rtl w:val="true"/>
              </w:rPr>
              <w:tab/>
            </w:r>
            <w:r>
              <w:rPr>
                <w:rStyle w:val="IndexLink"/>
              </w:rPr>
              <w:t>139</w:t>
            </w:r>
          </w:hyperlink>
        </w:p>
        <w:p>
          <w:pPr>
            <w:pStyle w:val="Contents6"/>
            <w:tabs>
              <w:tab w:val="clear" w:pos="7609"/>
              <w:tab w:val="right" w:pos="9026" w:leader="dot"/>
            </w:tabs>
            <w:rPr/>
          </w:pPr>
          <w:hyperlink w:anchor="__RefHeading___Toc2948984_3650668749">
            <w:r>
              <w:rPr>
                <w:webHidden/>
                <w:rStyle w:val="IndexLink"/>
                <w:rtl w:val="true"/>
              </w:rPr>
              <w:t>الف</w:t>
            </w:r>
            <w:r>
              <w:rPr>
                <w:rStyle w:val="IndexLink"/>
                <w:rtl w:val="true"/>
              </w:rPr>
              <w:t xml:space="preserve">) </w:t>
            </w:r>
            <w:r>
              <w:rPr>
                <w:rStyle w:val="IndexLink"/>
                <w:rtl w:val="true"/>
              </w:rPr>
              <w:t>سبب اختلاف نظر شيعه با ديگران در سجده كردن‌</w:t>
            </w:r>
            <w:r>
              <w:rPr>
                <w:rStyle w:val="IndexLink"/>
                <w:rtl w:val="true"/>
              </w:rPr>
              <w:tab/>
            </w:r>
            <w:r>
              <w:rPr>
                <w:rStyle w:val="IndexLink"/>
              </w:rPr>
              <w:t>139</w:t>
            </w:r>
          </w:hyperlink>
        </w:p>
        <w:p>
          <w:pPr>
            <w:pStyle w:val="Contents6"/>
            <w:tabs>
              <w:tab w:val="clear" w:pos="7609"/>
              <w:tab w:val="right" w:pos="9026" w:leader="dot"/>
            </w:tabs>
            <w:rPr/>
          </w:pPr>
          <w:hyperlink w:anchor="__RefHeading___Toc2948986_3650668749">
            <w:r>
              <w:rPr>
                <w:webHidden/>
                <w:rStyle w:val="IndexLink"/>
                <w:rtl w:val="true"/>
              </w:rPr>
              <w:t>ب</w:t>
            </w:r>
            <w:r>
              <w:rPr>
                <w:rStyle w:val="IndexLink"/>
                <w:rtl w:val="true"/>
              </w:rPr>
              <w:t xml:space="preserve">) </w:t>
            </w:r>
            <w:r>
              <w:rPr>
                <w:rStyle w:val="IndexLink"/>
                <w:rtl w:val="true"/>
              </w:rPr>
              <w:t>سبب انتخاب مهر نماز از تربت كربلا</w:t>
            </w:r>
            <w:r>
              <w:rPr>
                <w:rStyle w:val="IndexLink"/>
                <w:rtl w:val="true"/>
              </w:rPr>
              <w:tab/>
            </w:r>
            <w:r>
              <w:rPr>
                <w:rStyle w:val="IndexLink"/>
              </w:rPr>
              <w:t>144</w:t>
            </w:r>
          </w:hyperlink>
        </w:p>
        <w:p>
          <w:pPr>
            <w:pStyle w:val="Contents6"/>
            <w:tabs>
              <w:tab w:val="clear" w:pos="7609"/>
              <w:tab w:val="right" w:pos="9026" w:leader="dot"/>
            </w:tabs>
            <w:rPr/>
          </w:pPr>
          <w:hyperlink w:anchor="__RefHeading___Toc2948988_3650668749">
            <w:r>
              <w:rPr>
                <w:webHidden/>
                <w:rStyle w:val="IndexLink"/>
                <w:rtl w:val="true"/>
              </w:rPr>
              <w:t>ج</w:t>
            </w:r>
            <w:r>
              <w:rPr>
                <w:rStyle w:val="IndexLink"/>
                <w:rtl w:val="true"/>
              </w:rPr>
              <w:t xml:space="preserve">) </w:t>
            </w:r>
            <w:r>
              <w:rPr>
                <w:rStyle w:val="IndexLink"/>
                <w:rtl w:val="true"/>
              </w:rPr>
              <w:t xml:space="preserve">سجده امامان معصوم </w:t>
            </w:r>
            <w:r>
              <w:rPr>
                <w:rStyle w:val="IndexLink"/>
                <w:rtl w:val="true"/>
              </w:rPr>
              <w:t>(</w:t>
            </w:r>
            <w:r>
              <w:rPr>
                <w:rStyle w:val="IndexLink"/>
                <w:rtl w:val="true"/>
              </w:rPr>
              <w:t>عليهم السلام</w:t>
            </w:r>
            <w:r>
              <w:rPr>
                <w:rStyle w:val="IndexLink"/>
                <w:rtl w:val="true"/>
              </w:rPr>
              <w:t xml:space="preserve">) </w:t>
            </w:r>
            <w:r>
              <w:rPr>
                <w:rStyle w:val="IndexLink"/>
                <w:rtl w:val="true"/>
              </w:rPr>
              <w:t xml:space="preserve">بر تربت امام حسين </w:t>
            </w:r>
            <w:r>
              <w:rPr>
                <w:rStyle w:val="IndexLink"/>
                <w:rtl w:val="true"/>
              </w:rPr>
              <w:t>(</w:t>
            </w:r>
            <w:r>
              <w:rPr>
                <w:rStyle w:val="IndexLink"/>
                <w:rtl w:val="true"/>
              </w:rPr>
              <w:t>ع</w:t>
            </w:r>
            <w:r>
              <w:rPr>
                <w:rStyle w:val="IndexLink"/>
                <w:rtl w:val="true"/>
              </w:rPr>
              <w:t xml:space="preserve">) </w:t>
            </w:r>
            <w:r>
              <w:rPr>
                <w:rStyle w:val="IndexLink"/>
                <w:rtl w:val="true"/>
              </w:rPr>
              <w:t>و تشويق شيعيان بر اين كار</w:t>
            </w:r>
            <w:r>
              <w:rPr>
                <w:rStyle w:val="IndexLink"/>
                <w:rtl w:val="true"/>
              </w:rPr>
              <w:tab/>
            </w:r>
            <w:r>
              <w:rPr>
                <w:rStyle w:val="IndexLink"/>
              </w:rPr>
              <w:t>148</w:t>
            </w:r>
          </w:hyperlink>
        </w:p>
        <w:p>
          <w:pPr>
            <w:pStyle w:val="Contents6"/>
            <w:tabs>
              <w:tab w:val="clear" w:pos="7609"/>
              <w:tab w:val="right" w:pos="9026" w:leader="dot"/>
            </w:tabs>
            <w:rPr/>
          </w:pPr>
          <w:hyperlink w:anchor="__RefHeading___Toc2948990_3650668749">
            <w:r>
              <w:rPr>
                <w:webHidden/>
                <w:rStyle w:val="IndexLink"/>
                <w:rtl w:val="true"/>
              </w:rPr>
              <w:t>د</w:t>
            </w:r>
            <w:r>
              <w:rPr>
                <w:rStyle w:val="IndexLink"/>
                <w:rtl w:val="true"/>
              </w:rPr>
              <w:t xml:space="preserve">) </w:t>
            </w:r>
            <w:r>
              <w:rPr>
                <w:rStyle w:val="IndexLink"/>
                <w:rtl w:val="true"/>
              </w:rPr>
              <w:t xml:space="preserve">راز سجده بر تربت امام حسين </w:t>
            </w:r>
            <w:r>
              <w:rPr>
                <w:rStyle w:val="IndexLink"/>
                <w:rtl w:val="true"/>
              </w:rPr>
              <w:t>(</w:t>
            </w:r>
            <w:r>
              <w:rPr>
                <w:rStyle w:val="IndexLink"/>
                <w:rtl w:val="true"/>
              </w:rPr>
              <w:t>ع</w:t>
            </w:r>
            <w:r>
              <w:rPr>
                <w:rStyle w:val="IndexLink"/>
                <w:rtl w:val="true"/>
              </w:rPr>
              <w:t>)</w:t>
              <w:tab/>
            </w:r>
            <w:r>
              <w:rPr>
                <w:rStyle w:val="IndexLink"/>
              </w:rPr>
              <w:t>152</w:t>
            </w:r>
          </w:hyperlink>
        </w:p>
        <w:p>
          <w:pPr>
            <w:pStyle w:val="Contents6"/>
            <w:tabs>
              <w:tab w:val="clear" w:pos="7609"/>
              <w:tab w:val="right" w:pos="9026" w:leader="dot"/>
            </w:tabs>
            <w:rPr/>
          </w:pPr>
          <w:hyperlink w:anchor="__RefHeading___Toc2948992_3650668749">
            <w:r>
              <w:rPr>
                <w:webHidden/>
                <w:rStyle w:val="IndexLink"/>
                <w:rtl w:val="true"/>
              </w:rPr>
              <w:t>ه</w:t>
            </w:r>
            <w:r>
              <w:rPr>
                <w:rStyle w:val="IndexLink"/>
                <w:rtl w:val="true"/>
              </w:rPr>
              <w:t xml:space="preserve">) </w:t>
            </w:r>
            <w:r>
              <w:rPr>
                <w:rStyle w:val="IndexLink"/>
                <w:rtl w:val="true"/>
              </w:rPr>
              <w:t>ردّ شبهه ياوه‌گويان و بيان تفاوت سجده بر چيزى و براى چيزى‌</w:t>
            </w:r>
            <w:r>
              <w:rPr>
                <w:rStyle w:val="IndexLink"/>
                <w:rtl w:val="true"/>
              </w:rPr>
              <w:tab/>
            </w:r>
            <w:r>
              <w:rPr>
                <w:rStyle w:val="IndexLink"/>
              </w:rPr>
              <w:t>156</w:t>
            </w:r>
          </w:hyperlink>
        </w:p>
        <w:p>
          <w:pPr>
            <w:pStyle w:val="Contents3"/>
            <w:tabs>
              <w:tab w:val="clear" w:pos="8459"/>
              <w:tab w:val="right" w:pos="9026" w:leader="dot"/>
            </w:tabs>
            <w:rPr/>
          </w:pPr>
          <w:hyperlink w:anchor="__RefHeading___Toc2948994_3650668749">
            <w:r>
              <w:rPr>
                <w:webHidden/>
                <w:rStyle w:val="IndexLink"/>
                <w:rtl w:val="true"/>
              </w:rPr>
              <w:t>فصل ششم</w:t>
            </w:r>
            <w:r>
              <w:rPr>
                <w:rStyle w:val="IndexLink"/>
                <w:rtl w:val="true"/>
              </w:rPr>
              <w:t xml:space="preserve">: </w:t>
            </w:r>
            <w:r>
              <w:rPr>
                <w:rStyle w:val="IndexLink"/>
                <w:rtl w:val="true"/>
              </w:rPr>
              <w:t>حائر، مراسم تشرف و آداب زيارت آن‌</w:t>
            </w:r>
            <w:r>
              <w:rPr>
                <w:rStyle w:val="IndexLink"/>
                <w:rtl w:val="true"/>
              </w:rPr>
              <w:tab/>
            </w:r>
            <w:r>
              <w:rPr>
                <w:rStyle w:val="IndexLink"/>
              </w:rPr>
              <w:t>162</w:t>
            </w:r>
          </w:hyperlink>
        </w:p>
        <w:p>
          <w:pPr>
            <w:pStyle w:val="Contents3"/>
            <w:tabs>
              <w:tab w:val="clear" w:pos="8459"/>
              <w:tab w:val="right" w:pos="9026" w:leader="dot"/>
            </w:tabs>
            <w:rPr/>
          </w:pPr>
          <w:hyperlink w:anchor="__RefHeading___Toc2948996_3650668749">
            <w:r>
              <w:rPr>
                <w:webHidden/>
                <w:rStyle w:val="IndexLink"/>
                <w:rtl w:val="true"/>
              </w:rPr>
              <w:t>فصل هفتم</w:t>
            </w:r>
            <w:r>
              <w:rPr>
                <w:rStyle w:val="IndexLink"/>
                <w:rtl w:val="true"/>
              </w:rPr>
              <w:t xml:space="preserve">: </w:t>
            </w:r>
            <w:r>
              <w:rPr>
                <w:rStyle w:val="IndexLink"/>
                <w:rtl w:val="true"/>
              </w:rPr>
              <w:t>حائر و اوقات زيارتى آن‌</w:t>
            </w:r>
            <w:r>
              <w:rPr>
                <w:rStyle w:val="IndexLink"/>
                <w:rtl w:val="true"/>
              </w:rPr>
              <w:tab/>
            </w:r>
            <w:r>
              <w:rPr>
                <w:rStyle w:val="IndexLink"/>
              </w:rPr>
              <w:t>169</w:t>
            </w:r>
          </w:hyperlink>
        </w:p>
        <w:p>
          <w:pPr>
            <w:pStyle w:val="Contents4"/>
            <w:tabs>
              <w:tab w:val="clear" w:pos="8176"/>
              <w:tab w:val="right" w:pos="9026" w:leader="dot"/>
            </w:tabs>
            <w:rPr/>
          </w:pPr>
          <w:hyperlink w:anchor="__RefHeading___Toc2948998_3650668749">
            <w:r>
              <w:rPr>
                <w:webHidden/>
                <w:rStyle w:val="IndexLink"/>
                <w:rtl w:val="true"/>
              </w:rPr>
              <w:t>اشاره</w:t>
            </w:r>
            <w:r>
              <w:rPr>
                <w:rStyle w:val="IndexLink"/>
                <w:rtl w:val="true"/>
              </w:rPr>
              <w:tab/>
            </w:r>
            <w:r>
              <w:rPr>
                <w:rStyle w:val="IndexLink"/>
              </w:rPr>
              <w:t>169</w:t>
            </w:r>
          </w:hyperlink>
        </w:p>
        <w:p>
          <w:pPr>
            <w:pStyle w:val="Contents4"/>
            <w:tabs>
              <w:tab w:val="clear" w:pos="8176"/>
              <w:tab w:val="right" w:pos="9026" w:leader="dot"/>
            </w:tabs>
            <w:rPr/>
          </w:pPr>
          <w:hyperlink w:anchor="__RefHeading___Toc2949000_3650668749">
            <w:r>
              <w:rPr>
                <w:webHidden/>
                <w:rStyle w:val="IndexLink"/>
              </w:rPr>
              <w:t>1</w:t>
            </w:r>
            <w:r>
              <w:rPr>
                <w:rStyle w:val="IndexLink"/>
                <w:rtl w:val="true"/>
              </w:rPr>
              <w:t xml:space="preserve">. </w:t>
            </w:r>
            <w:r>
              <w:rPr>
                <w:rStyle w:val="IndexLink"/>
                <w:rtl w:val="true"/>
              </w:rPr>
              <w:t>زيارت عاشورا</w:t>
            </w:r>
            <w:r>
              <w:rPr>
                <w:rStyle w:val="IndexLink"/>
                <w:rtl w:val="true"/>
              </w:rPr>
              <w:tab/>
            </w:r>
            <w:r>
              <w:rPr>
                <w:rStyle w:val="IndexLink"/>
              </w:rPr>
              <w:t>172</w:t>
            </w:r>
          </w:hyperlink>
        </w:p>
        <w:p>
          <w:pPr>
            <w:pStyle w:val="Contents4"/>
            <w:tabs>
              <w:tab w:val="clear" w:pos="8176"/>
              <w:tab w:val="right" w:pos="9026" w:leader="dot"/>
            </w:tabs>
            <w:rPr/>
          </w:pPr>
          <w:hyperlink w:anchor="__RefHeading___Toc2949002_3650668749">
            <w:r>
              <w:rPr>
                <w:webHidden/>
                <w:rStyle w:val="IndexLink"/>
              </w:rPr>
              <w:t>2</w:t>
            </w:r>
            <w:r>
              <w:rPr>
                <w:rStyle w:val="IndexLink"/>
                <w:rtl w:val="true"/>
              </w:rPr>
              <w:t xml:space="preserve">. </w:t>
            </w:r>
            <w:r>
              <w:rPr>
                <w:rStyle w:val="IndexLink"/>
                <w:rtl w:val="true"/>
              </w:rPr>
              <w:t>زيارت اربعين‌</w:t>
            </w:r>
            <w:r>
              <w:rPr>
                <w:rStyle w:val="IndexLink"/>
                <w:rtl w:val="true"/>
              </w:rPr>
              <w:tab/>
            </w:r>
            <w:r>
              <w:rPr>
                <w:rStyle w:val="IndexLink"/>
              </w:rPr>
              <w:t>173</w:t>
            </w:r>
          </w:hyperlink>
        </w:p>
        <w:p>
          <w:pPr>
            <w:pStyle w:val="Contents4"/>
            <w:tabs>
              <w:tab w:val="clear" w:pos="8176"/>
              <w:tab w:val="right" w:pos="9026" w:leader="dot"/>
            </w:tabs>
            <w:rPr/>
          </w:pPr>
          <w:hyperlink w:anchor="__RefHeading___Toc2949004_3650668749">
            <w:r>
              <w:rPr>
                <w:webHidden/>
                <w:rStyle w:val="IndexLink"/>
              </w:rPr>
              <w:t>3</w:t>
            </w:r>
            <w:r>
              <w:rPr>
                <w:rStyle w:val="IndexLink"/>
                <w:rtl w:val="true"/>
              </w:rPr>
              <w:t xml:space="preserve">. </w:t>
            </w:r>
            <w:r>
              <w:rPr>
                <w:rStyle w:val="IndexLink"/>
                <w:rtl w:val="true"/>
              </w:rPr>
              <w:t>زيارت اوّل ماه رجب‌</w:t>
            </w:r>
            <w:r>
              <w:rPr>
                <w:rStyle w:val="IndexLink"/>
                <w:rtl w:val="true"/>
              </w:rPr>
              <w:tab/>
            </w:r>
            <w:r>
              <w:rPr>
                <w:rStyle w:val="IndexLink"/>
              </w:rPr>
              <w:t>175</w:t>
            </w:r>
          </w:hyperlink>
        </w:p>
        <w:p>
          <w:pPr>
            <w:pStyle w:val="Contents4"/>
            <w:tabs>
              <w:tab w:val="clear" w:pos="8176"/>
              <w:tab w:val="right" w:pos="9026" w:leader="dot"/>
            </w:tabs>
            <w:rPr/>
          </w:pPr>
          <w:hyperlink w:anchor="__RefHeading___Toc2949006_3650668749">
            <w:r>
              <w:rPr>
                <w:webHidden/>
                <w:rStyle w:val="IndexLink"/>
              </w:rPr>
              <w:t>4</w:t>
            </w:r>
            <w:r>
              <w:rPr>
                <w:rStyle w:val="IndexLink"/>
                <w:rtl w:val="true"/>
              </w:rPr>
              <w:t xml:space="preserve">. </w:t>
            </w:r>
            <w:r>
              <w:rPr>
                <w:rStyle w:val="IndexLink"/>
                <w:rtl w:val="true"/>
              </w:rPr>
              <w:t>زيارت نيمه ماه رجب‌</w:t>
            </w:r>
            <w:r>
              <w:rPr>
                <w:rStyle w:val="IndexLink"/>
                <w:rtl w:val="true"/>
              </w:rPr>
              <w:tab/>
            </w:r>
            <w:r>
              <w:rPr>
                <w:rStyle w:val="IndexLink"/>
              </w:rPr>
              <w:t>175</w:t>
            </w:r>
          </w:hyperlink>
        </w:p>
        <w:p>
          <w:pPr>
            <w:pStyle w:val="Contents4"/>
            <w:tabs>
              <w:tab w:val="clear" w:pos="8176"/>
              <w:tab w:val="right" w:pos="9026" w:leader="dot"/>
            </w:tabs>
            <w:rPr/>
          </w:pPr>
          <w:hyperlink w:anchor="__RefHeading___Toc2949008_3650668749">
            <w:r>
              <w:rPr>
                <w:webHidden/>
                <w:rStyle w:val="IndexLink"/>
              </w:rPr>
              <w:t>5</w:t>
            </w:r>
            <w:r>
              <w:rPr>
                <w:rStyle w:val="IndexLink"/>
                <w:rtl w:val="true"/>
              </w:rPr>
              <w:t xml:space="preserve">. </w:t>
            </w:r>
            <w:r>
              <w:rPr>
                <w:rStyle w:val="IndexLink"/>
                <w:rtl w:val="true"/>
              </w:rPr>
              <w:t>زيارت نيمه ماه شعبان‌</w:t>
            </w:r>
            <w:r>
              <w:rPr>
                <w:rStyle w:val="IndexLink"/>
                <w:rtl w:val="true"/>
              </w:rPr>
              <w:tab/>
            </w:r>
            <w:r>
              <w:rPr>
                <w:rStyle w:val="IndexLink"/>
              </w:rPr>
              <w:t>176</w:t>
            </w:r>
          </w:hyperlink>
        </w:p>
        <w:p>
          <w:pPr>
            <w:pStyle w:val="Contents4"/>
            <w:tabs>
              <w:tab w:val="clear" w:pos="8176"/>
              <w:tab w:val="right" w:pos="9026" w:leader="dot"/>
            </w:tabs>
            <w:rPr/>
          </w:pPr>
          <w:hyperlink w:anchor="__RefHeading___Toc2949010_3650668749">
            <w:r>
              <w:rPr>
                <w:webHidden/>
                <w:rStyle w:val="IndexLink"/>
              </w:rPr>
              <w:t>6</w:t>
            </w:r>
            <w:r>
              <w:rPr>
                <w:rStyle w:val="IndexLink"/>
                <w:rtl w:val="true"/>
              </w:rPr>
              <w:t xml:space="preserve">. </w:t>
            </w:r>
            <w:r>
              <w:rPr>
                <w:rStyle w:val="IndexLink"/>
                <w:rtl w:val="true"/>
              </w:rPr>
              <w:t xml:space="preserve">زيارت امام حسين </w:t>
            </w:r>
            <w:r>
              <w:rPr>
                <w:rStyle w:val="IndexLink"/>
                <w:rtl w:val="true"/>
              </w:rPr>
              <w:t>(</w:t>
            </w:r>
            <w:r>
              <w:rPr>
                <w:rStyle w:val="IndexLink"/>
                <w:rtl w:val="true"/>
              </w:rPr>
              <w:t>ع</w:t>
            </w:r>
            <w:r>
              <w:rPr>
                <w:rStyle w:val="IndexLink"/>
                <w:rtl w:val="true"/>
              </w:rPr>
              <w:t xml:space="preserve">) </w:t>
            </w:r>
            <w:r>
              <w:rPr>
                <w:rStyle w:val="IndexLink"/>
                <w:rtl w:val="true"/>
              </w:rPr>
              <w:t>در شب‌هاى قدر</w:t>
            </w:r>
            <w:r>
              <w:rPr>
                <w:rStyle w:val="IndexLink"/>
                <w:rtl w:val="true"/>
              </w:rPr>
              <w:tab/>
            </w:r>
            <w:r>
              <w:rPr>
                <w:rStyle w:val="IndexLink"/>
              </w:rPr>
              <w:t>176</w:t>
            </w:r>
          </w:hyperlink>
        </w:p>
        <w:p>
          <w:pPr>
            <w:pStyle w:val="Contents4"/>
            <w:tabs>
              <w:tab w:val="clear" w:pos="8176"/>
              <w:tab w:val="right" w:pos="9026" w:leader="dot"/>
            </w:tabs>
            <w:rPr/>
          </w:pPr>
          <w:hyperlink w:anchor="__RefHeading___Toc2949012_3650668749">
            <w:r>
              <w:rPr>
                <w:webHidden/>
                <w:rStyle w:val="IndexLink"/>
              </w:rPr>
              <w:t>7</w:t>
            </w:r>
            <w:r>
              <w:rPr>
                <w:rStyle w:val="IndexLink"/>
                <w:rtl w:val="true"/>
              </w:rPr>
              <w:t xml:space="preserve">. </w:t>
            </w:r>
            <w:r>
              <w:rPr>
                <w:rStyle w:val="IndexLink"/>
                <w:rtl w:val="true"/>
              </w:rPr>
              <w:t xml:space="preserve">زيارت امام حسين </w:t>
            </w:r>
            <w:r>
              <w:rPr>
                <w:rStyle w:val="IndexLink"/>
                <w:rtl w:val="true"/>
              </w:rPr>
              <w:t>(</w:t>
            </w:r>
            <w:r>
              <w:rPr>
                <w:rStyle w:val="IndexLink"/>
                <w:rtl w:val="true"/>
              </w:rPr>
              <w:t>ع</w:t>
            </w:r>
            <w:r>
              <w:rPr>
                <w:rStyle w:val="IndexLink"/>
                <w:rtl w:val="true"/>
              </w:rPr>
              <w:t xml:space="preserve">) </w:t>
            </w:r>
            <w:r>
              <w:rPr>
                <w:rStyle w:val="IndexLink"/>
                <w:rtl w:val="true"/>
              </w:rPr>
              <w:t>در عيد سعيد فطر</w:t>
            </w:r>
            <w:r>
              <w:rPr>
                <w:rStyle w:val="IndexLink"/>
                <w:rtl w:val="true"/>
              </w:rPr>
              <w:tab/>
            </w:r>
            <w:r>
              <w:rPr>
                <w:rStyle w:val="IndexLink"/>
              </w:rPr>
              <w:t>177</w:t>
            </w:r>
          </w:hyperlink>
        </w:p>
        <w:p>
          <w:pPr>
            <w:pStyle w:val="Contents4"/>
            <w:tabs>
              <w:tab w:val="clear" w:pos="8176"/>
              <w:tab w:val="right" w:pos="9026" w:leader="dot"/>
            </w:tabs>
            <w:rPr/>
          </w:pPr>
          <w:hyperlink w:anchor="__RefHeading___Toc2949014_3650668749">
            <w:r>
              <w:rPr>
                <w:webHidden/>
                <w:rStyle w:val="IndexLink"/>
              </w:rPr>
              <w:t>8</w:t>
            </w:r>
            <w:r>
              <w:rPr>
                <w:rStyle w:val="IndexLink"/>
                <w:rtl w:val="true"/>
              </w:rPr>
              <w:t xml:space="preserve">. </w:t>
            </w:r>
            <w:r>
              <w:rPr>
                <w:rStyle w:val="IndexLink"/>
                <w:rtl w:val="true"/>
              </w:rPr>
              <w:t xml:space="preserve">زيارت امام حسين </w:t>
            </w:r>
            <w:r>
              <w:rPr>
                <w:rStyle w:val="IndexLink"/>
                <w:rtl w:val="true"/>
              </w:rPr>
              <w:t>(</w:t>
            </w:r>
            <w:r>
              <w:rPr>
                <w:rStyle w:val="IndexLink"/>
                <w:rtl w:val="true"/>
              </w:rPr>
              <w:t>ع</w:t>
            </w:r>
            <w:r>
              <w:rPr>
                <w:rStyle w:val="IndexLink"/>
                <w:rtl w:val="true"/>
              </w:rPr>
              <w:t xml:space="preserve">) </w:t>
            </w:r>
            <w:r>
              <w:rPr>
                <w:rStyle w:val="IndexLink"/>
                <w:rtl w:val="true"/>
              </w:rPr>
              <w:t>در روز عرفه و عيد قربان‌</w:t>
            </w:r>
            <w:r>
              <w:rPr>
                <w:rStyle w:val="IndexLink"/>
                <w:rtl w:val="true"/>
              </w:rPr>
              <w:tab/>
            </w:r>
            <w:r>
              <w:rPr>
                <w:rStyle w:val="IndexLink"/>
              </w:rPr>
              <w:t>177</w:t>
            </w:r>
          </w:hyperlink>
        </w:p>
        <w:p>
          <w:pPr>
            <w:pStyle w:val="Contents3"/>
            <w:tabs>
              <w:tab w:val="clear" w:pos="8459"/>
              <w:tab w:val="right" w:pos="9026" w:leader="dot"/>
            </w:tabs>
            <w:rPr/>
          </w:pPr>
          <w:hyperlink w:anchor="__RefHeading___Toc2949016_3650668749">
            <w:r>
              <w:rPr>
                <w:webHidden/>
                <w:rStyle w:val="IndexLink"/>
                <w:rtl w:val="true"/>
              </w:rPr>
              <w:t>فصل هشتم</w:t>
            </w:r>
            <w:r>
              <w:rPr>
                <w:rStyle w:val="IndexLink"/>
                <w:rtl w:val="true"/>
              </w:rPr>
              <w:t xml:space="preserve">: </w:t>
            </w:r>
            <w:r>
              <w:rPr>
                <w:rStyle w:val="IndexLink"/>
                <w:rtl w:val="true"/>
              </w:rPr>
              <w:t>حائر و نخستين سادات علوى ساكن درآن‌</w:t>
            </w:r>
            <w:r>
              <w:rPr>
                <w:rStyle w:val="IndexLink"/>
                <w:rtl w:val="true"/>
              </w:rPr>
              <w:tab/>
            </w:r>
            <w:r>
              <w:rPr>
                <w:rStyle w:val="IndexLink"/>
              </w:rPr>
              <w:t>178</w:t>
            </w:r>
          </w:hyperlink>
        </w:p>
        <w:p>
          <w:pPr>
            <w:pStyle w:val="Contents2"/>
            <w:tabs>
              <w:tab w:val="clear" w:pos="8743"/>
              <w:tab w:val="right" w:pos="9026" w:leader="dot"/>
            </w:tabs>
            <w:rPr/>
          </w:pPr>
          <w:hyperlink w:anchor="__RefHeading___Toc2949018_3650668749">
            <w:r>
              <w:rPr>
                <w:webHidden/>
                <w:rStyle w:val="IndexLink"/>
                <w:rtl w:val="true"/>
              </w:rPr>
              <w:t>بخش چهارم</w:t>
            </w:r>
            <w:r>
              <w:rPr>
                <w:rStyle w:val="IndexLink"/>
                <w:rtl w:val="true"/>
              </w:rPr>
              <w:t xml:space="preserve">: </w:t>
            </w:r>
            <w:r>
              <w:rPr>
                <w:rStyle w:val="IndexLink"/>
                <w:rtl w:val="true"/>
              </w:rPr>
              <w:t>دوره‌هاى تاريخى حائر و ساخت و ساز آن‌</w:t>
            </w:r>
            <w:r>
              <w:rPr>
                <w:rStyle w:val="IndexLink"/>
                <w:rtl w:val="true"/>
              </w:rPr>
              <w:tab/>
            </w:r>
            <w:r>
              <w:rPr>
                <w:rStyle w:val="IndexLink"/>
              </w:rPr>
              <w:t>188</w:t>
            </w:r>
          </w:hyperlink>
        </w:p>
        <w:p>
          <w:pPr>
            <w:pStyle w:val="Contents3"/>
            <w:tabs>
              <w:tab w:val="clear" w:pos="8459"/>
              <w:tab w:val="right" w:pos="9026" w:leader="dot"/>
            </w:tabs>
            <w:rPr/>
          </w:pPr>
          <w:hyperlink w:anchor="__RefHeading___Toc2949020_3650668749">
            <w:r>
              <w:rPr>
                <w:webHidden/>
                <w:rStyle w:val="IndexLink"/>
                <w:rtl w:val="true"/>
              </w:rPr>
              <w:t>فصل اول</w:t>
            </w:r>
            <w:r>
              <w:rPr>
                <w:rStyle w:val="IndexLink"/>
                <w:rtl w:val="true"/>
              </w:rPr>
              <w:t xml:space="preserve">: </w:t>
            </w:r>
            <w:r>
              <w:rPr>
                <w:rStyle w:val="IndexLink"/>
                <w:rtl w:val="true"/>
              </w:rPr>
              <w:t>حائر و ساختمان استوار آن در اين روزگار</w:t>
            </w:r>
            <w:r>
              <w:rPr>
                <w:rStyle w:val="IndexLink"/>
                <w:rtl w:val="true"/>
              </w:rPr>
              <w:tab/>
            </w:r>
            <w:r>
              <w:rPr>
                <w:rStyle w:val="IndexLink"/>
              </w:rPr>
              <w:t>188</w:t>
            </w:r>
          </w:hyperlink>
        </w:p>
        <w:p>
          <w:pPr>
            <w:pStyle w:val="Contents3"/>
            <w:tabs>
              <w:tab w:val="clear" w:pos="8459"/>
              <w:tab w:val="right" w:pos="9026" w:leader="dot"/>
            </w:tabs>
            <w:rPr/>
          </w:pPr>
          <w:hyperlink w:anchor="__RefHeading___Toc2949022_3650668749">
            <w:r>
              <w:rPr>
                <w:webHidden/>
                <w:rStyle w:val="IndexLink"/>
                <w:rtl w:val="true"/>
              </w:rPr>
              <w:t>فصل دوم</w:t>
            </w:r>
            <w:r>
              <w:rPr>
                <w:rStyle w:val="IndexLink"/>
                <w:rtl w:val="true"/>
              </w:rPr>
              <w:t xml:space="preserve">: </w:t>
            </w:r>
            <w:r>
              <w:rPr>
                <w:rStyle w:val="IndexLink"/>
                <w:rtl w:val="true"/>
              </w:rPr>
              <w:t>حائر و نخستين ساخت و ساز آن، بعد از واقعه عاشورا در قرن اوّل هجرى‌</w:t>
            </w:r>
            <w:r>
              <w:rPr>
                <w:rStyle w:val="IndexLink"/>
                <w:rtl w:val="true"/>
              </w:rPr>
              <w:tab/>
            </w:r>
            <w:r>
              <w:rPr>
                <w:rStyle w:val="IndexLink"/>
              </w:rPr>
              <w:t>191</w:t>
            </w:r>
          </w:hyperlink>
        </w:p>
        <w:p>
          <w:pPr>
            <w:pStyle w:val="Contents3"/>
            <w:tabs>
              <w:tab w:val="clear" w:pos="8459"/>
              <w:tab w:val="right" w:pos="9026" w:leader="dot"/>
            </w:tabs>
            <w:rPr/>
          </w:pPr>
          <w:hyperlink w:anchor="__RefHeading___Toc2949024_3650668749">
            <w:r>
              <w:rPr>
                <w:webHidden/>
                <w:rStyle w:val="IndexLink"/>
                <w:rtl w:val="true"/>
              </w:rPr>
              <w:t>فصل سوم</w:t>
            </w:r>
            <w:r>
              <w:rPr>
                <w:rStyle w:val="IndexLink"/>
                <w:rtl w:val="true"/>
              </w:rPr>
              <w:t xml:space="preserve">: </w:t>
            </w:r>
            <w:r>
              <w:rPr>
                <w:rStyle w:val="IndexLink"/>
                <w:rtl w:val="true"/>
              </w:rPr>
              <w:t xml:space="preserve">حائر و نخستين تجديد بناى آن، بعد از سال </w:t>
            </w:r>
            <w:r>
              <w:rPr>
                <w:rStyle w:val="IndexLink"/>
              </w:rPr>
              <w:t>193</w:t>
            </w:r>
            <w:r>
              <w:rPr>
                <w:rStyle w:val="IndexLink"/>
                <w:rtl w:val="true"/>
              </w:rPr>
              <w:t xml:space="preserve"> </w:t>
            </w:r>
            <w:r>
              <w:rPr>
                <w:rStyle w:val="IndexLink"/>
                <w:rtl w:val="true"/>
              </w:rPr>
              <w:t xml:space="preserve">هجرى </w:t>
            </w:r>
            <w:r>
              <w:rPr>
                <w:rStyle w:val="IndexLink"/>
                <w:rtl w:val="true"/>
              </w:rPr>
              <w:t>(</w:t>
            </w:r>
            <w:r>
              <w:rPr>
                <w:rStyle w:val="IndexLink"/>
                <w:rtl w:val="true"/>
              </w:rPr>
              <w:t>خلافت امين و مأمون عباسى</w:t>
            </w:r>
            <w:r>
              <w:rPr>
                <w:rStyle w:val="IndexLink"/>
                <w:rtl w:val="true"/>
              </w:rPr>
              <w:t>)</w:t>
              <w:tab/>
            </w:r>
            <w:r>
              <w:rPr>
                <w:rStyle w:val="IndexLink"/>
              </w:rPr>
              <w:t>194</w:t>
            </w:r>
          </w:hyperlink>
        </w:p>
        <w:p>
          <w:pPr>
            <w:pStyle w:val="Contents3"/>
            <w:tabs>
              <w:tab w:val="clear" w:pos="8459"/>
              <w:tab w:val="right" w:pos="9026" w:leader="dot"/>
            </w:tabs>
            <w:rPr/>
          </w:pPr>
          <w:hyperlink w:anchor="__RefHeading___Toc2949026_3650668749">
            <w:r>
              <w:rPr>
                <w:webHidden/>
                <w:rStyle w:val="IndexLink"/>
                <w:rtl w:val="true"/>
              </w:rPr>
              <w:t>فصل چهارم</w:t>
            </w:r>
            <w:r>
              <w:rPr>
                <w:rStyle w:val="IndexLink"/>
                <w:rtl w:val="true"/>
              </w:rPr>
              <w:t xml:space="preserve">: </w:t>
            </w:r>
            <w:r>
              <w:rPr>
                <w:rStyle w:val="IndexLink"/>
                <w:rtl w:val="true"/>
              </w:rPr>
              <w:t xml:space="preserve">حائر و دومين تجديد بناى آن در ماه‌هاى پايانى سال </w:t>
            </w:r>
            <w:r>
              <w:rPr>
                <w:rStyle w:val="IndexLink"/>
              </w:rPr>
              <w:t>247</w:t>
            </w:r>
            <w:r>
              <w:rPr>
                <w:rStyle w:val="IndexLink"/>
                <w:rtl w:val="true"/>
              </w:rPr>
              <w:t xml:space="preserve"> </w:t>
            </w:r>
            <w:r>
              <w:rPr>
                <w:rStyle w:val="IndexLink"/>
                <w:rtl w:val="true"/>
              </w:rPr>
              <w:t xml:space="preserve">هجرى </w:t>
            </w:r>
            <w:r>
              <w:rPr>
                <w:rStyle w:val="IndexLink"/>
                <w:rtl w:val="true"/>
              </w:rPr>
              <w:t>(</w:t>
            </w:r>
            <w:r>
              <w:rPr>
                <w:rStyle w:val="IndexLink"/>
                <w:rtl w:val="true"/>
              </w:rPr>
              <w:t>روزگار زمامدارى المنتصر باللّه</w:t>
            </w:r>
            <w:r>
              <w:rPr>
                <w:rStyle w:val="IndexLink"/>
                <w:rtl w:val="true"/>
              </w:rPr>
              <w:t>)</w:t>
              <w:tab/>
            </w:r>
            <w:r>
              <w:rPr>
                <w:rStyle w:val="IndexLink"/>
              </w:rPr>
              <w:t>197</w:t>
            </w:r>
          </w:hyperlink>
        </w:p>
        <w:p>
          <w:pPr>
            <w:pStyle w:val="Contents3"/>
            <w:tabs>
              <w:tab w:val="clear" w:pos="8459"/>
              <w:tab w:val="right" w:pos="9026" w:leader="dot"/>
            </w:tabs>
            <w:rPr/>
          </w:pPr>
          <w:hyperlink w:anchor="__RefHeading___Toc2949028_3650668749">
            <w:r>
              <w:rPr>
                <w:webHidden/>
                <w:rStyle w:val="IndexLink"/>
                <w:rtl w:val="true"/>
              </w:rPr>
              <w:t>فصل پنجم</w:t>
            </w:r>
            <w:r>
              <w:rPr>
                <w:rStyle w:val="IndexLink"/>
                <w:rtl w:val="true"/>
              </w:rPr>
              <w:t xml:space="preserve">: </w:t>
            </w:r>
            <w:r>
              <w:rPr>
                <w:rStyle w:val="IndexLink"/>
                <w:rtl w:val="true"/>
              </w:rPr>
              <w:t xml:space="preserve">حائر و سومين تجديد بناى آن در سال </w:t>
            </w:r>
            <w:r>
              <w:rPr>
                <w:rStyle w:val="IndexLink"/>
              </w:rPr>
              <w:t>283</w:t>
            </w:r>
            <w:r>
              <w:rPr>
                <w:rStyle w:val="IndexLink"/>
                <w:rtl w:val="true"/>
              </w:rPr>
              <w:t xml:space="preserve"> </w:t>
            </w:r>
            <w:r>
              <w:rPr>
                <w:rStyle w:val="IndexLink"/>
                <w:rtl w:val="true"/>
              </w:rPr>
              <w:t xml:space="preserve">هجرى به دست داعى صغير </w:t>
            </w:r>
            <w:r>
              <w:rPr>
                <w:rStyle w:val="IndexLink"/>
                <w:rtl w:val="true"/>
              </w:rPr>
              <w:t>(</w:t>
            </w:r>
            <w:r>
              <w:rPr>
                <w:rStyle w:val="IndexLink"/>
                <w:rtl w:val="true"/>
              </w:rPr>
              <w:t>حكمران مازندران</w:t>
            </w:r>
            <w:r>
              <w:rPr>
                <w:rStyle w:val="IndexLink"/>
                <w:rtl w:val="true"/>
              </w:rPr>
              <w:t>)</w:t>
              <w:tab/>
            </w:r>
            <w:r>
              <w:rPr>
                <w:rStyle w:val="IndexLink"/>
              </w:rPr>
              <w:t>200</w:t>
            </w:r>
          </w:hyperlink>
        </w:p>
        <w:p>
          <w:pPr>
            <w:pStyle w:val="Contents3"/>
            <w:tabs>
              <w:tab w:val="clear" w:pos="8459"/>
              <w:tab w:val="right" w:pos="9026" w:leader="dot"/>
            </w:tabs>
            <w:rPr/>
          </w:pPr>
          <w:hyperlink w:anchor="__RefHeading___Toc2949030_3650668749">
            <w:r>
              <w:rPr>
                <w:webHidden/>
                <w:rStyle w:val="IndexLink"/>
                <w:rtl w:val="true"/>
              </w:rPr>
              <w:t>فصل ششم</w:t>
            </w:r>
            <w:r>
              <w:rPr>
                <w:rStyle w:val="IndexLink"/>
                <w:rtl w:val="true"/>
              </w:rPr>
              <w:t xml:space="preserve">: </w:t>
            </w:r>
            <w:r>
              <w:rPr>
                <w:rStyle w:val="IndexLink"/>
                <w:rtl w:val="true"/>
              </w:rPr>
              <w:t xml:space="preserve">حائر و چهارمين تجديد بناى آن در سال </w:t>
            </w:r>
            <w:r>
              <w:rPr>
                <w:rStyle w:val="IndexLink"/>
              </w:rPr>
              <w:t>369</w:t>
            </w:r>
            <w:r>
              <w:rPr>
                <w:rStyle w:val="IndexLink"/>
                <w:rtl w:val="true"/>
              </w:rPr>
              <w:t xml:space="preserve"> </w:t>
            </w:r>
            <w:r>
              <w:rPr>
                <w:rStyle w:val="IndexLink"/>
                <w:rtl w:val="true"/>
              </w:rPr>
              <w:t>هجرى به دست سلطان عضد الدوله بويه‌اى و قبر پادشاهان آل بويه در حائر مقدس‌</w:t>
            </w:r>
            <w:r>
              <w:rPr>
                <w:rStyle w:val="IndexLink"/>
                <w:rtl w:val="true"/>
              </w:rPr>
              <w:tab/>
            </w:r>
            <w:r>
              <w:rPr>
                <w:rStyle w:val="IndexLink"/>
              </w:rPr>
              <w:t>206</w:t>
            </w:r>
          </w:hyperlink>
        </w:p>
        <w:p>
          <w:pPr>
            <w:pStyle w:val="Contents4"/>
            <w:tabs>
              <w:tab w:val="clear" w:pos="8176"/>
              <w:tab w:val="right" w:pos="9026" w:leader="dot"/>
            </w:tabs>
            <w:rPr/>
          </w:pPr>
          <w:hyperlink w:anchor="__RefHeading___Toc2949032_3650668749">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2949034_3650668749">
            <w:r>
              <w:rPr>
                <w:webHidden/>
                <w:rStyle w:val="IndexLink"/>
                <w:rtl w:val="true"/>
              </w:rPr>
              <w:t>گورستان سلاطين آل بويه در حائر مقدس‌</w:t>
            </w:r>
            <w:r>
              <w:rPr>
                <w:rStyle w:val="IndexLink"/>
                <w:rtl w:val="true"/>
              </w:rPr>
              <w:tab/>
            </w:r>
            <w:r>
              <w:rPr>
                <w:rStyle w:val="IndexLink"/>
              </w:rPr>
              <w:t>210</w:t>
            </w:r>
          </w:hyperlink>
        </w:p>
        <w:p>
          <w:pPr>
            <w:pStyle w:val="Contents3"/>
            <w:tabs>
              <w:tab w:val="clear" w:pos="8459"/>
              <w:tab w:val="right" w:pos="9026" w:leader="dot"/>
            </w:tabs>
            <w:rPr/>
          </w:pPr>
          <w:hyperlink w:anchor="__RefHeading___Toc2949036_3650668749">
            <w:r>
              <w:rPr>
                <w:webHidden/>
                <w:rStyle w:val="IndexLink"/>
                <w:rtl w:val="true"/>
              </w:rPr>
              <w:t>فصل هفتم</w:t>
            </w:r>
            <w:r>
              <w:rPr>
                <w:rStyle w:val="IndexLink"/>
                <w:rtl w:val="true"/>
              </w:rPr>
              <w:t xml:space="preserve">: </w:t>
            </w:r>
            <w:r>
              <w:rPr>
                <w:rStyle w:val="IndexLink"/>
                <w:rtl w:val="true"/>
              </w:rPr>
              <w:t>حائر و پنجمين تجديد بناى آن به دست ابن سهلان رامهرمزى‌</w:t>
            </w:r>
            <w:r>
              <w:rPr>
                <w:rStyle w:val="IndexLink"/>
                <w:rtl w:val="true"/>
              </w:rPr>
              <w:tab/>
            </w:r>
            <w:r>
              <w:rPr>
                <w:rStyle w:val="IndexLink"/>
              </w:rPr>
              <w:t>217</w:t>
            </w:r>
          </w:hyperlink>
        </w:p>
        <w:p>
          <w:pPr>
            <w:pStyle w:val="Contents3"/>
            <w:tabs>
              <w:tab w:val="clear" w:pos="8459"/>
              <w:tab w:val="right" w:pos="9026" w:leader="dot"/>
            </w:tabs>
            <w:rPr/>
          </w:pPr>
          <w:hyperlink w:anchor="__RefHeading___Toc2949038_3650668749">
            <w:r>
              <w:rPr>
                <w:webHidden/>
                <w:rStyle w:val="IndexLink"/>
                <w:rtl w:val="true"/>
              </w:rPr>
              <w:t>فصل هشتم</w:t>
            </w:r>
            <w:r>
              <w:rPr>
                <w:rStyle w:val="IndexLink"/>
                <w:rtl w:val="true"/>
              </w:rPr>
              <w:t xml:space="preserve">: </w:t>
            </w:r>
            <w:r>
              <w:rPr>
                <w:rStyle w:val="IndexLink"/>
                <w:rtl w:val="true"/>
              </w:rPr>
              <w:t xml:space="preserve">حائر و ششمين تجديد بناى آن در سال </w:t>
            </w:r>
            <w:r>
              <w:rPr>
                <w:rStyle w:val="IndexLink"/>
              </w:rPr>
              <w:t>620</w:t>
            </w:r>
            <w:r>
              <w:rPr>
                <w:rStyle w:val="IndexLink"/>
                <w:rtl w:val="true"/>
              </w:rPr>
              <w:t xml:space="preserve"> </w:t>
            </w:r>
            <w:r>
              <w:rPr>
                <w:rStyle w:val="IndexLink"/>
                <w:rtl w:val="true"/>
              </w:rPr>
              <w:t>هجرى به دست احمدالناصر لدين الله عباسى‌</w:t>
            </w:r>
            <w:r>
              <w:rPr>
                <w:rStyle w:val="IndexLink"/>
                <w:rtl w:val="true"/>
              </w:rPr>
              <w:tab/>
            </w:r>
            <w:r>
              <w:rPr>
                <w:rStyle w:val="IndexLink"/>
              </w:rPr>
              <w:t>222</w:t>
            </w:r>
          </w:hyperlink>
        </w:p>
        <w:p>
          <w:pPr>
            <w:pStyle w:val="Contents3"/>
            <w:tabs>
              <w:tab w:val="clear" w:pos="8459"/>
              <w:tab w:val="right" w:pos="9026" w:leader="dot"/>
            </w:tabs>
            <w:rPr/>
          </w:pPr>
          <w:hyperlink w:anchor="__RefHeading___Toc2949040_3650668749">
            <w:r>
              <w:rPr>
                <w:webHidden/>
                <w:rStyle w:val="IndexLink"/>
                <w:rtl w:val="true"/>
              </w:rPr>
              <w:t>فصل نهم</w:t>
            </w:r>
            <w:r>
              <w:rPr>
                <w:rStyle w:val="IndexLink"/>
                <w:rtl w:val="true"/>
              </w:rPr>
              <w:t xml:space="preserve">: </w:t>
            </w:r>
            <w:r>
              <w:rPr>
                <w:rStyle w:val="IndexLink"/>
                <w:rtl w:val="true"/>
              </w:rPr>
              <w:t xml:space="preserve">حائر و هفتمين تجديد بناى آن در سال </w:t>
            </w:r>
            <w:r>
              <w:rPr>
                <w:rStyle w:val="IndexLink"/>
              </w:rPr>
              <w:t>767</w:t>
            </w:r>
            <w:r>
              <w:rPr>
                <w:rStyle w:val="IndexLink"/>
                <w:rtl w:val="true"/>
              </w:rPr>
              <w:t xml:space="preserve"> </w:t>
            </w:r>
            <w:r>
              <w:rPr>
                <w:rStyle w:val="IndexLink"/>
                <w:rtl w:val="true"/>
              </w:rPr>
              <w:t>هجرى به دست سلطان اويس جلايرى‌</w:t>
            </w:r>
            <w:r>
              <w:rPr>
                <w:rStyle w:val="IndexLink"/>
                <w:rtl w:val="true"/>
              </w:rPr>
              <w:tab/>
            </w:r>
            <w:r>
              <w:rPr>
                <w:rStyle w:val="IndexLink"/>
              </w:rPr>
              <w:t>226</w:t>
            </w:r>
          </w:hyperlink>
        </w:p>
        <w:p>
          <w:pPr>
            <w:pStyle w:val="Contents2"/>
            <w:tabs>
              <w:tab w:val="clear" w:pos="8743"/>
              <w:tab w:val="right" w:pos="9026" w:leader="dot"/>
            </w:tabs>
            <w:rPr/>
          </w:pPr>
          <w:hyperlink w:anchor="__RefHeading___Toc2949042_3650668749">
            <w:r>
              <w:rPr>
                <w:webHidden/>
                <w:rStyle w:val="IndexLink"/>
                <w:rtl w:val="true"/>
              </w:rPr>
              <w:t>بخش پنجم</w:t>
            </w:r>
            <w:r>
              <w:rPr>
                <w:rStyle w:val="IndexLink"/>
                <w:rtl w:val="true"/>
              </w:rPr>
              <w:t xml:space="preserve">: </w:t>
            </w:r>
            <w:r>
              <w:rPr>
                <w:rStyle w:val="IndexLink"/>
                <w:rtl w:val="true"/>
              </w:rPr>
              <w:t>حائر و دوران تخريب و ويرانى و نهب و غارت‌</w:t>
            </w:r>
            <w:r>
              <w:rPr>
                <w:rStyle w:val="IndexLink"/>
                <w:rtl w:val="true"/>
              </w:rPr>
              <w:tab/>
            </w:r>
            <w:r>
              <w:rPr>
                <w:rStyle w:val="IndexLink"/>
              </w:rPr>
              <w:t>231</w:t>
            </w:r>
          </w:hyperlink>
        </w:p>
        <w:p>
          <w:pPr>
            <w:pStyle w:val="Contents3"/>
            <w:tabs>
              <w:tab w:val="clear" w:pos="8459"/>
              <w:tab w:val="right" w:pos="9026" w:leader="dot"/>
            </w:tabs>
            <w:rPr/>
          </w:pPr>
          <w:hyperlink w:anchor="__RefHeading___Toc2949044_3650668749">
            <w:r>
              <w:rPr>
                <w:webHidden/>
                <w:rStyle w:val="IndexLink"/>
                <w:rtl w:val="true"/>
              </w:rPr>
              <w:t>فصل اول</w:t>
            </w:r>
            <w:r>
              <w:rPr>
                <w:rStyle w:val="IndexLink"/>
                <w:rtl w:val="true"/>
              </w:rPr>
              <w:t xml:space="preserve">: </w:t>
            </w:r>
            <w:r>
              <w:rPr>
                <w:rStyle w:val="IndexLink"/>
                <w:rtl w:val="true"/>
              </w:rPr>
              <w:t>حائر و دوران تيره و تاريكى كه بر آن گذشته است‌</w:t>
            </w:r>
            <w:r>
              <w:rPr>
                <w:rStyle w:val="IndexLink"/>
                <w:rtl w:val="true"/>
              </w:rPr>
              <w:tab/>
            </w:r>
            <w:r>
              <w:rPr>
                <w:rStyle w:val="IndexLink"/>
              </w:rPr>
              <w:t>231</w:t>
            </w:r>
          </w:hyperlink>
        </w:p>
        <w:p>
          <w:pPr>
            <w:pStyle w:val="Contents4"/>
            <w:tabs>
              <w:tab w:val="clear" w:pos="8176"/>
              <w:tab w:val="right" w:pos="9026" w:leader="dot"/>
            </w:tabs>
            <w:rPr/>
          </w:pPr>
          <w:hyperlink w:anchor="__RefHeading___Toc2949046_3650668749">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2949048_3650668749">
            <w:r>
              <w:rPr>
                <w:webHidden/>
                <w:rStyle w:val="IndexLink"/>
                <w:rtl w:val="true"/>
              </w:rPr>
              <w:t>ويرانى حائر، نخستين بار در آغاز خلافت منصور دوانيقى‌</w:t>
            </w:r>
            <w:r>
              <w:rPr>
                <w:rStyle w:val="IndexLink"/>
                <w:rtl w:val="true"/>
              </w:rPr>
              <w:tab/>
            </w:r>
            <w:r>
              <w:rPr>
                <w:rStyle w:val="IndexLink"/>
              </w:rPr>
              <w:t>234</w:t>
            </w:r>
          </w:hyperlink>
        </w:p>
        <w:p>
          <w:pPr>
            <w:pStyle w:val="Contents3"/>
            <w:tabs>
              <w:tab w:val="clear" w:pos="8459"/>
              <w:tab w:val="right" w:pos="9026" w:leader="dot"/>
            </w:tabs>
            <w:rPr/>
          </w:pPr>
          <w:hyperlink w:anchor="__RefHeading___Toc2949050_3650668749">
            <w:r>
              <w:rPr>
                <w:webHidden/>
                <w:rStyle w:val="IndexLink"/>
                <w:rtl w:val="true"/>
              </w:rPr>
              <w:t>فصل دوم</w:t>
            </w:r>
            <w:r>
              <w:rPr>
                <w:rStyle w:val="IndexLink"/>
                <w:rtl w:val="true"/>
              </w:rPr>
              <w:t xml:space="preserve">: </w:t>
            </w:r>
            <w:r>
              <w:rPr>
                <w:rStyle w:val="IndexLink"/>
                <w:rtl w:val="true"/>
              </w:rPr>
              <w:t xml:space="preserve">حائر و ويرانى آن در سال </w:t>
            </w:r>
            <w:r>
              <w:rPr>
                <w:rStyle w:val="IndexLink"/>
              </w:rPr>
              <w:t>193</w:t>
            </w:r>
            <w:r>
              <w:rPr>
                <w:rStyle w:val="IndexLink"/>
                <w:rtl w:val="true"/>
              </w:rPr>
              <w:t xml:space="preserve"> </w:t>
            </w:r>
            <w:r>
              <w:rPr>
                <w:rStyle w:val="IndexLink"/>
                <w:rtl w:val="true"/>
              </w:rPr>
              <w:t>هجرى و روزگار هارون الرشيد</w:t>
            </w:r>
            <w:r>
              <w:rPr>
                <w:rStyle w:val="IndexLink"/>
                <w:rtl w:val="true"/>
              </w:rPr>
              <w:tab/>
            </w:r>
            <w:r>
              <w:rPr>
                <w:rStyle w:val="IndexLink"/>
              </w:rPr>
              <w:t>237</w:t>
            </w:r>
          </w:hyperlink>
        </w:p>
        <w:p>
          <w:pPr>
            <w:pStyle w:val="Contents3"/>
            <w:tabs>
              <w:tab w:val="clear" w:pos="8459"/>
              <w:tab w:val="right" w:pos="9026" w:leader="dot"/>
            </w:tabs>
            <w:rPr/>
          </w:pPr>
          <w:hyperlink w:anchor="__RefHeading___Toc2949052_3650668749">
            <w:r>
              <w:rPr>
                <w:webHidden/>
                <w:rStyle w:val="IndexLink"/>
                <w:rtl w:val="true"/>
              </w:rPr>
              <w:t>فصل سوم</w:t>
            </w:r>
            <w:r>
              <w:rPr>
                <w:rStyle w:val="IndexLink"/>
                <w:rtl w:val="true"/>
              </w:rPr>
              <w:t xml:space="preserve">: </w:t>
            </w:r>
            <w:r>
              <w:rPr>
                <w:rStyle w:val="IndexLink"/>
                <w:rtl w:val="true"/>
              </w:rPr>
              <w:t>حائر و ويرانى آن به دست متوكّل عباسى‌</w:t>
            </w:r>
            <w:r>
              <w:rPr>
                <w:rStyle w:val="IndexLink"/>
                <w:rtl w:val="true"/>
              </w:rPr>
              <w:tab/>
            </w:r>
            <w:r>
              <w:rPr>
                <w:rStyle w:val="IndexLink"/>
              </w:rPr>
              <w:t>244</w:t>
            </w:r>
          </w:hyperlink>
        </w:p>
        <w:p>
          <w:pPr>
            <w:pStyle w:val="Contents4"/>
            <w:tabs>
              <w:tab w:val="clear" w:pos="8176"/>
              <w:tab w:val="right" w:pos="9026" w:leader="dot"/>
            </w:tabs>
            <w:rPr/>
          </w:pPr>
          <w:hyperlink w:anchor="__RefHeading___Toc2949054_3650668749">
            <w:r>
              <w:rPr>
                <w:webHidden/>
                <w:rStyle w:val="IndexLink"/>
                <w:rtl w:val="true"/>
              </w:rPr>
              <w:t>اشاره</w:t>
            </w:r>
            <w:r>
              <w:rPr>
                <w:rStyle w:val="IndexLink"/>
                <w:rtl w:val="true"/>
              </w:rPr>
              <w:tab/>
            </w:r>
            <w:r>
              <w:rPr>
                <w:rStyle w:val="IndexLink"/>
              </w:rPr>
              <w:t>244</w:t>
            </w:r>
          </w:hyperlink>
        </w:p>
        <w:p>
          <w:pPr>
            <w:pStyle w:val="Contents4"/>
            <w:tabs>
              <w:tab w:val="clear" w:pos="8176"/>
              <w:tab w:val="right" w:pos="9026" w:leader="dot"/>
            </w:tabs>
            <w:rPr/>
          </w:pPr>
          <w:hyperlink w:anchor="__RefHeading___Toc2949056_3650668749">
            <w:r>
              <w:rPr>
                <w:webHidden/>
                <w:rStyle w:val="IndexLink"/>
              </w:rPr>
              <w:t>1</w:t>
            </w:r>
            <w:r>
              <w:rPr>
                <w:rStyle w:val="IndexLink"/>
                <w:rtl w:val="true"/>
              </w:rPr>
              <w:t xml:space="preserve">. </w:t>
            </w:r>
            <w:r>
              <w:rPr>
                <w:rStyle w:val="IndexLink"/>
                <w:rtl w:val="true"/>
              </w:rPr>
              <w:t xml:space="preserve">تخريب قبر امام حسين </w:t>
            </w:r>
            <w:r>
              <w:rPr>
                <w:rStyle w:val="IndexLink"/>
                <w:rtl w:val="true"/>
              </w:rPr>
              <w:t>(</w:t>
            </w:r>
            <w:r>
              <w:rPr>
                <w:rStyle w:val="IndexLink"/>
                <w:rtl w:val="true"/>
              </w:rPr>
              <w:t>ع</w:t>
            </w:r>
            <w:r>
              <w:rPr>
                <w:rStyle w:val="IndexLink"/>
                <w:rtl w:val="true"/>
              </w:rPr>
              <w:t xml:space="preserve">) </w:t>
            </w:r>
            <w:r>
              <w:rPr>
                <w:rStyle w:val="IndexLink"/>
                <w:rtl w:val="true"/>
              </w:rPr>
              <w:t xml:space="preserve">در شعبان </w:t>
            </w:r>
            <w:r>
              <w:rPr>
                <w:rStyle w:val="IndexLink"/>
              </w:rPr>
              <w:t>233</w:t>
            </w:r>
            <w:r>
              <w:rPr>
                <w:rStyle w:val="IndexLink"/>
                <w:rtl w:val="true"/>
              </w:rPr>
              <w:t xml:space="preserve"> </w:t>
            </w:r>
            <w:r>
              <w:rPr>
                <w:rStyle w:val="IndexLink"/>
                <w:rtl w:val="true"/>
              </w:rPr>
              <w:t>ه‌</w:t>
            </w:r>
            <w:r>
              <w:rPr>
                <w:rStyle w:val="IndexLink"/>
                <w:rtl w:val="true"/>
              </w:rPr>
              <w:tab/>
            </w:r>
            <w:r>
              <w:rPr>
                <w:rStyle w:val="IndexLink"/>
              </w:rPr>
              <w:t>246</w:t>
            </w:r>
          </w:hyperlink>
        </w:p>
        <w:p>
          <w:pPr>
            <w:pStyle w:val="Contents4"/>
            <w:tabs>
              <w:tab w:val="clear" w:pos="8176"/>
              <w:tab w:val="right" w:pos="9026" w:leader="dot"/>
            </w:tabs>
            <w:rPr/>
          </w:pPr>
          <w:hyperlink w:anchor="__RefHeading___Toc2949058_3650668749">
            <w:r>
              <w:rPr>
                <w:webHidden/>
                <w:rStyle w:val="IndexLink"/>
              </w:rPr>
              <w:t>2</w:t>
            </w:r>
            <w:r>
              <w:rPr>
                <w:rStyle w:val="IndexLink"/>
                <w:rtl w:val="true"/>
              </w:rPr>
              <w:t xml:space="preserve">. </w:t>
            </w:r>
            <w:r>
              <w:rPr>
                <w:rStyle w:val="IndexLink"/>
                <w:rtl w:val="true"/>
              </w:rPr>
              <w:t xml:space="preserve">تخريب قبر مطهر امام حسين </w:t>
            </w:r>
            <w:r>
              <w:rPr>
                <w:rStyle w:val="IndexLink"/>
                <w:rtl w:val="true"/>
              </w:rPr>
              <w:t>(</w:t>
            </w:r>
            <w:r>
              <w:rPr>
                <w:rStyle w:val="IndexLink"/>
                <w:rtl w:val="true"/>
              </w:rPr>
              <w:t>ع</w:t>
            </w:r>
            <w:r>
              <w:rPr>
                <w:rStyle w:val="IndexLink"/>
                <w:rtl w:val="true"/>
              </w:rPr>
              <w:t xml:space="preserve">) </w:t>
            </w:r>
            <w:r>
              <w:rPr>
                <w:rStyle w:val="IndexLink"/>
                <w:rtl w:val="true"/>
              </w:rPr>
              <w:t xml:space="preserve">در سال </w:t>
            </w:r>
            <w:r>
              <w:rPr>
                <w:rStyle w:val="IndexLink"/>
              </w:rPr>
              <w:t>236</w:t>
            </w:r>
            <w:r>
              <w:rPr>
                <w:rStyle w:val="IndexLink"/>
                <w:rtl w:val="true"/>
              </w:rPr>
              <w:t xml:space="preserve"> </w:t>
            </w:r>
            <w:r>
              <w:rPr>
                <w:rStyle w:val="IndexLink"/>
                <w:rtl w:val="true"/>
              </w:rPr>
              <w:t>ه‌</w:t>
            </w:r>
            <w:r>
              <w:rPr>
                <w:rStyle w:val="IndexLink"/>
                <w:rtl w:val="true"/>
              </w:rPr>
              <w:tab/>
            </w:r>
            <w:r>
              <w:rPr>
                <w:rStyle w:val="IndexLink"/>
              </w:rPr>
              <w:t>248</w:t>
            </w:r>
          </w:hyperlink>
        </w:p>
        <w:p>
          <w:pPr>
            <w:pStyle w:val="Contents4"/>
            <w:tabs>
              <w:tab w:val="clear" w:pos="8176"/>
              <w:tab w:val="right" w:pos="9026" w:leader="dot"/>
            </w:tabs>
            <w:rPr/>
          </w:pPr>
          <w:hyperlink w:anchor="__RefHeading___Toc2949060_3650668749">
            <w:r>
              <w:rPr>
                <w:webHidden/>
                <w:rStyle w:val="IndexLink"/>
              </w:rPr>
              <w:t>3</w:t>
            </w:r>
            <w:r>
              <w:rPr>
                <w:rStyle w:val="IndexLink"/>
                <w:rtl w:val="true"/>
              </w:rPr>
              <w:t xml:space="preserve">. </w:t>
            </w:r>
            <w:r>
              <w:rPr>
                <w:rStyle w:val="IndexLink"/>
                <w:rtl w:val="true"/>
              </w:rPr>
              <w:t xml:space="preserve">تخريب قبر امام حسين </w:t>
            </w:r>
            <w:r>
              <w:rPr>
                <w:rStyle w:val="IndexLink"/>
                <w:rtl w:val="true"/>
              </w:rPr>
              <w:t>(</w:t>
            </w:r>
            <w:r>
              <w:rPr>
                <w:rStyle w:val="IndexLink"/>
                <w:rtl w:val="true"/>
              </w:rPr>
              <w:t>ع</w:t>
            </w:r>
            <w:r>
              <w:rPr>
                <w:rStyle w:val="IndexLink"/>
                <w:rtl w:val="true"/>
              </w:rPr>
              <w:t xml:space="preserve">) </w:t>
            </w:r>
            <w:r>
              <w:rPr>
                <w:rStyle w:val="IndexLink"/>
                <w:rtl w:val="true"/>
              </w:rPr>
              <w:t xml:space="preserve">در سال </w:t>
            </w:r>
            <w:r>
              <w:rPr>
                <w:rStyle w:val="IndexLink"/>
              </w:rPr>
              <w:t>237</w:t>
            </w:r>
            <w:r>
              <w:rPr>
                <w:rStyle w:val="IndexLink"/>
                <w:rtl w:val="true"/>
              </w:rPr>
              <w:t xml:space="preserve"> </w:t>
            </w:r>
            <w:r>
              <w:rPr>
                <w:rStyle w:val="IndexLink"/>
                <w:rtl w:val="true"/>
              </w:rPr>
              <w:t>ه‌</w:t>
            </w:r>
            <w:r>
              <w:rPr>
                <w:rStyle w:val="IndexLink"/>
                <w:rtl w:val="true"/>
              </w:rPr>
              <w:tab/>
            </w:r>
            <w:r>
              <w:rPr>
                <w:rStyle w:val="IndexLink"/>
              </w:rPr>
              <w:t>251</w:t>
            </w:r>
          </w:hyperlink>
        </w:p>
        <w:p>
          <w:pPr>
            <w:pStyle w:val="Contents4"/>
            <w:tabs>
              <w:tab w:val="clear" w:pos="8176"/>
              <w:tab w:val="right" w:pos="9026" w:leader="dot"/>
            </w:tabs>
            <w:rPr/>
          </w:pPr>
          <w:hyperlink w:anchor="__RefHeading___Toc2949062_3650668749">
            <w:r>
              <w:rPr>
                <w:webHidden/>
                <w:rStyle w:val="IndexLink"/>
              </w:rPr>
              <w:t>4</w:t>
            </w:r>
            <w:r>
              <w:rPr>
                <w:rStyle w:val="IndexLink"/>
                <w:rtl w:val="true"/>
              </w:rPr>
              <w:t xml:space="preserve">. </w:t>
            </w:r>
            <w:r>
              <w:rPr>
                <w:rStyle w:val="IndexLink"/>
                <w:rtl w:val="true"/>
              </w:rPr>
              <w:t xml:space="preserve">تخريب قبر مطهر امام حسين </w:t>
            </w:r>
            <w:r>
              <w:rPr>
                <w:rStyle w:val="IndexLink"/>
                <w:rtl w:val="true"/>
              </w:rPr>
              <w:t>(</w:t>
            </w:r>
            <w:r>
              <w:rPr>
                <w:rStyle w:val="IndexLink"/>
                <w:rtl w:val="true"/>
              </w:rPr>
              <w:t>ص</w:t>
            </w:r>
            <w:r>
              <w:rPr>
                <w:rStyle w:val="IndexLink"/>
                <w:rtl w:val="true"/>
              </w:rPr>
              <w:t xml:space="preserve">) </w:t>
            </w:r>
            <w:r>
              <w:rPr>
                <w:rStyle w:val="IndexLink"/>
                <w:rtl w:val="true"/>
              </w:rPr>
              <w:t xml:space="preserve">در نيمه شعبان </w:t>
            </w:r>
            <w:r>
              <w:rPr>
                <w:rStyle w:val="IndexLink"/>
              </w:rPr>
              <w:t>247</w:t>
            </w:r>
            <w:r>
              <w:rPr>
                <w:rStyle w:val="IndexLink"/>
                <w:rtl w:val="true"/>
              </w:rPr>
              <w:t xml:space="preserve"> </w:t>
            </w:r>
            <w:r>
              <w:rPr>
                <w:rStyle w:val="IndexLink"/>
                <w:rtl w:val="true"/>
              </w:rPr>
              <w:t>ه‌</w:t>
            </w:r>
            <w:r>
              <w:rPr>
                <w:rStyle w:val="IndexLink"/>
                <w:rtl w:val="true"/>
              </w:rPr>
              <w:tab/>
            </w:r>
            <w:r>
              <w:rPr>
                <w:rStyle w:val="IndexLink"/>
              </w:rPr>
              <w:t>255</w:t>
            </w:r>
          </w:hyperlink>
        </w:p>
        <w:p>
          <w:pPr>
            <w:pStyle w:val="Contents5"/>
            <w:tabs>
              <w:tab w:val="clear" w:pos="7892"/>
              <w:tab w:val="right" w:pos="9026" w:leader="dot"/>
            </w:tabs>
            <w:rPr/>
          </w:pPr>
          <w:hyperlink w:anchor="__RefHeading___Toc2949064_3650668749">
            <w:r>
              <w:rPr>
                <w:webHidden/>
                <w:rStyle w:val="IndexLink"/>
                <w:rtl w:val="true"/>
              </w:rPr>
              <w:t>اشاره</w:t>
            </w:r>
            <w:r>
              <w:rPr>
                <w:rStyle w:val="IndexLink"/>
                <w:rtl w:val="true"/>
              </w:rPr>
              <w:tab/>
            </w:r>
            <w:r>
              <w:rPr>
                <w:rStyle w:val="IndexLink"/>
              </w:rPr>
              <w:t>255</w:t>
            </w:r>
          </w:hyperlink>
        </w:p>
        <w:p>
          <w:pPr>
            <w:pStyle w:val="Contents5"/>
            <w:tabs>
              <w:tab w:val="clear" w:pos="7892"/>
              <w:tab w:val="right" w:pos="9026" w:leader="dot"/>
            </w:tabs>
            <w:rPr/>
          </w:pPr>
          <w:hyperlink w:anchor="__RefHeading___Toc2949066_3650668749">
            <w:r>
              <w:rPr>
                <w:webHidden/>
                <w:rStyle w:val="IndexLink"/>
                <w:rtl w:val="true"/>
              </w:rPr>
              <w:t>مجريان و عاملان تخريب قبر مطهر</w:t>
            </w:r>
            <w:r>
              <w:rPr>
                <w:rStyle w:val="IndexLink"/>
                <w:rtl w:val="true"/>
              </w:rPr>
              <w:tab/>
            </w:r>
            <w:r>
              <w:rPr>
                <w:rStyle w:val="IndexLink"/>
              </w:rPr>
              <w:t>259</w:t>
            </w:r>
          </w:hyperlink>
        </w:p>
        <w:p>
          <w:pPr>
            <w:pStyle w:val="Contents3"/>
            <w:tabs>
              <w:tab w:val="clear" w:pos="8459"/>
              <w:tab w:val="right" w:pos="9026" w:leader="dot"/>
            </w:tabs>
            <w:rPr/>
          </w:pPr>
          <w:hyperlink w:anchor="__RefHeading___Toc2949068_3650668749">
            <w:r>
              <w:rPr>
                <w:webHidden/>
                <w:rStyle w:val="IndexLink"/>
                <w:rtl w:val="true"/>
              </w:rPr>
              <w:t>فصل چهارم</w:t>
            </w:r>
            <w:r>
              <w:rPr>
                <w:rStyle w:val="IndexLink"/>
                <w:rtl w:val="true"/>
              </w:rPr>
              <w:t xml:space="preserve">: </w:t>
            </w:r>
            <w:r>
              <w:rPr>
                <w:rStyle w:val="IndexLink"/>
                <w:rtl w:val="true"/>
              </w:rPr>
              <w:t>حائر و فرو ر يختن سقف آن در دوران الموفق‌</w:t>
            </w:r>
            <w:r>
              <w:rPr>
                <w:rStyle w:val="IndexLink"/>
                <w:rtl w:val="true"/>
              </w:rPr>
              <w:tab/>
            </w:r>
            <w:r>
              <w:rPr>
                <w:rStyle w:val="IndexLink"/>
              </w:rPr>
              <w:t>261</w:t>
            </w:r>
          </w:hyperlink>
        </w:p>
        <w:p>
          <w:pPr>
            <w:pStyle w:val="Contents3"/>
            <w:tabs>
              <w:tab w:val="clear" w:pos="8459"/>
              <w:tab w:val="right" w:pos="9026" w:leader="dot"/>
            </w:tabs>
            <w:rPr/>
          </w:pPr>
          <w:hyperlink w:anchor="__RefHeading___Toc2949070_3650668749">
            <w:r>
              <w:rPr>
                <w:webHidden/>
                <w:rStyle w:val="IndexLink"/>
                <w:rtl w:val="true"/>
              </w:rPr>
              <w:t>فصل پنجم</w:t>
            </w:r>
            <w:r>
              <w:rPr>
                <w:rStyle w:val="IndexLink"/>
                <w:rtl w:val="true"/>
              </w:rPr>
              <w:t xml:space="preserve">: </w:t>
            </w:r>
            <w:r>
              <w:rPr>
                <w:rStyle w:val="IndexLink"/>
                <w:rtl w:val="true"/>
              </w:rPr>
              <w:t>حائر و غارت آن به دست ضبّه بن محمد اسدى‌</w:t>
            </w:r>
            <w:r>
              <w:rPr>
                <w:rStyle w:val="IndexLink"/>
                <w:rtl w:val="true"/>
              </w:rPr>
              <w:tab/>
            </w:r>
            <w:r>
              <w:rPr>
                <w:rStyle w:val="IndexLink"/>
              </w:rPr>
              <w:t>264</w:t>
            </w:r>
          </w:hyperlink>
        </w:p>
        <w:p>
          <w:pPr>
            <w:pStyle w:val="Contents3"/>
            <w:tabs>
              <w:tab w:val="clear" w:pos="8459"/>
              <w:tab w:val="right" w:pos="9026" w:leader="dot"/>
            </w:tabs>
            <w:rPr/>
          </w:pPr>
          <w:hyperlink w:anchor="__RefHeading___Toc2949072_3650668749">
            <w:r>
              <w:rPr>
                <w:webHidden/>
                <w:rStyle w:val="IndexLink"/>
                <w:rtl w:val="true"/>
              </w:rPr>
              <w:t>فصل ششم</w:t>
            </w:r>
            <w:r>
              <w:rPr>
                <w:rStyle w:val="IndexLink"/>
                <w:rtl w:val="true"/>
              </w:rPr>
              <w:t xml:space="preserve">: </w:t>
            </w:r>
            <w:r>
              <w:rPr>
                <w:rStyle w:val="IndexLink"/>
                <w:rtl w:val="true"/>
              </w:rPr>
              <w:t>حائر و ويرانى آن از طريق آتش‌افروزى، در دوران القادرباللّه‌</w:t>
            </w:r>
            <w:r>
              <w:rPr>
                <w:rStyle w:val="IndexLink"/>
                <w:rtl w:val="true"/>
              </w:rPr>
              <w:tab/>
            </w:r>
            <w:r>
              <w:rPr>
                <w:rStyle w:val="IndexLink"/>
              </w:rPr>
              <w:t>267</w:t>
            </w:r>
          </w:hyperlink>
        </w:p>
        <w:p>
          <w:pPr>
            <w:pStyle w:val="Contents3"/>
            <w:tabs>
              <w:tab w:val="clear" w:pos="8459"/>
              <w:tab w:val="right" w:pos="9026" w:leader="dot"/>
            </w:tabs>
            <w:rPr/>
          </w:pPr>
          <w:hyperlink w:anchor="__RefHeading___Toc2949074_3650668749">
            <w:r>
              <w:rPr>
                <w:webHidden/>
                <w:rStyle w:val="IndexLink"/>
                <w:rtl w:val="true"/>
              </w:rPr>
              <w:t>فصل هفتم</w:t>
            </w:r>
            <w:r>
              <w:rPr>
                <w:rStyle w:val="IndexLink"/>
                <w:rtl w:val="true"/>
              </w:rPr>
              <w:t xml:space="preserve">: </w:t>
            </w:r>
            <w:r>
              <w:rPr>
                <w:rStyle w:val="IndexLink"/>
                <w:rtl w:val="true"/>
              </w:rPr>
              <w:t>حائر و غارت اموال و خزانه آن به دست المسترشد باللّه عباسى‌</w:t>
            </w:r>
            <w:r>
              <w:rPr>
                <w:rStyle w:val="IndexLink"/>
                <w:rtl w:val="true"/>
              </w:rPr>
              <w:tab/>
            </w:r>
            <w:r>
              <w:rPr>
                <w:rStyle w:val="IndexLink"/>
              </w:rPr>
              <w:t>273</w:t>
            </w:r>
          </w:hyperlink>
        </w:p>
        <w:p>
          <w:pPr>
            <w:pStyle w:val="Contents3"/>
            <w:tabs>
              <w:tab w:val="clear" w:pos="8459"/>
              <w:tab w:val="right" w:pos="9026" w:leader="dot"/>
            </w:tabs>
            <w:rPr/>
          </w:pPr>
          <w:hyperlink w:anchor="__RefHeading___Toc2949076_3650668749">
            <w:r>
              <w:rPr>
                <w:webHidden/>
                <w:rStyle w:val="IndexLink"/>
                <w:rtl w:val="true"/>
              </w:rPr>
              <w:t>فصل هشتم</w:t>
            </w:r>
            <w:r>
              <w:rPr>
                <w:rStyle w:val="IndexLink"/>
                <w:rtl w:val="true"/>
              </w:rPr>
              <w:t xml:space="preserve">: </w:t>
            </w:r>
            <w:r>
              <w:rPr>
                <w:rStyle w:val="IndexLink"/>
                <w:rtl w:val="true"/>
              </w:rPr>
              <w:t>حائر و غارت آن به دست مشعشعييّن‌</w:t>
            </w:r>
            <w:r>
              <w:rPr>
                <w:rStyle w:val="IndexLink"/>
                <w:rtl w:val="true"/>
              </w:rPr>
              <w:tab/>
            </w:r>
            <w:r>
              <w:rPr>
                <w:rStyle w:val="IndexLink"/>
              </w:rPr>
              <w:t>275</w:t>
            </w:r>
          </w:hyperlink>
        </w:p>
        <w:p>
          <w:pPr>
            <w:pStyle w:val="Contents4"/>
            <w:tabs>
              <w:tab w:val="clear" w:pos="8176"/>
              <w:tab w:val="right" w:pos="9026" w:leader="dot"/>
            </w:tabs>
            <w:rPr/>
          </w:pPr>
          <w:hyperlink w:anchor="__RefHeading___Toc2949078_365066874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949080_3650668749">
            <w:r>
              <w:rPr>
                <w:webHidden/>
                <w:rStyle w:val="IndexLink"/>
                <w:rtl w:val="true"/>
              </w:rPr>
              <w:t>على بن محمّد بن فلّاح و ويرانى حائر مقدس به دست او</w:t>
            </w:r>
            <w:r>
              <w:rPr>
                <w:rStyle w:val="IndexLink"/>
                <w:rtl w:val="true"/>
              </w:rPr>
              <w:tab/>
            </w:r>
            <w:r>
              <w:rPr>
                <w:rStyle w:val="IndexLink"/>
              </w:rPr>
              <w:t>277</w:t>
            </w:r>
          </w:hyperlink>
        </w:p>
        <w:p>
          <w:pPr>
            <w:pStyle w:val="Contents4"/>
            <w:tabs>
              <w:tab w:val="clear" w:pos="8176"/>
              <w:tab w:val="right" w:pos="9026" w:leader="dot"/>
            </w:tabs>
            <w:rPr/>
          </w:pPr>
          <w:hyperlink w:anchor="__RefHeading___Toc2949082_3650668749">
            <w:r>
              <w:rPr>
                <w:webHidden/>
                <w:rStyle w:val="IndexLink"/>
                <w:rtl w:val="true"/>
              </w:rPr>
              <w:t>تحليل حوادث و رويدادهاى ياد شده و دستاوردهاى بزرگ آنها</w:t>
            </w:r>
            <w:r>
              <w:rPr>
                <w:rStyle w:val="IndexLink"/>
                <w:rtl w:val="true"/>
              </w:rPr>
              <w:tab/>
            </w:r>
            <w:r>
              <w:rPr>
                <w:rStyle w:val="IndexLink"/>
              </w:rPr>
              <w:t>279</w:t>
            </w:r>
          </w:hyperlink>
        </w:p>
        <w:p>
          <w:pPr>
            <w:pStyle w:val="Contents3"/>
            <w:tabs>
              <w:tab w:val="clear" w:pos="8459"/>
              <w:tab w:val="right" w:pos="9026" w:leader="dot"/>
            </w:tabs>
            <w:rPr/>
          </w:pPr>
          <w:hyperlink w:anchor="__RefHeading___Toc2949084_3650668749">
            <w:r>
              <w:rPr>
                <w:webHidden/>
                <w:rStyle w:val="IndexLink"/>
                <w:rtl w:val="true"/>
              </w:rPr>
              <w:t>فصل نهم</w:t>
            </w:r>
            <w:r>
              <w:rPr>
                <w:rStyle w:val="IndexLink"/>
                <w:rtl w:val="true"/>
              </w:rPr>
              <w:t xml:space="preserve">: </w:t>
            </w:r>
            <w:r>
              <w:rPr>
                <w:rStyle w:val="IndexLink"/>
                <w:rtl w:val="true"/>
              </w:rPr>
              <w:t>حائر و ويرانى، آتش‌سوزى، غارت و كشتار به دست وهابى‌ها</w:t>
            </w:r>
            <w:r>
              <w:rPr>
                <w:rStyle w:val="IndexLink"/>
                <w:rtl w:val="true"/>
              </w:rPr>
              <w:tab/>
            </w:r>
            <w:r>
              <w:rPr>
                <w:rStyle w:val="IndexLink"/>
              </w:rPr>
              <w:t>282</w:t>
            </w:r>
          </w:hyperlink>
        </w:p>
        <w:p>
          <w:pPr>
            <w:pStyle w:val="Contents4"/>
            <w:tabs>
              <w:tab w:val="clear" w:pos="8176"/>
              <w:tab w:val="right" w:pos="9026" w:leader="dot"/>
            </w:tabs>
            <w:rPr/>
          </w:pPr>
          <w:hyperlink w:anchor="__RefHeading___Toc2949086_3650668749">
            <w:r>
              <w:rPr>
                <w:webHidden/>
                <w:rStyle w:val="IndexLink"/>
                <w:rtl w:val="true"/>
              </w:rPr>
              <w:t xml:space="preserve">سال </w:t>
            </w:r>
            <w:r>
              <w:rPr>
                <w:rStyle w:val="IndexLink"/>
              </w:rPr>
              <w:t>1216</w:t>
            </w:r>
            <w:r>
              <w:rPr>
                <w:rStyle w:val="IndexLink"/>
                <w:rtl w:val="true"/>
              </w:rPr>
              <w:t xml:space="preserve"> </w:t>
            </w:r>
            <w:r>
              <w:rPr>
                <w:rStyle w:val="IndexLink"/>
                <w:rtl w:val="true"/>
              </w:rPr>
              <w:t>ه يادآور تمام مصائب كربلا</w:t>
            </w:r>
            <w:r>
              <w:rPr>
                <w:rStyle w:val="IndexLink"/>
                <w:rtl w:val="true"/>
              </w:rPr>
              <w:tab/>
            </w:r>
            <w:r>
              <w:rPr>
                <w:rStyle w:val="IndexLink"/>
              </w:rPr>
              <w:t>282</w:t>
            </w:r>
          </w:hyperlink>
        </w:p>
        <w:p>
          <w:pPr>
            <w:pStyle w:val="Contents3"/>
            <w:tabs>
              <w:tab w:val="clear" w:pos="8459"/>
              <w:tab w:val="right" w:pos="9026" w:leader="dot"/>
            </w:tabs>
            <w:rPr/>
          </w:pPr>
          <w:hyperlink w:anchor="__RefHeading___Toc2949088_3650668749">
            <w:r>
              <w:rPr>
                <w:webHidden/>
                <w:rStyle w:val="IndexLink"/>
                <w:rtl w:val="true"/>
              </w:rPr>
              <w:t>فصل دهم</w:t>
            </w:r>
            <w:r>
              <w:rPr>
                <w:rStyle w:val="IndexLink"/>
                <w:rtl w:val="true"/>
              </w:rPr>
              <w:t xml:space="preserve">: </w:t>
            </w:r>
            <w:r>
              <w:rPr>
                <w:rStyle w:val="IndexLink"/>
                <w:rtl w:val="true"/>
              </w:rPr>
              <w:t xml:space="preserve">حائر و مناره مشهور به </w:t>
            </w:r>
            <w:r>
              <w:rPr>
                <w:rStyle w:val="IndexLink"/>
                <w:rtl w:val="true"/>
              </w:rPr>
              <w:t>«</w:t>
            </w:r>
            <w:r>
              <w:rPr>
                <w:rStyle w:val="IndexLink"/>
                <w:rtl w:val="true"/>
              </w:rPr>
              <w:t>مناره عبد</w:t>
            </w:r>
            <w:r>
              <w:rPr>
                <w:rStyle w:val="IndexLink"/>
                <w:rtl w:val="true"/>
              </w:rPr>
              <w:t>»</w:t>
            </w:r>
            <w:r>
              <w:rPr>
                <w:rStyle w:val="IndexLink"/>
                <w:rtl w:val="true"/>
              </w:rPr>
              <w:t xml:space="preserve">، تاريخ تأسيس آن و ويرانى‌اش در سال </w:t>
            </w:r>
            <w:r>
              <w:rPr>
                <w:rStyle w:val="IndexLink"/>
              </w:rPr>
              <w:t>1354</w:t>
            </w:r>
            <w:r>
              <w:rPr>
                <w:rStyle w:val="IndexLink"/>
                <w:rtl w:val="true"/>
              </w:rPr>
              <w:t xml:space="preserve"> </w:t>
            </w:r>
            <w:r>
              <w:rPr>
                <w:rStyle w:val="IndexLink"/>
                <w:rtl w:val="true"/>
              </w:rPr>
              <w:t>هجرى‌</w:t>
            </w:r>
            <w:r>
              <w:rPr>
                <w:rStyle w:val="IndexLink"/>
                <w:rtl w:val="true"/>
              </w:rPr>
              <w:tab/>
            </w:r>
            <w:r>
              <w:rPr>
                <w:rStyle w:val="IndexLink"/>
              </w:rPr>
              <w:t>292</w:t>
            </w:r>
          </w:hyperlink>
        </w:p>
        <w:p>
          <w:pPr>
            <w:pStyle w:val="Contents4"/>
            <w:tabs>
              <w:tab w:val="clear" w:pos="8176"/>
              <w:tab w:val="right" w:pos="9026" w:leader="dot"/>
            </w:tabs>
            <w:rPr/>
          </w:pPr>
          <w:hyperlink w:anchor="__RefHeading___Toc2949090_3650668749">
            <w:r>
              <w:rPr>
                <w:webHidden/>
                <w:rStyle w:val="IndexLink"/>
                <w:rtl w:val="true"/>
              </w:rPr>
              <w:t>اشاره</w:t>
            </w:r>
            <w:r>
              <w:rPr>
                <w:rStyle w:val="IndexLink"/>
                <w:rtl w:val="true"/>
              </w:rPr>
              <w:tab/>
            </w:r>
            <w:r>
              <w:rPr>
                <w:rStyle w:val="IndexLink"/>
              </w:rPr>
              <w:t>292</w:t>
            </w:r>
          </w:hyperlink>
        </w:p>
        <w:p>
          <w:pPr>
            <w:pStyle w:val="Contents4"/>
            <w:tabs>
              <w:tab w:val="clear" w:pos="8176"/>
              <w:tab w:val="right" w:pos="9026" w:leader="dot"/>
            </w:tabs>
            <w:rPr/>
          </w:pPr>
          <w:hyperlink w:anchor="__RefHeading___Toc2949092_3650668749">
            <w:r>
              <w:rPr>
                <w:webHidden/>
                <w:rStyle w:val="IndexLink"/>
              </w:rPr>
              <w:t>1</w:t>
            </w:r>
            <w:r>
              <w:rPr>
                <w:rStyle w:val="IndexLink"/>
                <w:rtl w:val="true"/>
              </w:rPr>
              <w:t xml:space="preserve">. </w:t>
            </w:r>
            <w:r>
              <w:rPr>
                <w:rStyle w:val="IndexLink"/>
                <w:rtl w:val="true"/>
              </w:rPr>
              <w:t xml:space="preserve">مناره‌هاى سه‌گانه صحن و حرم امام حسين </w:t>
            </w:r>
            <w:r>
              <w:rPr>
                <w:rStyle w:val="IndexLink"/>
                <w:rtl w:val="true"/>
              </w:rPr>
              <w:t>(</w:t>
            </w:r>
            <w:r>
              <w:rPr>
                <w:rStyle w:val="IndexLink"/>
                <w:rtl w:val="true"/>
              </w:rPr>
              <w:t>ع</w:t>
            </w:r>
            <w:r>
              <w:rPr>
                <w:rStyle w:val="IndexLink"/>
                <w:rtl w:val="true"/>
              </w:rPr>
              <w:t>)</w:t>
              <w:tab/>
            </w:r>
            <w:r>
              <w:rPr>
                <w:rStyle w:val="IndexLink"/>
              </w:rPr>
              <w:t>293</w:t>
            </w:r>
          </w:hyperlink>
        </w:p>
        <w:p>
          <w:pPr>
            <w:pStyle w:val="Contents4"/>
            <w:tabs>
              <w:tab w:val="clear" w:pos="8176"/>
              <w:tab w:val="right" w:pos="9026" w:leader="dot"/>
            </w:tabs>
            <w:rPr/>
          </w:pPr>
          <w:hyperlink w:anchor="__RefHeading___Toc2949094_3650668749">
            <w:r>
              <w:rPr>
                <w:webHidden/>
                <w:rStyle w:val="IndexLink"/>
              </w:rPr>
              <w:t>2</w:t>
            </w:r>
            <w:r>
              <w:rPr>
                <w:rStyle w:val="IndexLink"/>
                <w:rtl w:val="true"/>
              </w:rPr>
              <w:t xml:space="preserve">. </w:t>
            </w:r>
            <w:r>
              <w:rPr>
                <w:rStyle w:val="IndexLink"/>
                <w:rtl w:val="true"/>
              </w:rPr>
              <w:t>تاريخ و علّت ساخت مناره و سازنده و موقوفات آن‌</w:t>
            </w:r>
            <w:r>
              <w:rPr>
                <w:rStyle w:val="IndexLink"/>
                <w:rtl w:val="true"/>
              </w:rPr>
              <w:tab/>
            </w:r>
            <w:r>
              <w:rPr>
                <w:rStyle w:val="IndexLink"/>
              </w:rPr>
              <w:t>293</w:t>
            </w:r>
          </w:hyperlink>
        </w:p>
        <w:p>
          <w:pPr>
            <w:pStyle w:val="Contents4"/>
            <w:tabs>
              <w:tab w:val="clear" w:pos="8176"/>
              <w:tab w:val="right" w:pos="9026" w:leader="dot"/>
            </w:tabs>
            <w:rPr/>
          </w:pPr>
          <w:hyperlink w:anchor="__RefHeading___Toc2949096_3650668749">
            <w:r>
              <w:rPr>
                <w:webHidden/>
                <w:rStyle w:val="IndexLink"/>
              </w:rPr>
              <w:t>3</w:t>
            </w:r>
            <w:r>
              <w:rPr>
                <w:rStyle w:val="IndexLink"/>
                <w:rtl w:val="true"/>
              </w:rPr>
              <w:t xml:space="preserve">. </w:t>
            </w:r>
            <w:r>
              <w:rPr>
                <w:rStyle w:val="IndexLink"/>
                <w:rtl w:val="true"/>
              </w:rPr>
              <w:t xml:space="preserve">تعمير و مرمت مناره عبد در سال </w:t>
            </w:r>
            <w:r>
              <w:rPr>
                <w:rStyle w:val="IndexLink"/>
              </w:rPr>
              <w:t>982</w:t>
            </w:r>
            <w:r>
              <w:rPr>
                <w:rStyle w:val="IndexLink"/>
                <w:rtl w:val="true"/>
              </w:rPr>
              <w:t xml:space="preserve"> </w:t>
            </w:r>
            <w:r>
              <w:rPr>
                <w:rStyle w:val="IndexLink"/>
                <w:rtl w:val="true"/>
              </w:rPr>
              <w:t>ه به دست شاه طهماسب صفوى‌</w:t>
            </w:r>
            <w:r>
              <w:rPr>
                <w:rStyle w:val="IndexLink"/>
                <w:rtl w:val="true"/>
              </w:rPr>
              <w:tab/>
            </w:r>
            <w:r>
              <w:rPr>
                <w:rStyle w:val="IndexLink"/>
              </w:rPr>
              <w:t>294</w:t>
            </w:r>
          </w:hyperlink>
        </w:p>
        <w:p>
          <w:pPr>
            <w:pStyle w:val="Contents4"/>
            <w:tabs>
              <w:tab w:val="clear" w:pos="8176"/>
              <w:tab w:val="right" w:pos="9026" w:leader="dot"/>
            </w:tabs>
            <w:rPr/>
          </w:pPr>
          <w:hyperlink w:anchor="__RefHeading___Toc2949098_3650668749">
            <w:r>
              <w:rPr>
                <w:webHidden/>
                <w:rStyle w:val="IndexLink"/>
              </w:rPr>
              <w:t>4</w:t>
            </w:r>
            <w:r>
              <w:rPr>
                <w:rStyle w:val="IndexLink"/>
                <w:rtl w:val="true"/>
              </w:rPr>
              <w:t xml:space="preserve">. </w:t>
            </w:r>
            <w:r>
              <w:rPr>
                <w:rStyle w:val="IndexLink"/>
                <w:rtl w:val="true"/>
              </w:rPr>
              <w:t xml:space="preserve">ويرانى اثر تاريخى مناره عبد در سال </w:t>
            </w:r>
            <w:r>
              <w:rPr>
                <w:rStyle w:val="IndexLink"/>
              </w:rPr>
              <w:t>1354</w:t>
            </w:r>
            <w:r>
              <w:rPr>
                <w:rStyle w:val="IndexLink"/>
                <w:rtl w:val="true"/>
              </w:rPr>
              <w:t xml:space="preserve"> </w:t>
            </w:r>
            <w:r>
              <w:rPr>
                <w:rStyle w:val="IndexLink"/>
                <w:rtl w:val="true"/>
              </w:rPr>
              <w:t>ه و علت آن‌</w:t>
            </w:r>
            <w:r>
              <w:rPr>
                <w:rStyle w:val="IndexLink"/>
                <w:rtl w:val="true"/>
              </w:rPr>
              <w:tab/>
            </w:r>
            <w:r>
              <w:rPr>
                <w:rStyle w:val="IndexLink"/>
              </w:rPr>
              <w:t>295</w:t>
            </w:r>
          </w:hyperlink>
        </w:p>
        <w:p>
          <w:pPr>
            <w:pStyle w:val="Contents4"/>
            <w:tabs>
              <w:tab w:val="clear" w:pos="8176"/>
              <w:tab w:val="right" w:pos="9026" w:leader="dot"/>
            </w:tabs>
            <w:rPr/>
          </w:pPr>
          <w:hyperlink w:anchor="__RefHeading___Toc2949100_3650668749">
            <w:r>
              <w:rPr>
                <w:webHidden/>
                <w:rStyle w:val="IndexLink"/>
              </w:rPr>
              <w:t>5</w:t>
            </w:r>
            <w:r>
              <w:rPr>
                <w:rStyle w:val="IndexLink"/>
                <w:rtl w:val="true"/>
              </w:rPr>
              <w:t xml:space="preserve">. </w:t>
            </w:r>
            <w:r>
              <w:rPr>
                <w:rStyle w:val="IndexLink"/>
                <w:rtl w:val="true"/>
              </w:rPr>
              <w:t xml:space="preserve">انديشه گسترش صحن امام حسين </w:t>
            </w:r>
            <w:r>
              <w:rPr>
                <w:rStyle w:val="IndexLink"/>
                <w:rtl w:val="true"/>
              </w:rPr>
              <w:t>(</w:t>
            </w:r>
            <w:r>
              <w:rPr>
                <w:rStyle w:val="IndexLink"/>
                <w:rtl w:val="true"/>
              </w:rPr>
              <w:t>ع</w:t>
            </w:r>
            <w:r>
              <w:rPr>
                <w:rStyle w:val="IndexLink"/>
                <w:rtl w:val="true"/>
              </w:rPr>
              <w:t xml:space="preserve">) </w:t>
            </w:r>
            <w:r>
              <w:rPr>
                <w:rStyle w:val="IndexLink"/>
                <w:rtl w:val="true"/>
              </w:rPr>
              <w:t>از سمت مشرق‌</w:t>
            </w:r>
            <w:r>
              <w:rPr>
                <w:rStyle w:val="IndexLink"/>
                <w:rtl w:val="true"/>
              </w:rPr>
              <w:tab/>
            </w:r>
            <w:r>
              <w:rPr>
                <w:rStyle w:val="IndexLink"/>
              </w:rPr>
              <w:t>297</w:t>
            </w:r>
          </w:hyperlink>
        </w:p>
        <w:p>
          <w:pPr>
            <w:pStyle w:val="Contents4"/>
            <w:tabs>
              <w:tab w:val="clear" w:pos="8176"/>
              <w:tab w:val="right" w:pos="9026" w:leader="dot"/>
            </w:tabs>
            <w:rPr/>
          </w:pPr>
          <w:hyperlink w:anchor="__RefHeading___Toc2949102_3650668749">
            <w:r>
              <w:rPr>
                <w:webHidden/>
                <w:rStyle w:val="IndexLink"/>
              </w:rPr>
              <w:t>6</w:t>
            </w:r>
            <w:r>
              <w:rPr>
                <w:rStyle w:val="IndexLink"/>
                <w:rtl w:val="true"/>
              </w:rPr>
              <w:t xml:space="preserve">. </w:t>
            </w:r>
            <w:r>
              <w:rPr>
                <w:rStyle w:val="IndexLink"/>
                <w:rtl w:val="true"/>
              </w:rPr>
              <w:t xml:space="preserve">شكل هندسى بارگاه امام حسين </w:t>
            </w:r>
            <w:r>
              <w:rPr>
                <w:rStyle w:val="IndexLink"/>
                <w:rtl w:val="true"/>
              </w:rPr>
              <w:t>(</w:t>
            </w:r>
            <w:r>
              <w:rPr>
                <w:rStyle w:val="IndexLink"/>
                <w:rtl w:val="true"/>
              </w:rPr>
              <w:t>ع</w:t>
            </w:r>
            <w:r>
              <w:rPr>
                <w:rStyle w:val="IndexLink"/>
                <w:rtl w:val="true"/>
              </w:rPr>
              <w:t xml:space="preserve">) </w:t>
            </w:r>
            <w:r>
              <w:rPr>
                <w:rStyle w:val="IndexLink"/>
                <w:rtl w:val="true"/>
              </w:rPr>
              <w:t>ضريح مطهر و صحن شريف‌</w:t>
            </w:r>
            <w:r>
              <w:rPr>
                <w:rStyle w:val="IndexLink"/>
                <w:rtl w:val="true"/>
              </w:rPr>
              <w:tab/>
            </w:r>
            <w:r>
              <w:rPr>
                <w:rStyle w:val="IndexLink"/>
              </w:rPr>
              <w:t>298</w:t>
            </w:r>
          </w:hyperlink>
        </w:p>
        <w:p>
          <w:pPr>
            <w:pStyle w:val="Contents4"/>
            <w:tabs>
              <w:tab w:val="clear" w:pos="8176"/>
              <w:tab w:val="right" w:pos="9026" w:leader="dot"/>
            </w:tabs>
            <w:rPr/>
          </w:pPr>
          <w:hyperlink w:anchor="__RefHeading___Toc2949104_3650668749">
            <w:r>
              <w:rPr>
                <w:webHidden/>
                <w:rStyle w:val="IndexLink"/>
              </w:rPr>
              <w:t>7</w:t>
            </w:r>
            <w:r>
              <w:rPr>
                <w:rStyle w:val="IndexLink"/>
                <w:rtl w:val="true"/>
              </w:rPr>
              <w:t xml:space="preserve">. </w:t>
            </w:r>
            <w:r>
              <w:rPr>
                <w:rStyle w:val="IndexLink"/>
                <w:rtl w:val="true"/>
              </w:rPr>
              <w:t>مرثيه مناره عبد در شعر شاعران و گفته‌هاى مردم‌</w:t>
            </w:r>
            <w:r>
              <w:rPr>
                <w:rStyle w:val="IndexLink"/>
                <w:rtl w:val="true"/>
              </w:rPr>
              <w:tab/>
            </w:r>
            <w:r>
              <w:rPr>
                <w:rStyle w:val="IndexLink"/>
              </w:rPr>
              <w:t>303</w:t>
            </w:r>
          </w:hyperlink>
        </w:p>
        <w:p>
          <w:pPr>
            <w:pStyle w:val="Contents4"/>
            <w:tabs>
              <w:tab w:val="clear" w:pos="8176"/>
              <w:tab w:val="right" w:pos="9026" w:leader="dot"/>
            </w:tabs>
            <w:rPr/>
          </w:pPr>
          <w:hyperlink w:anchor="__RefHeading___Toc2949106_3650668749">
            <w:r>
              <w:rPr>
                <w:webHidden/>
                <w:rStyle w:val="IndexLink"/>
              </w:rPr>
              <w:t>8</w:t>
            </w:r>
            <w:r>
              <w:rPr>
                <w:rStyle w:val="IndexLink"/>
                <w:rtl w:val="true"/>
              </w:rPr>
              <w:t xml:space="preserve">. </w:t>
            </w:r>
            <w:r>
              <w:rPr>
                <w:rStyle w:val="IndexLink"/>
                <w:rtl w:val="true"/>
              </w:rPr>
              <w:t xml:space="preserve">سرانجام مناره عبد پس از ويرانى در سال </w:t>
            </w:r>
            <w:r>
              <w:rPr>
                <w:rStyle w:val="IndexLink"/>
              </w:rPr>
              <w:t>1354</w:t>
            </w:r>
            <w:r>
              <w:rPr>
                <w:rStyle w:val="IndexLink"/>
                <w:rtl w:val="true"/>
              </w:rPr>
              <w:t xml:space="preserve"> </w:t>
            </w:r>
            <w:r>
              <w:rPr>
                <w:rStyle w:val="IndexLink"/>
                <w:rtl w:val="true"/>
              </w:rPr>
              <w:t>هجرى‌</w:t>
            </w:r>
            <w:r>
              <w:rPr>
                <w:rStyle w:val="IndexLink"/>
                <w:rtl w:val="true"/>
              </w:rPr>
              <w:tab/>
            </w:r>
            <w:r>
              <w:rPr>
                <w:rStyle w:val="IndexLink"/>
              </w:rPr>
              <w:t>305</w:t>
            </w:r>
          </w:hyperlink>
        </w:p>
        <w:p>
          <w:pPr>
            <w:pStyle w:val="Contents2"/>
            <w:tabs>
              <w:tab w:val="clear" w:pos="8743"/>
              <w:tab w:val="right" w:pos="9026" w:leader="dot"/>
            </w:tabs>
            <w:rPr/>
          </w:pPr>
          <w:hyperlink w:anchor="__RefHeading___Toc2949108_3650668749">
            <w:r>
              <w:rPr>
                <w:webHidden/>
                <w:rStyle w:val="IndexLink"/>
                <w:rtl w:val="true"/>
              </w:rPr>
              <w:t>بخش ششم</w:t>
            </w:r>
            <w:r>
              <w:rPr>
                <w:rStyle w:val="IndexLink"/>
                <w:rtl w:val="true"/>
              </w:rPr>
              <w:t xml:space="preserve">: </w:t>
            </w:r>
            <w:r>
              <w:rPr>
                <w:rStyle w:val="IndexLink"/>
                <w:rtl w:val="true"/>
              </w:rPr>
              <w:t>حائر و اصلاحات بعدى‌</w:t>
            </w:r>
            <w:r>
              <w:rPr>
                <w:rStyle w:val="IndexLink"/>
                <w:rtl w:val="true"/>
              </w:rPr>
              <w:tab/>
            </w:r>
            <w:r>
              <w:rPr>
                <w:rStyle w:val="IndexLink"/>
              </w:rPr>
              <w:t>307</w:t>
            </w:r>
          </w:hyperlink>
        </w:p>
        <w:p>
          <w:pPr>
            <w:pStyle w:val="Contents3"/>
            <w:tabs>
              <w:tab w:val="clear" w:pos="8459"/>
              <w:tab w:val="right" w:pos="9026" w:leader="dot"/>
            </w:tabs>
            <w:rPr/>
          </w:pPr>
          <w:hyperlink w:anchor="__RefHeading___Toc2949110_3650668749">
            <w:r>
              <w:rPr>
                <w:webHidden/>
                <w:rStyle w:val="IndexLink"/>
                <w:rtl w:val="true"/>
              </w:rPr>
              <w:t>فصل اول</w:t>
            </w:r>
            <w:r>
              <w:rPr>
                <w:rStyle w:val="IndexLink"/>
                <w:rtl w:val="true"/>
              </w:rPr>
              <w:t xml:space="preserve">: </w:t>
            </w:r>
            <w:r>
              <w:rPr>
                <w:rStyle w:val="IndexLink"/>
                <w:rtl w:val="true"/>
              </w:rPr>
              <w:t xml:space="preserve">حائر و اصلاحات شاه اسماعيل صفوى در سال </w:t>
            </w:r>
            <w:r>
              <w:rPr>
                <w:rStyle w:val="IndexLink"/>
              </w:rPr>
              <w:t>914</w:t>
            </w:r>
            <w:r>
              <w:rPr>
                <w:rStyle w:val="IndexLink"/>
                <w:rtl w:val="true"/>
              </w:rPr>
              <w:t xml:space="preserve"> </w:t>
            </w:r>
            <w:r>
              <w:rPr>
                <w:rStyle w:val="IndexLink"/>
                <w:rtl w:val="true"/>
              </w:rPr>
              <w:t>هجرى‌</w:t>
            </w:r>
            <w:r>
              <w:rPr>
                <w:rStyle w:val="IndexLink"/>
                <w:rtl w:val="true"/>
              </w:rPr>
              <w:tab/>
            </w:r>
            <w:r>
              <w:rPr>
                <w:rStyle w:val="IndexLink"/>
              </w:rPr>
              <w:t>307</w:t>
            </w:r>
          </w:hyperlink>
        </w:p>
        <w:p>
          <w:pPr>
            <w:pStyle w:val="Contents3"/>
            <w:tabs>
              <w:tab w:val="clear" w:pos="8459"/>
              <w:tab w:val="right" w:pos="9026" w:leader="dot"/>
            </w:tabs>
            <w:rPr/>
          </w:pPr>
          <w:hyperlink w:anchor="__RefHeading___Toc2949112_3650668749">
            <w:r>
              <w:rPr>
                <w:webHidden/>
                <w:rStyle w:val="IndexLink"/>
                <w:rtl w:val="true"/>
              </w:rPr>
              <w:t>فصل دوم</w:t>
            </w:r>
            <w:r>
              <w:rPr>
                <w:rStyle w:val="IndexLink"/>
                <w:rtl w:val="true"/>
              </w:rPr>
              <w:t xml:space="preserve">: </w:t>
            </w:r>
            <w:r>
              <w:rPr>
                <w:rStyle w:val="IndexLink"/>
                <w:rtl w:val="true"/>
              </w:rPr>
              <w:t xml:space="preserve">حائر و اصلاحات سلطان سليمان قانونى در سال </w:t>
            </w:r>
            <w:r>
              <w:rPr>
                <w:rStyle w:val="IndexLink"/>
              </w:rPr>
              <w:t>941</w:t>
            </w:r>
            <w:r>
              <w:rPr>
                <w:rStyle w:val="IndexLink"/>
                <w:rtl w:val="true"/>
              </w:rPr>
              <w:t xml:space="preserve"> </w:t>
            </w:r>
            <w:r>
              <w:rPr>
                <w:rStyle w:val="IndexLink"/>
                <w:rtl w:val="true"/>
              </w:rPr>
              <w:t>هجرى‌</w:t>
            </w:r>
            <w:r>
              <w:rPr>
                <w:rStyle w:val="IndexLink"/>
                <w:rtl w:val="true"/>
              </w:rPr>
              <w:tab/>
            </w:r>
            <w:r>
              <w:rPr>
                <w:rStyle w:val="IndexLink"/>
              </w:rPr>
              <w:t>313</w:t>
            </w:r>
          </w:hyperlink>
        </w:p>
        <w:p>
          <w:pPr>
            <w:pStyle w:val="Contents3"/>
            <w:tabs>
              <w:tab w:val="clear" w:pos="8459"/>
              <w:tab w:val="right" w:pos="9026" w:leader="dot"/>
            </w:tabs>
            <w:rPr/>
          </w:pPr>
          <w:hyperlink w:anchor="__RefHeading___Toc2949114_3650668749">
            <w:r>
              <w:rPr>
                <w:webHidden/>
                <w:rStyle w:val="IndexLink"/>
                <w:rtl w:val="true"/>
              </w:rPr>
              <w:t>فصل سوم</w:t>
            </w:r>
            <w:r>
              <w:rPr>
                <w:rStyle w:val="IndexLink"/>
                <w:rtl w:val="true"/>
              </w:rPr>
              <w:t xml:space="preserve">: </w:t>
            </w:r>
            <w:r>
              <w:rPr>
                <w:rStyle w:val="IndexLink"/>
                <w:rtl w:val="true"/>
              </w:rPr>
              <w:t>حائر و اصلاحات آن در دولت صفويّه به دست شاه طهماسب، شاه عباس كبير و سپس نادرشاه افشار</w:t>
            </w:r>
            <w:r>
              <w:rPr>
                <w:rStyle w:val="IndexLink"/>
                <w:rtl w:val="true"/>
              </w:rPr>
              <w:tab/>
            </w:r>
            <w:r>
              <w:rPr>
                <w:rStyle w:val="IndexLink"/>
              </w:rPr>
              <w:t>318</w:t>
            </w:r>
          </w:hyperlink>
        </w:p>
        <w:p>
          <w:pPr>
            <w:pStyle w:val="Contents3"/>
            <w:tabs>
              <w:tab w:val="clear" w:pos="8459"/>
              <w:tab w:val="right" w:pos="9026" w:leader="dot"/>
            </w:tabs>
            <w:rPr/>
          </w:pPr>
          <w:hyperlink w:anchor="__RefHeading___Toc2949116_3650668749">
            <w:r>
              <w:rPr>
                <w:webHidden/>
                <w:rStyle w:val="IndexLink"/>
                <w:rtl w:val="true"/>
              </w:rPr>
              <w:t>فصل چهارم</w:t>
            </w:r>
            <w:r>
              <w:rPr>
                <w:rStyle w:val="IndexLink"/>
                <w:rtl w:val="true"/>
              </w:rPr>
              <w:t xml:space="preserve">: </w:t>
            </w:r>
            <w:r>
              <w:rPr>
                <w:rStyle w:val="IndexLink"/>
                <w:rtl w:val="true"/>
              </w:rPr>
              <w:t>حائر و اصلاحات مهم آن در دوران قاجار به دست سلطان آقا محمدخان، فتحعلى شاه و ناصرالدين شاه‌</w:t>
            </w:r>
            <w:r>
              <w:rPr>
                <w:rStyle w:val="IndexLink"/>
                <w:rtl w:val="true"/>
              </w:rPr>
              <w:tab/>
            </w:r>
            <w:r>
              <w:rPr>
                <w:rStyle w:val="IndexLink"/>
              </w:rPr>
              <w:t>323</w:t>
            </w:r>
          </w:hyperlink>
        </w:p>
        <w:p>
          <w:pPr>
            <w:pStyle w:val="Contents3"/>
            <w:tabs>
              <w:tab w:val="clear" w:pos="8459"/>
              <w:tab w:val="right" w:pos="9026" w:leader="dot"/>
            </w:tabs>
            <w:rPr/>
          </w:pPr>
          <w:hyperlink w:anchor="__RefHeading___Toc2949118_3650668749">
            <w:r>
              <w:rPr>
                <w:webHidden/>
                <w:rStyle w:val="IndexLink"/>
                <w:rtl w:val="true"/>
              </w:rPr>
              <w:t>فصل پنجم</w:t>
            </w:r>
            <w:r>
              <w:rPr>
                <w:rStyle w:val="IndexLink"/>
                <w:rtl w:val="true"/>
              </w:rPr>
              <w:t xml:space="preserve">: </w:t>
            </w:r>
            <w:r>
              <w:rPr>
                <w:rStyle w:val="IndexLink"/>
                <w:rtl w:val="true"/>
              </w:rPr>
              <w:t>حائر و آخرين اصلاحات آن، به دست سيدطاهر سيف الدين‌</w:t>
            </w:r>
            <w:r>
              <w:rPr>
                <w:rStyle w:val="IndexLink"/>
                <w:rtl w:val="true"/>
              </w:rPr>
              <w:tab/>
            </w:r>
            <w:r>
              <w:rPr>
                <w:rStyle w:val="IndexLink"/>
              </w:rPr>
              <w:t>329</w:t>
            </w:r>
          </w:hyperlink>
        </w:p>
        <w:p>
          <w:pPr>
            <w:pStyle w:val="Contents3"/>
            <w:tabs>
              <w:tab w:val="clear" w:pos="8459"/>
              <w:tab w:val="right" w:pos="9026" w:leader="dot"/>
            </w:tabs>
            <w:rPr/>
          </w:pPr>
          <w:hyperlink w:anchor="__RefHeading___Toc2949120_3650668749">
            <w:r>
              <w:rPr>
                <w:webHidden/>
                <w:rStyle w:val="IndexLink"/>
                <w:rtl w:val="true"/>
              </w:rPr>
              <w:t>فصل ششم</w:t>
            </w:r>
            <w:r>
              <w:rPr>
                <w:rStyle w:val="IndexLink"/>
                <w:rtl w:val="true"/>
              </w:rPr>
              <w:t xml:space="preserve">: </w:t>
            </w:r>
            <w:r>
              <w:rPr>
                <w:rStyle w:val="IndexLink"/>
                <w:rtl w:val="true"/>
              </w:rPr>
              <w:t>حائر و متعلقات آن‌</w:t>
            </w:r>
            <w:r>
              <w:rPr>
                <w:rStyle w:val="IndexLink"/>
                <w:rtl w:val="true"/>
              </w:rPr>
              <w:tab/>
            </w:r>
            <w:r>
              <w:rPr>
                <w:rStyle w:val="IndexLink"/>
              </w:rPr>
              <w:t>332</w:t>
            </w:r>
          </w:hyperlink>
        </w:p>
        <w:p>
          <w:pPr>
            <w:pStyle w:val="Contents4"/>
            <w:tabs>
              <w:tab w:val="clear" w:pos="8176"/>
              <w:tab w:val="right" w:pos="9026" w:leader="dot"/>
            </w:tabs>
            <w:rPr/>
          </w:pPr>
          <w:hyperlink w:anchor="__RefHeading___Toc2949122_3650668749">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2949124_3650668749">
            <w:r>
              <w:rPr>
                <w:webHidden/>
                <w:rStyle w:val="IndexLink"/>
                <w:rtl w:val="true"/>
              </w:rPr>
              <w:t>شكوائيه علماى كربلا</w:t>
            </w:r>
            <w:r>
              <w:rPr>
                <w:rStyle w:val="IndexLink"/>
                <w:rtl w:val="true"/>
              </w:rPr>
              <w:tab/>
            </w:r>
            <w:r>
              <w:rPr>
                <w:rStyle w:val="IndexLink"/>
              </w:rPr>
              <w:t>335</w:t>
            </w:r>
          </w:hyperlink>
        </w:p>
        <w:p>
          <w:pPr>
            <w:pStyle w:val="Contents3"/>
            <w:tabs>
              <w:tab w:val="clear" w:pos="8459"/>
              <w:tab w:val="right" w:pos="9026" w:leader="dot"/>
            </w:tabs>
            <w:rPr/>
          </w:pPr>
          <w:hyperlink w:anchor="__RefHeading___Toc2949126_3650668749">
            <w:r>
              <w:rPr>
                <w:webHidden/>
                <w:rStyle w:val="IndexLink"/>
                <w:rtl w:val="true"/>
              </w:rPr>
              <w:t>فصل هفتم</w:t>
            </w:r>
            <w:r>
              <w:rPr>
                <w:rStyle w:val="IndexLink"/>
                <w:rtl w:val="true"/>
              </w:rPr>
              <w:t xml:space="preserve">: </w:t>
            </w:r>
            <w:r>
              <w:rPr>
                <w:rStyle w:val="IndexLink"/>
                <w:rtl w:val="true"/>
              </w:rPr>
              <w:t xml:space="preserve">حائر و حرم ابوالفضل العباس </w:t>
            </w:r>
            <w:r>
              <w:rPr>
                <w:rStyle w:val="IndexLink"/>
                <w:rtl w:val="true"/>
              </w:rPr>
              <w:t>(</w:t>
            </w:r>
            <w:r>
              <w:rPr>
                <w:rStyle w:val="IndexLink"/>
                <w:rtl w:val="true"/>
              </w:rPr>
              <w:t>ع</w:t>
            </w:r>
            <w:r>
              <w:rPr>
                <w:rStyle w:val="IndexLink"/>
                <w:rtl w:val="true"/>
              </w:rPr>
              <w:t>)</w:t>
              <w:tab/>
            </w:r>
            <w:r>
              <w:rPr>
                <w:rStyle w:val="IndexLink"/>
              </w:rPr>
              <w:t>341</w:t>
            </w:r>
          </w:hyperlink>
        </w:p>
        <w:p>
          <w:pPr>
            <w:pStyle w:val="Contents4"/>
            <w:tabs>
              <w:tab w:val="clear" w:pos="8176"/>
              <w:tab w:val="right" w:pos="9026" w:leader="dot"/>
            </w:tabs>
            <w:rPr/>
          </w:pPr>
          <w:hyperlink w:anchor="__RefHeading___Toc2949128_3650668749">
            <w:r>
              <w:rPr>
                <w:webHidden/>
                <w:rStyle w:val="IndexLink"/>
                <w:rtl w:val="true"/>
              </w:rPr>
              <w:t>اشاره</w:t>
            </w:r>
            <w:r>
              <w:rPr>
                <w:rStyle w:val="IndexLink"/>
                <w:rtl w:val="true"/>
              </w:rPr>
              <w:tab/>
            </w:r>
            <w:r>
              <w:rPr>
                <w:rStyle w:val="IndexLink"/>
              </w:rPr>
              <w:t>341</w:t>
            </w:r>
          </w:hyperlink>
        </w:p>
        <w:p>
          <w:pPr>
            <w:pStyle w:val="Contents4"/>
            <w:tabs>
              <w:tab w:val="clear" w:pos="8176"/>
              <w:tab w:val="right" w:pos="9026" w:leader="dot"/>
            </w:tabs>
            <w:rPr/>
          </w:pPr>
          <w:hyperlink w:anchor="__RefHeading___Toc2949130_3650668749">
            <w:r>
              <w:rPr>
                <w:webHidden/>
                <w:rStyle w:val="IndexLink"/>
                <w:rtl w:val="true"/>
              </w:rPr>
              <w:t>شعرى درباره حائر فرخنده و مبارك‌</w:t>
            </w:r>
            <w:r>
              <w:rPr>
                <w:rStyle w:val="IndexLink"/>
                <w:rtl w:val="true"/>
              </w:rPr>
              <w:tab/>
            </w:r>
            <w:r>
              <w:rPr>
                <w:rStyle w:val="IndexLink"/>
              </w:rPr>
              <w:t>344</w:t>
            </w:r>
          </w:hyperlink>
        </w:p>
        <w:p>
          <w:pPr>
            <w:pStyle w:val="Contents4"/>
            <w:tabs>
              <w:tab w:val="clear" w:pos="8176"/>
              <w:tab w:val="right" w:pos="9026" w:leader="dot"/>
            </w:tabs>
            <w:rPr/>
          </w:pPr>
          <w:hyperlink w:anchor="__RefHeading___Toc2949132_3650668749">
            <w:r>
              <w:rPr>
                <w:webHidden/>
                <w:rStyle w:val="IndexLink"/>
                <w:rtl w:val="true"/>
              </w:rPr>
              <w:t>اداى وظيفه شكرگزارى‌</w:t>
            </w:r>
            <w:r>
              <w:rPr>
                <w:rStyle w:val="IndexLink"/>
                <w:rtl w:val="true"/>
              </w:rPr>
              <w:tab/>
            </w:r>
            <w:r>
              <w:rPr>
                <w:rStyle w:val="IndexLink"/>
              </w:rPr>
              <w:t>346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60_16264"/>
      <w:bookmarkStart w:id="1" w:name="pg1860_16264"/>
      <w:bookmarkEnd w:id="1"/>
    </w:p>
    <w:p>
      <w:pPr>
        <w:pStyle w:val="Heading2"/>
        <w:numPr>
          <w:ilvl w:val="1"/>
          <w:numId w:val="1"/>
        </w:numPr>
        <w:rPr/>
      </w:pPr>
      <w:bookmarkStart w:id="2" w:name="pg1860_16264"/>
      <w:bookmarkStart w:id="3" w:name="__RefHeading___Toc2948906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کلیدار، عبدالجواد، </w:t>
      </w:r>
      <w:r>
        <w:rPr>
          <w:rFonts w:ascii="IRNazanin" w:hAnsi="IRNazanin" w:eastAsia="IRNazanin"/>
          <w:color w:val="111111"/>
          <w:sz w:val="28"/>
          <w:sz w:val="28"/>
          <w:szCs w:val="28"/>
          <w:lang w:bidi="fa-IR"/>
        </w:rPr>
        <w:t>۱۸۹۰</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۱۹۵۹</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کربلا و حائر الحسین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تاریخ کربلا و حائر حسینی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مولف عبدالجواد الکلیدار؛ مترجم مسلم صاحبی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۳۷۵</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248</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زیارتگاه‌های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حسینی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عراق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صاحبی، مسلم، </w:t>
      </w:r>
      <w:r>
        <w:rPr>
          <w:rFonts w:ascii="IRNazanin" w:hAnsi="IRNazanin" w:eastAsia="IRNazanin"/>
          <w:color w:val="111111"/>
          <w:sz w:val="28"/>
          <w:sz w:val="28"/>
          <w:szCs w:val="28"/>
          <w:lang w:bidi="fa-IR"/>
        </w:rPr>
        <w:t>۱۳۳۲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DS</w:t>
      </w:r>
      <w:r>
        <w:rPr>
          <w:rFonts w:ascii="IRNazanin" w:hAnsi="IRNazanin" w:eastAsia="IRNazanin"/>
          <w:color w:val="111111"/>
          <w:sz w:val="28"/>
          <w:sz w:val="28"/>
          <w:szCs w:val="28"/>
          <w:lang w:bidi="fa-IR"/>
        </w:rPr>
        <w:t>۷۹</w:t>
      </w:r>
      <w:r>
        <w:rPr>
          <w:rFonts w:eastAsia="IRNazanin" w:cs="IRNazanin"/>
          <w:color w:val="111111"/>
          <w:sz w:val="28"/>
          <w:szCs w:val="28"/>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‌ک</w:t>
      </w:r>
      <w:r>
        <w:rPr>
          <w:rFonts w:ascii="IRNazanin" w:hAnsi="IRNazanin" w:eastAsia="IRNazanin"/>
          <w:color w:val="111111"/>
          <w:sz w:val="28"/>
          <w:sz w:val="28"/>
          <w:szCs w:val="28"/>
          <w:lang w:bidi="fa-IR"/>
        </w:rPr>
        <w:t>۸۳۰۴۱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۹۵۶</w:t>
      </w:r>
      <w:r>
        <w:rPr>
          <w:rFonts w:eastAsia="IRNazanin" w:cs="IRNazanin"/>
          <w:color w:val="111111"/>
          <w:sz w:val="28"/>
          <w:szCs w:val="28"/>
          <w:lang w:bidi="fa-IR"/>
        </w:rPr>
        <w:t>/</w:t>
      </w:r>
      <w:r>
        <w:rPr>
          <w:rFonts w:ascii="IRNazanin" w:hAnsi="IRNazanin" w:eastAsia="IRNazanin"/>
          <w:color w:val="111111"/>
          <w:sz w:val="28"/>
          <w:sz w:val="28"/>
          <w:szCs w:val="28"/>
          <w:lang w:bidi="fa-IR"/>
        </w:rPr>
        <w:t>۷۵</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۲۰۹۳۳۸۳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948908_3650668749"/>
      <w:bookmarkStart w:id="6" w:name="_Toc2"/>
      <w:bookmarkEnd w:id="5"/>
      <w:r>
        <w:rPr>
          <w:rtl w:val="true"/>
        </w:rPr>
        <w:t>اشاره</w:t>
      </w:r>
      <w:bookmarkStart w:id="7" w:name="pg1860_16283"/>
      <w:bookmarkEnd w:id="6"/>
    </w:p>
    <w:p>
      <w:pPr>
        <w:pStyle w:val="Heading2"/>
        <w:numPr>
          <w:ilvl w:val="1"/>
          <w:numId w:val="1"/>
        </w:numPr>
        <w:rPr/>
      </w:pPr>
      <w:bookmarkStart w:id="8" w:name="__RefHeading___Toc2948910_3650668749"/>
      <w:bookmarkStart w:id="9" w:name="_Toc3"/>
      <w:bookmarkEnd w:id="7"/>
      <w:bookmarkEnd w:id="8"/>
      <w:r>
        <w:rPr>
          <w:rtl w:val="true"/>
        </w:rPr>
        <w:t>ديباچه‌</w:t>
      </w:r>
      <w:bookmarkEnd w:id="9"/>
    </w:p>
    <w:p>
      <w:pPr>
        <w:pStyle w:val="BookText"/>
        <w:rPr/>
      </w:pPr>
      <w:r>
        <w:rPr>
          <w:rFonts w:ascii="IRNazanin" w:hAnsi="IRNazanin" w:eastAsia="IRNazanin"/>
          <w:color w:val="111111"/>
          <w:sz w:val="28"/>
          <w:sz w:val="28"/>
          <w:szCs w:val="28"/>
          <w:rtl w:val="true"/>
          <w:lang w:bidi="fa-IR"/>
        </w:rPr>
        <w:t>كربلا همواره با انوار آسمانى خود بر دل‌هاى پاك مى‌تابد و هميشه ايام نورافشان جان و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اين تربت مطهّر و قبه‌هاى نورانى يادآور شهامت و شجاعت و ايثار و از خودگذشتگى نيكان روزگار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از شراب سر به مُهر رَحِيقٍ مَخْتُومٍ نوشيدند و سرزندگى و بالندگى را به همگان اهدا نمودند و آرامگاهشان مأمن و پناهگاه كسانى شد كه نردبان قرب را به سوى حضرت دوست مى‌جويند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ميان، حائر حسينى، عطر و بوى ديگرى دارد و در اين مكان دعاها به استجابت قريب‌تر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اينكه حائر را به كجا نام نهاده‌اند، آرا و نظريات متفاوتى بيان شده كه پژوهشگر ارجمند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دكتر عبدالجواد كليددار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تحقيق و تفحص نشسته و جناب آقاى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 صاحبى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ترجمه وزين خود، گويا كرده و تحفه ره‌پويان كوى حسينى نموده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از نويسندگان بر اين باورند كه حائر مجموعه صحن مقدس است، گروهى ديگر محدوده گنبد برافراشته را حائر مى‌دانند، دسته سوم روضه منوره و ساختمان‌هاى اطراف آن، مثل رواق‌ها، قتلگاه، خزانه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حائر مى‌شمارند و حتى برخى از نظريه‌پردازان همه كربلا را حائر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فصول مختلف اين</w:t>
      </w:r>
    </w:p>
    <w:p>
      <w:pPr>
        <w:pStyle w:val="BookText"/>
        <w:rPr/>
      </w:pPr>
      <w:r>
        <w:rPr>
          <w:rFonts w:ascii="IRNazanin" w:hAnsi="IRNazanin" w:eastAsia="IRNazanin"/>
          <w:color w:val="111111"/>
          <w:sz w:val="28"/>
          <w:sz w:val="28"/>
          <w:szCs w:val="28"/>
          <w:rtl w:val="true"/>
          <w:lang w:bidi="fa-IR"/>
        </w:rPr>
        <w:t>پژوهش و ترجمه وزين آن آمده، كاوشى محققانه و بى‌طرفانه براى حقيقت‌يابى در نظريه‌هاى گوناگون حائر و نحوه مرمت و بازسازى آن در گذر تاريخ و پيش‌آمدهاى مهم آن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كه مورد استفاده اهل تحقيق و زائران كوى دوست قرار گيرد و روزى به كارمان آيد كه يَوْمَ لا يَنْفَعُ مالٌ وَ لا بَنُونَ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مَنْ أَتَى اللهَ بِقَلْبٍ سَلِيمٍ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ولى التوفيق</w:t>
      </w:r>
    </w:p>
    <w:p>
      <w:pPr>
        <w:pStyle w:val="BookText"/>
        <w:rPr/>
      </w:pPr>
      <w:r>
        <w:rPr>
          <w:rFonts w:ascii="IRNazanin" w:hAnsi="IRNazanin" w:eastAsia="IRNazanin"/>
          <w:color w:val="111111"/>
          <w:sz w:val="28"/>
          <w:sz w:val="28"/>
          <w:szCs w:val="28"/>
          <w:rtl w:val="true"/>
          <w:lang w:bidi="fa-IR"/>
        </w:rPr>
        <w:t>گروه تاريخ و سيره</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مركز تحقيقات حج</w:t>
      </w:r>
    </w:p>
    <w:p>
      <w:pPr>
        <w:pStyle w:val="BookText"/>
        <w:rPr/>
      </w:pPr>
      <w:r>
        <w:rPr>
          <w:rFonts w:ascii="Amiri" w:hAnsi="Amiri" w:eastAsia="Amiri" w:cs="Amiri"/>
          <w:color w:val="111111"/>
          <w:sz w:val="28"/>
          <w:sz w:val="28"/>
          <w:szCs w:val="28"/>
          <w:rtl w:val="true"/>
          <w:lang w:bidi="ar-SA"/>
        </w:rPr>
        <w:t>بسم الله الرحمن الرحيم و به نستعين انّه خير ناصرٍ و معين</w:t>
      </w:r>
    </w:p>
    <w:p>
      <w:pPr>
        <w:pStyle w:val="BookText"/>
        <w:rPr/>
      </w:pPr>
      <w:r>
        <w:rPr>
          <w:rFonts w:ascii="Amiri" w:hAnsi="Amiri" w:eastAsia="Amiri" w:cs="Amiri"/>
          <w:color w:val="111111"/>
          <w:sz w:val="28"/>
          <w:sz w:val="28"/>
          <w:szCs w:val="28"/>
          <w:rtl w:val="true"/>
          <w:lang w:bidi="ar-SA"/>
        </w:rPr>
        <w:t>تقريظ كريمانه امام عالى مقام، شيخ محمدحسين آل كاشف الغطاء دامت بركاته</w:t>
      </w:r>
    </w:p>
    <w:p>
      <w:pPr>
        <w:pStyle w:val="BookText"/>
        <w:rPr/>
      </w:pPr>
      <w:r>
        <w:rPr>
          <w:rFonts w:ascii="IRNazanin" w:hAnsi="IRNazanin" w:eastAsia="IRNazanin"/>
          <w:color w:val="111111"/>
          <w:sz w:val="28"/>
          <w:sz w:val="28"/>
          <w:szCs w:val="28"/>
          <w:rtl w:val="true"/>
          <w:lang w:bidi="fa-IR"/>
        </w:rPr>
        <w:t>كتاب تاريخ كربلا، بى‌گمان از كتاب‌هاى ارزشمند و از آثار جاودانه به‌شمار مى‌رود و قطعاً شما با تأليف آن، حق ميهن و نياكان خود را ادا 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بخشايشگر؛ سرور گرامى و محقّق روشنگر، جناب دكتر عبدالجواد كليدار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و دعاى مرا پذيرا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نامه شما و آن بخش از تأليف جديد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فرستاديد، به دستم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خواستار تقريظ اينجانب، در كنار ساير تقريظنويسان مى‌باشيد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كتاب شما خود، توصيف خويش و بر خويشتن، رهنمون است و تحسين و شگفتى هر خواننده‌اى را برمى‌انگيزد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اين بيت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استطال الشى‌ء قام بنفسه وصفات ضوء الشمس تذهب باطلا</w:t>
      </w:r>
    </w:p>
    <w:p>
      <w:pPr>
        <w:pStyle w:val="BookText"/>
        <w:rPr/>
      </w:pPr>
      <w:r>
        <w:rPr>
          <w:rFonts w:ascii="IRNazanin" w:hAnsi="IRNazanin" w:eastAsia="IRNazanin"/>
          <w:color w:val="111111"/>
          <w:sz w:val="28"/>
          <w:sz w:val="28"/>
          <w:szCs w:val="28"/>
          <w:rtl w:val="true"/>
          <w:lang w:bidi="fa-IR"/>
        </w:rPr>
        <w:t>هرگاه سايه به حالت عمود درآيد، روى پاى خودش مى‌ايستد و آثار تابش خورشيد، كأن لم‌يكن مى‌گردد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اين‌جانب به جاى تقريظ و معرفى كتابتان، به شما تبريك و تهنيت مى‌گويم كه خداى متعال توفيق اين خدمت بزرگ را به شما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خدمتى كه نه تنها شيعه جعفرى، بلكه تمام بشريّت را برخوردار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 كه اين كتاب، از كتاب‌هاى ارزشمند و آثار ماندگار است و شما با تأليف آن، حق ميهن</w:t>
      </w:r>
    </w:p>
    <w:p>
      <w:pPr>
        <w:pStyle w:val="BookText"/>
        <w:rPr/>
      </w:pPr>
      <w:r>
        <w:rPr>
          <w:rFonts w:ascii="IRNazanin" w:hAnsi="IRNazanin" w:eastAsia="IRNazanin"/>
          <w:color w:val="111111"/>
          <w:sz w:val="28"/>
          <w:sz w:val="28"/>
          <w:szCs w:val="28"/>
          <w:rtl w:val="true"/>
          <w:lang w:bidi="fa-IR"/>
        </w:rPr>
        <w:t>و نياكان خود را ادا نموديد؛ چه اينكه شما، فرزند مخلص و پروريده صالح آنان مى‌باشيد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كتاب شما به تمامى، كاوش، كنكاش، امانت و متانت است؛ لذا از خداى متعال مى‌خواهم كه توفيق تكميل و اتمام آن را به شما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مشتاق اتمام آن مى‌باشيم، همچون اشتياق لب تشنه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معذرت مى‌خواهم كه وضع مزاجى‌ام بيشتر از اين، يارى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شما را با دعاى پدر روحانى‌تان محافظت 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مدرسه علميه آل كاشف‌الغطاء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 شعبان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w:t>
      </w:r>
    </w:p>
    <w:p>
      <w:pPr>
        <w:pStyle w:val="BookText"/>
        <w:rPr/>
      </w:pPr>
      <w:r>
        <w:rPr>
          <w:rFonts w:ascii="Amiri" w:hAnsi="Amiri" w:eastAsia="Amiri" w:cs="Amiri"/>
          <w:color w:val="111111"/>
          <w:sz w:val="28"/>
          <w:sz w:val="28"/>
          <w:szCs w:val="28"/>
          <w:rtl w:val="true"/>
          <w:lang w:bidi="ar-SA"/>
        </w:rPr>
        <w:t>محمدحسين آل كاشف‌الغطاء</w:t>
      </w:r>
    </w:p>
    <w:p>
      <w:pPr>
        <w:pStyle w:val="BookText"/>
        <w:rPr/>
      </w:pPr>
      <w:r>
        <w:rPr>
          <w:rFonts w:ascii="IRNazanin" w:hAnsi="IRNazanin" w:eastAsia="IRNazanin"/>
          <w:color w:val="111111"/>
          <w:sz w:val="28"/>
          <w:sz w:val="28"/>
          <w:szCs w:val="28"/>
          <w:rtl w:val="true"/>
          <w:lang w:bidi="fa-IR"/>
        </w:rPr>
        <w:t xml:space="preserve">تقريظ علامه بزرگوار شيخ عبدالحسين امينى، 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كتاب، گم‌شده فقيه، خواسته محدّث، هدف محقق، آرزوى دينداران و آرمان همه جوامع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دكتر سيد عبدالجواد كليدار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عزيز يگانه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شما؛ با احترام فراوان، نامه گرامى و بخشى از كتاب ارزشمندتان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 و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دريافت نمودم</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عنوان كتاب را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مشتمل بر آن همه فضيلت و ارجمندى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لرزه بر اندامم افتاد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يك نويسنده مى‌تواند، راجع به تاريخ كربلا و حائر آن، چيزى بنگارد؟ آيا يك محقّق قادر است، بار سنگين نگارش درباره حائر مقدّس را بر دوش كشد، حال آن كه عقل‌ها در آن حيرانند و به حق، 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حيرت و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شده است؟ و آيا يك مورّخ متبحّر، توانايى آن را دارد كه پيرامون قبله‌گاه سازش‌ناپذيرى، كعبه شرف، مطاف فرشتگان، آوردگاه</w:t>
      </w:r>
    </w:p>
    <w:p>
      <w:pPr>
        <w:pStyle w:val="BookText"/>
        <w:rPr/>
      </w:pPr>
      <w:r>
        <w:rPr>
          <w:rFonts w:ascii="IRNazanin" w:hAnsi="IRNazanin" w:eastAsia="IRNazanin"/>
          <w:color w:val="111111"/>
          <w:sz w:val="28"/>
          <w:sz w:val="28"/>
          <w:szCs w:val="28"/>
          <w:rtl w:val="true"/>
          <w:lang w:bidi="fa-IR"/>
        </w:rPr>
        <w:t>عاشقان و ميدان مسابقه نام‌آوران مجد و عظمت، بال و پر گشايد؟</w:t>
      </w:r>
    </w:p>
    <w:p>
      <w:pPr>
        <w:pStyle w:val="BookText"/>
        <w:rPr/>
      </w:pPr>
      <w:r>
        <w:rPr>
          <w:rFonts w:ascii="IRNazanin" w:hAnsi="IRNazanin" w:eastAsia="IRNazanin"/>
          <w:color w:val="111111"/>
          <w:sz w:val="28"/>
          <w:sz w:val="28"/>
          <w:szCs w:val="28"/>
          <w:rtl w:val="true"/>
          <w:lang w:bidi="fa-IR"/>
        </w:rPr>
        <w:t>هر بار كه انديشه‌ام، سراسيمه عنوانِ كتاب مى‌گشت، بى‌درنگ آرام مى‌گرفت؛ در حالى كه با خود مى‌گفتم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براى نبردها مردانى آفريده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جاى شگفتى نيست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جواد فضيلت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ميدان، جولان دهى؛ زيرا تو، زاده حائر و فرزند زمامدار آنى و تاخت و تاز در اين ميدان، راه و رسم خانواده و محيط تربيتى توست و كليدهاى شرف، در دستان شماست كه صاحب خانه به آنچه در آن است، آگاه‌تر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تو، بدان جهت كه دل و جان امّت را متوجّه عظمت آن سرزمين مقدّس و اطمينان خاطر، نسبت به تقدّس آن و تقدّس صاحبش حسين سازش ناپذيرى و شهامت، حسين آقايى و شرافت، حسين بزرگى و عظمت، حسين حق و حقيقت و حسين روحانيّت و معنويّت، يافتى و بر گفتار قشرهاى مختلف، پيرامون بارگاه 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شدى؛ راجع به آن از ديدگاه فقه و حديث و لغت و تاريخ، داد سخن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به‌راستى حق حائر را شناختى و به حق، آموزنده آن مى‌باشى و به درستى، حق مطلب را در حقيقت حائر ادا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همين رو،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 و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همانند بارگاه ارزنده آن، گم‌شده فقيه، خواسته محدّث، هدف محقّق، آرزوى دينداران و در يك كلام، آرمان همه جوامع بشرى است؛ خداى متعال از جانب همگان، جزاى خيرتان دهد و شما را ذخيره تحقيق و تدقيق گرداند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مثل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عمل كنندگان عمل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درود و رحمت و بركات خداوند بر شما باد</w:t>
      </w:r>
    </w:p>
    <w:p>
      <w:pPr>
        <w:pStyle w:val="BookText"/>
        <w:rPr/>
      </w:pPr>
      <w:r>
        <w:rPr>
          <w:rFonts w:ascii="Amiri" w:hAnsi="Amiri" w:eastAsia="Amiri" w:cs="Amiri"/>
          <w:color w:val="111111"/>
          <w:sz w:val="28"/>
          <w:sz w:val="28"/>
          <w:szCs w:val="28"/>
          <w:rtl w:val="true"/>
          <w:lang w:bidi="ar-SA"/>
        </w:rPr>
        <w:t>دوستدار شما، عبدالحسين امينى نجفى</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شعبان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p>
    <w:p>
      <w:pPr>
        <w:pStyle w:val="BookText"/>
        <w:rPr/>
      </w:pPr>
      <w:r>
        <w:rPr>
          <w:rFonts w:ascii="IRNazanin" w:hAnsi="IRNazanin" w:eastAsia="IRNazanin"/>
          <w:color w:val="111111"/>
          <w:sz w:val="28"/>
          <w:sz w:val="28"/>
          <w:szCs w:val="28"/>
          <w:rtl w:val="true"/>
          <w:lang w:bidi="fa-IR"/>
        </w:rPr>
        <w:t>تعيين تاريخ و تقريظ جعفر نقدى، عضو دادگاه تجديد نظر شيعه</w:t>
      </w:r>
    </w:p>
    <w:p>
      <w:pPr>
        <w:pStyle w:val="BookText"/>
        <w:rPr/>
      </w:pPr>
      <w:r>
        <w:rPr>
          <w:rFonts w:ascii="Amiri" w:hAnsi="Amiri" w:eastAsia="Amiri" w:cs="Amiri"/>
          <w:color w:val="111111"/>
          <w:sz w:val="28"/>
          <w:sz w:val="28"/>
          <w:szCs w:val="28"/>
          <w:rtl w:val="true"/>
          <w:lang w:bidi="ar-SA"/>
        </w:rPr>
        <w:t>آقاى جواد، بهترين كتاب را به ما هديه 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لأهل الفضل بشرى فى كتاب به الارشاد أشرق والرشاد</w:t>
      </w:r>
    </w:p>
    <w:p>
      <w:pPr>
        <w:pStyle w:val="BookText"/>
        <w:rPr/>
      </w:pPr>
      <w:r>
        <w:rPr>
          <w:rFonts w:ascii="Amiri" w:hAnsi="Amiri" w:eastAsia="Amiri" w:cs="Amiri"/>
          <w:color w:val="111111"/>
          <w:sz w:val="28"/>
          <w:sz w:val="28"/>
          <w:szCs w:val="28"/>
          <w:rtl w:val="true"/>
          <w:lang w:bidi="ar-SA"/>
        </w:rPr>
        <w:t>لحائر كربلا تاريخ صدق مباحثه عليها الاعتماد</w:t>
      </w:r>
    </w:p>
    <w:p>
      <w:pPr>
        <w:pStyle w:val="BookText"/>
        <w:rPr/>
      </w:pPr>
      <w:r>
        <w:rPr>
          <w:rFonts w:ascii="Amiri" w:hAnsi="Amiri" w:eastAsia="Amiri" w:cs="Amiri"/>
          <w:color w:val="111111"/>
          <w:sz w:val="28"/>
          <w:sz w:val="28"/>
          <w:szCs w:val="28"/>
          <w:rtl w:val="true"/>
          <w:lang w:bidi="ar-SA"/>
        </w:rPr>
        <w:t>به حاز الجواد السبق حقا فجاد بما أفاد كما يراد</w:t>
      </w:r>
    </w:p>
    <w:p>
      <w:pPr>
        <w:pStyle w:val="BookText"/>
        <w:rPr/>
      </w:pPr>
      <w:r>
        <w:rPr>
          <w:rFonts w:ascii="Amiri" w:hAnsi="Amiri" w:eastAsia="Amiri" w:cs="Amiri"/>
          <w:color w:val="111111"/>
          <w:sz w:val="28"/>
          <w:sz w:val="28"/>
          <w:szCs w:val="28"/>
          <w:rtl w:val="true"/>
          <w:lang w:bidi="ar-SA"/>
        </w:rPr>
        <w:t xml:space="preserve">لمن رام الكمال أقول أرّخ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الكتب جاد لنا جواد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اهل فضل و كمال، مژده و بشارت است؛ كتابى كه خورشيد روشنگرى و راهنمايى، با آن تابيده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كتابى كه تاريخ راستين 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كربلاست و جاى جاى آن، قابل اعتماد و اطمينان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تأليف اين كتاب، آقاى جواد، گوى سبقت را از ديگران ربوده و چنان‌كه خود مى‌خواسته، اثر مطلوبى 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 آهنگ كمال دارد، مى‌گويم تاريخ بگذار كه آقاى جواد، بهترين كتاب را به ما هديه داده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بخير الكتب جاد لنا جواد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453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812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1368</w:t>
      </w:r>
    </w:p>
    <w:p>
      <w:pPr>
        <w:pStyle w:val="BookText"/>
        <w:rPr/>
      </w:pPr>
      <w:r>
        <w:rPr>
          <w:rFonts w:ascii="IRNazanin" w:hAnsi="IRNazanin" w:eastAsia="IRNazanin"/>
          <w:color w:val="111111"/>
          <w:sz w:val="28"/>
          <w:sz w:val="28"/>
          <w:szCs w:val="28"/>
          <w:rtl w:val="true"/>
          <w:lang w:bidi="fa-IR"/>
        </w:rPr>
        <w:t>تقريظ استاد بزرگوار سيد محمّد رشيد مرتضى</w:t>
      </w:r>
    </w:p>
    <w:p>
      <w:pPr>
        <w:pStyle w:val="BookText"/>
        <w:rPr/>
      </w:pPr>
      <w:r>
        <w:rPr>
          <w:rFonts w:ascii="IRNazanin" w:hAnsi="IRNazanin" w:eastAsia="IRNazanin"/>
          <w:color w:val="111111"/>
          <w:sz w:val="28"/>
          <w:sz w:val="28"/>
          <w:szCs w:val="28"/>
          <w:rtl w:val="true"/>
          <w:lang w:bidi="fa-IR"/>
        </w:rPr>
        <w:t>و با اين كتاب گران‌قدر، پرده برافكندى، و نقاب از روى حقيقت كشيدى</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راستى اين كتاب گران‌قدر و اثر بزرگ جاودانه، به زودى مورد ارج‌گزارى طالبان حقايق تاريخى، در هر عصر و زمان قرار خواهد گرفت و نويسنده دانشمند و تواناى آن، در جست‌وجوى علمى جامع و تتبّع دقيق و آزاد و تحليل تاريخى وسيع</w:t>
      </w:r>
    </w:p>
    <w:p>
      <w:pPr>
        <w:pStyle w:val="BookText"/>
        <w:rPr/>
      </w:pPr>
      <w:r>
        <w:rPr>
          <w:rFonts w:ascii="IRNazanin" w:hAnsi="IRNazanin" w:eastAsia="IRNazanin"/>
          <w:color w:val="111111"/>
          <w:sz w:val="28"/>
          <w:sz w:val="28"/>
          <w:szCs w:val="28"/>
          <w:rtl w:val="true"/>
          <w:lang w:bidi="fa-IR"/>
        </w:rPr>
        <w:t>و گسترده، آن هم با اين روش هنرمندانه استوار، به اين درجه از كمال نرسيده است، مگر بعد از تلاش جست‌وجوگرانه و كوشش انديشمندانه و جدّ و جهد فراوان كه هنرمندان و دانشوران هر عصر و زمان، مورد تقدير قرار خواهند داد و در آن به ديده تكريم و اعجاب خواهند 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بى‌گمان نويسنده، ثابت كرده كه سواركار ماهرى است و از عهده مسابقه در ميادين علم و دانش، به‌خوبى برمى‌آيد و از همين رو، برنده پيروزى است كه نمازگزار به گرد او نرسيده است و جاى شگفتى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او، از چنان شهر مقدس اسلامى سخن مى‌گويد كه بايد در هر عصر و زمانى، بزرگ‌ترين شهر ناميده شود؛ زيرا اين شهر، مركز آمال و آرزوهاى دنياى اسلام و روزنه اميد تمام مسلمانان، براى خوشبختى و سعادت دنيا و آخرت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شهر، شهرى است كه همه ساله، صدها هزار زائر از سراسر جهان اسلام به سوى آن مى‌آيند و بر درهاى آن، معتكف مى‌شوند و براى بوسه زدن بر آستانش، هجوم مى‌برند تا تعظيم و احترام خود را به قهرمانِ قهرمانان كه در سينه آن آرميده است، نثار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استاد بزرگوار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تأليف اين كتاب شريف، پرده برافكندى و نقاب از روى حقايقى كه غفلت و سستى چندين نسل، از ديده‌ها و انديشه‌ها پنهان ساخته بود، بركشيدى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عظمت اين شهر مقدس، در برابر بينش‌ها و بصيرت‌ها، آشكار گشته و آرايه‌هاى درخشانش، دل‌ها و جان‌هاى بى‌شمارى را تسخير نموده و هوش‌ها و خردها را به بند كشيده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و در هر كار خيرى، موفق باشيد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رشيد مرتضى</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مقيم عراق</w:t>
      </w:r>
    </w:p>
    <w:p>
      <w:pPr>
        <w:pStyle w:val="BookText"/>
        <w:rPr/>
      </w:pPr>
      <w:r>
        <w:rPr>
          <w:rFonts w:ascii="IRNazanin" w:hAnsi="IRNazanin" w:eastAsia="IRNazanin"/>
          <w:color w:val="111111"/>
          <w:sz w:val="28"/>
          <w:sz w:val="28"/>
          <w:szCs w:val="28"/>
          <w:rtl w:val="true"/>
          <w:lang w:bidi="fa-IR"/>
        </w:rPr>
        <w:t>تقريظ علامه بزرگوار و نويسنده سرشناس، سيد محمدمهدى اصفهانى كاظمى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فضله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كتاب، در آينده منبعى براى تاريخ و مرجعى براى نويسندگان هر دوره،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بخشنده بخشايشگر؛ سپاس و ستايش، مخصوص خداى جهانيان است و درود بر پيامبر ما و خاندان پاكش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مدّت‌ها بود كه دوست داشتيم، دانشمندان صاحب نام شيعه، به تأليف تاريخ حرم‌هاى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شرف دهنده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راجع به آنها، كتاب شايسته توجه و تقديرى به رشته تحرير درنيامده بود تا اينكه خداى متعال، حائرىِ كوشا و متبحّر و محقّق آگاه و مورّخ توانا، استاد سيد عبدالجواد كليدار را به نگارش تاريخ حائر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او، توفيق ادامه اين كار بزرگ را پيرامون تاريخ كربلا و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وى 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همين كتاب است كه آن را با دقت مطالعه نموده، چنانش يافتيم كه نه، اندك توأم با كاستى و نه، بسيار همراه با خستگى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مطلب را از هر جهت، با عباراتى روان و رسا، ادا كرده است؛ به گونه‌اى كه آن را طبع‌ها مى‌پذيرند و گوش‌ها با ميل و رغبت مى‌نيوشند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توصيف، مى‌دانيم كه اين كتاب جناب دكتر كليدار، سيد و سرور ما، برترين كتاب در اين موضوع و بهترين تأليفى است كه در اين خصوص، پديد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جناب دكتر با تأليف خود، به جدّ بزرگوارشان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نموده است كه خداى متعال، پاداشِ تلاش و كوشش ايشان را از جانب جدّ بزرگوارش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عطا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كتابى است كه همگان، از آن بهره‌مند خواهند شد و در آينده، منبعى براى تاريخ و مرجعى براى نويسندگان هر دوران، خواهد بود و همواره به دعاى برادر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موفق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محتاج به رحمت پروردگار خود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محمدمهدى موسوى اصفهانى كاظمى</w:t>
      </w:r>
    </w:p>
    <w:p>
      <w:pPr>
        <w:pStyle w:val="BookText"/>
        <w:rPr/>
      </w:pPr>
      <w:r>
        <w:rPr>
          <w:rFonts w:ascii="Amiri" w:hAnsi="Amiri" w:eastAsia="Amiri" w:cs="Amiri"/>
          <w:color w:val="111111"/>
          <w:sz w:val="28"/>
          <w:sz w:val="28"/>
          <w:szCs w:val="28"/>
          <w:rtl w:val="true"/>
          <w:lang w:bidi="ar-SA"/>
        </w:rPr>
        <w:t>معرفى كتاب و نويسنده آن</w:t>
      </w:r>
    </w:p>
    <w:p>
      <w:pPr>
        <w:pStyle w:val="BookText"/>
        <w:rPr/>
      </w:pPr>
      <w:r>
        <w:rPr>
          <w:rFonts w:ascii="IRNazanin" w:hAnsi="IRNazanin" w:eastAsia="IRNazanin"/>
          <w:color w:val="111111"/>
          <w:sz w:val="28"/>
          <w:sz w:val="28"/>
          <w:szCs w:val="28"/>
          <w:rtl w:val="true"/>
          <w:lang w:bidi="fa-IR"/>
        </w:rPr>
        <w:t xml:space="preserve">شكّى نيست كه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محقّق ژرف‌انديش، مرحوم دكتر سيّد عبدالجواد كليدار آل‌طعمه در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برگرفته از ارزنده‌ترين و جامع‌ترين منابع مربوط به يك تحقيق منظّم و پيوسته، درباره تاريخ اين شهر و آثار دينى آن و فتنه‌ها و محنت‌هايى است كه از سر وا كرده؛ همچنين اقداماتى كه زمامداران دين مبين اسلام و بزرگان آن، نسبت به عمران و آبادانى كربلا انجام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البتّه بخشى از حوادث اين شهر را به نحو جامع و كامل و با استناد به معتبرترين منابع و مآخذ، مورد بررسى قرار داده، بسيارى از نقاط پيچيده تاريخى را از دوران بنى‌اميّه تا كنون، تشريح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كند، آن را مرجعى غنى و سرشار، براى مجد و عظمت اين شهر فرهنگى و تاريخى معروف، در عرصه‌هاى گوناگون فكرى و فرهنگى هر دوره، خواهد يافت</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دكتر سيد عبدالجواد، پسر سيد على كليدار، پسر سيد جواد كليدار آل‌طعمه، از نسل آل فائز موسوى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يكى از نويسندگان بنام و دانشمندان سرشناس عراق و از نوانديشانى به‌شمار مى‌رود كه سنگ بناى تدوين تاريخ كربلا را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نهايت سعى خود را به كار بسته و حوادث بغرنج را تبيين نموده و بر آنها حاشيه زده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سال‌هاى طولانى را در تحقيق و تتبّع سپرى كرده و خود را در مسير آموزش و فراگيرى به زحمت افكنده تا خواننده را از رنج مراجعه به منابع و جست‌وجوى آنها، بى‌نياز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بيشتر كشورهاى اسلامى سفر كرد و به كتابخانه‌هاى آنها راه يافت و توفيق دسترسى به گفتار فقيهان و متكلّمان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ده‌ها منبع مورد مراجعه بى‌وقفه وى، راجع به اين شهر اصيل به رشته تحرير درآمده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نمود و در نتيجه، اين ميراث گران‌بها را براى ما زنده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اذعان كنم كه مرحوم دكتر سيد عبدالجواد، در تتبّع و تحقيق، الگو، و در حلّاجى و ريشه‌يابى، خلّاق و مبتكر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او از گنجينه‌هاى دانش و انديشه به شمار مى‌رود؛ نام اين كتاب جناب دكتر، بى‌گمان بر زبان‌ها افتاده و از هنگام انتشار آن تاكنون، آوازه‌اش در همه جا پيچيده و هر گزارشگر، يا مورّخ و يا محقّقى كه شهر كربلا را زيارت مى‌كند، سراغ آن را مى‌گيرد و چون افراد، به داشتن يك اثر فرهنگى پيرامون تاريخ حائر مقدّس نياز دارند، با اين كتاب آشنا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كه نسخه‌هاى چاپ اوّل آن تمام شده و در كتابفروشى‌ها وجود ندارد، چاره‌اى جز تجديد چاپ آن، براى بار دوم و به صورتى بديع و زيبا نيست تا آسان‌تر به دست آيد و دلپذيرتر مورد مطالعه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وجود ندارد كه زنده كردن چنين كتاب نفيسى از ميراث مكتوب عربى، سزاوار ماندگارى و شايسته توجه و ارج‌گزارى است و ما به خواست خداى متعال، اميدواريم در آينده، كتاب‌هاى خطى نويسنده را به زيور طبع بياراييم و به عرصه نور و روشنايى درآوريم</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مؤلف محترم جناب دكتر سيد عبدالجواد، در سال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در شهر كربلا به دنيا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مرحومش سيّد على آل‌طمعه، خدمتكار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هشت سالگى وارد مدرسه رشديّه بغداد شد و سپس تحصيلات خود را در بغداد به پايان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بار سفر به كشور فرانسه بست و از دانشگاه سوربن پاريس، دكتراى حقوق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به كشور بلژيك رفت و از دانشگاه بروكسل، ليسانس علوم سياسى دريافت كرد و در سال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به بغداد مراجعت نمود و كرسى استادى دانشكده حقوق را به دست آورد؛ ولى طولى نكشيد كه از سمت خود به خاطر اصطكاك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سُوَيْدى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استعفا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منتشر ساخت كه انتشارش در آن زمان، خوشايند حكومت وقت نبود و دستور توقيفش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بار ديگر، اقدام به انتشار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 و با چاپ يك مقاله خطرناك،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تدبير شبانه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امتياز روزنامه را لغو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نيمه سال </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روى داد و جريان محاكمه و بازداشت جناب دكتر، چند ماه به طول انجاميد تا بالاخره آزاد شد و از آن پس، مقالات تحقيقى، تاريخى و ادبى خود را در روزنامه‌ها و مجله‌هاى عربى،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الاعتدال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رساله الشرق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نشريات به چاپ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سيره‌نگاران و شرح حال نويسان در آثار خود، از جناب دكتر نام برده‌اند؛ از جمله آنها، يكى جلد دوم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دراساتٌ ادبيّه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حال شاعران و اديبان كربلا، نوشته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غالب الناهى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ديگرى،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الادب المعاصر فى كربلاء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خضر عباس صالحى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جناب دكتر در تاريخ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برابر با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كانون دوم </w:t>
      </w:r>
      <w:r>
        <w:rPr>
          <w:rStyle w:val="FootnoteAnchor"/>
        </w:rPr>
        <w:footnoteReference w:id="2"/>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بدرود زندگى گفت و تشييع باشكوهى كه شايسته جايگاهش بود، از وى به عمل آمد و در حرم مقدّس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آرامگاه پدرش به خاك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رمضان سال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سلمان سيد هادى آل طمعه</w:t>
      </w:r>
    </w:p>
    <w:p>
      <w:pPr>
        <w:pStyle w:val="BookText"/>
        <w:rPr/>
      </w:pPr>
      <w:r>
        <w:rPr>
          <w:rFonts w:ascii="Amiri" w:hAnsi="Amiri" w:eastAsia="Amiri" w:cs="Amiri"/>
          <w:color w:val="111111"/>
          <w:sz w:val="28"/>
          <w:sz w:val="28"/>
          <w:szCs w:val="28"/>
          <w:rtl w:val="true"/>
          <w:lang w:bidi="ar-SA"/>
        </w:rPr>
        <w:t>اهداى كتاب</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ميليون‌ها انسان وارسته از امت اسلامى، در سراسر گيتى كه چشم‌هاى خود را همواره به جانب كربلا، قبله‌گاه سازش‌ناپذيرى و شهامت و الگوى برتر در شريعت اسلام، دوخته‌اند؛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دل‌هاى‌شان جهت آگاهى از اوضاع و احوال و آثار و نشانه‌هاى كربلا و تاريخ گذشته و حال آن، بال و پر مى‌زند؛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آنان كه جان‌هايشان، مشتاق ديدن كربلا و زيارت آن در يك روز از روزهاى زندگى است؛</w:t>
      </w:r>
    </w:p>
    <w:p>
      <w:pPr>
        <w:pStyle w:val="BookText"/>
        <w:rPr/>
      </w:pPr>
      <w:r>
        <w:rPr>
          <w:rFonts w:ascii="IRNazanin" w:hAnsi="IRNazanin" w:eastAsia="IRNazanin"/>
          <w:color w:val="111111"/>
          <w:sz w:val="28"/>
          <w:sz w:val="28"/>
          <w:szCs w:val="28"/>
          <w:rtl w:val="true"/>
          <w:lang w:bidi="fa-IR"/>
        </w:rPr>
        <w:t>اين كتاب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پوزش و معذرت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تقديم مى‌كنم تا به ميل و رغبت باطنى آنها به مثل چنين اثرى، پاسخ گفته باشم و هر توفيقى از خداى متعال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w:t>
      </w:r>
      <w:bookmarkStart w:id="10" w:name="pg1860_16307"/>
    </w:p>
    <w:p>
      <w:pPr>
        <w:pStyle w:val="Heading2"/>
        <w:numPr>
          <w:ilvl w:val="1"/>
          <w:numId w:val="1"/>
        </w:numPr>
        <w:rPr/>
      </w:pPr>
      <w:bookmarkStart w:id="11" w:name="__RefHeading___Toc2948912_3650668749"/>
      <w:bookmarkStart w:id="12" w:name="_Toc4"/>
      <w:bookmarkEnd w:id="10"/>
      <w:bookmarkEnd w:id="11"/>
      <w:r>
        <w:rPr>
          <w:rtl w:val="true"/>
        </w:rPr>
        <w:t>پيش‌گفتار</w:t>
      </w:r>
      <w:bookmarkEnd w:id="12"/>
    </w:p>
    <w:p>
      <w:pPr>
        <w:pStyle w:val="BookText"/>
        <w:rPr/>
      </w:pPr>
      <w:r>
        <w:rPr>
          <w:rFonts w:ascii="IRNazanin" w:hAnsi="IRNazanin" w:eastAsia="IRNazanin"/>
          <w:color w:val="111111"/>
          <w:sz w:val="28"/>
          <w:sz w:val="28"/>
          <w:szCs w:val="28"/>
          <w:rtl w:val="true"/>
          <w:lang w:bidi="fa-IR"/>
        </w:rPr>
        <w:t>در شريعت اسلام كربلا، قبله‌گاه سازش‌ناپذيرى و مكّه، قبله‌گاه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كربلا را كعبه دوم مسلمانان و قبله‌گاه آزادگان و انديشمندان سراسر تاريخ اسلام تاكنون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تا هميشه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وجود قبر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همان كسى كه خود و خانواده و بستگان خويش را در اين سرزمين و در راه اصول عاليه اسلام و نمونه والاى انسانيّت، فدا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استاد بزرگ شيخ عبدالله علائلى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سمو المعنى فى سموّ الذات، أو اشعه من حيات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ابيات زير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 كربلا، كهف الاباء مجسما ويا كربلا، كهف البطوله والعلا</w:t>
      </w:r>
    </w:p>
    <w:p>
      <w:pPr>
        <w:pStyle w:val="BookText"/>
        <w:rPr/>
      </w:pPr>
      <w:r>
        <w:rPr>
          <w:rFonts w:ascii="Amiri" w:hAnsi="Amiri" w:eastAsia="Amiri" w:cs="Amiri"/>
          <w:color w:val="111111"/>
          <w:sz w:val="28"/>
          <w:sz w:val="28"/>
          <w:szCs w:val="28"/>
          <w:rtl w:val="true"/>
          <w:lang w:bidi="ar-SA"/>
        </w:rPr>
        <w:t>ويا كربلا، قد حزت نفسا نبيله وصيرت بعد اليوم رمزا إلى السما</w:t>
      </w:r>
    </w:p>
    <w:p>
      <w:pPr>
        <w:pStyle w:val="BookText"/>
        <w:rPr/>
      </w:pPr>
      <w:r>
        <w:rPr>
          <w:rFonts w:ascii="Amiri" w:hAnsi="Amiri" w:eastAsia="Amiri" w:cs="Amiri"/>
          <w:color w:val="111111"/>
          <w:sz w:val="28"/>
          <w:sz w:val="28"/>
          <w:szCs w:val="28"/>
          <w:rtl w:val="true"/>
          <w:lang w:bidi="ar-SA"/>
        </w:rPr>
        <w:t>ويا كربلا، قد صرت قبله كل ذى نفس تصاغر دون مبدئها الدّنا</w:t>
      </w:r>
    </w:p>
    <w:p>
      <w:pPr>
        <w:pStyle w:val="BookText"/>
        <w:rPr/>
      </w:pPr>
      <w:r>
        <w:rPr>
          <w:rFonts w:ascii="Amiri" w:hAnsi="Amiri" w:eastAsia="Amiri" w:cs="Amiri"/>
          <w:color w:val="111111"/>
          <w:sz w:val="28"/>
          <w:sz w:val="28"/>
          <w:szCs w:val="28"/>
          <w:rtl w:val="true"/>
          <w:lang w:bidi="ar-SA"/>
        </w:rPr>
        <w:t>ويا كربلا، قد حزت مجدا مؤثلا وحزت فخارا ينقضى دونه المدى</w:t>
      </w:r>
    </w:p>
    <w:p>
      <w:pPr>
        <w:pStyle w:val="BookText"/>
        <w:rPr/>
      </w:pPr>
      <w:r>
        <w:rPr>
          <w:rFonts w:ascii="Amiri" w:hAnsi="Amiri" w:eastAsia="Amiri" w:cs="Amiri"/>
          <w:color w:val="111111"/>
          <w:sz w:val="28"/>
          <w:sz w:val="28"/>
          <w:szCs w:val="28"/>
          <w:rtl w:val="true"/>
          <w:lang w:bidi="ar-SA"/>
        </w:rPr>
        <w:t>فخارا لعمرى سطرته ضحيه فكان لمعنى المجد أعظم مجتلى</w:t>
      </w:r>
    </w:p>
    <w:p>
      <w:pPr>
        <w:pStyle w:val="BookText"/>
        <w:rPr/>
      </w:pPr>
      <w:r>
        <w:rPr>
          <w:rFonts w:ascii="IRNazanin" w:hAnsi="IRNazanin" w:eastAsia="IRNazanin"/>
          <w:color w:val="111111"/>
          <w:sz w:val="28"/>
          <w:sz w:val="28"/>
          <w:szCs w:val="28"/>
          <w:rtl w:val="true"/>
          <w:lang w:bidi="fa-IR"/>
        </w:rPr>
        <w:t xml:space="preserve">فللمسلم الاسمى شعار مقدس هما قبلتان للصلاه وللابا </w:t>
      </w:r>
      <w:r>
        <w:rPr>
          <w:rStyle w:val="FootnoteAnchor"/>
          <w:rtl w:val="true"/>
        </w:rPr>
        <w:footnoteReference w:id="3"/>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دژ مجسم سازش‌ناپذيرى؛ و 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دژ قهرمانى و سرفرازى؛ و</w:t>
      </w:r>
    </w:p>
    <w:p>
      <w:pPr>
        <w:pStyle w:val="BookText"/>
        <w:rPr/>
      </w:pPr>
      <w:r>
        <w:rPr>
          <w:rFonts w:ascii="IRNazanin" w:hAnsi="IRNazanin" w:eastAsia="IRNazanin"/>
          <w:color w:val="111111"/>
          <w:sz w:val="28"/>
          <w:sz w:val="28"/>
          <w:szCs w:val="28"/>
          <w:rtl w:val="true"/>
          <w:lang w:bidi="fa-IR"/>
        </w:rPr>
        <w:t>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شخص شريف و برجسته‌اى را در خود جاى دادى؛ و بعد از آن، رمز آسمان گرديدى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قبله‌گاه هر صاحب نفسى بدل شدى؛ كه هر چيزى، غير از خالق خود را خوار و كوچك 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مجد و عظمت شريف و اصيلى نايل گشتى؛ و به افتخارى دست يافتى كه هر آرزويى جز آن، حقير و كوچك است؛ افتخارى كه به جان خودم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فدا شدن ترسيم گرديد؛ و مفهوم عظمت و بزرگى را به بهترين صورت، آشكار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براى مسلمانان فرهيخته، شعار مقدسى است؛ كه كعبه و كربلا، دو قبله‌گاه نماز و سازش‌ناپذيرى مى‌باشند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همواره با پرتوهاى آسمانى خود، بر دنياى عربى و اسلامى نورافشانى كرده است و در نتيجه مسلمان قرآن‌پژوه، مبادى دينى خود و غير مسلمان، حركت در مسير درست زندگانى را از آن، الهام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كربلا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تعبير محمود عقّاد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حرمى است كه مسلمانان براى عبرت و تذكار و غير مسلمانان، براى ديدار و تفكّر، زيارتش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جايگاه شريف و جاودانه‌اش مدّ نظر قرار گيرد، سزاوار است زيارتگاه هر انسانى شود كه براى همنوعان خود، سهمى از قداست و بهره‌اى از فضيلت قائل است؛ چه اينكه ما هيچ بقعه‌اى از بقعه‌هاى زمين، جز كربلا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سراغ نداريم كه نامش با تمجيد و ستايش بالابلند انسانيّت همراه باشد؛ بنابراين، هر صفتى از صفات برجسته كه انسان، بدان‌ها انسان است و بدون آنها، جز حيوانى رها و بدون افسار محسوب نمى‌گردد، با يادكرد روزگار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صحراى خشك و سوزان همراه است</w:t>
      </w:r>
      <w:r>
        <w:rPr>
          <w:rFonts w:eastAsia="IRNazanin" w:cs="IRNazanin"/>
          <w:color w:val="111111"/>
          <w:sz w:val="28"/>
          <w:szCs w:val="28"/>
          <w:rtl w:val="true"/>
          <w:lang w:bidi="fa-IR"/>
        </w:rPr>
        <w:t xml:space="preserve">. </w:t>
      </w:r>
      <w:r>
        <w:rPr>
          <w:rStyle w:val="FootnoteAnchor"/>
          <w:rtl w:val="true"/>
        </w:rPr>
        <w:footnoteReference w:id="4"/>
      </w:r>
      <w:r>
        <w:rPr>
          <w:rFonts w:ascii="Amiri" w:hAnsi="Amiri" w:eastAsia="Amiri" w:cs="Amiri"/>
          <w:color w:val="111111"/>
          <w:sz w:val="28"/>
          <w:sz w:val="28"/>
          <w:szCs w:val="28"/>
          <w:rtl w:val="true"/>
          <w:lang w:bidi="ar-SA"/>
        </w:rPr>
        <w:t>البته فاجعه طفّ، تأثير عميق خود را در دل و جان مسلمانان و غير آنها بر جاى</w:t>
      </w:r>
    </w:p>
    <w:p>
      <w:pPr>
        <w:pStyle w:val="BookText"/>
        <w:rPr/>
      </w:pPr>
      <w:r>
        <w:rPr>
          <w:rFonts w:ascii="IRNazanin" w:hAnsi="IRNazanin" w:eastAsia="IRNazanin"/>
          <w:color w:val="111111"/>
          <w:sz w:val="28"/>
          <w:sz w:val="28"/>
          <w:szCs w:val="28"/>
          <w:rtl w:val="true"/>
          <w:lang w:bidi="fa-IR"/>
        </w:rPr>
        <w:t>نهاد، تا جايى كه اين مصيبت عظمى، هر مصيبتى از مصائب گذشته و آينده تاريخ بشريت را تحت‌الشعاع قرار داده است؛ زيرا اين مصيبت، از محدوده سرزمين‌ها و نژادها فراتر رفته، زمان و مكان را درنورديده و به صورتى درآمده كه اكنون مانند مصائب ديگر در چارچوب تنگ و باريك يك مكان يا يك زمان خاص نمى‌گنجد؛ بلكه به مثابه نور در فضا پراكنده شده و به موجى عالمگير و اثرگذار بدل گرديده و در هر عصر و زمان با پويش نيرومند خود، امّت اسلامى و غير مسلمانان را به طور يكسان، تحت تأثير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فاجعه تاريخى دردناك،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گيبون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مورّخ مشهور انگليسى، دل‌هاى كسانى را كه از كمترين عاطفه و احساس برخوردارند و حتى كسانى را كه قساوت قلب دارند آكنده از اندوه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گيبون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مصيبت جانكاه و بى‌بديل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وجود سابقه و قدمت و تفاوت خاستگاهش، ناگزير عواطف و احساسات هر خواننده‌اى را با كمترين احساس و حتى با قساوت قلب تحريك مى‌كند</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بنابراين شگفت نيست كه شهر كربلا، در ميان تمام شهرهاى مقدّس اسلامى، به تنهايى چنين شهرت عالم‌گيرى به دست آورد و عواطف ميليون‌ها انسان را در هر عصر و زمانى متوجه خود سازد و حرم محترمى براى مسلمان‌ها و غير آنها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مسلمان‌ها، به منظور عبرت و تذكار و غير مسلمان‌ها، به انگيزه ديدار و تفكّر، آن را زيارت مى‌كنند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امروز، زيارتگاهى است كه خاص و عام از اقوام و قبيله‌هاى گوناگون، به زيارتش مى‌شتابند و تا وقتى دين اسلام، باقى است و خداپرستان و شيفتگان عدالت</w:t>
      </w:r>
    </w:p>
    <w:p>
      <w:pPr>
        <w:pStyle w:val="BookText"/>
        <w:rPr/>
      </w:pPr>
      <w:r>
        <w:rPr>
          <w:rFonts w:ascii="IRNazanin" w:hAnsi="IRNazanin" w:eastAsia="IRNazanin"/>
          <w:color w:val="111111"/>
          <w:sz w:val="28"/>
          <w:sz w:val="28"/>
          <w:szCs w:val="28"/>
          <w:rtl w:val="true"/>
          <w:lang w:bidi="fa-IR"/>
        </w:rPr>
        <w:t>و آزادگى در دنيا وجود دارند، كربلا چنين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كربلا چنين قداستى دارد و از جايگاه بلند تاريخى برخوردار است و علاوه بر اين، از مراكز بزرگ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به شمار مى‌رود كه سالانه، حدود يك ميليون نفر از ملّت‌ها و نژادهاى مختلف، براى عبرت و تذكار آن را زيارت مى‌كنند، با اين همه، كربلا و نشانه‌هاى گذشته و حال آن در طول تاريخ، دستخوش اوضاع و احوال و رويدادهاى فراوانى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از تاريخ آن، جز مقدار اندك و ناچيزى كه در بعضى كتاب‌ها به طور ضمنى يا به صورت پاورقى درج شده، مطلب قابل توجّهى به ثبت نرسيده و نزديك است اين تاريخ بزرگ، به فراموشى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شئون عمومى كربلا، مورد چاره‌انديشى كافى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طول قرون گذشته، انگيزه‌اى براى گردآورى و پردازش اوضاع و احوال گوناگون آن در يك مجموعه، وجود نداشته تا خواننده را از گذشته و حال آن هر چند به طور مختصر،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كمبود آشكار در تاريخ اين شهر مقدّس اسلامى طىّ سال‌هاى اخير، ما را بر آن داشت تا به اندازه توانمان، به جبران اين كمبود بپردازيم و مطالب تاريخى پراكنده اين شهر را از لابه‌لاى بعضى از كتاب‌هاى خطى و كمياب و يا كتاب‌هاى چاپ و منتشر شده، گردآورى نماييم و كتاب حاضر را به عنوان كمترين كار مورد نياز، پديد آوريم</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خواسته توأم با اصرار گروهى از فرهنگيان، بهترين مشوّق ما در تدوين و انتشار اين كتاب بوده است، بدون اينكه در اينجا، سختى‌هاى فراوان جست‌وجو، تجزيه و تحليل و آرايش و پيرايش مطالب كه پيش روى محقّق است از يك طرف و از سوى ديگر، چيره شدن بر اين سختى‌ها را مورد اشاره قرار دهيم؛ جز يادآورى اين نكته كه مداومت، كار و تلاش بى‌وقفه در تحقيق و تتبّع، رسيدن به هدف را تا حدودى تضمين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ادّعا نمى‌كنيم كه حقّ مطلب را ادا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به خاطر كوتاهى در تلاش و جست‌وجو، بلكه به واسطه عدم دسترسى به بيشتر از آنچه تاكنون، ارائه داده‌ايم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زمان به تنهايى، عهده‌دار اتمام موضوع و اداى حقّ آن باشد؛ زيرا آنچه ما در اين مجال، از تاريخ گذشته و حال كربلا، پيشكش دنياى عرب و جهان اسلام نموديم، جز با تلاش فراوان و زحمت طاقت‌فرسا به دست نيامده است؛ زحمتى كه براى محقق يك تاريخ كه شريان‌هاى آن بريده شده و اجزاى آن، در كتاب‌هاى قديم و جديد دور از دسترس، يا با قابليت دسترسى دشوار پراكنده گرديده، اجتناب‌ناپذير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هر كس پيش از اين، پيرامون تاريخ كربلا مطلبى نگاشته، حائر و حَيْر را درهم آميخته و شهر كربلا و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چيز پنداشته و رشته كلام را، گاهى به شهر كربلا و زمانى ديگر به قبر مطهّر و از زاويه ديگر كشانيده؛ هر چند از اعمال اين روش نيز گريزى نداشته است؛ چه اينكه تاريخ كربلا، متمّم تاريخ حائر و برعكس، تاريخ حائر نيز مكمّل تاريخ كربلاست، جز اينكه ما ترجيح داديم، هر يك از شهر كربلا و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يك بخش مجزّا مورد بررسى قرار داده، پيدايش و تحوّلات گوناگون و در عين حال فراوان آنها را در طوالى قرون واعصار، دنبال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يك بخش مستقل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عمومى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شهر كربلا اختصاص داده، تاريخ اين شهر را از روزگاران گذشته تا فتح آن به دست مسلمانان و از فتح اسلامى كربلا تا واقعه عاشورا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بعد از آن تاريخ تا زمان حاضر، آورديم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بخش ديگرى را به طور مستقل، براى حائر كه همان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ضريح مطهّر آن حضرت است، در نظر گرفتيم و تحوّلات سترگ و تغييرات مهم آن، همچون خرابى و ويرانى و مرّمت و بازسازى به دست بنى‌عباس و</w:t>
      </w:r>
    </w:p>
    <w:p>
      <w:pPr>
        <w:pStyle w:val="BookText"/>
        <w:rPr/>
      </w:pPr>
      <w:r>
        <w:rPr>
          <w:rFonts w:ascii="IRNazanin" w:hAnsi="IRNazanin" w:eastAsia="IRNazanin"/>
          <w:color w:val="111111"/>
          <w:sz w:val="28"/>
          <w:sz w:val="28"/>
          <w:szCs w:val="28"/>
          <w:rtl w:val="true"/>
          <w:lang w:bidi="fa-IR"/>
        </w:rPr>
        <w:t>غير آنها از سلاطين و زمامداران دوره‌هاى مختلف را كه براى آن پيش آمده است، جهت استفاده بهينه گردآورى نموديم و تقديم خوانندگان محترم مى‌كنيم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اميدواريم كاستى مطلب و كوتاهى ما را خرده نگيرند و با تمام معلومات تاريخى خود كه پيرامون اين موضوع دارند، ما را يارى دهند تا در چاپ‌هاى بعد، به نام خود آنها بر كتاب بيفزاييم و هر كمك و توفيقى، از آن خداى متعال است</w:t>
      </w:r>
      <w:r>
        <w:rPr>
          <w:rFonts w:eastAsia="IRNazanin" w:cs="IRNazanin"/>
          <w:color w:val="111111"/>
          <w:sz w:val="28"/>
          <w:szCs w:val="28"/>
          <w:rtl w:val="true"/>
          <w:lang w:bidi="fa-IR"/>
        </w:rPr>
        <w:t>.</w:t>
      </w:r>
      <w:bookmarkStart w:id="13" w:name="pg1860_16322"/>
    </w:p>
    <w:p>
      <w:pPr>
        <w:pStyle w:val="Heading2"/>
        <w:numPr>
          <w:ilvl w:val="1"/>
          <w:numId w:val="1"/>
        </w:numPr>
        <w:rPr/>
      </w:pPr>
      <w:bookmarkStart w:id="14" w:name="__RefHeading___Toc2948914_3650668749"/>
      <w:bookmarkStart w:id="15" w:name="_Toc5"/>
      <w:bookmarkEnd w:id="13"/>
      <w:bookmarkEnd w:id="14"/>
      <w:r>
        <w:rPr>
          <w:rtl w:val="true"/>
        </w:rPr>
        <w:t>بخش اول</w:t>
      </w:r>
      <w:r>
        <w:rPr>
          <w:rtl w:val="true"/>
        </w:rPr>
        <w:t xml:space="preserve">: </w:t>
      </w:r>
      <w:r>
        <w:rPr>
          <w:rtl w:val="true"/>
        </w:rPr>
        <w:t xml:space="preserve">حائر امام حسين </w:t>
      </w:r>
      <w:r>
        <w:rPr>
          <w:rtl w:val="true"/>
        </w:rPr>
        <w:t>(</w:t>
      </w:r>
      <w:r>
        <w:rPr>
          <w:rtl w:val="true"/>
        </w:rPr>
        <w:t>ع</w:t>
      </w:r>
      <w:r>
        <w:rPr>
          <w:rtl w:val="true"/>
        </w:rPr>
        <w:t xml:space="preserve">) </w:t>
      </w:r>
      <w:r>
        <w:rPr>
          <w:rtl w:val="true"/>
        </w:rPr>
        <w:t>و كربلا</w:t>
      </w:r>
      <w:bookmarkEnd w:id="15"/>
    </w:p>
    <w:p>
      <w:pPr>
        <w:pStyle w:val="Heading3"/>
        <w:numPr>
          <w:ilvl w:val="2"/>
          <w:numId w:val="1"/>
        </w:numPr>
        <w:rPr/>
      </w:pPr>
      <w:bookmarkStart w:id="16" w:name="__RefHeading___Toc2948916_3650668749"/>
      <w:bookmarkStart w:id="17" w:name="_Toc6"/>
      <w:bookmarkEnd w:id="16"/>
      <w:r>
        <w:rPr>
          <w:rtl w:val="true"/>
        </w:rPr>
        <w:t>فصل اول</w:t>
      </w:r>
      <w:r>
        <w:rPr>
          <w:rtl w:val="true"/>
        </w:rPr>
        <w:t xml:space="preserve">: </w:t>
      </w:r>
      <w:r>
        <w:rPr>
          <w:rtl w:val="true"/>
        </w:rPr>
        <w:t>حائر و حرمت و قداست آن در دين مبين اسلام‌</w:t>
      </w:r>
      <w:bookmarkEnd w:id="17"/>
    </w:p>
    <w:p>
      <w:pPr>
        <w:pStyle w:val="BookText"/>
        <w:rPr/>
      </w:pPr>
      <w:r>
        <w:rPr>
          <w:rFonts w:ascii="IRNazanin" w:hAnsi="IRNazanin" w:eastAsia="IRNazanin"/>
          <w:color w:val="111111"/>
          <w:sz w:val="28"/>
          <w:sz w:val="28"/>
          <w:szCs w:val="28"/>
          <w:rtl w:val="true"/>
          <w:lang w:bidi="fa-IR"/>
        </w:rPr>
        <w:t>بحث و بررسى موضوع حائر، در حقيقت گفت‌وگو از مقدّس‌ترين بقعه و بارگاه، در دين مبين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همان‌جايى كه در شرافت و منزلت، با كعبه معظّمه برابرى مى‌كند و با نور هدايت و آزادگى، بر جاى جاى كشورهاى اسلامى از شرق تا غرب، فضيلت و برترى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حائر با كعبه، پهلو زده و در شرافت، بر آن پيشى گرفته است، از اين روست كه حائر، بارگاهى صد در صد اسلامى و از پيرايه‌هاى جاهليّت، مبرّاست و پرستش بت‌ها و حضور بت‌پرستان را در خود به ياد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با خونى كه از خون پيامبر خداست، درآميخته و ذرّه ذرّه آن با گوشتى عجين گشته كه از گوشت آن حضرت است؛ چنان‌كه حديث وارده از طريق شيعه و سنّى، بر اين مطلب صراحت دارد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شك آنچه در بحث و بررسى تاريخى اين كتاب، راجع به حائر مقدّس و كربلا به دست خواهد آمد، در حقيقت چيزى جز نتيجه رويارويى ميان دو گروه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حق‌جو و مادّى‌گرا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جاهليّت نيست كه متأسفانه زبانه‌هاى آن تا ظهور اسلام، امتداد يافته و در قالب فضيلت و رذيلت، نمايان گشته و كربلا و حائر را</w:t>
      </w:r>
    </w:p>
    <w:p>
      <w:pPr>
        <w:pStyle w:val="BookText"/>
        <w:rPr/>
      </w:pPr>
      <w:r>
        <w:rPr>
          <w:rFonts w:ascii="IRNazanin" w:hAnsi="IRNazanin" w:eastAsia="IRNazanin"/>
          <w:color w:val="111111"/>
          <w:sz w:val="28"/>
          <w:sz w:val="28"/>
          <w:szCs w:val="28"/>
          <w:rtl w:val="true"/>
          <w:lang w:bidi="fa-IR"/>
        </w:rPr>
        <w:t>پديد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كربلا از آغاز اسلام در منابع تاريخ و حديث، با نام‌هاى گوناگونى نظير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غاضريّه، نينوا، عمورا، ساحل فرات و رود فرات،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با نام‌هاى ماريه، نواويس، طفّ، طفّ فرات، قتلگاه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حائر، حير و اسم‌هاى مختلف و فراوان ديگرى جز اينها، نام‌گذارى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مهم‌ترين اسم، در ميان همه اين اسم‌ها از نظر شريعت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به‌خاطر حرمت و قداستى كه اين واژه را دربرگرفته و نيز به واسطه اعمال و احكامى كه در فقه و حديث تا روزگار ما، بدان اختصاص يافته است و با اينكه اين اسم، از چنين موقعيّت و اهميّتى برخوردار است، از لحاظ لغوى و تاريخى و فقهى و روايى به طور همه جانبه، مورد بحث و بررسى قرار نگرفته است و اين، همان چيزى است كه ما در اين كتاب به طور گسترده، بدان خواهيم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رأى و نظر محقّقين علوم دينى و روايى و اهل‌لغت و مورّخين را گردآورى خواهيم نمود و برداشت محقّقانه از تجزيه و تحليل و پردازش اين آراء و نظريّات فراوان و گوناگون را تا دسترسى به هدف مورد نظر، دنبال و حقّ مطلب را تا حدودى و به اندازه وسع و توانمان، ادا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از ظاهر امر به دست مى‌آيد، اين است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اينكه در آغاز نام‌گذارى، واضح و آشكار بوده، به تدريج از بابت پيدايش خود، دستخوش پيچيدگى و ابهام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پيچيدگى و ابهام در معنى و موضوع حائر، پا به پاى زمان، جلو آمده و اين حقيقت با درآميختن نام حائر با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چند قرن اخير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قول اهل لغت و در اصل مخفّف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آشكارتر گرديده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پيچيدگى در مورد نام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اكنون ملاحظه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آميختگى ميان حائر و حير كه گاهى كاربردى مرادف حائر دارد و زمانى ديگر، در</w:t>
      </w:r>
    </w:p>
    <w:p>
      <w:pPr>
        <w:pStyle w:val="BookText"/>
        <w:rPr/>
      </w:pPr>
      <w:r>
        <w:rPr>
          <w:rFonts w:ascii="IRNazanin" w:hAnsi="IRNazanin" w:eastAsia="IRNazanin"/>
          <w:color w:val="111111"/>
          <w:sz w:val="28"/>
          <w:sz w:val="28"/>
          <w:szCs w:val="28"/>
          <w:rtl w:val="true"/>
          <w:lang w:bidi="fa-IR"/>
        </w:rPr>
        <w:t>منابع تاريخى و حديثى، متفاوت با آن به كار مى‌رود، منجر به اشتباه بسيار در كاربرد حائر و درك و فهم معنى آن شده و بسيارى از شخصيت‌هاى بزرگ دينى، مورخين و واژه‌شناسان را به ترديد و دودلى افكنده است، به گونه‌اى كه امروزه، تحليل حائر و تفكيك مفهوم آن از حَير، از دشوارترين كارها در اين زمينه به شمار مى‌رود؛ زيرا شكّ و ترديدهاى بسيارى بر آن چيره شده است و به ويژه در چند قرن اخير به جاى افزايش تحليل و تفكيك مفهوم حائر و حير به نحو شايسته، به خاطر فاصله زمانى بيشتر با قرون آغازين، شكّ و ترديد پيرامون آن شدّت يافته است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فصل‌هاى آينده، تلاش خود را نسبت به تلفيق و هماهنگى ديدگاه‌هاى مختلف پيرامون اين موضوع، تا رسيدن به نتيجه مطلوب به كار خواهيم بست و از خداى متعال، توفيق مسئلت مى‌كنيم</w:t>
      </w:r>
      <w:r>
        <w:rPr>
          <w:rFonts w:eastAsia="IRNazanin" w:cs="IRNazanin"/>
          <w:color w:val="111111"/>
          <w:sz w:val="28"/>
          <w:szCs w:val="28"/>
          <w:rtl w:val="true"/>
          <w:lang w:bidi="fa-IR"/>
        </w:rPr>
        <w:t>.</w:t>
      </w:r>
      <w:bookmarkStart w:id="18" w:name="pg1860_16330"/>
    </w:p>
    <w:p>
      <w:pPr>
        <w:pStyle w:val="Heading3"/>
        <w:numPr>
          <w:ilvl w:val="2"/>
          <w:numId w:val="1"/>
        </w:numPr>
        <w:rPr/>
      </w:pPr>
      <w:bookmarkStart w:id="19" w:name="__RefHeading___Toc2948918_3650668749"/>
      <w:bookmarkStart w:id="20" w:name="_Toc7"/>
      <w:bookmarkEnd w:id="18"/>
      <w:bookmarkEnd w:id="19"/>
      <w:r>
        <w:rPr>
          <w:rtl w:val="true"/>
        </w:rPr>
        <w:t>فصل دوم</w:t>
      </w:r>
      <w:r>
        <w:rPr>
          <w:rtl w:val="true"/>
        </w:rPr>
        <w:t xml:space="preserve">: </w:t>
      </w:r>
      <w:r>
        <w:rPr>
          <w:rtl w:val="true"/>
        </w:rPr>
        <w:t>حائر در لغت و تاريخ‌</w:t>
      </w:r>
      <w:bookmarkEnd w:id="20"/>
    </w:p>
    <w:p>
      <w:pPr>
        <w:pStyle w:val="BookText"/>
        <w:rPr/>
      </w:pPr>
      <w:r>
        <w:rPr>
          <w:rFonts w:ascii="IRNazanin" w:hAnsi="IRNazanin" w:eastAsia="IRNazanin"/>
          <w:color w:val="111111"/>
          <w:sz w:val="28"/>
          <w:sz w:val="28"/>
          <w:szCs w:val="28"/>
          <w:rtl w:val="true"/>
          <w:lang w:bidi="fa-IR"/>
        </w:rPr>
        <w:t>اين بارگاه كه بزرگ‌ترين مصيبت تاريخ، در آن جريان يافته، بدان‌گونه كه تاريخ بازگو مى‌كند، نام‌هاى گوناگونى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نام‌ها، بدون هيچ تفاوت و امتيازى بر اين بارگاه اطلاق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گذشت، به اين بقعه غاضريّه، نينوا، ماريه، عمورا، نواويس، رود فرات، ساحل فرات، طفّ، طفّ فرات، حائر، حير، قتلگاه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كربلا گفته شده است و اين اسم آخرى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يكى از اسم‌هاى فراوان و مختلف شمارش شده،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اسمى است كه مانند اسم‌هاى ديگر از گذشته‌هاى دور بر اين سرزمين اطلاق شده؛ ولى به مرور زمان، شايع گرديده و بر سر زبان‌ها افتاده و در عرف و تاريخ، رواج پيدا كرده است تا جايى كه در حال حاضر، اسم كربلا تنها نام بازمانده براى اين بقعه مباركه است و كسى، آن را جز با نام كربلا، نمى‌شناسد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هيچ سرزمينى در سراسر عالم، همچون كربلا از اسم‌هاى فراوان، برخوردار نيست و نام‌هاى زياد براى يك بقعه، هر چند عرفاً و عادتاً امكان دارد و مانعى جهت آن وجود ندارد؛ امّا نام‌هاى گوناگون با اين كيفيّت و خصوصاً با اين فراوانى، براى يك سرزمين، ظاهراً دور از ذهن بوده، نيازمند بررسى سوابق و تأمّل و دقّت در</w:t>
      </w:r>
    </w:p>
    <w:p>
      <w:pPr>
        <w:pStyle w:val="BookText"/>
        <w:rPr/>
      </w:pPr>
      <w:r>
        <w:rPr>
          <w:rFonts w:ascii="IRNazanin" w:hAnsi="IRNazanin" w:eastAsia="IRNazanin"/>
          <w:color w:val="111111"/>
          <w:sz w:val="28"/>
          <w:sz w:val="28"/>
          <w:szCs w:val="28"/>
          <w:rtl w:val="true"/>
          <w:lang w:bidi="fa-IR"/>
        </w:rPr>
        <w:t>توجيه و استدلال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اينكه برخى از اين اسم‌ها فراگير بوده، منطقه‌اى گسترده‌تر از بقعه وبارگاه را شامل مى‌شود و تعداد ديگرى از اين اسم‌ها، بخش‌هاى كوچك‌ترى از منطقه را در برمى‌گيرد؛ چنان‌كه وضعيت در هر جايى، چنين است؛ و يا اينكه محدوده هر يك از اين بخش‌ها، به خودى خود نامعلوم است و بعضى، در محدوده برخى ديگر قرار دارد، به نحوى كه اطلاق اسم هر يك بر ديگرى، بدون هيچ تفاوت و امتيازى رواست و با واقع و نفس‌الامر، تفاوتى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محقّق، در نتيجه كاوش و بررسى تاريخى، آشكار مى‌گردد كه برخى از اين واژگان، اسم‌اند؛ در حالى كه بعضى ديگر، صفت، و در اينجا، براى تعيين يك محلّ، اسم و صفت با هم درآميخته‌اند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حائر و حير، هر دو در شمار آن اسم‌هاى فراوان قرار دارند كه از آغاز، بر اين محل اطلاق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زمانى كاربرد اسم حائر، براى نسبت دادن به اين سرزمين از كربلا هم بيشتر رواج داشته و به كسى كه منسوب به اين سرزمين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 در لغت، اسم فاعل از حار يحير حيراً و به معناى سرگردانى آب، هنگامى كه در جايى جمع شود و دور خود بچرخد، و نيز به معنى سرگردانى زمين به وسيله آب است، وقتى از آب پر و سرشار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حائر بنا به گفته مشهور، حوران و حيران مى‌باشد و آن، محلّى است كه برابر تعريف لغت شناسان، ميانه آن گود و محكم و لبه‌هاى آن، بلند و مرتفع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محلّ پستى است به شكل حوضى گود و عميق كه اطراف آن بلند و برآمده است و آب، به هنگام بارش باران يا سرريز زمين‌هاى كشاورزى، در آنجا، جمع مى‌شود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محلّ، از آن جهت حائر ناميده شده كه وقتى باد بر سطح آن مى‌وزد، آب‌هايى كه درون آن محصور شده، به حركت درمى‌آيند و به شكل دايره‌هايى از</w:t>
      </w:r>
    </w:p>
    <w:p>
      <w:pPr>
        <w:pStyle w:val="BookText"/>
        <w:rPr/>
      </w:pPr>
      <w:r>
        <w:rPr>
          <w:rFonts w:ascii="IRNazanin" w:hAnsi="IRNazanin" w:eastAsia="IRNazanin"/>
          <w:color w:val="111111"/>
          <w:sz w:val="28"/>
          <w:sz w:val="28"/>
          <w:szCs w:val="28"/>
          <w:rtl w:val="true"/>
          <w:lang w:bidi="fa-IR"/>
        </w:rPr>
        <w:t>وسط، در پى يكديگر مى‌چرخند تا به كناره بركه مى‌رسند و آب موّاج در آنجا، متحيّر و سرگردان مى‌شود و گويا نمى‌داند، چگونه جريان پيدا كند و به حركت خود ادامه دهد و همين تحيّر و سرگردانى آب، ميان بركه و حركتش از وسط، به كنار و بازگشتش از كنار به وسط است كه نام حائر را به آن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كربلا يا بعضى از قسمت‌هاى آن، به‌خاطر وجود پستى‌هايى كه آب باران در آنها جريان پيدا مى‌كرده، از قديم به اين اسم ناميده شده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كه تاريخ، دروغ نمى‌گويد؛ زيرا هنوز اين قبيل پستى‌ها در اطراف شهر كربلا، به ويژه در بخش‌هاى جنوبى به چشم مى‌خورد كه مرداب‌هاى فراخى را شكل داده و شهردارى تا امروز نتوانسته آنها را بخشكاند يا از بين ببرد و جان هزاران انسان را كه هر ساله، قربانى امراض گوناگون عمومى و بيمارى‌هاى خانمان‌برانداز كه منشأ همه آنها، همان مرداب‌هاى زيان‌بار اطراف اين شهر مقدس است، نجات بدهد</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همه راويان و دانشمندان علم حديث و مورّخين و جغرافى‌دانان و لغت‌شناسان، بر نام‌گذارى كربلا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مطلق، اتّفاق نظر دارند و بنابر آنچه از ظاهر اخبار و روايات به دست مى‌آيد، كربلا از آغاز به اين نام، مشهور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الامم و الملوك</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طبرى، از آن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است؛ در حالى كه حير نزد لغت شناسان، مخفّف لفظ حائر در زبان مردم است؛ مردم عادى كه به طور طبيعى، كوچك شدن نام‌ها را مى‌پسندند</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 xml:space="preserve">به گفته ياقوت حموى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معجم البلدان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قبر امام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گفته خود، اضافه مى‌كند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هنگامى كه شهر كربلا را در نظر مى‌گيرند، به آن حير مى‌گويند، بدون اينكه چيزى بر آن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ياقوت حموى، ميان حائر و حير فرق مى‌گذارد؛ به اين صورت كه اولى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است و بر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پيرامون آن اطلاق مى‌شود؛ در حالى كه دومى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شهر كربلاست و البته ديدگاه ياقوت، درست است؛ با اين تفاوت كه نقل 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قبلًا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دلالتى بر تفاوت ميان دو اسم حائر و حير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كتاب خود از حدّ مشهور، تجاوز نكرده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 مشهور است؛ گفته‌اند، علّت نام‌گذارى حائر، اين است كه آب در آن سرگردان مى‌شود؛ يعنى به دور خود مى‌گردد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ملاحظه مى‌شود كه فرهنگ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تشريح كلمه حائر و نقل وجوه مختلفى كه مورّخين و جغرافى‌دانان، راجع به آن گفته‌اند، مى‌نويسد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حائر، كربلاست و به يكى از وجوهى كه لغت‌شناسان در معنى حائر ذكر كرده‌اند، حائر ناميده شده است؛ مثل اينكه محلّ جمع شدن آب، مى‌باشد يا حوضى است كه در مسير آب باران قرار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به همين اندازه بسنده كرده و در توجيه نام‌گذارى كربلا به اين نام، حتّى يك گام ديگر جلو نرفته و اين مسئله را با همه پيچيدگى و ابهامى كه دارد، رها كرده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شبيه به عبارت لسان العرب در غموض و ابهام، عبارتى است كه در صحاح اللغه</w:t>
      </w:r>
    </w:p>
    <w:p>
      <w:pPr>
        <w:pStyle w:val="BookText"/>
        <w:rPr/>
      </w:pP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حير با فتح حاء، همانند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حضيره و حمى است و از آن جمله است حير به كربلا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ماده حير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العروس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بيش از اين تصريح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 اسم محلّى است كه قتلگاه امام مظلوم و شهيد،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مى‌كند به اينكه قبر آن حضرت در وسط حائر بوده و حائر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شبيه سخن صاحب تاج‌العروس، گفته فيروزآبادى در كتاب قاموس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حائر، جايى است كه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آنچه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مراصد الاطلاع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 جايى است كه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واقع است؛ چه اينكه ميانه آن، گود و سخت و كناره‌هاى آن، برآمده و بلند است</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گفته طريحى در مجمع‌البحرين، چقدر نزديك به اين مطلب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 روايت، حائر نقل شده و آن در اصل، محلّ جمع شدن آب مى‌باشد و مقصود از آن،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محلّى است كه ديوار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شرف دهنده‌اش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دربرگرفته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دائره المعارف الاسلاميه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مادّه حائر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hair</w:t>
      </w:r>
    </w:p>
    <w:p>
      <w:pPr>
        <w:pStyle w:val="BookText"/>
        <w:rPr/>
      </w:pPr>
      <w:r>
        <w:rPr>
          <w:rFonts w:ascii="IRNazanin" w:hAnsi="IRNazanin" w:eastAsia="IRNazanin"/>
          <w:color w:val="111111"/>
          <w:sz w:val="28"/>
          <w:sz w:val="28"/>
          <w:szCs w:val="28"/>
          <w:rtl w:val="true"/>
          <w:lang w:bidi="fa-IR"/>
        </w:rPr>
        <w:t>، هر دو واژه حائر و حير را به سبك صاحب معجم‌البلدان چنان‌كه گذشت، نام كربلا دانسته است؛ ولى اخبار و رواياتى كه از ناحيه بزرگان دين وارد شده، حائر را گاهى به معنى كربلا و زمانى، جهت دلالت 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كار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اين جهت كه كربلا را گاهى حائر و زمانى حير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اقوال گوناگون چنان‌كه قبلًا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اختلافى وجود ندارد؛ جز اينكه منابع مورد استناد، به دو نكته اشاره مى‌كردند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 نام‌گذارى كربلا به حائر يا حير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آغاز نام‌گذارى به اين اسم و اينكه آيا نام‌گذارى كربلا به اين نام، قبل از چيره شدن اسلام بر آن بوده، يا بعد از آن؟ و آيا اين نام‌گذارى، قبل از واقعه طف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يا پس از آن؟</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اين پرسش‌ها اهميت تاريخى فراوانى دارد، همه منابع از جواب دادن به آنها ساكت‌اند و در نتيجه، ما اكنون دقيقاً نمى‌دانيم آيا عنوان حائر در اين مورد، چنان‌كه لغت‌شناسان مى‌گويند، صفت زمين و حالت طبيعى آن است، يا در حقيقت نام ساختمانى است كه در آغاز، پيرامون ضريح مقدّس بنا گرديده و حائر ناميده شده است؟ چه اينكه در حالت نخست، تاريخ نام‌گذارى حائر، ناگزير به قبل از قيام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به قبل از چيرگى اسلام بر اين سرزمين و به اعتبار حالت طبيعى آن در منطقه،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مطلبى است كه تاكنون، دليلى بر آن اقامه نشده و به اثبات نرسيده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حالت دوم، ناگزير تاريخ نام‌گذارى به 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واقع، به زمان استقرار اوّلين ساختمان بر روى قبر مطهّر مربوط مى‌شود و اين مطلبى است كه در فصل‌هاى آينده، مورد توجه و بررسى ما قرار خواهد گرفت</w:t>
      </w:r>
      <w:r>
        <w:rPr>
          <w:rFonts w:eastAsia="IRNazanin" w:cs="IRNazanin"/>
          <w:color w:val="111111"/>
          <w:sz w:val="28"/>
          <w:szCs w:val="28"/>
          <w:rtl w:val="true"/>
          <w:lang w:bidi="fa-IR"/>
        </w:rPr>
        <w:t>.</w:t>
      </w:r>
      <w:bookmarkStart w:id="21" w:name="pg1860_16342"/>
    </w:p>
    <w:p>
      <w:pPr>
        <w:pStyle w:val="Heading3"/>
        <w:numPr>
          <w:ilvl w:val="2"/>
          <w:numId w:val="1"/>
        </w:numPr>
        <w:rPr/>
      </w:pPr>
      <w:bookmarkStart w:id="22" w:name="__RefHeading___Toc2948920_3650668749"/>
      <w:bookmarkStart w:id="23" w:name="_Toc8"/>
      <w:bookmarkEnd w:id="21"/>
      <w:bookmarkEnd w:id="22"/>
      <w:r>
        <w:rPr>
          <w:rtl w:val="true"/>
        </w:rPr>
        <w:t>فصل سوم</w:t>
      </w:r>
      <w:r>
        <w:rPr>
          <w:rtl w:val="true"/>
        </w:rPr>
        <w:t xml:space="preserve">: </w:t>
      </w:r>
      <w:r>
        <w:rPr>
          <w:rtl w:val="true"/>
        </w:rPr>
        <w:t>كربلا و محل‌هاى ديگرى كه حائر ناميده شده است‌</w:t>
      </w:r>
      <w:bookmarkEnd w:id="23"/>
    </w:p>
    <w:p>
      <w:pPr>
        <w:pStyle w:val="BookText"/>
        <w:rPr/>
      </w:pPr>
      <w:r>
        <w:rPr>
          <w:rFonts w:ascii="IRNazanin" w:hAnsi="IRNazanin" w:eastAsia="IRNazanin"/>
          <w:color w:val="111111"/>
          <w:sz w:val="28"/>
          <w:sz w:val="28"/>
          <w:szCs w:val="28"/>
          <w:rtl w:val="true"/>
          <w:lang w:bidi="fa-IR"/>
        </w:rPr>
        <w:t>چنان‌كه پيداست نام حائر، تنها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اختصاص ندارد و جاهاى زيادى به نام حائر ناميده شده كه از جمله آنها، به نقل صاحب معجم‌البلدان </w:t>
      </w:r>
      <w:r>
        <w:rPr>
          <w:rStyle w:val="FootnoteAnchor"/>
          <w:rtl w:val="true"/>
        </w:rPr>
        <w:footnoteReference w:id="1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مَلْهَمْ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يمامه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حجّاج</w:t>
      </w:r>
      <w:r>
        <w:rPr>
          <w:rFonts w:eastAsia="Amiri" w:cs="Amiri" w:ascii="Amiri" w:hAnsi="Amiri"/>
          <w:color w:val="111111"/>
          <w:sz w:val="28"/>
          <w:szCs w:val="28"/>
          <w:rtl w:val="true"/>
          <w:lang w:bidi="ar-SA"/>
        </w:rPr>
        <w:t xml:space="preserve">» </w:t>
      </w:r>
      <w:r>
        <w:rPr>
          <w:rStyle w:val="FootnoteAnchor"/>
          <w:rtl w:val="true"/>
        </w:rPr>
        <w:footnoteReference w:id="12"/>
      </w:r>
      <w:r>
        <w:rPr>
          <w:rFonts w:ascii="IRNazanin" w:hAnsi="IRNazanin" w:eastAsia="IRNazanin"/>
          <w:color w:val="111111"/>
          <w:sz w:val="28"/>
          <w:sz w:val="28"/>
          <w:szCs w:val="28"/>
          <w:rtl w:val="true"/>
          <w:lang w:bidi="fa-IR"/>
        </w:rPr>
        <w:t>در بصره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لسان‌العرب در معرفى حائر حجّاج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معروف و خشك است و آبى در آن وجود ندارد و بيشتر مردم كه طالب خلاصه و كوتاه شدن اسم‌ها مى‌باشند، آن را حير مى‌نامند؛ همان‌گونه كه واژه عايشه را، عيشه مى‌گويند</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يكى ديگر از جاهايى كه حائر خوانده مى‌شود، به نقل دائره المعارف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w:t>
      </w:r>
      <w:r>
        <w:rPr>
          <w:rStyle w:val="FootnoteAnchor"/>
          <w:rtl w:val="true"/>
        </w:rPr>
        <w:footnoteReference w:id="14"/>
      </w:r>
      <w:r>
        <w:rPr>
          <w:rFonts w:ascii="IRNazanin" w:hAnsi="IRNazanin" w:eastAsia="IRNazanin"/>
          <w:color w:val="111111"/>
          <w:sz w:val="28"/>
          <w:sz w:val="28"/>
          <w:szCs w:val="28"/>
          <w:rtl w:val="true"/>
          <w:lang w:bidi="fa-IR"/>
        </w:rPr>
        <w:t>، محلّه بزرگ پشت سامرّاست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حائر را، بلاذرى در تاريخ خود، فتوح البلدان آورده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متوكّل در ماه ذيحجه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خلافت رسيد و هارونى را، پايتخت خود قرار داد و كاخ بزرگى در آن بنا كرد و از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من رأى، قطعاتى را كه معتصم تفكيك نموده بود، به مردم داد و</w:t>
      </w:r>
    </w:p>
    <w:p>
      <w:pPr>
        <w:pStyle w:val="BookText"/>
        <w:rPr/>
      </w:pPr>
      <w:r>
        <w:rPr>
          <w:rFonts w:ascii="IRNazanin" w:hAnsi="IRNazanin" w:eastAsia="IRNazanin"/>
          <w:color w:val="111111"/>
          <w:sz w:val="28"/>
          <w:sz w:val="28"/>
          <w:szCs w:val="28"/>
          <w:rtl w:val="true"/>
          <w:lang w:bidi="fa-IR"/>
        </w:rPr>
        <w:t>مردم به ساخت و ساز آنجا،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متوكّل، مسجد جامع بزرگى در آن منطقه ساخت و پول زيادى در آن، هزينه كرد و دستور داد مناره بلندى بر آن قرار دهند تا از يك طرف، صداى اذان در منطقه پيچيده، همگان را از وقت نماز مطّلع سازد و از سوى ديگر، از راه‌هاى دور ديده شود و راهنماى مردم باشد؛ مردم نيز در اين مسجد گرد آمده، مسجد پيشين را رها كردند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از آنچه گذشت و خصوصاً از محتواى دايره المعارف اسلامى به زبان فرانسوى، به دست مى‌آيد كه تنها كربلا، به نام حائر ناميده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دايره المعارف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ذيل ماده حائر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 در اصل به چندين محل اختصاص يافته كه يكى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عبارت است از محوّطه مقدّسه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w:t>
      </w:r>
      <w:r>
        <w:rPr>
          <w:rFonts w:eastAsia="IRNazanin" w:cs="IRNazanin"/>
          <w:color w:val="111111"/>
          <w:sz w:val="28"/>
          <w:szCs w:val="28"/>
          <w:rtl w:val="true"/>
          <w:lang w:bidi="fa-IR"/>
        </w:rPr>
        <w:t xml:space="preserve">». </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اين روايت طبرى، به لحاظ تاريخى از اهميت فراوانى برخوردار است؛ چه اينكه در اين روايت، گواهى ارزشمندى در مورد پرستشگاه بودن كربلا از آغاز پيدايش آن در گذشته‌هاى دور، ارائه شده است؛ پرستشگاهى كه داراى خدمتكاران و مراقبان با ايمان بوده، هر يك وظايف مخصوصى داشته‌اند و حقوق خود را از اوقاف كه توسط امّ‌موسى، مادر مهدى خليفه عبّاسى به همين منظور تأسيس شده بود، دريافت مى‌كرده‌اند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كه دايره‌المعارف ياد شده نقل كرده، همان روايتى است كه طبرى در جلد دهم كتاب تاريخ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يكصدو هجده و ضمن نگارش رويدادهاى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 هارون‌الرشيد، آورده و گفته است</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محمد به نقل از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يحيى با نقل روايتى، اظهار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كسى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خدمتكاران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حير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قاصد، آنان را آورد؛ حسن بن راشد به ابن داود نگاه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 ابن داود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را فرستاده و مرا احضار كرده و از او، بر جان خود بيمناكم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بر هارون‌الرشيد داخل شدى و از تو درباره كارت پرسيد، 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راشد، اين مسئوليت را به من سپرده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داود، نزد هارون‌الرشيد رفت، همين سخن را گفت؛ هارون الرشيد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شايسته نيست اين كار، از بى‌خردى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حاضر كنيد و چون حسن بن راشد آمد، خطاب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اجازه‌اى، اين مرد را به كار حير گماردى؟ حسن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كسى كه وى را، بر كار حائر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امّ‌موسى به من دستور داد تا او را بر كار حير بگمارم و هر ماه، سى درهم به او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حير بازگردانيد و اجرتى كه امّ‌موسى برايش مقرّر نموده، به وى بپردازيد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 موسى، دختر يزيد بن منصور </w:t>
      </w:r>
      <w:r>
        <w:rPr>
          <w:rStyle w:val="FootnoteAnchor"/>
          <w:rtl w:val="true"/>
        </w:rPr>
        <w:footnoteReference w:id="17"/>
      </w:r>
      <w:r>
        <w:rPr>
          <w:rFonts w:ascii="Amiri" w:hAnsi="Amiri" w:eastAsia="Amiri" w:cs="Amiri"/>
          <w:color w:val="111111"/>
          <w:sz w:val="28"/>
          <w:sz w:val="28"/>
          <w:szCs w:val="28"/>
          <w:rtl w:val="true"/>
          <w:lang w:bidi="ar-SA"/>
        </w:rPr>
        <w:t>و مادر مهدى، خليفه عباسى است</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ما، اين روايت طبرى را كلمه به كلمه، نقل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سند تاريخى، روشن گرديد كه نام حير، بر خود شهر كربلا اطلاق مى‌شده است؛ همان‌گونه كه صاحب معجم البلدان، صحاح اللغه و غير آنها تصريح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حرم شريف مطابق اين روايت،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شده و چنان‌كه پيداست، عنوان حير از قرن دوم هجرى، به مثابه عَلَم و نشانه كربلا مطرح گرديد و تا مدّت‌ها بعد از آن؛ يعنى قرن هفتم و هشتم هجرى و شايد پس از آن نيز در ميان مردم، شايع و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ياقوت حموى كه در قرن هفتم مى‌زيسته</w:t>
      </w:r>
    </w:p>
    <w:p>
      <w:pPr>
        <w:pStyle w:val="BookText"/>
        <w:rPr/>
      </w:pP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دنيا رفته، در كتاب خود، معجم‌البلدان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 را يكى از اسامى كربلا شمرده و نيز قبل از او، صاحب صحاح اللغه كه در قرن چهارم هجرى، زندگى مى‌كرده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از اين روايت، معلوم مى‌شود كه حائر در قرن دوم هجرى، نظام‌مند بوده و توليت و خدمتكاران ثابتى براى اداره امور خود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متولّيان امور حائر در آن زمان، ابن ابى‌داود كه ذكرش گذشت،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اوّلين بار در تاريخ اين آستانه مقدّسه، موقوفاتى مقرر گرديده كه صرف نگهدارى و حقوق خدمتكاران آن مى‌شده و از جمله آن موقوفات، اموالى بوده كه امّ‌موسى، مادر مهدى خليفه عباسى، به اين امر اختصاص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خشم هارون‌الرشيد بر ابن ابى‌داود و ساير خدمتكاران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اين روايت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كنار رويدادهاى پس از آن قرار دهيم، درمى‌يابيم كه هارون‌الرشيد، گرچه به ظاهر، خشم خود را نسبت به آنها فرو برد و حقوقى را كه قبلًا، مادر مهدى عباسى براى آنها مقرّر كرده بود، تثبيت نمود؛ ليكن از همان هنگام به گواهى رويدادهاى بعدى، تصميم خطرناكى گرفت و شدّت خشم وكينه‌اش، نسبت به خاندان رسالت، او را به تخريب كربلا از پايه و اساس، وادار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همان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سال آخر عمرش بود، دستور اكيد صادر كرد تا حائر حسينى، گنبد مطهّر آن و خانه‌هاى اطراف را، ويران سازند و سدره را از ريشه بركنند و زمين‌ها را شخم بزنند تا هيچ اثرى از قبر شريف، بر جاى نماند؛ چنان‌كه بسيارى از مورّخين و اهل‌حديث و از جمله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شيخ طوسى با سند خود از يحيى بن مغيره رازى، روايت كرده كه گفت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نزد جرير بن عبدالحميد بودم كه مردى از اهالى عراق، بر او داخل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جرير از او،</w:t>
      </w:r>
    </w:p>
    <w:p>
      <w:pPr>
        <w:pStyle w:val="BookText"/>
        <w:rPr/>
      </w:pPr>
      <w:r>
        <w:rPr>
          <w:rFonts w:ascii="IRNazanin" w:hAnsi="IRNazanin" w:eastAsia="IRNazanin"/>
          <w:color w:val="111111"/>
          <w:sz w:val="28"/>
          <w:sz w:val="28"/>
          <w:szCs w:val="28"/>
          <w:rtl w:val="true"/>
          <w:lang w:bidi="fa-IR"/>
        </w:rPr>
        <w:t>راجع به خبرى كه ميان مردم شايع شده بود، پرسيد و 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هارون‌الرشيد را ترك كردم، در حالى كه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شخم زد و دستور داد سدره را قطع كنند و سدره، قطع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جرير، هر دو دست خود را بالا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سدره، حديثى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كسى كه سدره را قطع كند؛ امّا معنى آن را تا الان نمى‌دانستيم؛ چه اينكه مقصود از قطع سدره، محو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كسى، محل قبر آن حضرت را نشناسد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سيد محمد بن ابى‌طالب نيز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شيخ طوسى را تأييد نموده و گفته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كه بر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ساخته بودند و همواره اين مسجد، در زمان بنى‌اميّه و بنى‌عبّاس تا خلافت هارون‌الرّشيد، برپا بود؛ امّا هارون‌الرشيد آن را خراب كرده و درخت سدره‌اى را كه در جوارش روييده بود قطع نمود و محلّ قبر را شخم زد</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متوكّل، نرون عرب، نوه هارون‌الرشيد نيز از وى، پيروى نمود و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كربلا را در مدّت پانزده سال از دوران زمامداريش، چهار مرتبه تخريب كرد؛ چنان‌كه شرحش خواهد آمد</w:t>
      </w:r>
      <w:r>
        <w:rPr>
          <w:rFonts w:eastAsia="IRNazanin" w:cs="IRNazanin"/>
          <w:color w:val="111111"/>
          <w:sz w:val="28"/>
          <w:szCs w:val="28"/>
          <w:rtl w:val="true"/>
          <w:lang w:bidi="fa-IR"/>
        </w:rPr>
        <w:t>.</w:t>
      </w:r>
      <w:bookmarkStart w:id="24" w:name="pg1860_16354"/>
    </w:p>
    <w:p>
      <w:pPr>
        <w:pStyle w:val="Heading3"/>
        <w:numPr>
          <w:ilvl w:val="2"/>
          <w:numId w:val="1"/>
        </w:numPr>
        <w:rPr/>
      </w:pPr>
      <w:bookmarkStart w:id="25" w:name="__RefHeading___Toc2948922_3650668749"/>
      <w:bookmarkStart w:id="26" w:name="_Toc9"/>
      <w:bookmarkEnd w:id="24"/>
      <w:bookmarkEnd w:id="25"/>
      <w:r>
        <w:rPr>
          <w:rtl w:val="true"/>
        </w:rPr>
        <w:t>فصل چهارم</w:t>
      </w:r>
      <w:r>
        <w:rPr>
          <w:rtl w:val="true"/>
        </w:rPr>
        <w:t xml:space="preserve">: </w:t>
      </w:r>
      <w:r>
        <w:rPr>
          <w:rtl w:val="true"/>
        </w:rPr>
        <w:t>حائر، حير و حيره‌</w:t>
      </w:r>
      <w:bookmarkEnd w:id="26"/>
    </w:p>
    <w:p>
      <w:pPr>
        <w:pStyle w:val="BookText"/>
        <w:rPr/>
      </w:pPr>
      <w:r>
        <w:rPr>
          <w:rFonts w:ascii="IRNazanin" w:hAnsi="IRNazanin" w:eastAsia="IRNazanin"/>
          <w:color w:val="111111"/>
          <w:sz w:val="28"/>
          <w:sz w:val="28"/>
          <w:szCs w:val="28"/>
          <w:rtl w:val="true"/>
          <w:lang w:bidi="fa-IR"/>
        </w:rPr>
        <w:t>با اينكه نام حير چنان‌كه از نظر گذشت تا قرن‌ها بعد بر كربلا اطلاق مى‌شد؛ ولى اكنون به طور دقيق معلوم نيست كه اين كاربرد، از چه زمانى متروك گشته، يا در چه قرنى از قرون اخير، اين نام به طور كلّى به فراموشى سپرده شده و تنها نام حائر به لحاظ عرفى و تاريخى، جايگزين آن و نمودار شهر كربلا و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در جنوب شهر كربلا و در فاصله‌اى نه چندان دور، جايى به‌نام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كه لفظ آن و واژه حائر از يك ريشه، مشتق شده است و اين دو نام، همان‌گونه كه ملاحظه مى‌شود، هر دو از مصدر حير يا حيره گرفته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هر دو نام حتّى در سبب نام‌گذارى، به ويژه با توجه به نزديكى هر دو محلّ، به يك اصل و ريشه بازمى‌گردند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آيا در اينجا رابطه تاريخى، يا جغرافيايى و يا رابطه ديگرى وجود دارد كه نام حائر و حير در كربلا و حيره در نجف را به يكديگر مربوط مى‌سازد؟ اين نكته از نكاتى است كه نمى‌توان به طور قطع و يقين به آن اذعان نمود؛ چون هيچ سند و مدرك تاريخى كه بتوان در اين زمينه، چيزى از آنها به دست آورد، وجود ندارد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مجاورت دو محلّ و نزديكى دو نام و بازگشت لغوى آن دو، به يك</w:t>
      </w:r>
    </w:p>
    <w:p>
      <w:pPr>
        <w:pStyle w:val="BookText"/>
        <w:rPr/>
      </w:pPr>
      <w:r>
        <w:rPr>
          <w:rFonts w:ascii="IRNazanin" w:hAnsi="IRNazanin" w:eastAsia="IRNazanin"/>
          <w:color w:val="111111"/>
          <w:sz w:val="28"/>
          <w:sz w:val="28"/>
          <w:szCs w:val="28"/>
          <w:rtl w:val="true"/>
          <w:lang w:bidi="fa-IR"/>
        </w:rPr>
        <w:t>اصل و ريشه، پژوهشگر را به پرسش از علّت و سبب آن وامى‌دارد، يا دست‌كم به پرسش از هم‌نامى اين دو محلّ، سوق مى‌دهد و اينكه آيا اين هم‌نامى، پديده‌اى حقيقى و واقعى است، يا تنها يك تصادف و 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بايد گفت نام‌گذارى حائر و حيره، خصوصاً حير و حيره، مايه تحيّر و سرگردانى است و جز اين، جاى هيچ پندار ديگرى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پژوهشگر تاريخ، نمى‌تواند ارتباط ميان اين دو نام را هر چند به صورت مجهول و مبهم، ناديده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دايره المعارف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با بررسى تناسب و خويشاوندى ميان اين دو نام از نقطه نظر تاريخى، نسبت به تبيين آن تا حدودى اطلاع‌رسانى كرده و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گفته طبرى</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بخت‌النّصر در نجف براى بازرگانان عرب كه در قلمرو حكومتش به تجارت مشغول بودند، حيرى به عنوان بازار محلى بنا كرد و ديوار اطراف آن را بالا برد و آنان را در آنجا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بيان آشكار مى‌شود كه حائر، به معنى جاى محصور يا محلّى كه ديوارهاى اطرافش بلند و برآمده است، مى‌باشد و با اين حساب، شباهت كاملى ميان معنى حائر و نام حيره كه براى اوّلين بار به آن ناميده شده،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دائره‌المعارف مذكور، سپس راجع به اصل كلمه حائر، به ديدگاه ديگرى اشاره كرده و گفته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احتمال وجود دارد كه كلمه حائر، واژه بيگانه‌اى باشد كه لباس عربى به تن كرده؛ ولى هيچ دليل و برهانى بر اين مدّعا، اقامه نكرده و اين ديدگاه تاكنون، مورد تأييد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بخت‌النصر در برابر عرب‌ها و ساخت و ساز حير براى آنها در تاريخ طبرى و معجم‌البلدان، به طور مفصّل و مبسوط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معجم‌البلدان، در اين خصوص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بى‌گمان در آغاز فرود آمدن عرب‌ها در سرزمين عراق و استقرار در آن سامان و انتخاب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عنوان محلّ سكونت و زندگى، خداى متعال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اختيار، پسر رزبابل، پسر شائيل پسر يهودا، پسر يعقوب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وحى فرمود كه نزد بخت‌النصر برود و به او دستور دهد تا با عرب‌ها كه خانه‌هايشان، در و پيكر و چفت و بست ندارد، وارد جنگ شود و آنان را با سپاهيان خود، به محاصره در آورد؛ سپس مبارزان آنها را بكشد و مال و دارايى آنها را حلال و روا شمارد و او را از كفر ايشان به خداى متعال و پرستيدن معبودهايى، جز وى و دروغگو شمردن پيامبران و فرستادگانش، آگاه 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يوحنّا از سرزمين نجران، رهسپار بابل شد تا بر بخت‌النصر كه در آنجا بود، وارد شود و وحى الهى را برايش بازگو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ماجرا، در روزگار معد بن عدنان روى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بخت‌النصر، به بازرگانان عرب كه در قلمروش بودند، يورش برد و تمام كسانى را كه به دام افكند، در نجف گردآورى كرد و براى آنها، حيرى ساخت و برج و بارويش را استوار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ميان حير، محصور كرد و نگهبانانى بر ايشان گمارد</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از اين روايت به دست مى‌آيد كه دشمنى يهود با قوم عَرب، ديرينه و پايدار بوده و به دوران‌هاى گذشته باز مى‌گردد؛ دورانى كه تمام توان خود را در جهت كيد و مكر عليه آنان به كار مى‌گرفته‌اند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توجيه و تعليل در نام‌گذارى حيره كه از ماده حير گرفته شده،</w:t>
      </w:r>
    </w:p>
    <w:p>
      <w:pPr>
        <w:pStyle w:val="BookText"/>
        <w:rPr/>
      </w:pPr>
      <w:r>
        <w:rPr>
          <w:rFonts w:ascii="IRNazanin" w:hAnsi="IRNazanin" w:eastAsia="IRNazanin"/>
          <w:color w:val="111111"/>
          <w:sz w:val="28"/>
          <w:sz w:val="28"/>
          <w:szCs w:val="28"/>
          <w:rtl w:val="true"/>
          <w:lang w:bidi="fa-IR"/>
        </w:rPr>
        <w:t>صاحب معجم‌البلدان، وجوه ديگرى را نيز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آنچه از بيان معجم‌البلدان، راجع به حير و استدلال وى در اثبات وجوه يادشده در نام‌گذارى حيره و همچنين استدلال دائره المعارف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فرانسوى در اين خصوص از نظر گذشت، واژه 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مخفّف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 اسم نوعى ساختمان مخصوص، به صورت قلعه يا دژ است كه ديوارهاى بلند و مرتفع، از هر طرف آن را در برگرفته باشند؛ درست مثل همان ساختمانى كه بخت النصر به نام حير، براى بازرگانان عرب در قلمرو حكومت خود ساخت و ايشان را در ميان آن، محصور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ما خواهيم توانست، شمه‌اى از رابطه نژادى، تاريخى و جغرافيايى حائر و حيره را استنباط كنيم و دريابيم كه اين نوع ساختمان‌ها، در بخش جنوبى عراق و حاشيه كوير، از گذشته و به طور معمول به اين نام‌ها خوانده مى‌شده است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حيره را به خاطر وجود 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 ساختمان مخصوص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حيره گفته‌اند و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ساختمان محيط برآن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ناميده‌اند؛ البته نه به خاطر اينكه حائر، صفت طبيعى اين نقطه از زمين است و نه به اين جهت كه آب، در آن سرگردان مى‌شود و پيرامون خود مى‌چرخد، بلكه از اين رو حائر ناميده شده كه پيرامون قبر شريف، همچون حائر، ساختمان و ديوار بنا گرديده است</w:t>
      </w:r>
      <w:r>
        <w:rPr>
          <w:rFonts w:eastAsia="IRNazanin" w:cs="IRNazanin"/>
          <w:color w:val="111111"/>
          <w:sz w:val="28"/>
          <w:szCs w:val="28"/>
          <w:rtl w:val="true"/>
          <w:lang w:bidi="fa-IR"/>
        </w:rPr>
        <w:t>.</w:t>
      </w:r>
      <w:bookmarkStart w:id="27" w:name="pg1860_16362"/>
    </w:p>
    <w:p>
      <w:pPr>
        <w:pStyle w:val="Heading3"/>
        <w:numPr>
          <w:ilvl w:val="2"/>
          <w:numId w:val="1"/>
        </w:numPr>
        <w:rPr/>
      </w:pPr>
      <w:bookmarkStart w:id="28" w:name="__RefHeading___Toc2948924_3650668749"/>
      <w:bookmarkStart w:id="29" w:name="_Toc10"/>
      <w:bookmarkEnd w:id="27"/>
      <w:bookmarkEnd w:id="28"/>
      <w:r>
        <w:rPr>
          <w:rtl w:val="true"/>
        </w:rPr>
        <w:t>فصل پنجم</w:t>
      </w:r>
      <w:r>
        <w:rPr>
          <w:rtl w:val="true"/>
        </w:rPr>
        <w:t xml:space="preserve">: </w:t>
      </w:r>
      <w:r>
        <w:rPr>
          <w:rtl w:val="true"/>
        </w:rPr>
        <w:t>حائر در فقه و حديث‌</w:t>
      </w:r>
      <w:bookmarkEnd w:id="29"/>
    </w:p>
    <w:p>
      <w:pPr>
        <w:pStyle w:val="Heading4"/>
        <w:numPr>
          <w:ilvl w:val="3"/>
          <w:numId w:val="1"/>
        </w:numPr>
        <w:rPr/>
      </w:pPr>
      <w:bookmarkStart w:id="30" w:name="__RefHeading___Toc2948926_3650668749"/>
      <w:bookmarkStart w:id="31" w:name="_Toc11"/>
      <w:bookmarkEnd w:id="30"/>
      <w:r>
        <w:rPr/>
        <w:t>1</w:t>
      </w:r>
      <w:r>
        <w:rPr>
          <w:rtl w:val="true"/>
        </w:rPr>
        <w:t xml:space="preserve">. </w:t>
      </w:r>
      <w:r>
        <w:rPr>
          <w:rtl w:val="true"/>
        </w:rPr>
        <w:t>حدود و مساحت حائر</w:t>
      </w:r>
      <w:bookmarkEnd w:id="31"/>
    </w:p>
    <w:p>
      <w:pPr>
        <w:pStyle w:val="Heading5"/>
        <w:numPr>
          <w:ilvl w:val="4"/>
          <w:numId w:val="1"/>
        </w:numPr>
        <w:rPr/>
      </w:pPr>
      <w:bookmarkStart w:id="32" w:name="__RefHeading___Toc2948928_3650668749"/>
      <w:bookmarkStart w:id="33" w:name="_Toc12"/>
      <w:bookmarkEnd w:id="32"/>
      <w:r>
        <w:rPr>
          <w:rtl w:val="true"/>
        </w:rPr>
        <w:t>اشاره</w:t>
      </w:r>
      <w:bookmarkEnd w:id="3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بيشتر اوقات بحث و بررسى راجع به حائر، پيرامون اندازه و متراژ آن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حائر از نظر لغوى و اصطلاحى چنان‌كه گذشت، به موقعيت جغرافيايى اين سرزمين، در روز وقوع حادثه يا قبل از آن، به هنگام نام‌گذارى اين بارگاه به اين نام و با توّجه به فراز و فرودهاى آن، به شكل حوضى عميق كه آب باران به سمت آن جارى مى‌شده، بستگى دارد و اين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درستى نام‌گذارى به اين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به طور قطع و يقين، قابل اثبات نمى‌باشد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ساخت و سازهاى مكّرر و ويرانى‌هاى پياپى، در طول سال‌ها و قرن‌ها، تقريباً موجب تعديل فراز و فرودها و تساوى بخش‌هاى مختلف آن شده و تدريجاً و متناسب با ضرورت هندسى زمان، به پستى گراييده و پستى‌هاى آن، مرتفع شده و در نتيجه، نشانه‌هاى سرزمينى كه بتوان توسط آنها، حدود جغرافيايى دقيق يا تقريبى حائر را تعيين كرد، به مرور زمان از بين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در كربلا، جز پستى، بلندى‌هاى اندك كه به طور كلّى، در معرض زوال تدريجى است، چيزى باقى نمانده است</w:t>
      </w:r>
      <w:r>
        <w:rPr>
          <w:rFonts w:eastAsia="IRNazanin" w:cs="IRNazanin"/>
          <w:color w:val="111111"/>
          <w:sz w:val="28"/>
          <w:szCs w:val="28"/>
          <w:rtl w:val="true"/>
          <w:lang w:bidi="fa-IR"/>
        </w:rPr>
        <w:t>.</w:t>
      </w:r>
      <w:bookmarkStart w:id="34" w:name="pg1860_16364"/>
    </w:p>
    <w:p>
      <w:pPr>
        <w:pStyle w:val="Heading5"/>
        <w:numPr>
          <w:ilvl w:val="4"/>
          <w:numId w:val="1"/>
        </w:numPr>
        <w:rPr/>
      </w:pPr>
      <w:bookmarkStart w:id="35" w:name="__RefHeading___Toc2948930_3650668749"/>
      <w:bookmarkStart w:id="36" w:name="_Toc13"/>
      <w:bookmarkEnd w:id="34"/>
      <w:bookmarkEnd w:id="35"/>
      <w:r>
        <w:rPr>
          <w:rtl w:val="true"/>
        </w:rPr>
        <w:t>حائر از نظر دلالت عرفى در تاريخ قديم‌</w:t>
      </w:r>
      <w:bookmarkEnd w:id="36"/>
    </w:p>
    <w:p>
      <w:pPr>
        <w:pStyle w:val="BookText"/>
        <w:rPr/>
      </w:pPr>
      <w:r>
        <w:rPr>
          <w:rFonts w:ascii="IRNazanin" w:hAnsi="IRNazanin" w:eastAsia="IRNazanin"/>
          <w:color w:val="111111"/>
          <w:sz w:val="28"/>
          <w:sz w:val="28"/>
          <w:szCs w:val="28"/>
          <w:rtl w:val="true"/>
          <w:lang w:bidi="fa-IR"/>
        </w:rPr>
        <w:t>همان‌گونه كه قبلًا توضيح داديم، در خصوص تعيين حدود و مساحت حائر، ناگزيريم به اخبار و رواياتى مراجعه كنيم كه مورّخين و محدّثين از دوران نخست، نقل كرده‌اند و اين اخبار با وجود اختلافات بسيار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مستندات تاريخى موثّق و مورد اعتماد، مى‌باشند كه محقق در مقام بررسى موضوعى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موضوع مورد بررسى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چاره‌اى جز مراجعه به آنها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تنها آنها مى‌توانند، حدود حائر را براى ما ترسيم كنند و مفهوم و مدلول تاريخى آن را در حدود عرف و عادت جارى در دوران‌هاى گذشته، تشريح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اخبار به قرار 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راويان حديث درمعرفى حائر، ميان حرم و حائر، تفاوت قائل شده‌اند و اندازه حائر نزد ايشان، برابر آنچه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طىّ دو روايت نقل شده، بيست ذرع در بيست ذرع است؛ چنان‌كه در روايت عبدالله سنان از آن حضرت،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 ذرع در بيست ذرع از هرطرف و با فراز و فرود، بوستانى از بوستان‌هاى بهشت است</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يا بيست و پنج ذرع در بيست و پنج ذرع از هر طرف قبر مطّهر مى‌باشد؛ چنان‌كه در روايت ديگرى كه اسحاق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آمده است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جايگاه قبر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آشكارى دارد؛ هر كس آن را بشناسد و در آن پناه گيرد، پناه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فدايتان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آن را برايم، مشخص نماييد؛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كنونى قبر، به اندازه بيست و پنج ذرع از پايين پا و بيست و پنج ذرع از پيش‌رو و بيست و پنج ذرع از پشت سر و بيست و پنج ذرع از بالاى سر مى‌باشد؛ محل قبر آن حضرت از روزى كه به خاك سپرده</w:t>
      </w:r>
      <w:bookmarkStart w:id="37" w:name="pg1860_16366"/>
    </w:p>
    <w:p>
      <w:pPr>
        <w:pStyle w:val="BookText"/>
        <w:rPr/>
      </w:pPr>
      <w:bookmarkEnd w:id="37"/>
      <w:r>
        <w:rPr>
          <w:rFonts w:ascii="Amiri" w:hAnsi="Amiri" w:eastAsia="Amiri" w:cs="Amiri"/>
          <w:color w:val="111111"/>
          <w:sz w:val="28"/>
          <w:sz w:val="28"/>
          <w:szCs w:val="28"/>
          <w:rtl w:val="true"/>
          <w:lang w:bidi="ar-SA"/>
        </w:rPr>
        <w:t xml:space="preserve">شده، بوستانى از بوستان‌هاى بهشت است و نردبانى دارد كه اعمال زائرانش، از طريق آن به آسمان مى‌رود </w:t>
      </w:r>
      <w:r>
        <w:rPr>
          <w:rFonts w:eastAsia="Amiri" w:cs="Amiri" w:ascii="Amiri" w:hAnsi="Amiri"/>
          <w:color w:val="111111"/>
          <w:sz w:val="28"/>
          <w:szCs w:val="28"/>
          <w:rtl w:val="true"/>
          <w:lang w:bidi="ar-SA"/>
        </w:rPr>
        <w:t xml:space="preserve">... </w:t>
      </w:r>
      <w:r>
        <w:rPr>
          <w:rStyle w:val="FootnoteAnchor"/>
          <w:rtl w:val="true"/>
        </w:rPr>
        <w:footnoteReference w:id="23"/>
      </w:r>
      <w:r>
        <w:rPr>
          <w:rFonts w:ascii="IRNazanin" w:hAnsi="IRNazanin" w:eastAsia="IRNazanin"/>
          <w:color w:val="111111"/>
          <w:sz w:val="28"/>
          <w:sz w:val="28"/>
          <w:szCs w:val="28"/>
          <w:rtl w:val="true"/>
          <w:lang w:bidi="fa-IR"/>
        </w:rPr>
        <w:t xml:space="preserve">مطابق دو روايت نقل شده، هرگاه يك ذرع را نيم متر يا نزديك به آن در نظر بگيريم، اندازه حائر در بيشترين متراژ ذكر شده، حدود ششصد و بيست و پنج متر مربع خواهد بود و اين مساحت، تقريباً با اندازه‌گيرى حدود حائر، توسط محمد بن احمد بن ادريس حلّى، متوفّاى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مطابقت دارد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حائر، محلّى است كه ديوارهاى حرم و مسجد، آن را در ميان گرفته است؛ چه اينكه حائر حقيقى، همين جاست و حائر در زبان عرب، مكان محصور و نفوذناپذيرى است كه آب، در ميان آن سرگردان مى‌شود و پيرامون خود مى‌چرخد</w:t>
      </w:r>
      <w:r>
        <w:rPr>
          <w:rFonts w:eastAsia="IRNazanin" w:cs="IRNazanin"/>
          <w:color w:val="111111"/>
          <w:sz w:val="28"/>
          <w:szCs w:val="28"/>
          <w:rtl w:val="true"/>
          <w:lang w:bidi="fa-IR"/>
        </w:rPr>
        <w:t xml:space="preserve">. </w:t>
      </w:r>
      <w:r>
        <w:rPr>
          <w:rStyle w:val="FootnoteAnchor"/>
          <w:rtl w:val="true"/>
        </w:rPr>
        <w:footnoteReference w:id="24"/>
      </w:r>
    </w:p>
    <w:p>
      <w:pPr>
        <w:pStyle w:val="Heading4"/>
        <w:numPr>
          <w:ilvl w:val="3"/>
          <w:numId w:val="1"/>
        </w:numPr>
        <w:rPr/>
      </w:pPr>
      <w:bookmarkStart w:id="38" w:name="__RefHeading___Toc2948932_3650668749"/>
      <w:bookmarkStart w:id="39" w:name="_Toc14"/>
      <w:bookmarkEnd w:id="38"/>
      <w:r>
        <w:rPr/>
        <w:t>2</w:t>
      </w:r>
      <w:r>
        <w:rPr>
          <w:rtl w:val="true"/>
        </w:rPr>
        <w:t xml:space="preserve">. </w:t>
      </w:r>
      <w:r>
        <w:rPr>
          <w:rtl w:val="true"/>
        </w:rPr>
        <w:t>حرم و حائر</w:t>
      </w:r>
      <w:bookmarkEnd w:id="39"/>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مطابق آنچه در اخبار و احاديث آمده، حرم از حائر بسيار گسترده‌تر است؛ زيرا شامل منطقه وسيعى با مركزيّت حائر است كه از هر طرف، يك فرسخ مى‌شود و حرم جمعاً، چهار فرسخ است كه قبر مطهر، در نقطه مركزى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محمد بن اسماعيل با سند خود،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فرسخ در يك فرسخ از چهار طرف آن مى‌باشد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5"/>
      </w:r>
      <w:r>
        <w:rPr>
          <w:rFonts w:ascii="IRNazanin" w:hAnsi="IRNazanin" w:eastAsia="IRNazanin"/>
          <w:color w:val="111111"/>
          <w:sz w:val="28"/>
          <w:sz w:val="28"/>
          <w:szCs w:val="28"/>
          <w:rtl w:val="true"/>
          <w:lang w:bidi="fa-IR"/>
        </w:rPr>
        <w:t>يا به گفته‌اى، چهار فرسخ در چهار فرسخ است و به موجب نقل ديگر، پنج فرسخ از</w:t>
      </w:r>
    </w:p>
    <w:p>
      <w:pPr>
        <w:pStyle w:val="BookText"/>
        <w:rPr/>
      </w:pPr>
      <w:r>
        <w:rPr>
          <w:rFonts w:ascii="IRNazanin" w:hAnsi="IRNazanin" w:eastAsia="IRNazanin"/>
          <w:color w:val="111111"/>
          <w:sz w:val="28"/>
          <w:sz w:val="28"/>
          <w:szCs w:val="28"/>
          <w:rtl w:val="true"/>
          <w:lang w:bidi="fa-IR"/>
        </w:rPr>
        <w:t>چهار طرف قبر مى‌باشد؛ چنان‌كه در روايت منصور بن عباس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فرسخ از چهار طرف قبر است</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ولى بعضى اين قول را ضعيف شمرده، براى نماز گزار در آن مانند اقامه نماز در غير حائر، قائل به نماز شكسته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منظور تعيين حائر، جهت اقامه نماز به صورت كامل، به جز معتبر شمردن بيست و پنج ذراع از هر طرف قبر مطهر، بر اساس بالاترين ميزان اندازه‌گيرى، چاره‌اى وجود ندارد كه به محدوده ساختمان اصلى حائر، باز مى‌گردد و حائر با اين ويژگى، دقيقاً همان محدوده‌اى است كه ابن ادريس در قرن ششم هجرى، مطرح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منظور از حائر، محلّى است كه ديوارهاى حرم و مسجد، آن را در ميان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ديوار پيرامون حائر در زمان 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دنيا 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ديوارى است كه ابومحمّد حسن، پسر مفضّل، پسر سهلان رامهرمزى وزير سلطان‌الدوله، پسر بويه ديلمى،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7"/>
      </w:r>
      <w:r>
        <w:rPr>
          <w:rFonts w:ascii="IRNazanin" w:hAnsi="IRNazanin" w:eastAsia="IRNazanin"/>
          <w:color w:val="111111"/>
          <w:sz w:val="28"/>
          <w:sz w:val="28"/>
          <w:szCs w:val="28"/>
          <w:rtl w:val="true"/>
          <w:lang w:bidi="fa-IR"/>
        </w:rPr>
        <w:t>و بعد از آتش‌سوزى مهيبى كه بر اثر افتادن دو شمع بزرگ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داد، ساخته بود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ديوار به گواهى شواهد و قرائن، بر شالوده ساختمانى كه عضدالدوله، فناخسرو، پسر بويه ديلمى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ساخته بود، استوار گرديد و اين عمارت خود بر شالوده‌اى استوار بود كه در ساخت و سازهاى پيشين،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داعى‌صغير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حاكم طبرستان بعد از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داعى‌كبير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نيز بناى منتصر عباسى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عمارت دوران امين و مأمون، بعد از هارون الرشيد و بالاخره</w:t>
      </w:r>
      <w:bookmarkStart w:id="40" w:name="pg1860_16370"/>
    </w:p>
    <w:p>
      <w:pPr>
        <w:pStyle w:val="BookText"/>
        <w:rPr/>
      </w:pPr>
      <w:bookmarkEnd w:id="40"/>
      <w:r>
        <w:rPr>
          <w:rFonts w:ascii="IRNazanin" w:hAnsi="IRNazanin" w:eastAsia="IRNazanin"/>
          <w:color w:val="111111"/>
          <w:sz w:val="28"/>
          <w:sz w:val="28"/>
          <w:szCs w:val="28"/>
          <w:rtl w:val="true"/>
          <w:lang w:bidi="fa-IR"/>
        </w:rPr>
        <w:t>ساختمان اصلى حائر مقدس، در اواخر قرن اوّل و اوائل قرن دوّم هجرى، پى‌ريزى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آنچه گذشت، تعيين حدود حائر در هر صورت، به روزگار نخستين ساختمانى كه پيرامون قبر شريف و براى اوّلين بار ساخته شد و برابر مساحتى كه در روايات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همه اينها، حائر بدان‌گونه كه اهل لغت گفته‌اند و ابن ادريس در آخرين بررسى خود معرفى كرده كه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مكان محصور و نفوذناپذيرى كه آب، در آن سرگردان مى‌شود و پيرامون خود مى‌چرخد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اصطلاح فنّى معمارى، براى آن دوران به شمار مى‌رود؛ نه كمتر و نه بيشتر، و اين اصطلاح، صفت و خصوصيّت هر ساختمانى است كه بر فضايى احاطه داشته، آب درون آن، راهى به بيرون پيدا نكند و قهراً سرگردان شود و پيرامون خود بچرخد</w:t>
      </w:r>
      <w:r>
        <w:rPr>
          <w:rFonts w:eastAsia="IRNazanin" w:cs="IRNazanin"/>
          <w:color w:val="111111"/>
          <w:sz w:val="28"/>
          <w:szCs w:val="28"/>
          <w:rtl w:val="true"/>
          <w:lang w:bidi="fa-IR"/>
        </w:rPr>
        <w:t>.</w:t>
      </w:r>
    </w:p>
    <w:p>
      <w:pPr>
        <w:pStyle w:val="Heading4"/>
        <w:numPr>
          <w:ilvl w:val="3"/>
          <w:numId w:val="1"/>
        </w:numPr>
        <w:rPr/>
      </w:pPr>
      <w:bookmarkStart w:id="41" w:name="__RefHeading___Toc2948934_3650668749"/>
      <w:bookmarkStart w:id="42" w:name="_Toc15"/>
      <w:bookmarkEnd w:id="41"/>
      <w:r>
        <w:rPr/>
        <w:t>3</w:t>
      </w:r>
      <w:r>
        <w:rPr>
          <w:rtl w:val="true"/>
        </w:rPr>
        <w:t xml:space="preserve">. </w:t>
      </w:r>
      <w:r>
        <w:rPr>
          <w:rtl w:val="true"/>
        </w:rPr>
        <w:t>حرم، حدود و اندازه آن‌</w:t>
      </w:r>
      <w:bookmarkEnd w:id="42"/>
    </w:p>
    <w:p>
      <w:pPr>
        <w:pStyle w:val="BookText"/>
        <w:rPr/>
      </w:pPr>
      <w:r>
        <w:rPr>
          <w:rFonts w:ascii="IRNazanin" w:hAnsi="IRNazanin" w:eastAsia="IRNazanin"/>
          <w:color w:val="111111"/>
          <w:sz w:val="28"/>
          <w:sz w:val="28"/>
          <w:szCs w:val="28"/>
          <w:rtl w:val="true"/>
          <w:lang w:bidi="fa-IR"/>
        </w:rPr>
        <w:t>تفاوت محدوده حرم و حائر، نزد راويان اخبار و احاديث، ظاهراً از اينجا پديد آمده است كه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نامش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منطقه‌اى است كه به خاطر قداستش، امنيّت دارد و مورد احترام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شده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حريم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فرسخ در يك فرسخ از چهار طرف قبر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حريم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 فرسخ از چهار طرف قبراست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اين منطقه گسترده در هر حال، بيرون از دايره شمول احكام حائر قرار دارد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بيان ديگر، حرم در اصل عبارت از زمين‌هايى است كه متراژ آن به چهار ميل در چهار ميل مى‌رسد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ورود به كربلا، اين زمين‌ها را از صاحبان آنها كه ساكن غاضرّيه و نينوا بوده‌اند، به مبلغ شصت‌هزار درهم خريدارى نمود و به آنان بخشيد به شرط اينكه زائران حضرت را به قبر شريفش راهنمايى و</w:t>
      </w:r>
    </w:p>
    <w:p>
      <w:pPr>
        <w:pStyle w:val="BookText"/>
        <w:rPr/>
      </w:pPr>
      <w:r>
        <w:rPr>
          <w:rFonts w:ascii="IRNazanin" w:hAnsi="IRNazanin" w:eastAsia="IRNazanin"/>
          <w:color w:val="111111"/>
          <w:sz w:val="28"/>
          <w:sz w:val="28"/>
          <w:szCs w:val="28"/>
          <w:rtl w:val="true"/>
          <w:lang w:bidi="fa-IR"/>
        </w:rPr>
        <w:t>سه روز از آنها پذيرايى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محمد بن احمد بن داودقمى، در كتاب زيارات از خطبه‌هاى سيّد رضى‌الدين، علىّ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و بهاء الدين محمد عاملى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عين مطلب را در كتاب كشكول خود، به نقل از كتاب زيارات آورده كه متنش 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روايت شده كه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زمين‌هاى اطراف محلّى كه قبر حضرت در آن قرار دارد، از مردم نينوا و غاضريّه، به مبلغ شصت‌هزار درهم خريدارى نمود و به آنها بخشيد و شرط كرد كه زائرانش را به قبر شريفش راهنمايى و آنان را به مدت سه روز مهمان كنند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سپس در ادامه روايت، مساحت آن زمين‌ها را به عنوان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بيان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زمين آن را خريدارى كرده، چهار ميل در چهار ميل است كه براى فرزندان و مواليانش، حلال و براى ديگران و خصوصاً مخالفانشان، حرام و در آن خير و بركت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علت حلال بودن زمين‌ها، بر فرزندان و شيعيان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آن بخشش اين است كه به نقل سيّد بن طاووس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ذكرش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غاضريّه و نينوا، شرط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رعايت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بن طاووس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روايت محمّد بن داود استناد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تصرّف در آن زمين با اينكه هبه بوده، حلال است، چون مردم غاضريّه و نينوا به شرط، وفا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ادامه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محمد بن احمد بن داود، در باب نوادر الزمان كتاب زيارات، بى‌وفايى مردم غاضريّه و نينوا به شرط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نقل كرده است</w:t>
      </w:r>
      <w:r>
        <w:rPr>
          <w:rFonts w:eastAsia="IRNazanin" w:cs="IRNazanin"/>
          <w:color w:val="111111"/>
          <w:sz w:val="28"/>
          <w:szCs w:val="28"/>
          <w:rtl w:val="true"/>
          <w:lang w:bidi="fa-IR"/>
        </w:rPr>
        <w:t xml:space="preserve">».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يا اينكه حرم با رويكردى ديگر و از نگاه تحليلى گروهى تحليل‌گر، مجموعه منطقه‌اى است كه زمين‌هاى آن، در هم آميخته و خاكش با خون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عجين گشته و در نتيجه، اين احترام و معنويت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آوردگاه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كه خون پاك آن حضرت ريخته شده، در وسط دايره حرم قرار داشته و ابتدا، خاك ميدان با اين خون پاك در آميخته، سپس ذرّات اين تربت بر اثر عوامل طبيعى، نظير باد و طوفان و باران و جويبارها و درگذر زمان، به اطراف اين منطقه در حالى كه ذراّت آن خون شريف و پاكيزه را به همراه داشته، پراكنده شده است و با مخلوط شدن ذرّات خون، با خاك سراسر آن منطقه دايره شكل، تمام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اختلاف نظر در متراژ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 امن و حريم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گرديده و حرمت و قداست خاصّ خود را به دست آورده است؛ چه اينكه خاكش با تربت آوردگاه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درآميخته و خون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مقدس است، چون از خون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به هر حال منشأ تفكيك ميان حرم و حائر، نزد راويان خبر و حديث، اصولًا به يك حقيقت تاريخى باز نمى‌گردد؛ بلكه به يك مسئله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صرف، پيرامون نماز مسافر مربوط مى‌شود كه كجا بايد، نماز خود را شكسته به جاى آورد و كجا مخير ميان قصر و اتمام است</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مسئله اقامه نماز مسافر به صورت كامل، مربوط به چهار محّل است، دو محلّ آن، مكّه و مدينه است كه تقريباً به اتفاق آراء </w:t>
      </w:r>
      <w:r>
        <w:rPr>
          <w:rStyle w:val="FootnoteAnchor"/>
          <w:rtl w:val="true"/>
        </w:rPr>
        <w:footnoteReference w:id="31"/>
      </w:r>
      <w:r>
        <w:rPr>
          <w:rFonts w:ascii="IRNazanin" w:hAnsi="IRNazanin" w:eastAsia="IRNazanin"/>
          <w:color w:val="111111"/>
          <w:sz w:val="28"/>
          <w:sz w:val="28"/>
          <w:szCs w:val="28"/>
          <w:rtl w:val="true"/>
          <w:lang w:bidi="fa-IR"/>
        </w:rPr>
        <w:t>، واجب است كه مسافر نماز خود را كامل به جاى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اقامه نماز مسافر به صورت كامل در تمام بلدالحرام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معظمه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داخل مسجد الحرام و چه بيرون آن، به‌خاطر آن است</w:t>
      </w:r>
    </w:p>
    <w:p>
      <w:pPr>
        <w:pStyle w:val="BookText"/>
        <w:rPr/>
      </w:pPr>
      <w:r>
        <w:rPr>
          <w:rFonts w:ascii="IRNazanin" w:hAnsi="IRNazanin" w:eastAsia="IRNazanin"/>
          <w:color w:val="111111"/>
          <w:sz w:val="28"/>
          <w:sz w:val="28"/>
          <w:szCs w:val="28"/>
          <w:rtl w:val="true"/>
          <w:lang w:bidi="fa-IR"/>
        </w:rPr>
        <w:t>كه سراسر شهر مكّه، حرم الهى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مسجد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منوّره كه فقط شامل محدوده اصلى مسجد، در آغاز تأسيس آن به دست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نه آنچه بعدها با انگيزه توسعه مسجد، بدان اضافه شده است</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همين امر است كه بر تعلّق مكه به جميع امت اسلام، دلالت روشن و آشكار دارد؛ يعنى مكّه مكّرمه، وطن حقيقى هر فرد مسلمان مى‌باشد و هر مسلمانى در شهر مكّه، چنان است كه گويى در خانه خويش است و حكم مسافر بر وى جارى نمى‌شود تا ضرورتاً، نماز خود را شكسته اقامه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نيز همين حكم را دارد و گويا اين مكان مقدس با اين ويژگى، به همه افراد مسلمان در سراسر كره زمين، بدون هيچ تفاوت و اختلافى، تعلّق داشته، ملك آنان محسوب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مسافر، در دو جاى ديگر نيز مخّير است نماز خود را كامل يا شكسته </w:t>
      </w:r>
      <w:r>
        <w:rPr>
          <w:rStyle w:val="FootnoteAnchor"/>
          <w:rtl w:val="true"/>
        </w:rPr>
        <w:footnoteReference w:id="33"/>
      </w:r>
      <w:r>
        <w:rPr>
          <w:rFonts w:ascii="IRNazanin" w:hAnsi="IRNazanin" w:eastAsia="IRNazanin"/>
          <w:color w:val="111111"/>
          <w:sz w:val="28"/>
          <w:sz w:val="28"/>
          <w:szCs w:val="28"/>
          <w:rtl w:val="true"/>
          <w:lang w:bidi="fa-IR"/>
        </w:rPr>
        <w:t>به جاى آورد كه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كوفه و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گفته شده كه بهتر است مسافر در اين دوجا، نماز خود را به صورت كامل اقامه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حلّ اين مسئله عبادى بوده كه فقهاى عظيم‌الشأن را واداشته تا در آثار و تأليفات خود، از حدّ و اندازه حائر و حقيقت آن، در پرتو رواياتى كه راجع به حائر وارد شده، بحث و گفتگو كنند؛ سعى و تلاشى كه حاكى از اهمّيت تعيين حدود حائر و اندازه آن به لحاظ تاريخى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 و پاى‌بندى راويان خبر و حديث، در گزارش حدود و اندازه آن با دقّت و</w:t>
      </w:r>
      <w:bookmarkStart w:id="43" w:name="pg1860_16378"/>
    </w:p>
    <w:p>
      <w:pPr>
        <w:pStyle w:val="BookText"/>
        <w:rPr/>
      </w:pPr>
      <w:bookmarkEnd w:id="43"/>
      <w:r>
        <w:rPr>
          <w:rFonts w:ascii="IRNazanin" w:hAnsi="IRNazanin" w:eastAsia="IRNazanin"/>
          <w:color w:val="111111"/>
          <w:sz w:val="28"/>
          <w:sz w:val="28"/>
          <w:szCs w:val="28"/>
          <w:rtl w:val="true"/>
          <w:lang w:bidi="fa-IR"/>
        </w:rPr>
        <w:t>توّجه هرچه تمام‌تر چنان‌كه قبلًا گفته شد نيز، صرفاً به‌خاطر همين نكته عبادى در خصوص تخيير مسافر نمازگزار، ميان قصر و اتمام است كه مبادا از حدود حائر كه در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شده بود، تجاوز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بحث و بررسى‌هاى گسترده آنان، آشكار مى‌شود كه ميان معنى حائر وحير، در آنچه به احكام حائر از جنبه شرعى مربوط مى‌گردد، اندكى آميختگى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آميختگى، ابتدا در ميان عوام پيدا شده و سپس در ذهن ديگران نفوذ كرده و تا اواخر قرن ششم هجرى و پيدايش ابن ادريس و تفكيك ميان حائر و 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الصلاه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از حائر، محلّى است كه حرم را در برگرفته و نه محدوده ديوار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باقى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ماجرا، بيانگر اين حقيقت است كه مردم تا زمان ابن ادريس، ميان حائر و حير، يعنى ميان قبر مطهر و شهر كربلا، تفاوتى قائل نبودند و با آميختن آن دو به يكديگر، حير را مشمول احكام حائر مى‌دانستند كه تعيين حدود حائر توسط ابن ادريس، چنان‌كه گذشت، تفاوت آن دو را آشكار ساخت</w:t>
      </w:r>
      <w:r>
        <w:rPr>
          <w:rFonts w:eastAsia="IRNazanin" w:cs="IRNazanin"/>
          <w:color w:val="111111"/>
          <w:sz w:val="28"/>
          <w:szCs w:val="28"/>
          <w:rtl w:val="true"/>
          <w:lang w:bidi="fa-IR"/>
        </w:rPr>
        <w:t>.</w:t>
      </w:r>
    </w:p>
    <w:p>
      <w:pPr>
        <w:pStyle w:val="Heading4"/>
        <w:numPr>
          <w:ilvl w:val="3"/>
          <w:numId w:val="1"/>
        </w:numPr>
        <w:rPr/>
      </w:pPr>
      <w:bookmarkStart w:id="44" w:name="__RefHeading___Toc2948936_3650668749"/>
      <w:bookmarkStart w:id="45" w:name="_Toc16"/>
      <w:bookmarkEnd w:id="44"/>
      <w:r>
        <w:rPr/>
        <w:t>4</w:t>
      </w:r>
      <w:r>
        <w:rPr>
          <w:rtl w:val="true"/>
        </w:rPr>
        <w:t xml:space="preserve">. </w:t>
      </w:r>
      <w:r>
        <w:rPr>
          <w:rtl w:val="true"/>
        </w:rPr>
        <w:t>اختلاف نظر متأخرين در اندازه حائر</w:t>
      </w:r>
      <w:bookmarkEnd w:id="45"/>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برخلاف آنچه از نظر گذشت، گاهى از بحث و بررسى دانشمندان متأخر، آشكار مى‌شود كه به هم در آميختن دو موضوع حرم و حائر و سپس فرض نوعى توسعه در حدود حائر، همواره ادامه داشته و شك و ترديد در مساحت آن دو، تا همين نزديكى‌ها، بر ذهن‌ها مستولى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قرن يازدهم هجرى، به گذشته بازگشته و همان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حرم و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گسترده‌تر از قبل، مورد بحث و بررسى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نقل نظريات مختلف در جلد دهم دايره المعارف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تأليفش را در سال </w:t>
      </w:r>
      <w:r>
        <w:rPr>
          <w:rFonts w:eastAsia="IRNazanin" w:cs="IRNazanin"/>
          <w:color w:val="111111"/>
          <w:sz w:val="28"/>
          <w:szCs w:val="28"/>
          <w:lang w:bidi="fa-IR"/>
        </w:rPr>
        <w:t>1097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اثبات يك نوع توسعه در حائر، اين بررسى را به پايان برده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حائر، به گفته بيشتر عالمان شيعه، حكم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اختصاص به آن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شهيد اوّل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ذكرى</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از شيخ نجيب الدين يحيى بن سعيد، حكايت كرده كه او، در كتابى كه راجع به احكام سفر نوشته، به اختيار مسافر ميان قصر و اتمام در موارد چهارگانه، حتى حائر مقدس، فتوا داده است؛ چون حديثى كه به دست ما رسيده،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و اندازه آن را، پنج فرسخ، چهار فرسخ ويك فرسخ، تعيين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شهيد اوّل گفته، تمام اين محدوده تا مسافت پنج فرسخى، حرم است؛ هرچند در فضيلت متفاوت است و بعيد نيست، اين چنين باشد؛ چه اينكه شيخ وكلينى، به سند ضعيفى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آمدى، در ساحل فرات غسل كن و لباس پاكيزه خود را بپوش، سپس پابرهنه روانه شو كه تو، در حرمى از حرم‌هاى خدا و پيامبرش مى‌باشى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حديثى مرسل </w:t>
      </w:r>
      <w:r>
        <w:rPr>
          <w:rStyle w:val="FootnoteAnchor"/>
          <w:rtl w:val="true"/>
        </w:rPr>
        <w:footnoteReference w:id="35"/>
      </w:r>
      <w:r>
        <w:rPr>
          <w:rFonts w:ascii="IRNazanin" w:hAnsi="IRNazanin" w:eastAsia="IRNazanin"/>
          <w:color w:val="111111"/>
          <w:sz w:val="28"/>
          <w:sz w:val="28"/>
          <w:szCs w:val="28"/>
          <w:rtl w:val="true"/>
          <w:lang w:bidi="fa-IR"/>
        </w:rPr>
        <w:t>، از آن حضرت نقل كرده‌اند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فرسخ از چهار طرف قبر شريف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حديث ديگرى با سند ضعيف، روايت كرده‌اند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 از چهار طرف قبر شريف او است و احتياط اين است كه نماز، در حائر، كامل اقامه گردد و در غير حائر، بايد شكسته به جاى آورده 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خصوص اندازه حائر، ابن ادريس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حائر، محلى است كه در محدوده ديوارهاى حرم قرار دارد و مسجد، در ميان آن بنا شده است، نه محدوده ديوارهاى شهر؛ زيرا حائر حقيقى، همين جاست و حائر در زبان عرب، محلّ محصور و نفوذناپذيرى است كه آب، درآن سرگردان مى‌شود و راه به جايى نمى‌برد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در مقام بيان خاندان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آن حضرت كشته شدند و حائر، آنان را در برگرفته، غير از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همين مطلب را آورده و بر ضرورت رعايت احتياط درآن، استدلال كرده است؛ ازاين رو كه فقط حائر،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اتفاق نظر علماى دين مى‌باشد</w:t>
      </w:r>
      <w:r>
        <w:rPr>
          <w:rFonts w:eastAsia="IRNazanin" w:cs="IRNazanin"/>
          <w:color w:val="111111"/>
          <w:sz w:val="28"/>
          <w:szCs w:val="28"/>
          <w:rtl w:val="true"/>
          <w:lang w:bidi="fa-IR"/>
        </w:rPr>
        <w:t xml:space="preserve">. </w:t>
      </w:r>
      <w:r>
        <w:rPr>
          <w:rStyle w:val="FootnoteAnchor"/>
          <w:rtl w:val="true"/>
        </w:rPr>
        <w:footnoteReference w:id="36"/>
      </w:r>
      <w:r>
        <w:rPr>
          <w:rFonts w:ascii="Amiri" w:hAnsi="Amiri" w:eastAsia="Amiri" w:cs="Amiri"/>
          <w:color w:val="111111"/>
          <w:sz w:val="28"/>
          <w:sz w:val="28"/>
          <w:szCs w:val="28"/>
          <w:rtl w:val="true"/>
          <w:lang w:bidi="ar-SA"/>
        </w:rPr>
        <w:t>شهيد اوّل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محلّ، جايى است كه وقتى متوكل، دستور بستن آب را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تا آن را از بين ببرد، آب در آن سرگردان شد و به قبر آن حضرت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نويسندگان، بر اين باورند كه حائر، مجموعه صحن مقدس است و گروهى ديگر، محدوده گنبد بر افراشته را، حائر مى‌دانند و دسته سوّم، روضه منوّره و ساختمان‌هاى اطراف آن، مثل رواق‌ها، قتلگاه، خزانه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حائر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نظر اين‌جانب، حائر مجموعه صحن قديم است؛ نه آنچه دولت فخيمه صفوّيه، بر آن افزوده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روى شواهد و قرائن، به دست آورده و از بزرگان و معمرّين آن شهرهاى شريف و مقدس شنيده‌ايم، اين است كه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جهت پيش‌رو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سمت راست و سمت چپ، تغييرى نكرده؛ بلكه از پشت قبله بدان افزوده شده است و تمام قسمت‌هاى پَست و فرودست صحن و همه ساختمان‌هاى واقع</w:t>
      </w:r>
    </w:p>
    <w:p>
      <w:pPr>
        <w:pStyle w:val="BookText"/>
        <w:rPr/>
      </w:pPr>
      <w:r>
        <w:rPr>
          <w:rFonts w:ascii="IRNazanin" w:hAnsi="IRNazanin" w:eastAsia="IRNazanin"/>
          <w:color w:val="111111"/>
          <w:sz w:val="28"/>
          <w:sz w:val="28"/>
          <w:szCs w:val="28"/>
          <w:rtl w:val="true"/>
          <w:lang w:bidi="fa-IR"/>
        </w:rPr>
        <w:t>درآن، صحن قديم به حساب مى‌آيد و قسمت‌هاى بلند و برجسته صحن، جزو صحن قديم شمرده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علت رهاكردن صحن به دو صورت پست و بلند، براى تشخيص صحن جديد و قديم است و استدلالى هم كه از ابن ادريس نقل شده، منطبق بر اين مطلب است و در اينكه حائر، شامل اتاق‌هاى صحن از سه طرف توسعه نيافته بشود، اشكال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ابن‌قولويه روايتى نيكو، به نقل از حسن بن عطيّه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داخل حير، و در برخى نسخه‌ها، حائر شدى، چنين مى‌گويى و دعا را آورده؛ سپس كمى راه مى‌روى و هفت مرتبه، الله اكبر مى‌گويى؛ سپس مقابل قبر مطهر مى‌ايستى و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راه مى‌روى و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دست‌هاى خود را بلند مى‌كنى و بر قبر مى‌گذارى</w:t>
      </w:r>
      <w:r>
        <w:rPr>
          <w:rFonts w:eastAsia="IRNazanin" w:cs="IRNazanin"/>
          <w:color w:val="111111"/>
          <w:sz w:val="28"/>
          <w:szCs w:val="28"/>
          <w:rtl w:val="true"/>
          <w:lang w:bidi="fa-IR"/>
        </w:rPr>
        <w:t xml:space="preserve">. </w:t>
      </w:r>
      <w:r>
        <w:rPr>
          <w:rStyle w:val="FootnoteAnchor"/>
          <w:rtl w:val="true"/>
        </w:rPr>
        <w:footnoteReference w:id="37"/>
      </w:r>
      <w:r>
        <w:rPr>
          <w:rFonts w:ascii="IRNazanin" w:hAnsi="IRNazanin" w:eastAsia="IRNazanin"/>
          <w:color w:val="111111"/>
          <w:sz w:val="28"/>
          <w:sz w:val="28"/>
          <w:szCs w:val="28"/>
          <w:rtl w:val="true"/>
          <w:lang w:bidi="fa-IR"/>
        </w:rPr>
        <w:t>اين روايت، دلالت مى‌كند بر اينكه وسعت حائر، بيشتر از روضه مقدسّه و ساختمانى است كه از سه طرف، متصل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ثوير بن ابى‌فاخته،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نقل كرده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مى‌روى تا به ورودى حائر يا حير مى‌رسى؛ سپس به راه خود ادامه بده و از روبه‌روى حضرت داخل مى‌شوى</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ابوحمزه ثمالى، با سند معتبر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راجع به آداب 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روايت كرده كه فرمود</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داخل حير يا حائر شو و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اندكى راه برو و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گام بردار و قدم‌هاى خود را، كوتاه كن تا مقابل قبر مطهربرسى، آنگاه نزديك قبر مى‌شوى و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حديث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حساب، اين اخبار و احاديث و نيز روايات ديگرى كه به خواست خداى متعال،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 بر توسعه و گسترش حائر مقدس، دلالت مى‌كنند</w:t>
      </w:r>
      <w:r>
        <w:rPr>
          <w:rFonts w:eastAsia="IRNazanin" w:cs="IRNazanin"/>
          <w:color w:val="111111"/>
          <w:sz w:val="28"/>
          <w:szCs w:val="28"/>
          <w:rtl w:val="true"/>
          <w:lang w:bidi="fa-IR"/>
        </w:rPr>
        <w:t xml:space="preserve">. </w:t>
      </w:r>
      <w:r>
        <w:rPr>
          <w:rStyle w:val="FootnoteAnchor"/>
          <w:rtl w:val="true"/>
        </w:rPr>
        <w:footnoteReference w:id="39"/>
      </w:r>
      <w:r>
        <w:rPr>
          <w:rFonts w:ascii="Amiri" w:hAnsi="Amiri" w:eastAsia="Amiri" w:cs="Amiri"/>
          <w:color w:val="111111"/>
          <w:sz w:val="28"/>
          <w:sz w:val="28"/>
          <w:szCs w:val="28"/>
          <w:rtl w:val="true"/>
          <w:lang w:bidi="ar-SA"/>
        </w:rPr>
        <w:t>خلاصه اين سخن، در جلد مزار بحارالانوار علامه مجلسى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شرح زير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 كه گويش اصحاب در اندازه حائر، مختلف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بعضى، حائر عبارت است از تمام آنچه ديوارهاى صحن، برآن احاطه دارد؛ لذا صحن شريف از چهار طرف و ساختمان‌هاى متصل به گنبد نورانى و مسجدى كه پشت ضريح مطهر قرار دارد، جزو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برخى ديگر، حائر عبارت است از فضايى كه در زير گنبد شريف قرار دارد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گفته گروهى، حائر عبارت از فضاى زير گنبد و ساختمان‌هاى متصل به آن، مانند مسجد، قتلگاه، خزانه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گفته نخست، قوى‌تر و قابل قبول‌تر است؛ زيرا اوّلًا، حائر در ميان ساكنان مشهد شريف كه آن را از پدرانشان گرفته‌اند، با اين ويژگى شهرت دارد؛ ثانياً، ظاهر سخنان بيشتر اصحاب در اندازه حائر، همين است؛ مثلًا ابن‌ادريس در كتاب سرائر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حائر، فضائى است كه ديوار حرم و مسجد، آن را در ميان گرفته است و در ادامه، اضافه كرده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مفهوم حقيقى حائر،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حائر در زبان عرب، مكان محصور و نفوذناپذيرى است كه آب، در آن سرگردان مى‌شود و راه به جايى نمى‌برد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شهيد اوّل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ذكرى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است هنگامى كه متوكل عباسى، دستور بستن آب را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 تا آن را نابود سازد؛ آب در اين موضع، متحيّر و سرگردان شد و به محّل قبر شريف نرسيد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فرهيخته و بزرگوار، امير شرف الدين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روانش را شاد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جوار حرم امير 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ساكن است و از دانشمندان بزرگ شيعه به شمار مى‌رود،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سالخوردگان برجسته و محترم نجف اشرف، شنيده‌ام كه حائر، فضايى است كه از سمت قبله و دو طرفِ راست و چپ، محصور به ديوار بلند است؛ امّا اندازه حائر را از سمتِ پشت قبله نمى‌دانم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گويندگان، اظهار داشتند كه حد حائر را از پيشينيان خود شنيده‌اند و اين پرسش كه آيا اتاق‌هاى صحن شريف، جزو حائر است يا خير، پاسخ روشنى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آن را جزو حائر ندانسته‌اند و خداى متعال مى‌داند كه جزو حائر به شمار مى‌رود يا نه؛ و بعيد نيست گفته شود، قسمت‌هاى گود صحن شريف، جزو حائر است و از سخنان اصحاب، شواهدى براين مدعا، دلالت دارد</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شيخ يوسف بحرانى در قرن دوازدهم هجرى، ظهور كرد و گفته‌هاى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راجع به نقل سخنان دانشمندان، پيرامون تعيين حدود و اندازه حائر، تكرار نمود و در يك جمع‌بندى اظهار داشت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يوسف بحرانى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علماى نجف كه سال‌ها در آنجا، ساكن است و اين‌جانب به او اطمينان دارم؛ هنگامى كه به آستان‌بوسى آن آستانه مقدّسه، تشرّف يافتم و با او، راجع به سخنان علّامه مجلسى در خصوص تغيير صحن، از سمت پشت قبله گفت‌وگو كردم، چنين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تغيير صحن از پشت قبله، اين است كه اين مسجد جامع باشكوهى كه هم اكنون، در پشت قبله صحن شريف وجود دارد، قبلًا نبوده و حدود دويست سال است، ساخته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موقعى كه اين مسجد را ساختند، ديوار صحن را عقب بردند تا مانند سه طرف</w:t>
      </w:r>
    </w:p>
    <w:p>
      <w:pPr>
        <w:pStyle w:val="BookText"/>
        <w:rPr/>
      </w:pPr>
      <w:r>
        <w:rPr>
          <w:rFonts w:ascii="IRNazanin" w:hAnsi="IRNazanin" w:eastAsia="IRNazanin"/>
          <w:color w:val="111111"/>
          <w:sz w:val="28"/>
          <w:sz w:val="28"/>
          <w:szCs w:val="28"/>
          <w:rtl w:val="true"/>
          <w:lang w:bidi="fa-IR"/>
        </w:rPr>
        <w:t>ديگر، توسعه و گسترش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آنچه استاد مذكور در مورد اندازه حائر شريف پذيرفته، تمام صحن است و منحصر، به فضاى گنبد نورانى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صحن و ساختمان‌هاى متصل به آن، حائر محسوب مى‌گردد و بعضى روايات كه در مورد آداب زيارت وارد شده نيز بر اين گفته دلالت دارد؛ چنان‌كه در روايت طولانى صفوان و نيز اخبار و احاديثى مانند آنكه همگى، حاكى از گستردگى حدّ فاصل حائر و قبر شريف‌اند، آمده است و بيانگر افزايش مساحت حائر، بر روضه منوره و ساختمان‌هاى متصل به آن مى‌باشد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از مجموع آنچه گفته شد، ميزان اختلاف در مسئله تعيين حدود حائر كه به مرور زمان، نزد متأخرين پيدا شده،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بعد از اينكه حدود حائر، نزد همگان و برحسب تعيين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اوائل قرن دوم هجرى و ظاهراً، براساس ساختمانى به مساحت بيست يا بيست و پنج ذرع كه از هر طرف وجود داشته، روشن و آشكار بوده است؛ رفته رفته و با توسعه ساختمان و گسترش آن از اطراف، اندازه حائر مورد شكّ و ترديد قرار گرفته و كار به جايى رسيده كه در قرن يازدهم هجرى و دوران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معاصرين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نوعى توسعه حائر به ميان آمده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اختلاف نظر را در مقدمه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آشكار ساخته و در جلد هجدهم دايره المعارف بحارالانوار، تشريح نموده و به بيان مستندات اصحاب، راجع به اختيار مسافر، ميان قصر و اتمام نماز خود در موارد چهارگانه، حتى حائر مقدّس، به‌خاطر ورود حديث در خصوص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 حال آنكه اين روايات، بر موضوع تعيين حدود حائر، انطباق ندارد؛ زيرا در خصوص آداب زيارت، شرف صدور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آنچه ابن ادريس نقل كرده،</w:t>
      </w:r>
    </w:p>
    <w:p>
      <w:pPr>
        <w:pStyle w:val="BookText"/>
        <w:rPr/>
      </w:pPr>
      <w:r>
        <w:rPr>
          <w:rFonts w:ascii="IRNazanin" w:hAnsi="IRNazanin" w:eastAsia="IRNazanin"/>
          <w:color w:val="111111"/>
          <w:sz w:val="28"/>
          <w:sz w:val="28"/>
          <w:szCs w:val="28"/>
          <w:rtl w:val="true"/>
          <w:lang w:bidi="fa-IR"/>
        </w:rPr>
        <w:t>مساحت ساختمان روضه منوره و مسجد در آن زمان فهميده نمى‌شود؛ به علاوه كه اين ساختمان، بعد از ابن ادريس تا زمان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چندين بار تغيير نموده و تجديد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 مطلبى كه از گفته ابن ادريس به دست مى‌آيد، فرق ميان حائر مقدس و شهر كربلاست و اينكه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خارج حائر به خاك سپرده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آنچه ابن ادريس، از شهيد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w:t>
      </w:r>
      <w:r>
        <w:rPr>
          <w:rStyle w:val="FootnoteAnchor"/>
          <w:rtl w:val="true"/>
        </w:rPr>
        <w:footnoteReference w:id="42"/>
      </w:r>
      <w:r>
        <w:rPr>
          <w:rFonts w:ascii="IRNazanin" w:hAnsi="IRNazanin" w:eastAsia="IRNazanin"/>
          <w:color w:val="111111"/>
          <w:sz w:val="28"/>
          <w:sz w:val="28"/>
          <w:szCs w:val="28"/>
          <w:rtl w:val="true"/>
          <w:lang w:bidi="fa-IR"/>
        </w:rPr>
        <w:t>كه آب در اين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متوكل عباسى، دستور بستن آب را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حيرت و سرگردانى شد، به عنوان دليل بر اثبات معنى مورد نظر خود از حائر كه محلّى، محصور و نفوذناپذير است و آب درآن، سرگردان مى‌شود و پيرامون خود مى‌چرخد، استدلالى ضعيف و نارساست؛ زيرا نام‌گذارى آنجا به حائر، به زمانى بالغ بر يك قرن، قبل از دوران متوكّل باز مى‌گردد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دقيقاً معلوم نيست منظور ابن ادريس از ديوار حائر، كدام ديوار است، يا اينكه سخن او را بايد بر كدام ديوار از ديوارهاى كنونى، منطبق ساخت؟ آيا مقصود او، ديوار صحن بيرونى است كه با وضع موجود، قطعاً بعد از ابن ادريس ايجاد شده است؛ يا مرادش، ديوار اطراف رواق‌ها و ساختمان از داخل مى‌باشد؛ در صورتى كه نمى‌دانيم، رواق‌ها و ساختمان در قرن‌هاى پنجم و ششم هجرى و دوران ابن ادريس، درهمين جاى كنونى بوده است يا خير؟ با اطلاع از اينكه تغيير بنا و توسعه آن بعد از ابن ادريس، قطعى و مسلّم است؛ يا اينكه منظور ابن ادريس، ديوار داخلى است كه در حال حاضر، حرم و مسجد را در ميان گرفته و او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 و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نموده است با آگاهى از اينكه خود اين مسجد نيز حقيقتاً،</w:t>
      </w:r>
    </w:p>
    <w:p>
      <w:pPr>
        <w:pStyle w:val="BookText"/>
        <w:rPr/>
      </w:pPr>
      <w:r>
        <w:rPr>
          <w:rFonts w:ascii="IRNazanin" w:hAnsi="IRNazanin" w:eastAsia="IRNazanin"/>
          <w:color w:val="111111"/>
          <w:sz w:val="28"/>
          <w:sz w:val="28"/>
          <w:szCs w:val="28"/>
          <w:rtl w:val="true"/>
          <w:lang w:bidi="fa-IR"/>
        </w:rPr>
        <w:t xml:space="preserve">توسعه پيدا كرده، يا به گفته شيخ يوسف بحرانى </w:t>
      </w:r>
      <w:r>
        <w:rPr>
          <w:rStyle w:val="FootnoteAnchor"/>
          <w:rtl w:val="true"/>
        </w:rPr>
        <w:footnoteReference w:id="43"/>
      </w:r>
      <w:r>
        <w:rPr>
          <w:rFonts w:ascii="Amiri" w:hAnsi="Amiri" w:eastAsia="Amiri" w:cs="Amiri"/>
          <w:color w:val="111111"/>
          <w:sz w:val="28"/>
          <w:sz w:val="28"/>
          <w:szCs w:val="28"/>
          <w:rtl w:val="true"/>
          <w:lang w:bidi="ar-SA"/>
        </w:rPr>
        <w:t>، اين ساختمان اصولًا در قرن دهم هجرى و در دوران صفوّيه، ايجاد شده و برابر شواهد تاريخى و ظاهر سخن وى، مقصود ابن ادريس، همين ديوار داخلى است كه طريحى در مجمع البحرين، بدان اشاره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وجود همه اينها، اندازه‌گيرى ابن ادريس، با عنايت به پيشينه و نزديكى او به قرن اوّل هجرى، از گفته كسانى كه بعد از وى آمده‌اند، به پيروى شايسته‌تر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گفتار او را بپذيريم، حائر شامل بخش‌هايى از روضه منوره و قسمتى از مسجد كه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 است،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اندازه‌گيرى ابن ادريس، با مساحتى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ميزان بيست ذرع يا بيست و پنج ذرع، از چهار طرف قبر شريف تعيين فرموده و در بالاترين حدّ، ششصد و بيست و پنج متر مربع مى‌باشد، تقريباً منطبق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حقيقت كه ما در بررسى خود، بدان دست يافتيم، با آنچه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متأخرين نقل كرده است، فرق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ديدگاه‌هايى كه مرحوم مجلسى در كتاب المزار و دايره المعارف بحارالانوار آورده، بر چهار قسم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اندازه حائر، محدوده گنبد افراشته و والاست؛ يعنى فضايى از روضه منوره كه زير گنبد قرار دارد، حائر است و اين ديدگاه، با اندكى مسامحه و چشم‌پوشى، برگفته ابن ادريس منطبق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اينكه روضه مقدّسه و ساختمان‌هاى قديمى اطراف آن، مانند رواق‌ها، مسجد، قتلگاه، خزانه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ديدگاه، اندازه حائر را بر ديوار داخلى صحن كه اطراف رواق‌ها و ساختمان موجود در وسط آن را فراگرفته، منطبق نموده‌اند؛ در حالى كه مى‌دانند، ساختمان‌هاى پيوسته به روضه شريفه، تمامى به</w:t>
      </w:r>
    </w:p>
    <w:p>
      <w:pPr>
        <w:pStyle w:val="BookText"/>
        <w:rPr/>
      </w:pPr>
      <w:r>
        <w:rPr>
          <w:rFonts w:ascii="Amiri" w:hAnsi="Amiri" w:eastAsia="Amiri" w:cs="Amiri"/>
          <w:color w:val="111111"/>
          <w:sz w:val="28"/>
          <w:sz w:val="28"/>
          <w:szCs w:val="28"/>
          <w:rtl w:val="true"/>
          <w:lang w:bidi="ar-SA"/>
        </w:rPr>
        <w:t>مرور زمان ايجاد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حائر، تمام صحن مقدس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صاحبان اين رأى و نظر، اندازه‌گيرى ابن ادريس را بر ديوار خارجى صحن شريف، انطباق مى‌دهند و در نتيجه، صحن از تمام اطراف، توأم با ساختمان‌هاى متصل به گنبد نورانى و مسجد پشت آن، حائر به شمار مى‌رود، با علم و آگاهى از اين حقيقت كه دوران اين مستحدثات وسيع و جديد، به قرن ششم هجرى نمى‌رسد؛ چه اينكه بعضى از آن، به دورانِ سلطان اويس جلايرى و پسرش سلطان احمد، در قرن هشتم هجرى و قسمتى ديگر، به دوران صفوّيه در قرن دهم و يازدهم هجرى و بخشى نيز به دوران قاجار، در قرن سيزدهم هجرى باز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حائر، مجموع صحن قديم است و اين، ديدگاه خود مجلسى است كه با آرا و نظريّات ياد شده، متفاوت است؛ چه اينكه او، اندازه حائر را، مجموع صحن قديم مى‌داند و آن را با دو تعديل، تبيين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توسعه صحن در دوران صفوّيه، يعنى قسمت شمالى را از حدود حائر، خارج مى‌سازد؛ دليل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اينكه همه صحن قديم جزو حائر است، شنيده‌هاى وى از بزرگان و سالخوردگان آن شهرهاى مشرّفه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 از سمت قبله و از طرف راست و چپ، تغيير نكرده؛ بلكه از سمت پشت قبله، توسعه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ضعيف است؛ چون به لحاظ واقعيّت و تاريخ، مغايرت دارد و دقيقاً به همان دليل كه بخش جديد، در سمت شمال از عنوان حائر جدا شده، بايد سه طرف ديگر نيز از عنوان حائر، خارج گردد؛ زيرا سه طرف ديگر صحن هم در روزگارانى، بعد از دوران نخست، ايجاد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تعديل دوم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او، اتاق‌هاى پيرامون صحن از هر سه</w:t>
      </w:r>
    </w:p>
    <w:p>
      <w:pPr>
        <w:pStyle w:val="BookText"/>
        <w:rPr/>
      </w:pPr>
      <w:r>
        <w:rPr>
          <w:rFonts w:ascii="IRNazanin" w:hAnsi="IRNazanin" w:eastAsia="IRNazanin"/>
          <w:color w:val="111111"/>
          <w:sz w:val="28"/>
          <w:sz w:val="28"/>
          <w:szCs w:val="28"/>
          <w:rtl w:val="true"/>
          <w:lang w:bidi="fa-IR"/>
        </w:rPr>
        <w:t>طرف را كه از حائر شمرده‌اند، على‌رغم اينكه اين اتاق‌ها، داخل ديوار پيرامون صحن قرار دارند، جزو حائر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سخن، تنها مكان بدون ديوار يا آنچه را به ديوار مربوط و متصل است، حائر تلقى كرده و هيچ دليلى هم براى اثبات گفته خود، نياورده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رواياتى كه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ابن قولويه از حسن بن عطيّه و ابن ابى فاخته و ابوحمزه ثمالى، جهت اثبات نوعى توسعه در حائر آورده، با موضوع بحث ما تناسب ندارد و اينجا، جاى نقل آنها نيست؛ چه اينكه تمام اين روايات و روايات ديگرى كه در تعيين حائر به اندازه بيست ذرع در بيست ذرع، يا بيست و پنج ذرع در بيست و پنج ذرع وارد شده، تمامى به‌طور همزمان و از يك منبع؛ يعنى وجود نازنين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به بعضى از آنها، در مقابل بعضى ديگر كه نصّ صريح و آشكار در تعيين حائر به شمار مى‌روند، استدلال كرد؟</w:t>
      </w:r>
    </w:p>
    <w:p>
      <w:pPr>
        <w:pStyle w:val="BookText"/>
        <w:rPr/>
      </w:pPr>
      <w:r>
        <w:rPr>
          <w:rFonts w:ascii="IRNazanin" w:hAnsi="IRNazanin" w:eastAsia="IRNazanin"/>
          <w:color w:val="111111"/>
          <w:sz w:val="28"/>
          <w:sz w:val="28"/>
          <w:szCs w:val="28"/>
          <w:rtl w:val="true"/>
          <w:lang w:bidi="fa-IR"/>
        </w:rPr>
        <w:t>علاوه بر اين، برداشت و استدلال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روايات، به منظور اثبات نوعى توسعه در حائر، از قبيل دستور امام به دوبار راه رفتن و قدم كوتاه برداشتن، بعد از ورود به حائر و نكته‌هاى ديگرى غير از اينها، به خودى خود دلالت بر توسعه و بزرگى جا و مكان ندارد؛ بلكه انجام چنين كارهايى، در يك محلّ محدود و كوچك نيز امكان پذير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اينجا براى قائلين به توسعه حائر، جز يك دليل باقى نمانده است؛ امّا آن را بر زبان نياورده، يا به حسب ظاهر بدان تصريح نكرده‌اند و آن دليل، اين است كه حائر، يك مفهومِ صددرصد انتزاعى دارد كه در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بيست ذرع در بيست ذرع، يا بيست و پنج ذرع در بيست و پنج ذرع تعيين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هر زمانى، به فراخور وسعت و گنجايش آن، مشخص مى‌گردد و بدين‌گونه حائر، ويژگى امتداد و انعطاف مى‌يابد و با توسعه ديوار پيرامون خود و ساخت و ساز</w:t>
      </w:r>
    </w:p>
    <w:p>
      <w:pPr>
        <w:pStyle w:val="BookText"/>
        <w:rPr/>
      </w:pPr>
      <w:r>
        <w:rPr>
          <w:rFonts w:ascii="IRNazanin" w:hAnsi="IRNazanin" w:eastAsia="IRNazanin"/>
          <w:color w:val="111111"/>
          <w:sz w:val="28"/>
          <w:sz w:val="28"/>
          <w:szCs w:val="28"/>
          <w:rtl w:val="true"/>
          <w:lang w:bidi="fa-IR"/>
        </w:rPr>
        <w:t xml:space="preserve">ساختمان‌هاى وابسته، گسترش پيدا مى‌كند و مساحت امروز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ديوار بلند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ى است كه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المزار به نقل از امير شرف الدين على غروى،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همان‌گونه كه اشاره شد، محقّقين به اين ديدگاه نپرداخته، بحث و بررسى‌هاى خود را بر محور شك و ترديد در اندازه حائر، دنبال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بحث و بررسى توسعه حائر را با اين گستردگى، جز به دو جهت دنبال نكرديم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به تمام آنچه راجع به حائر، در لغت و تاريخ و فقه و حديث آمده اشراف و احاطه پيدا كنيم و حقّ آن را تا حدودى ادا نماييم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اينكه به تبادل ديدگاه فقيهان پيشين و معاصر، به منظور دسترسى به يك نتيجه وضعى غير قابل تغيير، راجع به حائر و اندازه آن، به واسطه رابطه تنگاتنگى كه اين مسئله، با تاريخ بنا و تحولات و تغييرات و توسعه آن از آغاز تا امروز دارد، مبادرت ورزيم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اين موضوع به خودى خود، چنين بحث و بررسى مبسوط و مفصّلى را مى‌طلبد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حائر حسينى به منزله حائر دينى بوده، در دل و جان مسلمانان، قداست دارد و با وجود ديدگاه‌هاى گوناگونى كه از نظر گذشت، معاصرين از عمل به آنها خوددارى نموده، به قدر متيقّن </w:t>
      </w:r>
      <w:r>
        <w:rPr>
          <w:rStyle w:val="FootnoteAnchor"/>
          <w:rtl w:val="true"/>
        </w:rPr>
        <w:footnoteReference w:id="44"/>
      </w:r>
      <w:r>
        <w:rPr>
          <w:rFonts w:ascii="Amiri" w:hAnsi="Amiri" w:eastAsia="Amiri" w:cs="Amiri"/>
          <w:color w:val="111111"/>
          <w:sz w:val="28"/>
          <w:sz w:val="28"/>
          <w:szCs w:val="28"/>
          <w:rtl w:val="true"/>
          <w:lang w:bidi="ar-SA"/>
        </w:rPr>
        <w:t>حائر بسنده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از اين بزرگواران، شيخ جعفر شوشترى از برجسته‌ترين فقيهان قرن سيزدهم هجرى است كه بعد از نقل كامل گفته‌هاى فقيهان شيعه، به گفته‌اى كه روضه مقدّسه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اندازه آن را حائر دانسته، اكتفا كرده است؛ چنان‌كه خواننده گرامى، ديدگاه وى را در پايان سخنان او كه در پى خواهد آمد، ملاحظه خواهد كرد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فقهاى ما در مساحت حائر، اختلاف نظر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او، قبلًا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براين باورند كه حائر، مجموع صحن مقدس است؛ گروهى گنبد بلند و والا را حائر دانسته و دسته‌اى گفته‌اند روضه منوّره و</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ساختمان‌هاى قديمى اطراف آن، اعّم از رواق‌ها، قتلگاه، خزانه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اين جانب، مشهور اين است كه مجموع صحن قديم، تا پيش از توسعه دولت صفوى، حائر مى‌باشد و براى اثبات ديدگاه خود، به اخبار و احاديثى استدلال كرده كه از جمله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داخل حائر شدى، مى‌ايستى و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كمى راه مى‌روى و هفت‌مرتبه الله اكبر مى‌گويى؛ آنگاه مقابل قبر مطهر مى‌ايستى و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كمى راه مى‌روى و مى‌گويى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دست‌هاى خود را بلند مى‌كنى و بر قبر شريف مى‌گذارى و از اين قبيل روايات كه در آنها، دستور به دو مرتبه راه رفتن و قدم‌هاى كوتاه برداشتن بعد از ورود به حائر، به چشم مى‌خورد و بر نوعى توسعه در حائر، دلالت دارد و اين ديدگاه، قوى و استوار است و اصل مسئله اقامه نماز در آنجا، آن را تأييد مى‌كند كه خود حاكى از نوعى توسعه، در حائر مقدس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اندازه و آنچه در اين خصوص از منابع تاريخى و حديثى به دست ما رسيده، مبهم و نامعلوم است و احتياط اين است كه در اندازه حائر، به روضه مقدسه اكتفا نماييم</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چون اندازه حائر و نقل دقيق آن از ميان ديدگاه‌هاى مختلف روشن نشده است، ازنظر آيت الله شيخ جعفر شوشترى، درست‌تر اين است كه بر مساحت مورد اتفاق همه كه عبارت از روضه مقدسه و همان داخل شبستان شريف است، اكتفا شود و اين سخن قهراً، به اصل تعيين اندازه حائر در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مى‌شود و بازگشتن به جاى اوّل است</w:t>
      </w:r>
      <w:r>
        <w:rPr>
          <w:rFonts w:eastAsia="IRNazanin" w:cs="IRNazanin"/>
          <w:color w:val="111111"/>
          <w:sz w:val="28"/>
          <w:szCs w:val="28"/>
          <w:rtl w:val="true"/>
          <w:lang w:bidi="fa-IR"/>
        </w:rPr>
        <w:t>.</w:t>
      </w:r>
      <w:bookmarkStart w:id="46" w:name="pg1860_16407"/>
    </w:p>
    <w:p>
      <w:pPr>
        <w:pStyle w:val="Heading3"/>
        <w:numPr>
          <w:ilvl w:val="2"/>
          <w:numId w:val="1"/>
        </w:numPr>
        <w:rPr/>
      </w:pPr>
      <w:bookmarkStart w:id="47" w:name="__RefHeading___Toc2948938_3650668749"/>
      <w:bookmarkStart w:id="48" w:name="_Toc17"/>
      <w:bookmarkEnd w:id="46"/>
      <w:bookmarkEnd w:id="47"/>
      <w:r>
        <w:rPr>
          <w:rtl w:val="true"/>
        </w:rPr>
        <w:t>فصل ششم</w:t>
      </w:r>
      <w:r>
        <w:rPr>
          <w:rtl w:val="true"/>
        </w:rPr>
        <w:t xml:space="preserve">: </w:t>
      </w:r>
      <w:r>
        <w:rPr>
          <w:rtl w:val="true"/>
        </w:rPr>
        <w:t>منطقه‌هاى حرم و حائر و ترتيب قاعده فضيلت و شرف ميان آن دو</w:t>
      </w:r>
      <w:bookmarkEnd w:id="48"/>
    </w:p>
    <w:p>
      <w:pPr>
        <w:pStyle w:val="BookText"/>
        <w:rPr/>
      </w:pPr>
      <w:r>
        <w:rPr>
          <w:rFonts w:ascii="IRNazanin" w:hAnsi="IRNazanin" w:eastAsia="IRNazanin"/>
          <w:color w:val="111111"/>
          <w:sz w:val="28"/>
          <w:sz w:val="28"/>
          <w:szCs w:val="28"/>
          <w:rtl w:val="true"/>
          <w:lang w:bidi="fa-IR"/>
        </w:rPr>
        <w:t xml:space="preserve">مراد از حرم در اين بحث و بررسى، آنچه معمولًا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و عبارت از داخل روضه مقدسه مى‌باشد، نيست؛ بلكه منظور از آن، مناطق اطراف قبر شريف است كه در روايات به عنوان حريم آن، مطرح شده و چنان‌كه از نظر گذشت، احترام خاص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منطقه‌ها به لحاظ وسعت و مساحت، مختلف است و از دايره كوچك پيرامون قبر مطهر، شروع مى‌شود و شعاع آن، دايره‌وار گسترش مى‌يابد تا به دايره بزرگى مى‌رسد كه تمامى سرزمين كربلا تا دوردست را شامل مى‌شود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مساحت اين دايره، از بيست ذراع آغاز شده، تا بيست و پنج ذراع و يك فرسخى و چهار ميلى و چهار فرسخى و بالاخره تا پنج فرسخى از چهار طرف قبر مطهر، حسب روايات مختلف ادامه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بعضى از اين منطقه‌ها، در بعضى ديگر داخل است، امّا همه منطقه‌هاى حرم در فضيلت و شرف، با حائر برابر نيست؛ چه اينكه به موجب اخبار و احاديث فراوان، هر چه دايره حرم وسيع‌تر و گسترده‌تر شود و از مركز دايره و محيط حائر، دورتر گردد؛ قدر و منزلتش كاسته مى‌شود و</w:t>
      </w:r>
    </w:p>
    <w:p>
      <w:pPr>
        <w:pStyle w:val="BookText"/>
        <w:rPr/>
      </w:pPr>
      <w:r>
        <w:rPr>
          <w:rFonts w:ascii="IRNazanin" w:hAnsi="IRNazanin" w:eastAsia="IRNazanin"/>
          <w:color w:val="111111"/>
          <w:sz w:val="28"/>
          <w:sz w:val="28"/>
          <w:szCs w:val="28"/>
          <w:rtl w:val="true"/>
          <w:lang w:bidi="fa-IR"/>
        </w:rPr>
        <w:t>برعكس، هرچه به مركز دايره و محيط حائر نزديك‌تر باشد، حرمت و قداستش فزونى مى‌يابد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المزار از دايره المعارف بحارالانوار، روايتى در همين راستا از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اختلاف بيان روايات، اين است كه ترتيب فضيلت و شرف اين منطقه‌ها را بيان مى‌كنند؛ بدين‌صورت كه دورترين آنها، پنج فرسخ و نزديك‌ترين آنها تا قتلگاه، يك فرسخ مى‌باشد و شريف‌تر از يك فرسخ، بيست و پنج ذراع و شريف‌تر از آن، بيست ذراع و شريف‌تر از بيست ذراع، كمتر از آن مى‌باشد و اين، بيان متن حديث است 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مثل همين كلام، آمده است</w:t>
      </w:r>
      <w:r>
        <w:rPr>
          <w:rFonts w:eastAsia="IRNazanin" w:cs="IRNazanin"/>
          <w:color w:val="111111"/>
          <w:sz w:val="28"/>
          <w:szCs w:val="28"/>
          <w:rtl w:val="true"/>
          <w:lang w:bidi="fa-IR"/>
        </w:rPr>
        <w:t xml:space="preserve">. </w:t>
      </w:r>
      <w:r>
        <w:rPr>
          <w:rStyle w:val="FootnoteAnchor"/>
          <w:rtl w:val="true"/>
        </w:rPr>
        <w:footnoteReference w:id="46"/>
      </w:r>
      <w:r>
        <w:rPr>
          <w:rFonts w:ascii="IRNazanin" w:hAnsi="IRNazanin" w:eastAsia="IRNazanin"/>
          <w:color w:val="111111"/>
          <w:sz w:val="28"/>
          <w:sz w:val="28"/>
          <w:szCs w:val="28"/>
          <w:rtl w:val="true"/>
          <w:lang w:bidi="fa-IR"/>
        </w:rPr>
        <w:t xml:space="preserve">بنابراين، قاعده و ملاك فضيلت و شرف، ميان منطقه‌هاى پيرامونى قبر مطهّر، به ترتيب وقوع آنها و بر اساس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الاقرب فالاقرب؛ هرچه نزديك‌تر، شريف‌تر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محلّ خاكسپارى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حائر كه محدوده بيست ذراع در بيست ذراع قبر مطهّر است، شريف‌ترين قسمت در تمام منطقه‌هاى حرم به شمار مى‌رود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در دين مبين اسلام، تنها تربت كربلا به اين شرافت، ممتاز گشته و هيچ قطعه ديگرى از كره زمين، چنين احترام بزرگ و با عظمتى را به دست نياورده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يكى از دلايل اين عظمت و بزرگى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مخلوط شدن خاك كربلا، به ذرات تربت قتلگاه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خود به خون پاك آن حضرت عجين گشته است و در نتيجه، همه آن منطقه‌ها به درجات متفاوت، تقدس يافته‌اند؛ قداستى نسبى، حَسَبِ ترتيب منطقه‌ها از نظر دورى و نزديكى، به مركز دايره در وسط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تمام اين منطقه‌هاى گسترده، به عنوان حرم، حريم حائر كه</w:t>
      </w:r>
    </w:p>
    <w:p>
      <w:pPr>
        <w:pStyle w:val="BookText"/>
        <w:rPr/>
      </w:pPr>
      <w:r>
        <w:rPr>
          <w:rFonts w:ascii="IRNazanin" w:hAnsi="IRNazanin" w:eastAsia="IRNazanin"/>
          <w:color w:val="111111"/>
          <w:sz w:val="28"/>
          <w:sz w:val="28"/>
          <w:szCs w:val="28"/>
          <w:rtl w:val="true"/>
          <w:lang w:bidi="fa-IR"/>
        </w:rPr>
        <w:t>منطقه كوچكى در اطراف قبر مطهر است،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تمام اين منطقه‌ها به نام حرم، نام‌گذارى شدند؛ هر چند در فضيلت، متفاوت مى‌باشند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و كلينى در همين خصوص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روايت كرده‌اند كه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رهسپار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شدى، درساحل فرات غسل زيارت مى‌كنى و پيراهن پاك و نظيف خود را مى‌پوشى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پابرهنه، حركت مى‌كنى؛ چه اينكه تو، در حرمى از حرم‌هاى خداى متعال وحرم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هستى </w:t>
      </w:r>
      <w:r>
        <w:rPr>
          <w:rFonts w:eastAsia="IRNazanin" w:cs="IRNazanin"/>
          <w:color w:val="111111"/>
          <w:sz w:val="28"/>
          <w:szCs w:val="28"/>
          <w:rtl w:val="true"/>
          <w:lang w:bidi="fa-IR"/>
        </w:rPr>
        <w:t xml:space="preserve">... </w:t>
      </w:r>
      <w:r>
        <w:rPr>
          <w:rStyle w:val="FootnoteAnchor"/>
          <w:rtl w:val="true"/>
        </w:rPr>
        <w:footnoteReference w:id="47"/>
      </w:r>
      <w:r>
        <w:rPr>
          <w:rFonts w:ascii="IRNazanin" w:hAnsi="IRNazanin" w:eastAsia="IRNazanin"/>
          <w:color w:val="111111"/>
          <w:sz w:val="28"/>
          <w:sz w:val="28"/>
          <w:szCs w:val="28"/>
          <w:rtl w:val="true"/>
          <w:lang w:bidi="fa-IR"/>
        </w:rPr>
        <w:t>با اين همه، علت محدود كردن حائر به يك دايره كوچك، در ميان آن منطقه وسيع و گسترده و على‌رغم برخوردارى از چنين جايگاه مهّم و باعظمت دينى، چيست؟ چه اينكه حائر، بر اساس مفادّ روايات وارده، محدود و منحصر به دايره كوچكى است كه تمام آن، ظاهراً از محدوده اوّلين ساختمانى كه بر روى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شهادتش ساخته و على‌رغم بازسازى و توسعه تدريجى، تا زمان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پابرجا بوده، فراتر نمى‌رود؛ روزگارى كه روايات فراوان و ازطرق گوناگون، در تعيين مساحت حائر مقدس به بيست ذراع در بيست ذراع، يا بيست و پنج ذراع در بيست و پنج ذراع، از آن حضرت نقل شده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حدود قبر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روايات از آن گفت‌وگو مى‌كنند، به موجب تحليل تاريخى، محدوده ساختمانى است كه در آن روزگار،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اطراف آن را شامل مى‌شده است وگرنه، عقلانى نخواهد بود كه روايات، بر اساس يك خط فرضى موهوم، حدود حائر را تعيين كنند كه گاهى و به جهتى يا يا به جهاتى، بر محدوده ساختمان منطبق بوده و زمانى و از زاويه ديگر، بر آن انطباق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گاهى داخل ساختمان و زمانى، بيرون از آن قرار مى‌گرفته است؛ چنان‌كه به هيچ وجه نمى‌توان گفت در پى‌ريزى بناى اوّليه، بعد</w:t>
      </w:r>
    </w:p>
    <w:p>
      <w:pPr>
        <w:pStyle w:val="BookText"/>
        <w:rPr/>
      </w:pPr>
      <w:r>
        <w:rPr>
          <w:rFonts w:ascii="Amiri" w:hAnsi="Amiri" w:eastAsia="Amiri" w:cs="Amiri"/>
          <w:color w:val="111111"/>
          <w:sz w:val="28"/>
          <w:sz w:val="28"/>
          <w:szCs w:val="28"/>
          <w:rtl w:val="true"/>
          <w:lang w:bidi="ar-SA"/>
        </w:rPr>
        <w:t>ازواقعه عاشورا، تمام توسعه‌هاى بعدى به منظور تأييد حرمت و قداست حائر كه روايات بدان اشاره دارند، مراعات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تحليل، آشكارا بر اين حقيقت دلالت مى‌كند كه هيچ رابطه‌اى ميان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و ميان مفهوم جغرافيايى آن، كه زمين پست و پايين مى‌باشد و برابر تعريف لغت‌شناسان، آب در آن سرگردان مى‌شود و به دور خود مى‌چرخد،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رواياتى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حائر وارد شده كه از آن، به الفاظ مختلفى تعبير فرموده‌اند؛ الفاظى كه بر هر چيزى، جز مدلول جغرافيايى حائر دلالت مى‌كند؛ مثلًا ملاحظه مى‌شود كه اين روايات، گاهى از محلّ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با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 گنبد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بار ديگر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 درخشان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 چنان‌كه 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بيست ذراع در بيست ذراع، بوستانى از بوستان‌هاى بهشت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نيز از اين محل،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مشهد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تعبير كرده‌اند؛ همان‌گونه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گفته شده و منظور از آن، داخل روضه و اطراف قبر مطهر مى‌باشد و با حرم، به مفهومى كه قبلًا از نظر گذشت،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از حائر، تعابير گوناگون ديگرى هم شده است</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آرى، ورود تعابير مختلف و تا اين اندازه زياد، جهت دلالت بريك محلّ با عنوان حائر، گوياى اين حقيقت است كه حائرخود، مدلول و مفهومى جز آنها ندارد و اين واژه، از لحاظ دلالت و معنى، يكى از همان تعابير لفظى و گوناگون به شمار مى‌رود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خلاصه اينكه، دستاورد ما از بررسى اخبار و روايات در اين خصوص، اين است كه حائر، نام يك ساختمان است؛ همان ساختمانى كه براى نخستين بار بعد از واقعه</w:t>
      </w:r>
    </w:p>
    <w:p>
      <w:pPr>
        <w:pStyle w:val="BookText"/>
        <w:rPr/>
      </w:pPr>
      <w:r>
        <w:rPr>
          <w:rFonts w:ascii="IRNazanin" w:hAnsi="IRNazanin" w:eastAsia="IRNazanin"/>
          <w:color w:val="111111"/>
          <w:sz w:val="28"/>
          <w:sz w:val="28"/>
          <w:szCs w:val="28"/>
          <w:rtl w:val="true"/>
          <w:lang w:bidi="fa-IR"/>
        </w:rPr>
        <w:t>كربلا، بر روى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شده و اين، نهايت چيزى است كه در نتيجه تحقيق و بررسى اين موضوع، نصيب محقق و پژوهشگر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سابقه نام‌گذارى اين محلّ به نام حائر، به قبل از اسلام كه سهل است، حتى به قبل از واقعه كربلا هم نمى‌رسد و بالاخره اينكه هيچ رابطه‌اى، ميان اسم حائر و خصوصيّت جغرافيايى زمين، وجود ندارد؛ زيرا هيچ دليلى به ويژه از نقطه نظر تاريخى، براى آن اقامه نشده است و علم لغت، شواهد و قرائن و نيز اخبار و احاديث، همگى در كنار يكديگر اين ديدگاه را تأييد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حائر،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خانه يا مكانى كه يك چهار ديوارى، بر آن احاطه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حائر وسيعى دارد؛ در محاورات عمومى، حَيْر مى‌گويند كه اشتباه است و حائر كربلا نيز به اعتبار يكى از اين جهات، نام‌گذارى شده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صحاح اللّغه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نزديك به همين معنى را ذكر نموده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حَيْر با فتح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منطقه امن و حفاظت شده و حير در كربلا، از همين ماده مشتق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واژه حائر را به لحاظ ريشه و اشتقاقات آن، مورد توجه قرار دهيم، ملاحظه مى‌كنيم كه حائر و حار به لحاظ لغوى، ازيك ماده وريشه‌اند و حائر عبارت است از مجموعه منازل و ساختمان‌هاى مسكونى، يا چنان‌كه لغت‌شناسان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محلّه‌اى كه خانه‌هايش، نزديك به هم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مشاهده مى‌شود كه حائر، در فرهنگ لغت و به ويژه در چنين موردى، اسم</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است و نه چيز ديگر و اين، همان مطلبى است كه در نوشته‌هاى فرهيختگان دينى، آمده است؛ چه اينكه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گفته طُريحى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محلّى كه ديوار روضه منوّره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در ميان گرفته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گفته ابن ادريس حلّى، راجع به معرفى حائر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قبلًا از نظر گذشت، همين‌گونه است؛ يعنى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محدوده‌اى است كه ديوار مشهد و مسجد، آن را در ميان گرفته است</w:t>
      </w:r>
      <w:r>
        <w:rPr>
          <w:rFonts w:eastAsia="IRNazanin" w:cs="IRNazanin"/>
          <w:color w:val="111111"/>
          <w:sz w:val="28"/>
          <w:szCs w:val="28"/>
          <w:rtl w:val="true"/>
          <w:lang w:bidi="fa-IR"/>
        </w:rPr>
        <w:t>».</w:t>
      </w:r>
      <w:bookmarkStart w:id="49" w:name="pg1860_16418"/>
    </w:p>
    <w:p>
      <w:pPr>
        <w:pStyle w:val="Heading2"/>
        <w:numPr>
          <w:ilvl w:val="1"/>
          <w:numId w:val="1"/>
        </w:numPr>
        <w:rPr/>
      </w:pPr>
      <w:bookmarkStart w:id="50" w:name="__RefHeading___Toc2948940_3650668749"/>
      <w:bookmarkStart w:id="51" w:name="_Toc18"/>
      <w:bookmarkEnd w:id="49"/>
      <w:bookmarkEnd w:id="50"/>
      <w:r>
        <w:rPr>
          <w:rtl w:val="true"/>
        </w:rPr>
        <w:t>بخش دوم</w:t>
      </w:r>
      <w:r>
        <w:rPr>
          <w:rtl w:val="true"/>
        </w:rPr>
        <w:t xml:space="preserve">: </w:t>
      </w:r>
      <w:r>
        <w:rPr>
          <w:rtl w:val="true"/>
        </w:rPr>
        <w:t>حائر و حير و تحقيق تاريخى پيرامون آنها</w:t>
      </w:r>
      <w:bookmarkEnd w:id="51"/>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2" w:name="__RefHeading___Toc2948942_3650668749"/>
      <w:bookmarkStart w:id="53" w:name="_Toc19"/>
      <w:bookmarkEnd w:id="52"/>
      <w:r>
        <w:rPr>
          <w:rtl w:val="true"/>
        </w:rPr>
        <w:t>فصل اول</w:t>
      </w:r>
      <w:r>
        <w:rPr>
          <w:rtl w:val="true"/>
        </w:rPr>
        <w:t xml:space="preserve">: </w:t>
      </w:r>
      <w:r>
        <w:rPr>
          <w:rtl w:val="true"/>
        </w:rPr>
        <w:t>تحقيق در مورد نام حائر و حير به لحاظ تاريخى‌</w:t>
      </w:r>
      <w:bookmarkEnd w:id="53"/>
    </w:p>
    <w:p>
      <w:pPr>
        <w:pStyle w:val="BookText"/>
        <w:rPr/>
      </w:pPr>
      <w:r>
        <w:rPr>
          <w:rFonts w:ascii="IRNazanin" w:hAnsi="IRNazanin" w:eastAsia="IRNazanin"/>
          <w:color w:val="111111"/>
          <w:sz w:val="28"/>
          <w:sz w:val="28"/>
          <w:szCs w:val="28"/>
          <w:rtl w:val="true"/>
          <w:lang w:bidi="fa-IR"/>
        </w:rPr>
        <w:t>پس از اينكه حائر مقدس را از جوانب مختلف، در فصل‌هاى گذشته مورد بحث و بررسى قرار داديم، جا دارد آغاز پيدايش اين نام در تاريخ اسلامى، جهت معرفى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موضوع بحث و بررسى ما در اين باب، همين تحقيق با روش تحليلى است؛ به اين صورت كه دوره‌هاى مختلف تاريخى را يكى پس از ديگرى، مورد تجزيه و تحليل قرار مى‌دهيم؛ در حالى كه حائر و حير از نظر تاريخ وحديث، به گونه‌اى مرتب و پيوسته، موضوع بحث ما خواهد بود و اميدواريم به طور قطع و يقين، گمشده خود را پيدا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تاريخ و حديث؛ قبل از واقعه عاشورا يا همزمان با آن و يا حتى مدّت كوتاهى بعد ازآن، از كربلا با نام حائر ياد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روايات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كشته شدن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سرزمين عراق خبر داده‌اند، شامل هرنامى غير از حائر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اين روايات، نام‌هاى كربلا، نينوا، طفّ، سرزمين طفّ، شط فرات و ساحل فرات را با خود دارند، امّا حتّى در يكى از آنها، نام حائر يا حير به چشم نمى‌خورد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تمام نام‌هاى اين سرزمين، ضمن همين روايات</w:t>
      </w:r>
    </w:p>
    <w:p>
      <w:pPr>
        <w:pStyle w:val="BookText"/>
        <w:rPr/>
      </w:pP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دوران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اثرى از حائر، ديده نمى‌شود؛ مثلًا هنگامى كه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صفيّن، از كربلا عبور مى‌كند و با توقف و يادآورى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در آن سرزمين، اشك مى‌ريزد؛ نامى از حائر و حير، به ميان 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يك گام تاريخى ديگر برداريم و به واقعه عاشورا نزديك شويم، ملاحظه مى‌كنيم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به حدود كربلا رسيد و نقطه به نقطه را در جست‌وجوى آن كاويد و نام يكايك آبادى‌هاى منطقه را، جويا شد و نينوا، غاضريّه، شفيه، عقر، كربلا و غير اينها را براى حضرت برشمردند؛ يادى از حائر و حير در شمار آن اسم‌هاى گوناگون، مطرح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و از تاريخ فرود آمدن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كربلا؛ يعنى روز دوّم محرم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تا روز دهم آن، كه روز عاشورا و مصادف با شهادت آن حضرت است، هيچ گونه يادى يا دستِ‌كم اشاره‌اى، هر چند ظريف و غير ملموس به نام حائر، در ميان اخبار و احاديث مربوط به اين روزگار،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به بعد و از لحظه حركت اسيران و غارت‌شدگان خاندان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كربلا به كوفه و از كوفه به شام و سپس بازگشت آنان از شام به سوى مدينه و عبور ايشان، از سرزمين كربلا نيز ذكرى يا اشاره‌اى به نام حائر، به جاى كربلا و نيز در ميان تمام اخبار و احاديث مربوط به اين مدت از زمان،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نيز هرگاه ما ديدگان خود را از رويدادهاى تاريخى، به روايات دينى متوجه سازيم، خواهيم ديد كه اخبار واحاديثى كه از 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 زيارت آن حضرت، يا موارد ديگر به دست ما رسيده، هيچ اشاره و ايمايى به نام حائر يا حير، در آنها نيامده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اكنون حوادث و رويدادهاى سال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قمرى؛ يعنى زمان شهادت</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مرور مى‌كنيم؛ ولى هيچ گونه اثر و نشانه‌اى از نام حائر يا حير نمى‌بينيم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آغاز پيدايش نام حائر، چه وقت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تعيين زمان پيدايش واژه حائر يا حير، به طور دقيق امكان پذير نيست؛ هر چند ما با توجه به شواهد و قرائن، مى‌دانيم كه تا پيش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مطرح نبوده است؛ ولى اگر حائر، ويژگى حالتى از زمين، يا چنان كه گمان مى‌رود، توصيف و تبيين گونه‌اى از آن به شمار مى‌رفت، شايسته بود آغاز پيدايش آن، به قبل از واقعه عاشورا و حتى قبل از ظهور اسلام و دورانى كه اين سرزمين، بيابانى بى‌حاصل و غير قابل سكونت بوده است، بازگردد و ياد و نامى از آن، در تاريخ و حديث ديده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مى‌دانيم نام و ياد حائر، جز در سال‌هاى بعد از دولت بنى‌اميّه، مطرح نشده است؛ آن هم در رواياتى مثل روايت حسين، نوه دخترى ابوحمزه ثمالى كه در آخر دولت بنى‌اميّه،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از حائر با صراحت نام برده است</w:t>
      </w:r>
      <w:r>
        <w:rPr>
          <w:rFonts w:eastAsia="IRNazanin" w:cs="IRNazanin"/>
          <w:color w:val="111111"/>
          <w:sz w:val="28"/>
          <w:szCs w:val="28"/>
          <w:rtl w:val="true"/>
          <w:lang w:bidi="fa-IR"/>
        </w:rPr>
        <w:t xml:space="preserve">. </w:t>
      </w:r>
      <w:r>
        <w:rPr>
          <w:rStyle w:val="FootnoteAnchor"/>
          <w:rtl w:val="true"/>
        </w:rPr>
        <w:footnoteReference w:id="50"/>
      </w:r>
      <w:r>
        <w:rPr>
          <w:rFonts w:ascii="IRNazanin" w:hAnsi="IRNazanin" w:eastAsia="IRNazanin"/>
          <w:color w:val="111111"/>
          <w:sz w:val="28"/>
          <w:sz w:val="28"/>
          <w:szCs w:val="28"/>
          <w:rtl w:val="true"/>
          <w:lang w:bidi="fa-IR"/>
        </w:rPr>
        <w:t>همچنين در بعضى از روايات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همان دوران، و قبل يا بعد از روايت فوق‌الذكر، راجع به فضيلت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نام حائر در تمام اين روايات، به چشم نمى‌خورد، بلكه تنها در بعضى از آنها، جهت تعيين محّل قبر مطهّر، مطرح گرديده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آنچه از نظر گذشت، براين حقيقت دلالت دارد كه نام حائر براى كربلا، نامى قديمى و ديرينه نبوده، بلكه اسم جديدى مى‌باشد كه از پيشينه و شهرتى برخوردار نيست و هرگز پيوند آن، به قبل از اسلام، يا دوران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w:t>
      </w:r>
    </w:p>
    <w:p>
      <w:pPr>
        <w:pStyle w:val="BookText"/>
        <w:rPr/>
      </w:pPr>
      <w:r>
        <w:rPr>
          <w:rFonts w:ascii="IRNazanin" w:hAnsi="IRNazanin" w:eastAsia="IRNazanin"/>
          <w:color w:val="111111"/>
          <w:sz w:val="28"/>
          <w:sz w:val="28"/>
          <w:szCs w:val="28"/>
          <w:rtl w:val="true"/>
          <w:lang w:bidi="fa-IR"/>
        </w:rPr>
        <w:t>هنگام واقعه عاشورا يا روزگار امام سجّاد و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پايان قرن اوّل هجرى و اوائل قرن دوم، يعنى 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نمى‌گردد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اين نام، براى اولين بار به منظور معرفى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حدود سال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مطرح و آشكار شده است؛ چنان‌كه از گزارش حسين، نوه دخترى ثمالى كه قبلًا گفته شد و بعضى از روايات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فهميده مى‌شود و اين، همان چيزى است كه موجب پرسش، از علت پيدايش اين نام، براى كربلا در آن دوران گرديده است</w:t>
      </w:r>
      <w:r>
        <w:rPr>
          <w:rFonts w:eastAsia="IRNazanin" w:cs="IRNazanin"/>
          <w:color w:val="111111"/>
          <w:sz w:val="28"/>
          <w:szCs w:val="28"/>
          <w:rtl w:val="true"/>
          <w:lang w:bidi="fa-IR"/>
        </w:rPr>
        <w:t>.</w:t>
      </w:r>
      <w:bookmarkStart w:id="54" w:name="pg1860_16430"/>
    </w:p>
    <w:p>
      <w:pPr>
        <w:pStyle w:val="Heading3"/>
        <w:numPr>
          <w:ilvl w:val="2"/>
          <w:numId w:val="1"/>
        </w:numPr>
        <w:rPr/>
      </w:pPr>
      <w:bookmarkStart w:id="55" w:name="__RefHeading___Toc2948944_3650668749"/>
      <w:bookmarkStart w:id="56" w:name="_Toc20"/>
      <w:bookmarkEnd w:id="54"/>
      <w:bookmarkEnd w:id="55"/>
      <w:r>
        <w:rPr>
          <w:rtl w:val="true"/>
        </w:rPr>
        <w:t>فصل دوم</w:t>
      </w:r>
      <w:r>
        <w:rPr>
          <w:rtl w:val="true"/>
        </w:rPr>
        <w:t xml:space="preserve">: </w:t>
      </w:r>
      <w:r>
        <w:rPr>
          <w:rtl w:val="true"/>
        </w:rPr>
        <w:t>حائر و علت پيدايش اين نام‌</w:t>
      </w:r>
      <w:bookmarkEnd w:id="56"/>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رسيدن به نتيجه قطعى، در ماجرايى كه هزار و دويست و چهل سال بر آن گذشته، آسان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تاريخ، حقيقتى است كه نمى‌توان از آن چشم‌پوشى كرد؛ چنان‌كه تاريخ نيز بعضاً از نشان دادن دلايل و قرائن لازم، مضايقه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هرگاه به صورت گسترده و با دقّت، به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رواياتى كه از آن حضرت نقل شده است، يا به طور كلّى و با رويكردى ديگر، اخبار و احاديث زمان آن بزرگوار را در خصوص موضوع مورد بحث بنگريم، خواهيم ديد كه دو نام حائر و حير، براى نخستين بار در اين دوران، پيدا شده‌اند و هر يك از اين دو نام، تنها در اين زمان به منابع تاريخ و حديث راه يافته، رايج شده و شهرت پيدا كرده‌اند و به نام‌هاى گوناگون ديگر كه كربلا، تا آن هنگام به آنها خوانده مى‌شده، پيوسته‌اند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نام حائر و حير در آغاز پيدايش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صورت تدريجى و اندك‌اندك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تعيين كربلا و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كاربرد داشته‌اند؛ چه اينكه اين دو نام، تنها در بعضى روايات كه در فضيلت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تشويق و ترغيب به آن وارد شده است، به چشم مى‌خورند</w:t>
      </w:r>
      <w:r>
        <w:rPr>
          <w:rFonts w:eastAsia="IRNazanin" w:cs="IRNazanin"/>
          <w:color w:val="111111"/>
          <w:sz w:val="28"/>
          <w:szCs w:val="28"/>
          <w:rtl w:val="true"/>
          <w:lang w:bidi="fa-IR"/>
        </w:rPr>
        <w:t xml:space="preserve">. </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دليل اينكه نام حائر تا آن روزگار، ويژگى عَلَم و نشانه بودن را براى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يقين پيدا نكرده، بلكه اين خصوصيت را تقريباً بعد از ربع اوّل قرن دوم هجرى به دست آورده، گزارشى است كه به حسين، نوه دخترى ابوحمزه ثمالى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حركت پياده خود از كوفه، به قصد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گزارش كرده و طىّ آن چندين بار، به ذكر حائر و باب حائر به گونه‌اى طبيعى و مأنوس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نقل اين روايت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شواهد و قرائن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از ربع اوّل قرن دوّم هجرى؛ يعنى قبل از برچيده شدن دولت بنى‌اميه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سابقه پيدايش نام حائر و 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ملاحظه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 از آغاز قرن دوّم نمى‌رسد، بلكه چه بسا از دستاوردهاى ربع اوّل اين قرن و بعد از شهادت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باشد؛ زيرا اخبار و احاديث وارده تا اين تاريخ، از نام حائر وحير خالى‌اند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نشده، مگر بعد از ساختن گنبد و سقف بر روى آن؛ و سپس محصور شدن اين ساختمان با ديوار بيرونى كه از همه اطراف، با ساختمان فاصله دارد و به شكل قلعه و دژ، درآمده است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منظور از ساختن ديوار خارجى، ظاهراً و در نگاه اوّل، محافظت و نگهدارى از ساختمان ميانى، در برابر حوادث و اتفاقات بيرونى و به ويژه هنگام شب بوده است، به گونه‌اى كه هيچ كس نتواند در آن آمد و شد داشته باشد، مگر از در اصلى آن و با گذشتن از حدّ فاصل ديوار تا حرم و بدين‌گونه، مراقبت از كسى كه داخل روضه مقدسه شده، يا از آن خارج مى‌گرديد، در شرايط سخت و حساس حاكميت ستمگرانه بنى‌اميّه، آسان‌تر صورت مى‌گرفت</w:t>
      </w:r>
      <w:r>
        <w:rPr>
          <w:rFonts w:eastAsia="IRNazanin" w:cs="IRNazanin"/>
          <w:color w:val="111111"/>
          <w:sz w:val="28"/>
          <w:szCs w:val="28"/>
          <w:rtl w:val="true"/>
          <w:lang w:bidi="fa-IR"/>
        </w:rPr>
        <w:t>.</w:t>
      </w:r>
      <w:bookmarkStart w:id="57" w:name="pg1860_16434"/>
    </w:p>
    <w:p>
      <w:pPr>
        <w:pStyle w:val="Heading3"/>
        <w:numPr>
          <w:ilvl w:val="2"/>
          <w:numId w:val="1"/>
        </w:numPr>
        <w:rPr/>
      </w:pPr>
      <w:bookmarkStart w:id="58" w:name="__RefHeading___Toc2948946_3650668749"/>
      <w:bookmarkStart w:id="59" w:name="_Toc21"/>
      <w:bookmarkEnd w:id="57"/>
      <w:bookmarkEnd w:id="58"/>
      <w:r>
        <w:rPr>
          <w:rtl w:val="true"/>
        </w:rPr>
        <w:t>فصل سوم</w:t>
      </w:r>
      <w:r>
        <w:rPr>
          <w:rtl w:val="true"/>
        </w:rPr>
        <w:t xml:space="preserve">: </w:t>
      </w:r>
      <w:r>
        <w:rPr>
          <w:rtl w:val="true"/>
        </w:rPr>
        <w:t>حائر و علت نام‌گذارى آن‌</w:t>
      </w:r>
      <w:bookmarkEnd w:id="59"/>
    </w:p>
    <w:p>
      <w:pPr>
        <w:pStyle w:val="BookText"/>
        <w:rPr/>
      </w:pPr>
      <w:r>
        <w:rPr>
          <w:rFonts w:ascii="IRNazanin" w:hAnsi="IRNazanin" w:eastAsia="IRNazanin"/>
          <w:color w:val="111111"/>
          <w:sz w:val="28"/>
          <w:sz w:val="28"/>
          <w:szCs w:val="28"/>
          <w:rtl w:val="true"/>
          <w:lang w:bidi="fa-IR"/>
        </w:rPr>
        <w:t>علّت نام‌گذارى كربلا به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ظاهر قرائن و شواهد برآن دلالت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در روزگاران قديم، به هر ساختمان عمومى كه به عنوان پناهگاه، يا محل گردهمايى و يا به هر دو منظور، مورد استفاده قرار مى‌گرفت، حائر اطلاق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تاريخ‌نويسان و جغرافى‌دانان، ساختمان‌هاى زيادى را به نام حائر و گاه به نام 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ابن جرير طبرى، در كتاب تاريخ خود آورده است كه بخت النصر پادشاه كلدانى، در شهر حيره، براى گردآورى بازرگانان عرب كه در قلمروش به داد و ستد مشغول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بازار محلّى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كربلا نيز وقتى برروى قبر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ساختمانى بنا كردند و پيرامون آن را از چهار طرف، ديوار كشيدند؛ نام حائر را بر آن نهادند؛ چون نام ديگرى زيبنده آن نبود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ساختمان بنا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ضوابط شرعى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مسجد بود كه مسجدش بنامند و نه، جامع بود كه جامعش بخوانند؛ لذا كاملًا طبيعى بود كه نام‌گذارى آن، با رعايت</w:t>
      </w:r>
    </w:p>
    <w:p>
      <w:pPr>
        <w:pStyle w:val="BookText"/>
        <w:rPr/>
      </w:pPr>
      <w:r>
        <w:rPr>
          <w:rFonts w:ascii="IRNazanin" w:hAnsi="IRNazanin" w:eastAsia="IRNazanin"/>
          <w:color w:val="111111"/>
          <w:sz w:val="28"/>
          <w:sz w:val="28"/>
          <w:szCs w:val="28"/>
          <w:rtl w:val="true"/>
          <w:lang w:bidi="fa-IR"/>
        </w:rPr>
        <w:t>شرايط زمانى و مكانى، صورت گيرد و به اين نام كه زمان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از واقعه عاشورا و نه پيش از آن، باز مى‌گردد، نام‌گذارى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اطلاق چنين اسمى بر اين نوع از ساختمان، در آن زمان معمول و رايج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هم با نام‌گذارى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اين نام ساده و معمولى، در صدد بوده‌اند تا عظمت آن را در دوران بنى‌اميّه، پوشيده و مخفى نگاهدارند تا مبادا حساسّيت حسودان و كينه‌توزان بى‌بصيرت بنى‌اميّه را برانگيزد و زائران آن، تحت فشار و مجازات شديد دولت بى‌رحم و مروّت آنان، در سراسر جهان اسلام قرار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 با اين شكل و صورت و ويژگى‌هايى كه دارد، همان ساختمانى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اين بررسى و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آغازكار، حائر ناميده شده است؛ بررسى و تحقيقى كه استدلال و نتيجه‌گيرى بر اساس آن، نه تنها دور از واقعيت نيست، بلكه به حقيقت بسيار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به گفته لسان‌العرب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خانه، حائر وسيعى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منظور از حائر در اين مثال، حسب ظاهر، نمى‌تواند چيزى جز بناى پيرامون خانه باشد؛ يعنى ديوارى كه خانه را از هر طرف، در ميان گرفته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اين مقايسه و تطبيق، معنى حائر با تعبير اهل لغت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سطحى صاف با كناره‌هاى بلند و مرتفع مى‌دانند، كاملًا هماهنگ است؛ چون اين قبيل ساختمان‌هاى محصور به ديوار نيز سطحى صاف و اطرافى بلند و مرتفع دارند، به گونه‌اى كه اگر آب، در ميان آنها رها شود، به دليل بسته بودن اطراف، راه برون رفتى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حساب نام حائر در آن دوران، اصطلاحى فنى، مهندسى و معمارى براى هر ساختمانى تعيين گرديده كه از چهار طرف محصور به ديوار بود و در اصطلاح فنى، آب درآن سرگردان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حائر ناميده نشده،</w:t>
      </w:r>
    </w:p>
    <w:p>
      <w:pPr>
        <w:pStyle w:val="BookText"/>
        <w:rPr/>
      </w:pPr>
      <w:r>
        <w:rPr>
          <w:rFonts w:ascii="IRNazanin" w:hAnsi="IRNazanin" w:eastAsia="IRNazanin"/>
          <w:color w:val="111111"/>
          <w:sz w:val="28"/>
          <w:sz w:val="28"/>
          <w:szCs w:val="28"/>
          <w:rtl w:val="true"/>
          <w:lang w:bidi="fa-IR"/>
        </w:rPr>
        <w:t>مگر بعد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طرف محصور به ديوار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حائر در عرف آن زمان، همان ديوارى است كه قبر مطهر را به عنوان حريم آن و حفاظ آرامگاه شريف از حوادث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داخل اين ديوار به عنوان استراحتگاه زائرين غيرمقيم، مورد استفاده قرار مى‌گرفته؛ چنان‌كه اين روش بعد از آن و تا كنون هم ادامه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در ساختار عتبات مقدس عراق و ايران ديوارهاى اطراف روضه منوره را از خارج گسترش داده، دور تا دور ديوار از سمت داخل، اتاق‌هايى ايجاد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گاهى مى‌توان مصداق اين استدلال براى نام حائر را در گفتار بزرگان دين، مشاهده كرد؛ چنان‌كه ابن ادريس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 عبارت است از محلى كه ديوار بارگاه و مسجد، آن را در ميان گرفته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اين استعمال رفته‌رفته، موجب شد كه نام حائر از باب اطلاق نام ظرف بر مظروف، ديوار و آنچه در داخل آن قرار دارد را شامل گردد و در نتيجه تمام اين مجموعه، تحت عنوان حائر شناسايى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مدعا از گفتار متأخرينى مانند طريحى كه در مجمع البحرين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حائر،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عبارت است از آنچه ديوار بارگاه حسينى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شرف دهنده‌اش سلام و درود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نام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پيش‌تر گفته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 در بعضى روايات كه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شده، آن هم به صورت مجمل و مختصر و با جملاتى كوتاه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داخل حائر شدى،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هنگام ورود به حائر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روايت سعد بن مسلم كوفى، يكى از اصحاب مورد اعتماد نقل شده است </w:t>
      </w:r>
      <w:r>
        <w:rPr>
          <w:rStyle w:val="FootnoteAnchor"/>
          <w:rtl w:val="true"/>
        </w:rPr>
        <w:footnoteReference w:id="52"/>
      </w:r>
      <w:r>
        <w:rPr>
          <w:rFonts w:ascii="IRNazanin" w:hAnsi="IRNazanin" w:eastAsia="IRNazanin"/>
          <w:color w:val="111111"/>
          <w:sz w:val="28"/>
          <w:sz w:val="28"/>
          <w:szCs w:val="28"/>
          <w:rtl w:val="true"/>
          <w:lang w:bidi="fa-IR"/>
        </w:rPr>
        <w:t>يا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بنابراين، چون</w:t>
      </w:r>
    </w:p>
    <w:p>
      <w:pPr>
        <w:pStyle w:val="BookText"/>
        <w:rPr/>
      </w:pPr>
      <w:r>
        <w:rPr>
          <w:rFonts w:ascii="Amiri" w:hAnsi="Amiri" w:eastAsia="Amiri" w:cs="Amiri"/>
          <w:color w:val="111111"/>
          <w:sz w:val="28"/>
          <w:sz w:val="28"/>
          <w:szCs w:val="28"/>
          <w:rtl w:val="true"/>
          <w:lang w:bidi="ar-SA"/>
        </w:rPr>
        <w:t>به در حائر رسيدى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روايت ابوصامت </w:t>
      </w:r>
      <w:r>
        <w:rPr>
          <w:rStyle w:val="FootnoteAnchor"/>
          <w:rtl w:val="true"/>
        </w:rPr>
        <w:footnoteReference w:id="53"/>
      </w:r>
      <w:r>
        <w:rPr>
          <w:rFonts w:ascii="IRNazanin" w:hAnsi="IRNazanin" w:eastAsia="IRNazanin"/>
          <w:color w:val="111111"/>
          <w:sz w:val="28"/>
          <w:sz w:val="28"/>
          <w:szCs w:val="28"/>
          <w:rtl w:val="true"/>
          <w:lang w:bidi="fa-IR"/>
        </w:rPr>
        <w:t>يا مانند جملاتى كه در رواياتى، همچون روايت ابوحمزه ثمالى آمده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سپس داخل حائر مى‌شوى و در هنگام ورود، چنين مى‌گويى </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سپس حركت مى‌كنى و گام‌هاى كوتاه برمى‌دارى تا مقابل قبر مطهر مى‌رسى </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آنگاه از شبستان، بيرون مى‌روى و مقابل قبور شهيدان، مى‌ايستى و به همه آنان اشاره مى‌كنى و چنين مى‌گويى </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سپس در حائر، گردش مى‌كنى؛ در حالى كه چنين مى‌گويى </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اين فراز پايانى از زيارت بالا، به آداب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دارد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وظيفه زائر است، بعد از طواف و زيارت قبر مطهر در داخل شبستان، از آن خارج شود و در برابر قبر شهيدان ايستاده با اشاره به همه آن گراميان، زيارت نامه ايشان را قرائت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حائر، طواف كند و دعاهاى وارده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اينكه اين بخش از روايت، عقيده ما را در خصوص حائر، به عنوان مجموعه وسيعى كه تمام روضه مقدّسه و قبور شهيدان را، شامل مى‌شود و از چهار طرف بارگاه، از آن فاصله دارد، به گونه‌اى كه زائر مى‌تواند از داخل حائر، دورتادور بارگاه بچرخد، تأييد مى‌نمايد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امروزه عادت بر اين است كه مجموعه ساختمان را گاهى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روضه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مى‌نامند و اينها همه، تعبيرهاى تازه و نوينى است كه به مرور زمان، پيدا شده و در</w:t>
      </w:r>
    </w:p>
    <w:p>
      <w:pPr>
        <w:pStyle w:val="BookText"/>
        <w:rPr/>
      </w:pPr>
      <w:r>
        <w:rPr>
          <w:rFonts w:ascii="IRNazanin" w:hAnsi="IRNazanin" w:eastAsia="IRNazanin"/>
          <w:color w:val="111111"/>
          <w:sz w:val="28"/>
          <w:sz w:val="28"/>
          <w:szCs w:val="28"/>
          <w:rtl w:val="true"/>
          <w:lang w:bidi="fa-IR"/>
        </w:rPr>
        <w:t>آغاز كار، مشهور و زبانزد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شيعيان در گذشته، اين مجموعه را تنها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معرفى مى‌كرده‌اند؛ چنان‌كه گفتار اهل لغت و تاريخ‌نويسان، حاكى از آن است؛ مثلًا صاحب معجم البلدان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حائر، قبر امام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لسان العرب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حائر، كربلاست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صاحب صحاح اللغه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مادّه حار يحير، حَيْر در سرزمين كربلاست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گفتارهاى فراوان ديگر كه در اين زمينه،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امروز بر خلاف آنچه، دوران خفقان بنى‌اميّه اقتضا مى‌كرد، در مقام بيان شكوه و عظمت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اوصاف و ويژگى‌هاى چشمگيرى كه به كار گرفته مى‌شود، بسيار است؛ لذا مرقد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مراقد مطهر ديگر امامان معصوم از بنى‌هاشم، در شهرهاى نجف، كاظمين و سامرّا، در زبان مردم و مكاتبات رسمى،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اعتاب مقدسه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عتبات عاليات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تعابير، اعلان و ابراز جايگاه والا و تكريم و احترام و عشق و علاقه شديدى است كه پيشوايان راه هدايت و حقيقت، به مرور زمان در دل تمام مسلمانان، پيدا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حائر، چند قرن متمادى، نشانه قبر مطهر سرور شهيدان بوده و در كتاب‌هاى لغت، تاريخ و حديث هر قرن نيز آمده است؛ ولى اندك‌اندك رو به فراموشى نهاده تا اينكه در حال حاضر، نه تنها در كتاب‌ها ذكر چندانى از آن، به چشم نمى‌خورد، بلكه در زبان مردم نيز از رواج و رونق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سؤال اين است كه چرا واژه حائر، از رونق افتاده و چه زمانى، به طور كلّى فراموش شده است؟</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آخرين مرحله از كاربرد واژه حائر، نقل آن در مجمع البحرين طريحى و در قرن يازدهم هجرى باشد</w:t>
      </w:r>
      <w:r>
        <w:rPr>
          <w:rFonts w:eastAsia="IRNazanin" w:cs="IRNazanin"/>
          <w:color w:val="111111"/>
          <w:sz w:val="28"/>
          <w:szCs w:val="28"/>
          <w:rtl w:val="true"/>
          <w:lang w:bidi="fa-IR"/>
        </w:rPr>
        <w:t>.</w:t>
      </w:r>
      <w:bookmarkStart w:id="60" w:name="pg1860_16446"/>
    </w:p>
    <w:p>
      <w:pPr>
        <w:pStyle w:val="Heading3"/>
        <w:numPr>
          <w:ilvl w:val="2"/>
          <w:numId w:val="1"/>
        </w:numPr>
        <w:rPr/>
      </w:pPr>
      <w:bookmarkStart w:id="61" w:name="__RefHeading___Toc2948948_3650668749"/>
      <w:bookmarkStart w:id="62" w:name="_Toc22"/>
      <w:bookmarkEnd w:id="60"/>
      <w:bookmarkEnd w:id="61"/>
      <w:r>
        <w:rPr>
          <w:rtl w:val="true"/>
        </w:rPr>
        <w:t>فصل چهارم</w:t>
      </w:r>
      <w:r>
        <w:rPr>
          <w:rtl w:val="true"/>
        </w:rPr>
        <w:t xml:space="preserve">: </w:t>
      </w:r>
      <w:r>
        <w:rPr>
          <w:rtl w:val="true"/>
        </w:rPr>
        <w:t>حائر و حير و كنكاش تاريخى در نام حير</w:t>
      </w:r>
      <w:bookmarkEnd w:id="62"/>
    </w:p>
    <w:p>
      <w:pPr>
        <w:pStyle w:val="BookText"/>
        <w:rPr/>
      </w:pPr>
      <w:r>
        <w:rPr>
          <w:rFonts w:ascii="IRNazanin" w:hAnsi="IRNazanin" w:eastAsia="IRNazanin"/>
          <w:color w:val="111111"/>
          <w:sz w:val="28"/>
          <w:sz w:val="28"/>
          <w:szCs w:val="28"/>
          <w:rtl w:val="true"/>
          <w:lang w:bidi="fa-IR"/>
        </w:rPr>
        <w:t xml:space="preserve">كربلا در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حَيْر، هرچند به عقيده اهل لغت، مخفّف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كوچك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است، مانند حرث و حارث، امّا واژه مخفف، معمولًا همان معناى واژه اصلى را مى‌دهد و هر كدام، بدون هيچ تفاوت و امتيازى، جانشين ديگرى مى‌شود؛ جز اينكه گويا عرف و تاريخ، در مورد كاربرد اين دو واژه، برخلاف قاعده رفتار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دو، در دلالت و چگونگى اطلاق خود، با يكديگر متفاوتند و هر كدام به معنايى، غير از معناى ديگرى اختصاص يافته‌اند؛ هر چند دلالت اصلى هر دو واژه، نزديك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حير، حسب ظاهر و به لحاظ كاربرد تاريخ نويسان و جغرافى‌دانان، نام شهر كربلاست، در حالى كه حائر، اسم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معجم البلدان در همين خصوص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حائر، قبر امام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حال آنكه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وقتى شهر كربلا را در نظر مى‌گيرند، واژه حير را بدون احساس كم و كاستى، برزبان مى‌آورند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سخن كه حَيْر، به خودى خود و بدون اينكه نياز به توضيحى داشته باشد، نام كربلاست، براين حقيقت دلالت مى‌كند كه واژگان حائر وحير، اگر چه از يك</w:t>
      </w:r>
    </w:p>
    <w:p>
      <w:pPr>
        <w:pStyle w:val="BookText"/>
        <w:rPr/>
      </w:pPr>
      <w:r>
        <w:rPr>
          <w:rFonts w:ascii="IRNazanin" w:hAnsi="IRNazanin" w:eastAsia="IRNazanin"/>
          <w:color w:val="111111"/>
          <w:sz w:val="28"/>
          <w:sz w:val="28"/>
          <w:szCs w:val="28"/>
          <w:rtl w:val="true"/>
          <w:lang w:bidi="fa-IR"/>
        </w:rPr>
        <w:t>ريشه‌اند و يكى از آن 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مخفف ديگرى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ولى آن دو، كاربرد يكسان و دلالتِ همگونى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تفاوت آن دو واژه در دلالت، درست مانند تفاوت نام‌هاى كربلا و روضه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چه بسا كسى آهنگ كربلا كند، بدون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به 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قرار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صفت حير متصف نشده، مگر بعد از شهر شدن و برخوردارى، از خانه‌هاى مسكونى و بازار و بازارچه و فروشگاه‌ها و صرّافى‌ها، چنان‌كه اين مطلب، از خود واژه حير در مقايسه با بيان صاحب معجم البلدان، راجع به ساختن حير در ماجراى رفتار بخت‌النصر با بازرگانان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هر كس از تجّار عرب را شناسائى نمود، گردآورد و در شهر نجف، حيرى ساخت و راه‌هاى نفوذ آن را مسدود كرد و آنان را درون آن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دايره المعارف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فرانسوى نيز واژه حير را در اين مورد، همين‌گونه تفسير نموده كه بخت‌النّصر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براى بازرگانان عرب كه در كشورش سرگرم داد و ستد بودند، حَيْرى بنا كرد؛ يعنى جايى همانند بازارچه محلّى و آنها را در آنجا، گرد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معنى حير با اين توصيف و تعريف، آبادانى و سكونت نهفته و شهرى است داراى بازار و محلّ حضور و رفت و آمد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نقل صاحب معجم البلدان در سبب نام‌گذارى حير، به اينكه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تبّع بزرگ، چون آهنگ خراسان كرد، سپاهيان ناتوانش را در آن مكان، جاى داد و به آنان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حَيْر كنيد؛ يعنى اقامت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تأييد قرار مى‌دهد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ترتيب در معنى حَيْر، اقامت و سكونت و هر چه به اين دو تعلق دارد، اعّم از زندگى، تمدّن و پايبندى به مرام شهروندى، وجود دارد و اين مدلول اصطلاحى و تاريخى واژه حَيْر، چقدر به معنى لغوى كه اهل لغت، در خصوص آن بيان كرده‌اند، نزديك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حَيْر با فتح حاء، محلّ تجمع و گردهمايى، مكان امن</w:t>
      </w:r>
    </w:p>
    <w:p>
      <w:pPr>
        <w:pStyle w:val="BookText"/>
        <w:rPr/>
      </w:pPr>
      <w:r>
        <w:rPr>
          <w:rFonts w:ascii="Amiri" w:hAnsi="Amiri" w:eastAsia="Amiri" w:cs="Amiri"/>
          <w:color w:val="111111"/>
          <w:sz w:val="28"/>
          <w:sz w:val="28"/>
          <w:szCs w:val="28"/>
          <w:rtl w:val="true"/>
          <w:lang w:bidi="ar-SA"/>
        </w:rPr>
        <w:t xml:space="preserve">و حفاظت شده، بستان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از همين قبيل است، حير در سرزمين كربلا</w:t>
      </w:r>
      <w:r>
        <w:rPr>
          <w:rFonts w:eastAsia="Amiri" w:cs="Amiri" w:ascii="Amiri" w:hAnsi="Amiri"/>
          <w:color w:val="111111"/>
          <w:sz w:val="28"/>
          <w:szCs w:val="28"/>
          <w:rtl w:val="true"/>
          <w:lang w:bidi="ar-SA"/>
        </w:rPr>
        <w:t xml:space="preserve">» </w:t>
      </w:r>
      <w:r>
        <w:rPr>
          <w:rStyle w:val="FootnoteAnchor"/>
          <w:rtl w:val="true"/>
        </w:rPr>
        <w:footnoteReference w:id="58"/>
      </w:r>
      <w:r>
        <w:rPr>
          <w:rFonts w:ascii="IRNazanin" w:hAnsi="IRNazanin" w:eastAsia="IRNazanin"/>
          <w:color w:val="111111"/>
          <w:sz w:val="28"/>
          <w:sz w:val="28"/>
          <w:szCs w:val="28"/>
          <w:rtl w:val="true"/>
          <w:lang w:bidi="fa-IR"/>
        </w:rPr>
        <w:t>، در تمام مفاهيم لغوى واژه حير، تمدن و تلاش و آبادانى و روح زندگى، فوران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زمانى كه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كربلا اطلاق شده، ناگزير بايد با داشتن بازار و بازارچه، معمور و آباد بوده، مناسب سكونت و زندگانى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آغاز عمران و آبادى كربلا در گذشته، با داد و ستد و سكونت و زندگى، همچون يك شهر آباد و مترقى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شروع نام حير براى كربلا، همزمان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ما درصدد آشنايى با آغاز آبادانى و عمران حقيقى و واقعى آن، برآييم و بخواهيم از شروع زندگى اجتماعى، اقتصادى و سياسى آن آگاه شويم، لازم است حدّاقل آغاز اطلاق نام حير بر كربلا را شناسايى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اين سخن، نمى‌خواهيم هرگونه زندگى يا تلاش يا داد و ستد يا آبادانى كربلا قبل از نام‌گذارى آن به حير را انكار كنيم؛ بلكه منظور ما اين است كه كربلا از زمانى به صفت حير متصف گشت كه به شهر، تبديل گرديد؛ آن هم شهرى، مهمّ و در خور توجه، چه اينكه اخبار و احاديث، بيانگر اين حقيقت‌اند كه كربلا، در مدّت كوتاهى بعد از واقعه عاشورا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 با توجه به موقعيّت دينى خود؛</w:t>
      </w:r>
    </w:p>
    <w:p>
      <w:pPr>
        <w:pStyle w:val="BookText"/>
        <w:rPr/>
      </w:pPr>
      <w:r>
        <w:rPr>
          <w:rFonts w:ascii="Amiri" w:hAnsi="Amiri" w:eastAsia="Amiri" w:cs="Amiri"/>
          <w:color w:val="111111"/>
          <w:sz w:val="28"/>
          <w:sz w:val="28"/>
          <w:szCs w:val="28"/>
          <w:rtl w:val="true"/>
          <w:lang w:bidi="ar-SA"/>
        </w:rPr>
        <w:t>ثانياً، به خاطر قرار داشتن در ميان مناطق حاصلخيز كشاورزى؛</w:t>
      </w:r>
    </w:p>
    <w:p>
      <w:pPr>
        <w:pStyle w:val="BookText"/>
        <w:rPr/>
      </w:pPr>
      <w:r>
        <w:rPr>
          <w:rFonts w:ascii="IRNazanin" w:hAnsi="IRNazanin" w:eastAsia="IRNazanin"/>
          <w:color w:val="111111"/>
          <w:sz w:val="28"/>
          <w:sz w:val="28"/>
          <w:szCs w:val="28"/>
          <w:rtl w:val="true"/>
          <w:lang w:bidi="fa-IR"/>
        </w:rPr>
        <w:t>ثالثاً، به دليل شهرت سريع و فراگيرى كه از توجه هر سمت و سويى براى زيارت به دست آورد، به صورت بار انداز كاروان‌ها و محلّ داد و ستد بازرگانان درآمد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رواياتى كه راجع به رونق تجارى كربلا، كمى بعد از واقعه عاشورا وارد شده، روايت سبط بن جوزى از سدى است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كربلا فرود آمديم، در حالى كه كالاى تجارت با خود داشتيم؛ پس به خانه مردى درآمديم و شام را نزد او خورديم و از كشته شدن امام حسين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گفت‌وگو كرديم و اينكه هيچ كس در ريختن خون آن حضرت شركت نداشت، مگر اينكه به زشت‌ترين حالت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درك واصل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مرد ميزبان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چقدر دروغ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خودم در ريختن خون حسين شركت داشتم و در شمار قاتلين او بودم و هيچ مشكلى برايم پيش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شب به پايان رسيد، فرياد و فغان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پرسيديم چه خبر شده است؟ در جواب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صاحب‌خانه به تعمير و اصلاح چراغ پرداخت كه انگشتش آتش گرفت؛ سپس به تمام بدنش سرايت كرد و سوخت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ديدم، چنان‌كه خاكستر شده بود</w:t>
      </w:r>
      <w:r>
        <w:rPr>
          <w:rFonts w:eastAsia="IRNazanin" w:cs="IRNazanin"/>
          <w:color w:val="111111"/>
          <w:sz w:val="28"/>
          <w:szCs w:val="28"/>
          <w:rtl w:val="true"/>
          <w:lang w:bidi="fa-IR"/>
        </w:rPr>
        <w:t xml:space="preserve">. </w:t>
      </w:r>
      <w:r>
        <w:rPr>
          <w:rStyle w:val="FootnoteAnchor"/>
          <w:rtl w:val="true"/>
        </w:rPr>
        <w:footnoteReference w:id="59"/>
      </w:r>
      <w:r>
        <w:rPr>
          <w:rFonts w:ascii="IRNazanin" w:hAnsi="IRNazanin" w:eastAsia="IRNazanin"/>
          <w:color w:val="111111"/>
          <w:sz w:val="28"/>
          <w:sz w:val="28"/>
          <w:szCs w:val="28"/>
          <w:rtl w:val="true"/>
          <w:lang w:bidi="fa-IR"/>
        </w:rPr>
        <w:t>مفهوم اين بيان، اين است كه كربلا بعد از واقعه عاشورا، مناسب و شايسته حضور مردم و زندگانى و ساخت و ساز خانه‌هاى مسكونى گرديد و ساكنين آن، به داد و ستد با بازرگانان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اخبار و احاديث ديگرى، حاكى از اين است كه در مدت كوتاهى بعد از واقعه عاشورا، افراد زيادى از شهرهاى مختلف، به كربلا كوچ كردند و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زمان آشكار و آباد بود و مردم، دسته دسته براى زيارت آن حضرت و عرض حاجت به پيشگاه خداى متعال، آمد و شد داشتند و معجزات فراوانى ازآن، نمايان مى‌گشت و همگان از مؤمن و فاسق، آنها را مشاهده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نسخه اصلى كتاب نوادر، نوشته علىّ بن اسباط كه از ياران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شمار مى‌رود، نقل شده است كه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همان سال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كه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شهادت رسيد، زنان نابارور از</w:t>
      </w:r>
    </w:p>
    <w:p>
      <w:pPr>
        <w:pStyle w:val="BookText"/>
        <w:rPr/>
      </w:pPr>
      <w:r>
        <w:rPr>
          <w:rFonts w:ascii="IRNazanin" w:hAnsi="IRNazanin" w:eastAsia="IRNazanin"/>
          <w:color w:val="111111"/>
          <w:sz w:val="28"/>
          <w:sz w:val="28"/>
          <w:szCs w:val="28"/>
          <w:rtl w:val="true"/>
          <w:lang w:bidi="fa-IR"/>
        </w:rPr>
        <w:t>شهرهاى اطراف تصميم گرفتند، قبر آن حضرت را زيارت كنند؛ تا اينكه حدود يكصد هزار زن بر قبر شريفش، گرد آمدند و بدان، توسّل جستند و همگى باردار شدند و فرزند، به دنيا آوردند</w:t>
      </w:r>
      <w:r>
        <w:rPr>
          <w:rFonts w:eastAsia="IRNazanin" w:cs="IRNazanin"/>
          <w:color w:val="111111"/>
          <w:sz w:val="28"/>
          <w:szCs w:val="28"/>
          <w:rtl w:val="true"/>
          <w:lang w:bidi="fa-IR"/>
        </w:rPr>
        <w:t xml:space="preserve">. </w:t>
      </w:r>
      <w:r>
        <w:rPr>
          <w:rStyle w:val="FootnoteAnchor"/>
          <w:rtl w:val="true"/>
        </w:rPr>
        <w:footnoteReference w:id="60"/>
      </w:r>
      <w:r>
        <w:rPr>
          <w:rFonts w:ascii="IRNazanin" w:hAnsi="IRNazanin" w:eastAsia="IRNazanin"/>
          <w:color w:val="111111"/>
          <w:sz w:val="28"/>
          <w:sz w:val="28"/>
          <w:szCs w:val="28"/>
          <w:rtl w:val="true"/>
          <w:lang w:bidi="fa-IR"/>
        </w:rPr>
        <w:t>از اين روايات آشكار مى‌شود كه آغاز عمران و آبادانى كربلا، بعد از واقعه عاشورا، چندان به طول نينجاميد؛ امّا سؤال اين است كه كى و از چه زمانى، به عنوان حَيْر شناخته شد؟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نام‌گذارى كربلا به نام حير، همزمان با آغاز عمران و آبادانى آن باشد كه با توجه به حريم و حفاظ موجود در آن، عموم مردم، كربلا را حير ناميده‌اند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نام با آن همراه شد تا جايى كه در دوران نخستين تاريخ اسلام، عَلَمْ و نشانه كربلا گرديد و اين شهر، با آن نام شناخته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نام حير را نخستين بار، در اوايل قرن دوم هجرى و در روايات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مشاهده مى‌كنيم و پيش‌تر هم ديديد كه طبرى، ضمن حوادث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اواخر قرن دوّم از كربلا، با همين نام تعبير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نام حير براى كربلا، مثل نام حائر براى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دوام چندانى نياورد و كاربرد آن، منتفى شد و به مرور زمان از بين رفت؛ زيرا بعد از قرن سوم و چهارم هجرى، ديگر يادى از آن نشده است</w:t>
      </w:r>
      <w:r>
        <w:rPr>
          <w:rFonts w:eastAsia="IRNazanin" w:cs="IRNazanin"/>
          <w:color w:val="111111"/>
          <w:sz w:val="28"/>
          <w:szCs w:val="28"/>
          <w:rtl w:val="true"/>
          <w:lang w:bidi="fa-IR"/>
        </w:rPr>
        <w:t>.</w:t>
      </w:r>
      <w:bookmarkStart w:id="63" w:name="pg1860_16457"/>
    </w:p>
    <w:p>
      <w:pPr>
        <w:pStyle w:val="Heading2"/>
        <w:numPr>
          <w:ilvl w:val="1"/>
          <w:numId w:val="1"/>
        </w:numPr>
        <w:rPr/>
      </w:pPr>
      <w:bookmarkStart w:id="64" w:name="__RefHeading___Toc2948950_3650668749"/>
      <w:bookmarkStart w:id="65" w:name="_Toc23"/>
      <w:bookmarkEnd w:id="63"/>
      <w:bookmarkEnd w:id="64"/>
      <w:r>
        <w:rPr>
          <w:rtl w:val="true"/>
        </w:rPr>
        <w:t>بخش سوم</w:t>
      </w:r>
      <w:r>
        <w:rPr>
          <w:rtl w:val="true"/>
        </w:rPr>
        <w:t xml:space="preserve">: </w:t>
      </w:r>
      <w:r>
        <w:rPr>
          <w:rtl w:val="true"/>
        </w:rPr>
        <w:t>حائر و اوضاع و احوال عمومى آن‌</w:t>
      </w:r>
      <w:bookmarkEnd w:id="65"/>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6" w:name="__RefHeading___Toc2948952_3650668749"/>
      <w:bookmarkStart w:id="67" w:name="_Toc24"/>
      <w:bookmarkEnd w:id="66"/>
      <w:r>
        <w:rPr>
          <w:rtl w:val="true"/>
        </w:rPr>
        <w:t>فصل اول</w:t>
      </w:r>
      <w:r>
        <w:rPr>
          <w:rtl w:val="true"/>
        </w:rPr>
        <w:t xml:space="preserve">: </w:t>
      </w:r>
      <w:r>
        <w:rPr>
          <w:rtl w:val="true"/>
        </w:rPr>
        <w:t>حائر و ويژگى‌هاى آن در دوران نخست‌</w:t>
      </w:r>
      <w:bookmarkEnd w:id="67"/>
    </w:p>
    <w:p>
      <w:pPr>
        <w:pStyle w:val="BookText"/>
        <w:rPr/>
      </w:pPr>
      <w:r>
        <w:rPr>
          <w:rFonts w:ascii="IRNazanin" w:hAnsi="IRNazanin" w:eastAsia="IRNazanin"/>
          <w:color w:val="111111"/>
          <w:sz w:val="28"/>
          <w:sz w:val="28"/>
          <w:szCs w:val="28"/>
          <w:rtl w:val="true"/>
          <w:lang w:bidi="fa-IR"/>
        </w:rPr>
        <w:t xml:space="preserve">حائر، همان‌گونه كه هر محقق روشن بينى، در لابلاى اخبار و احاديث ملاحظه مى‌كند، يك ساختمان چهار ضلعى است كه هر ضلع آن، حدود بيست يا بيست و پنج متر </w:t>
      </w:r>
      <w:r>
        <w:rPr>
          <w:rStyle w:val="FootnoteAnchor"/>
          <w:rtl w:val="true"/>
        </w:rPr>
        <w:footnoteReference w:id="61"/>
      </w:r>
      <w:r>
        <w:rPr>
          <w:rFonts w:ascii="IRNazanin" w:hAnsi="IRNazanin" w:eastAsia="IRNazanin"/>
          <w:color w:val="111111"/>
          <w:sz w:val="28"/>
          <w:sz w:val="28"/>
          <w:szCs w:val="28"/>
          <w:rtl w:val="true"/>
          <w:lang w:bidi="fa-IR"/>
        </w:rPr>
        <w:t>طول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بر سطحى صاف بنا شده و به موجب اصول معمارى معمول و رايج، در بخش جنوبى كشور عراق و از بيم نفوذ آب به پايه‌هاى آن، كمى بالاتر از سطح زمين قرار گرفته است و از چهار طرف، ديوارهاى بلند هندسى شكل و خوش تركيبى دارد كه از قسمت بيرونى با سيمان سفيد، برّاق شده است و از دور دست، در چشم هر بيننده‌اى مانند تخم شترمرغ، در وسط بيابان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 ساده و زيبا، پوشيده از سقف بوده، بر روى سقف آن، گنبدى قرار دارد و اين، اولين گنبد از مجموعه گنبدهاى مقدس جاودانه اسلامى است كه براى نخستين بار، در شمال شرقى جزيره العرب، ميان ساحل فرات و حاشيه بيابان، برافراشته شده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وسط ديوارهاى حائر، دو دروازه گشوده شده است؛ يكى در سمت جنوب</w:t>
      </w:r>
    </w:p>
    <w:p>
      <w:pPr>
        <w:pStyle w:val="BookText"/>
        <w:rPr/>
      </w:pPr>
      <w:r>
        <w:rPr>
          <w:rFonts w:ascii="IRNazanin" w:hAnsi="IRNazanin" w:eastAsia="IRNazanin"/>
          <w:color w:val="111111"/>
          <w:sz w:val="28"/>
          <w:sz w:val="28"/>
          <w:szCs w:val="28"/>
          <w:rtl w:val="true"/>
          <w:lang w:bidi="fa-IR"/>
        </w:rPr>
        <w:t>قرار دارد كه ورودى اصلى حائر مقدس است و موقعيّت خود را تا امروز حفظ كرده و ديگرى در سمت مشرق، واقع است و آن، درى است كه حائر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جانب بارگاه برادرش،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ساحل رود فرات قرار دارد، به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تأليف 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هر يك از اين درهاى ورودى، با خطّ قديمى كوفى و نقش‌هاى برجسته آيات قرآن عظيم، تزئين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ميان آنها؛ بلكه پيشاپيش آنها، آيه شريفه‌اى خطّاطى شده كه از فضيلت شهادت و جاودانگى شهيدان، سخن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گمان مبر كسانى كه در راه خدا كشته شدند، مردگانند؛ بلكه آنان زنده‌اند و نزد پروردگارشان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از اين روست كه اين آيه كريمه، واقعاً و حقيقتاً مناسب چنين مقام و جايگاهى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پيشينيان در نوشته‌هاى خود، به منظور بهره‌مندى بهتر و بيشتر ما، بعد از بيست و پنج سال اوّل قرن دوّم هجرى راجع به حائر و ويژگى‌هاى آن، مطالبى به يادگار گذاشته‌اند و ما اكنون، هرچند از فاصله دور، مى‌توانيم از آن تصورّى در ذهن خود داشته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مطالب، روايتى است كه به چند طريق از حسين، نوه دخترى ابوحمزه ثمالى از شيعيان برجسته و مورد اعتماد </w:t>
      </w:r>
      <w:r>
        <w:rPr>
          <w:rStyle w:val="FootnoteAnchor"/>
          <w:rtl w:val="true"/>
        </w:rPr>
        <w:footnoteReference w:id="62"/>
      </w:r>
      <w:r>
        <w:rPr>
          <w:rFonts w:ascii="IRNazanin" w:hAnsi="IRNazanin" w:eastAsia="IRNazanin"/>
          <w:color w:val="111111"/>
          <w:sz w:val="28"/>
          <w:sz w:val="28"/>
          <w:szCs w:val="28"/>
          <w:rtl w:val="true"/>
          <w:lang w:bidi="fa-IR"/>
        </w:rPr>
        <w:t>، نقل شده كه گفته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آخرين روزهاى دولت بنى اميّه، به منظور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كوفه بيرون رفتم تا به غاضريه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مردم به خواب رفتند، غسل كردم؛ سپس رهسپار قبر مطهر شدم تا خود را، مقابل در حائر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خوش‌سيما و معطّر با پيراهنى به سفيدى برف،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تو به خواسته‌ات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ساحل فرات بازگشتم و در آنجا ماندم تا شب به نيمه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ديگر غسل كردم و روانه زيارت قبر مطهر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در حائر رسيدم، همان مرد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خواسته‌ات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برگشتم و در آخر شب، مجدّداً غسل كردم و به جانب قبر مطهّر، حركت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در حائر رسيدم، همان آقا بيرون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خواسته خود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زيارت قبر فرزند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جوانان اهل بهشت، نايل نمى‌شوم، در حالى كه پياده از كوفه آمده‌ام و امشب، شب جمعه است؟ بيم آن دارم كه شب را همين‌جا صبح كنم و مزدوران بنى‌اميّه، مرا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در جوابم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 كه به خواسته خود، نمى‌رسى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به چه سبب به خواسته‌ام نمى‌رسم؟ او، علت آن را ذكر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بازگشتم و به ساحل فرات آمدم و همان‌جا ماندم تا صبح،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غسل نمودم و روانه حائر شدم و به روضه منورّه درآمدم، در حالى كه هيچ كس آنجا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را كنار قبر مطهر، به جاى آوردم و از آنجا، رهسپار كوفه گرديدم</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از اين روايت نيز مانند رواياتى كه بعد ازاين خواهد آمد، استفاده مى‌شود كه حائر مقدّس در بيست و پنج سال اوّل قرن دوم هجرى و چه بسا در قرن اول، آشكار، آباد، مشهور و زبانزد بوده و زائرين، از جاى‌جاى جهان اسلام، به زيارت آن</w:t>
      </w:r>
    </w:p>
    <w:p>
      <w:pPr>
        <w:pStyle w:val="BookText"/>
        <w:rPr/>
      </w:pPr>
      <w:r>
        <w:rPr>
          <w:rFonts w:ascii="IRNazanin" w:hAnsi="IRNazanin" w:eastAsia="IRNazanin"/>
          <w:color w:val="111111"/>
          <w:sz w:val="28"/>
          <w:sz w:val="28"/>
          <w:szCs w:val="28"/>
          <w:rtl w:val="true"/>
          <w:lang w:bidi="fa-IR"/>
        </w:rPr>
        <w:t xml:space="preserve">مى‌آمدند و ساختمان و سقف و گنبد و مسجد </w:t>
      </w:r>
      <w:r>
        <w:rPr>
          <w:rStyle w:val="FootnoteAnchor"/>
          <w:rtl w:val="true"/>
        </w:rPr>
        <w:footnoteReference w:id="64"/>
      </w:r>
      <w:r>
        <w:rPr>
          <w:rFonts w:ascii="IRNazanin" w:hAnsi="IRNazanin" w:eastAsia="IRNazanin"/>
          <w:color w:val="111111"/>
          <w:sz w:val="28"/>
          <w:sz w:val="28"/>
          <w:szCs w:val="28"/>
          <w:rtl w:val="true"/>
          <w:lang w:bidi="fa-IR"/>
        </w:rPr>
        <w:t xml:space="preserve">هم داشته و در نزديكى آن، درخت سدر بلندى بوده است؛ همان درخت سدرى كه هارون الرشيد، در پايان عمر خود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و بعد از اينكه قبر مطهّر را ويران كرد و محلّ آن را شخم زد تا روضه منوره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بين ببرد وكسى از محلّ قبر آن حضرت آگاه نگردد، آن را قطع نمود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 همان‌گونه كه از اخبار و احاديث پيداست، نظام تعريف شده‌اى داشته و مجموعه‌اى از مديران و خدمتكاران در آن خدمت مى‌كرده‌اند و هيچ‌كس، بدون اجازه آنان داخل حائر نمى‌شده و همگى در نهايت پاكيزگى و عطرآگين و با لباس‌هاى يك‌دست و سفيدرنگ، به خدمت مشغول بوده‌اند و چنان بوده كه زائران، از راه‌هاى نزديك و دور،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آنها، چنان‌كه از روايت قبلى فهميده مى‌شود، به خاطر ترس و دلهره از نگهبانان مسلّح بنى‌اميه، راه خود را پياده و خصوصاً در شب‌هاى جمعه مى‌پيمودند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اطراف كربلا نگهبانانى گماشته بودند تا مانع ورود زائران شوند و كسانى را كه به چنگ آورند، تا سرحدّ مرگ، مجازات نمايند</w:t>
      </w:r>
      <w:r>
        <w:rPr>
          <w:rFonts w:eastAsia="IRNazanin" w:cs="IRNazanin"/>
          <w:color w:val="111111"/>
          <w:sz w:val="28"/>
          <w:szCs w:val="28"/>
          <w:rtl w:val="true"/>
          <w:lang w:bidi="fa-IR"/>
        </w:rPr>
        <w:t xml:space="preserve">. </w:t>
      </w:r>
      <w:r>
        <w:rPr>
          <w:rStyle w:val="FootnoteAnchor"/>
          <w:rtl w:val="true"/>
        </w:rPr>
        <w:footnoteReference w:id="65"/>
      </w:r>
      <w:r>
        <w:rPr>
          <w:rFonts w:ascii="IRNazanin" w:hAnsi="IRNazanin" w:eastAsia="IRNazanin"/>
          <w:color w:val="111111"/>
          <w:sz w:val="28"/>
          <w:sz w:val="28"/>
          <w:szCs w:val="28"/>
          <w:rtl w:val="true"/>
          <w:lang w:bidi="fa-IR"/>
        </w:rPr>
        <w:t>زائران دور از چشم آنها، در غاضريّه كه نزديك كربلا بود، فرود مى‌آمدند و مخفى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خصوصاً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شيعيان خود را تشويق مى‌كردند كه زيارت حائر مقدس را رها نكنند و به آنان دستور مى‌دادند در نينوا يا غاضريّه توقف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ابوحمزه ثمالى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اين مطلب دلالت دارد كه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خواستى بازگردى، بعد از اتمام زيارت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 است هر چه مى‌توانى تكرار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توقفگاه تو، در نينوا يا غاضريّه باشد و هرگاه قصد زيارت كردى، غسل كن و در پايان زيارت وداع انجام بده</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بنابراين، زائرين بعد از غسل زيارت و در تاريكى شب، به صورت انفرادى يا گروهى از غاضريه يا نينوا، رهسپار زيارت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مى‌شدند و قبل از طلوع آفتاب، از بيم مزدوران بنى اميّه،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روشن مى‌شود كه ساحل فرات در آن دوران، از الآن </w:t>
      </w:r>
      <w:r>
        <w:rPr>
          <w:rStyle w:val="FootnoteAnchor"/>
          <w:rtl w:val="true"/>
        </w:rPr>
        <w:footnoteReference w:id="67"/>
      </w:r>
      <w:r>
        <w:rPr>
          <w:rFonts w:ascii="IRNazanin" w:hAnsi="IRNazanin" w:eastAsia="IRNazanin"/>
          <w:color w:val="111111"/>
          <w:sz w:val="28"/>
          <w:sz w:val="28"/>
          <w:szCs w:val="28"/>
          <w:rtl w:val="true"/>
          <w:lang w:bidi="fa-IR"/>
        </w:rPr>
        <w:t>به حائر نزديك‌تر بوده و طبيعتى زيبا و چشم‌اندازى تازه و دلنواز داشته كه آدمى به آن، خو مى‌گرفته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چشم‌اندازى حائر از گذشته‌هاى دور و آغاز قرن دوم هجرى است؛ يعنى نزديك به چهل سال، بعد از واقعه عاشورا</w:t>
      </w:r>
      <w:r>
        <w:rPr>
          <w:rFonts w:eastAsia="IRNazanin" w:cs="IRNazanin"/>
          <w:color w:val="111111"/>
          <w:sz w:val="28"/>
          <w:szCs w:val="28"/>
          <w:rtl w:val="true"/>
          <w:lang w:bidi="fa-IR"/>
        </w:rPr>
        <w:t>.</w:t>
      </w:r>
      <w:bookmarkStart w:id="68" w:name="pg1860_16473"/>
    </w:p>
    <w:p>
      <w:pPr>
        <w:pStyle w:val="Heading3"/>
        <w:numPr>
          <w:ilvl w:val="2"/>
          <w:numId w:val="1"/>
        </w:numPr>
        <w:rPr/>
      </w:pPr>
      <w:bookmarkStart w:id="69" w:name="__RefHeading___Toc2948954_3650668749"/>
      <w:bookmarkStart w:id="70" w:name="_Toc25"/>
      <w:bookmarkEnd w:id="68"/>
      <w:bookmarkEnd w:id="69"/>
      <w:r>
        <w:rPr>
          <w:rtl w:val="true"/>
        </w:rPr>
        <w:t>فصل دوم</w:t>
      </w:r>
      <w:r>
        <w:rPr>
          <w:rtl w:val="true"/>
        </w:rPr>
        <w:t xml:space="preserve">: </w:t>
      </w:r>
      <w:r>
        <w:rPr>
          <w:rtl w:val="true"/>
        </w:rPr>
        <w:t>حائر و جايگاه والاى آن در دين مبين اسلام‌</w:t>
      </w:r>
      <w:bookmarkEnd w:id="70"/>
    </w:p>
    <w:p>
      <w:p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شيعه، به پيروى از آن بزرگواران در هر عصر و دوره‌اى، براى حائر مقدس و زيارت آن، اهمّيت فراوانى قائل بودند و مردم را به زيارت حائر، حتى اگر شده يك‌بار در طول زندگى، ترغيب، تشويق و تشجيع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روى براى اين زيارت، ثواب و پاداش فراوانى نزد خداى متعال برمى‌شمردند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روايات زيادى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عمده از امام سجاد، امام باقر، امام صادق و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خصوص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اين روايات، روايتى است كه در فضيلت كربلا و قداست آن از امام سجّاد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متعال زمين كربلا را، حرم امن مبارك قرار داد، پيش از اينكه زمين كعبه را حرم قرار دهد </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مثل اين روايت، حديثى است كه از ابوجعفر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نقل شده كه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خداى متعال زمين كربلا را بيست و چهار هزار سال قبل از خانه كعبه آفريد و به آن قداست و فرخندگى عطا كرد؛ بنابراين، قبل از آفرينش آفريدگان، همچنان مقدس و مبارك بوده و همواره، چنين خواهد بود تا اينكه خداى متعال آن را</w:t>
      </w:r>
    </w:p>
    <w:p>
      <w:pPr>
        <w:pStyle w:val="BookText"/>
        <w:rPr/>
      </w:pPr>
      <w:r>
        <w:rPr>
          <w:rFonts w:ascii="IRNazanin" w:hAnsi="IRNazanin" w:eastAsia="IRNazanin"/>
          <w:color w:val="111111"/>
          <w:sz w:val="28"/>
          <w:sz w:val="28"/>
          <w:szCs w:val="28"/>
          <w:rtl w:val="true"/>
          <w:lang w:bidi="fa-IR"/>
        </w:rPr>
        <w:t>برترين نقطه بهشت قرار دهد و بهترين اقامتگاهى كه اولياى خود را در آن ساكن گرداند</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اين قداست فوق‌العاده كربلا، به واسطه قتلگاه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خاكسپارى آن حضرت، در آن است؛ چنان‌كه در اين خصوص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كه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يقين خداى متعال به خاطر فضيلت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كربلا را به عنوان حرم امن مبارك برگزيد، قبل از اينكه مكّه را حرم قرار دهد</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از اين‌رو، قتلگاه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آن بزرگوار، در اين سرزمين است كه اين شرافت عظيم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را به آن بخشيده و آن را بر ساير بقعه‌هاى زمين، برترى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ديگرى نيز به بيان اين مطلب پرداخته‌اند، از جمله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اين فضيلت و برترى نقل شده كه فرمودند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خداى متعال، بعضى زمين‌ها و آب‌ها را بر برخى ديگر، برترى داد؛ لذا برخى، مباهات كردند و بعضى ديگر از حدّ خود، تجاوز نمودند و هيچ آب و سرزمينى نيست، مگر اينكه به جهت وانهادن تواضع و فروتنى در پيشگاه خداى متعال، مجازات شده است؛ تا جايى كه خداى متعال، بت‌پرستان را بر كعبه، مسلّط فرمود و آب شورى، روانه چاه زمزم ساخت تا مزّه‌اش فاسد گردد و زمين كربلا و آب فرات، اوّلين زمين و نخستين آبى </w:t>
      </w:r>
      <w:r>
        <w:rPr>
          <w:rStyle w:val="FootnoteAnchor"/>
          <w:rtl w:val="true"/>
        </w:rPr>
        <w:footnoteReference w:id="71"/>
      </w:r>
      <w:r>
        <w:rPr>
          <w:rFonts w:ascii="Amiri" w:hAnsi="Amiri" w:eastAsia="Amiri" w:cs="Amiri"/>
          <w:color w:val="111111"/>
          <w:sz w:val="28"/>
          <w:sz w:val="28"/>
          <w:szCs w:val="28"/>
          <w:rtl w:val="true"/>
          <w:lang w:bidi="ar-SA"/>
        </w:rPr>
        <w:t>هستند كه خداى متعال، به آنها قداست</w:t>
      </w:r>
    </w:p>
    <w:p>
      <w:pPr>
        <w:pStyle w:val="BookText"/>
        <w:rPr/>
      </w:pPr>
      <w:r>
        <w:rPr>
          <w:rFonts w:ascii="IRNazanin" w:hAnsi="IRNazanin" w:eastAsia="IRNazanin"/>
          <w:color w:val="111111"/>
          <w:sz w:val="28"/>
          <w:sz w:val="28"/>
          <w:szCs w:val="28"/>
          <w:rtl w:val="true"/>
          <w:lang w:bidi="fa-IR"/>
        </w:rPr>
        <w:t>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متعال به آن دو، فرخندگى و بركت عطا كرد و به زمين كربلا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خداى متعال تو را بدان فضيلت و برترى داده است، بازگو كن كه بى‌گمان زمين‌ها و آب‌ها، بريكديگر فخر و مباهات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كربلا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زمين مقدس و مبارك خداى متعالم؛ در خاك و آب من، شفا است و افتخارى ندارد؛ بلكه فروتن و خاكسار آن كسى مى‌باشم كه اين ويژگى‌ها را به من داده و هيچ فخر و مباهاتى برديگران ندارم؛ تنها و تنها شكرگزار خداى متعالم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خداى متعال آن را محترم و گرامى شمرد و به واسطه فروتنى و سپاسگزاريش در پيشگاه خداى متعال، به وجود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يارانش، بر حرمت و قداست كربلا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پيشگاه خداى متعال فروتنى نمايد، سربلندش مى‌كند و هر كس سركشى كند، خداى متعال پست و زبونش مى‌گرداند</w:t>
      </w:r>
      <w:r>
        <w:rPr>
          <w:rFonts w:eastAsia="IRNazanin" w:cs="IRNazanin"/>
          <w:color w:val="111111"/>
          <w:sz w:val="28"/>
          <w:szCs w:val="28"/>
          <w:rtl w:val="true"/>
          <w:lang w:bidi="fa-IR"/>
        </w:rPr>
        <w:t xml:space="preserve">. </w:t>
      </w:r>
      <w:r>
        <w:rPr>
          <w:rStyle w:val="FootnoteAnchor"/>
          <w:rtl w:val="true"/>
        </w:rPr>
        <w:footnoteReference w:id="72"/>
      </w:r>
      <w:r>
        <w:rPr>
          <w:rFonts w:ascii="Amiri" w:hAnsi="Amiri" w:eastAsia="Amiri" w:cs="Amiri"/>
          <w:color w:val="111111"/>
          <w:sz w:val="28"/>
          <w:sz w:val="28"/>
          <w:szCs w:val="28"/>
          <w:rtl w:val="true"/>
          <w:lang w:bidi="ar-SA"/>
        </w:rPr>
        <w:t>مانند اين روايات، راجع به قداست و فضيلت و برترى كربلا، بسيار زياد است</w:t>
      </w:r>
      <w:r>
        <w:rPr>
          <w:rFonts w:eastAsia="Amiri" w:cs="Amiri" w:ascii="Amiri" w:hAnsi="Amiri"/>
          <w:color w:val="111111"/>
          <w:sz w:val="28"/>
          <w:szCs w:val="28"/>
          <w:rtl w:val="true"/>
          <w:lang w:bidi="ar-SA"/>
        </w:rPr>
        <w:t xml:space="preserve">. </w:t>
      </w:r>
      <w:r>
        <w:rPr>
          <w:rStyle w:val="FootnoteAnchor"/>
          <w:rtl w:val="true"/>
        </w:rPr>
        <w:footnoteReference w:id="73"/>
      </w:r>
      <w:r>
        <w:rPr>
          <w:rFonts w:ascii="IRNazanin" w:hAnsi="IRNazanin" w:eastAsia="IRNazanin"/>
          <w:color w:val="111111"/>
          <w:sz w:val="28"/>
          <w:sz w:val="28"/>
          <w:szCs w:val="28"/>
          <w:rtl w:val="true"/>
          <w:lang w:bidi="fa-IR"/>
        </w:rPr>
        <w:t xml:space="preserve">حتى بعضى از آنها، از كربلا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تعبير، در روايتى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پدرانش، از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كه فرمود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در سرزمينى كه به آن كربلا گفته مى‌شود، مدفون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 بقعه‌اى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قبه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قرار دارد؛ همان حقيقتى كه</w:t>
      </w:r>
    </w:p>
    <w:p>
      <w:pPr>
        <w:pStyle w:val="BookText"/>
        <w:rPr/>
      </w:pPr>
      <w:r>
        <w:rPr>
          <w:rFonts w:ascii="IRNazanin" w:hAnsi="IRNazanin" w:eastAsia="IRNazanin"/>
          <w:color w:val="111111"/>
          <w:sz w:val="28"/>
          <w:sz w:val="28"/>
          <w:szCs w:val="28"/>
          <w:rtl w:val="true"/>
          <w:lang w:bidi="fa-IR"/>
        </w:rPr>
        <w:t>خداى متعال، مؤمنان همراه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قضيّه طوفان بدان خلاصى بخشيد</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مردم را براى زيارت كربلا بر مى‌انگيختند و زيارت آن را به شيعيان خود، تأكيد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 غاضريّه، در حالى كه منظور آن حضرت، كربلا بود سخن مى‌گفت؛ سپس بر وجوب زيارت كربلا، تأكيد مى‌كرد و مى‌فرمود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قبرهاى ما را در غاضريّه زيارت كنيد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همانند پدر بزرگوارشان بود و به شيعيان خود مى‌فرمود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كربلا را زيارت كنيد و آن را، وامگذاريد كه كربلا، بهترين و گرامى‌ترين فرزندان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كه فرشتگان، كربلا را هزار سال پيش از آنكه جدّم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جاى گيرد، زيارت كرده‌اند و هيچ شبى سپرى نمى‌شود، مگر اينكه جبرئيل و ميكائيل، آن بزرگوار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كوشش كن اى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راوى حديث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آن، غايب نباشى</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با صدور چنين رواياتى از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برترى و قداست كربلا در دل و جان شيعيان نفوذ كرد و زائران را از همان آغاز، در دسته‌هاى بزرگ به زيارت كربلا و جهت دست يافتن به پاداش و ثواب دنيا و آخرت، برانگيخت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آنچه از جانب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اين خصوص صادر شده، تنها اعلان يك خبر يا طرح يك فرضيّه نيست؛ بلكه بيان يك جريان حقيقى و واقعى و عقيده‌اى ثابت و استوار و قضيه اسلام و ايمان قاطع و خدشه‌ناپذير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عمل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مقتضاى اين روايات، حاكى از اين است كه اين روايت‌ها، برآمده از</w:t>
      </w:r>
    </w:p>
    <w:p>
      <w:pPr>
        <w:pStyle w:val="BookText"/>
        <w:rPr/>
      </w:pPr>
      <w:r>
        <w:rPr>
          <w:rFonts w:ascii="IRNazanin" w:hAnsi="IRNazanin" w:eastAsia="IRNazanin"/>
          <w:color w:val="111111"/>
          <w:sz w:val="28"/>
          <w:sz w:val="28"/>
          <w:szCs w:val="28"/>
          <w:rtl w:val="true"/>
          <w:lang w:bidi="fa-IR"/>
        </w:rPr>
        <w:t>باورهاى حقيقى و واقعى است و صد البته، از شائبه‌هاى نفسانى و منيّت‌هاى بشرى، به دور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روايات، روايتى است كه به چندين طريق به صورت مرفوع، از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حالى كه بيمار بوده به دست ما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ابوهاشم جعفرى گفته است</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 بيمارى، من و محمّد بن حمزه را به حضور 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حمزه، پيش از من شرفياب شد و به من خبرداد كه آن حضرت، پيوسته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 به سوى حائر، روانه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محمد بن حمزه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عرض نكردى كه ابوهاشم، روانه حائر است؟ سپس خدمت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رسيدم و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رهسپار حائرم؛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من، تأمل كنيد؛ سپس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يقين سرّى از اسرار زيد بن على </w:t>
      </w:r>
      <w:r>
        <w:rPr>
          <w:rStyle w:val="FootnoteAnchor"/>
          <w:rtl w:val="true"/>
        </w:rPr>
        <w:footnoteReference w:id="77"/>
      </w:r>
      <w:r>
        <w:rPr>
          <w:rFonts w:ascii="IRNazanin" w:hAnsi="IRNazanin" w:eastAsia="IRNazanin"/>
          <w:color w:val="111111"/>
          <w:sz w:val="28"/>
          <w:sz w:val="28"/>
          <w:szCs w:val="28"/>
          <w:rtl w:val="true"/>
          <w:lang w:bidi="fa-IR"/>
        </w:rPr>
        <w:t>، در محمّد نيست و من خوش ندارم، سخن مرا بشنود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فرمايش امام، راجع به حائر را با على بن بلال </w:t>
      </w:r>
      <w:r>
        <w:rPr>
          <w:rStyle w:val="FootnoteAnchor"/>
          <w:rtl w:val="true"/>
        </w:rPr>
        <w:footnoteReference w:id="78"/>
      </w:r>
      <w:r>
        <w:rPr>
          <w:rFonts w:ascii="IRNazanin" w:hAnsi="IRNazanin" w:eastAsia="IRNazanin"/>
          <w:color w:val="111111"/>
          <w:sz w:val="28"/>
          <w:sz w:val="28"/>
          <w:szCs w:val="28"/>
          <w:rtl w:val="true"/>
          <w:lang w:bidi="fa-IR"/>
        </w:rPr>
        <w:t>، در ميان گذاشتم و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حائر، چه كار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او، خود حائر است؟ پس به سامرّا بازگشتم و خدمت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رسيدم و چون خواستم برخيزم،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با حضرت تنها شديم، سخن على بن بلال را يادآورى كردم،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من به على بن بلال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كعبه طواف مى‌كرد و حجر الاسود را مى‌بوسيد؛ در حالى كه احترام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احترام هر انسان مؤمنى، از احترام كعبه به مراتب، بالاتر است و خداى متعال به آن حضرت دستور داد، در صحراى عرفات وقوف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مكان‌هايى وجود دارد كه خداى متعال دوست دارد در آنها پرستيده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دوست دارم در آن مكان‌ها، برايم دعا كنند و حائر، از اين قبيل مكان‌هاست</w:t>
      </w:r>
      <w:r>
        <w:rPr>
          <w:rFonts w:eastAsia="IRNazanin" w:cs="IRNazanin"/>
          <w:color w:val="111111"/>
          <w:sz w:val="28"/>
          <w:szCs w:val="28"/>
          <w:rtl w:val="true"/>
          <w:lang w:bidi="fa-IR"/>
        </w:rPr>
        <w:t xml:space="preserve">. </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در نقل ديگرى از ابوهاشم، آمده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محمد بن حمزه، از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عيادت كرديم، در حالى كه بيمار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هزينه من، گروهى را روانه حائر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از خدمتش خارج شديم، محمّد بن حمزه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به حائر حواله مى‌دهد، حال آنكه او خود به منزله كسى است كه در حائر حضور دارد؟ ابوهاشم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بازگشتم و سخنان محمد بن حمزه را بازگو كردم؛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نيست؛ همانا مكان‌هايى وجود دارد كه خداى متعال دوست دارد در آنها پرستش شود و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مكان‌هاست</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ابوهاشم جعفرى، افزون برآنچه در دو حديث پيشين از نظر گذشت، گفته است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 كه تب‌دار و مريض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دوستان ما را به حائر بفرست تا برايم دعا كند و شفاى مرا از خداى متعال بخواهد، چون از نزد حضرت خارج شدم، به على بن بلال برخورد كردم و او را از سخنان حضرت، آگاه ساختم و از وى خواستم، همان مردى باشد كه روانه حائر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مطيع و فرمانبردارم، ولى به نظر من، آن حضرت از حائر برتر و گرامى‌تر است؛ زيرا به منزله كسى است كه در حائر، حضور دارد و دعاى آن بزرگوار در حقّ خودش، از دعاى من در حائر براى آن حضرت، بهتر و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على بن بلال را، به اطلاع امام هادى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على بن بلال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كعبه و حجرالاسود، برتر و گرامى‌تر بود، درحالى كه پيرامون كعبه، طواف مى‌كرد و به حجرالاسود، دست مى‌كشيد و به يقين خداى متعال را</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بقعه‌هايى است كه دوست دارد در آنها، خوانده شود و خواننده خود را پاسخ دهد و حائر از آن بقعه‌هاست</w:t>
      </w:r>
      <w:r>
        <w:rPr>
          <w:rFonts w:eastAsia="IRNazanin" w:cs="IRNazanin"/>
          <w:color w:val="111111"/>
          <w:sz w:val="28"/>
          <w:szCs w:val="28"/>
          <w:rtl w:val="true"/>
          <w:lang w:bidi="fa-IR"/>
        </w:rPr>
        <w:t xml:space="preserve">. </w:t>
      </w:r>
      <w:r>
        <w:rPr>
          <w:rStyle w:val="FootnoteAnchor"/>
          <w:rtl w:val="true"/>
        </w:rPr>
        <w:footnoteReference w:id="81"/>
      </w:r>
      <w:r>
        <w:rPr>
          <w:rFonts w:ascii="IRNazanin" w:hAnsi="IRNazanin" w:eastAsia="IRNazanin"/>
          <w:color w:val="111111"/>
          <w:sz w:val="28"/>
          <w:sz w:val="28"/>
          <w:szCs w:val="28"/>
          <w:rtl w:val="true"/>
          <w:lang w:bidi="fa-IR"/>
        </w:rPr>
        <w:t>از تمام اين روايات، اهميّت والا و فوق العاده‌اى كه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حائر قائل بودند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حائر، برترين و شريف‌ترين قطعه زمين در سراسر جهان است؛ جا و مكانى كه خداى متعال دوست دارد، او را در آنجا بپرستند و صدايش كنند و البته جواب خواننده خود را در حائر مى‌دهد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بدين‌سان عمل مى‌كردند</w:t>
      </w:r>
      <w:r>
        <w:rPr>
          <w:rFonts w:eastAsia="IRNazanin" w:cs="IRNazanin"/>
          <w:color w:val="111111"/>
          <w:sz w:val="28"/>
          <w:szCs w:val="28"/>
          <w:rtl w:val="true"/>
          <w:lang w:bidi="fa-IR"/>
        </w:rPr>
        <w:t>.</w:t>
      </w:r>
      <w:bookmarkStart w:id="71" w:name="pg1860_16488"/>
    </w:p>
    <w:p>
      <w:pPr>
        <w:pStyle w:val="Heading3"/>
        <w:numPr>
          <w:ilvl w:val="2"/>
          <w:numId w:val="1"/>
        </w:numPr>
        <w:rPr/>
      </w:pPr>
      <w:bookmarkStart w:id="72" w:name="__RefHeading___Toc2948956_3650668749"/>
      <w:bookmarkStart w:id="73" w:name="_Toc26"/>
      <w:bookmarkEnd w:id="71"/>
      <w:bookmarkEnd w:id="72"/>
      <w:r>
        <w:rPr>
          <w:rtl w:val="true"/>
        </w:rPr>
        <w:t>فصل سوم</w:t>
      </w:r>
      <w:r>
        <w:rPr>
          <w:rtl w:val="true"/>
        </w:rPr>
        <w:t xml:space="preserve">: </w:t>
      </w:r>
      <w:r>
        <w:rPr>
          <w:rtl w:val="true"/>
        </w:rPr>
        <w:t>حائر مقدس و نقش آن در دنياى اسلام‌</w:t>
      </w:r>
      <w:bookmarkEnd w:id="73"/>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قتل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دفن آن حضرت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بارگاه قدسى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اصلى حزب اموى در به انحراف كشاندن اسلام، سازگار نيفتاد</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زيرا حائر، در</w:t>
      </w:r>
    </w:p>
    <w:p>
      <w:pPr>
        <w:pStyle w:val="BookText"/>
        <w:rPr/>
      </w:pPr>
      <w:r>
        <w:rPr>
          <w:rFonts w:ascii="IRNazanin" w:hAnsi="IRNazanin" w:eastAsia="IRNazanin"/>
          <w:color w:val="111111"/>
          <w:sz w:val="28"/>
          <w:sz w:val="28"/>
          <w:szCs w:val="28"/>
          <w:rtl w:val="true"/>
          <w:lang w:bidi="fa-IR"/>
        </w:rPr>
        <w:t xml:space="preserve">حالى كه ميان ساحل فرات و حاشيه كوير و بر سر چهارسوى دنياى قديم، قرار داشت، پس از سرزمين حجاز و در قلب امپراطورى اسلام، به صورت مركز جديد دينى درآمد تا پرتو تابناك رسالت را از مدينه منوّره، به سراسر دنيا اعمّ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خصيب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ايران و هند و قفقاز و تركستان و چين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بيفكند و شعاع آن را امتداد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باعث شد تا كربلا و كعبه در كنار يكديگر، روياروى حزب فاسد اموى قرار گيرند و در نتيجه، مسلمانان راستين كه به آموزه‌هاى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آيين پايدار خود، وفا دارند، ولى از درك حقيقت اين رويارويى، عاجز و ناتوانند، به درك و دريافت درست آن نايل آيند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 بعدها و در ابتداى قرن سوم هجرى، گامى وسيع‌تر از گذشته، به جانب گستره شرق دور برداشت و بارگاه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و بر دروازه‌هاى هند برپا شد تا اين پرتو تابناك را از خاستگاه آن؛ يعنى مدينه و كربلا به اطراف و نواحى گوناگون ديگر بيفشاند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هاشم قبّه‌هاى طلايى و بلند و والاى خود را در سراسر دنياى آباد و پررونق، از سرزمين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مكه و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كناره‌هاى رود فرات و دجله و رود نيل </w:t>
      </w:r>
      <w:r>
        <w:rPr>
          <w:rStyle w:val="FootnoteAnchor"/>
          <w:rtl w:val="true"/>
        </w:rPr>
        <w:footnoteReference w:id="83"/>
      </w:r>
      <w:r>
        <w:rPr>
          <w:rFonts w:ascii="Amiri" w:hAnsi="Amiri" w:eastAsia="Amiri" w:cs="Amiri"/>
          <w:color w:val="111111"/>
          <w:sz w:val="28"/>
          <w:sz w:val="28"/>
          <w:szCs w:val="28"/>
          <w:rtl w:val="true"/>
          <w:lang w:bidi="ar-SA"/>
        </w:rPr>
        <w:t xml:space="preserve">و درياى سفيد و آسياى ميانه </w:t>
      </w:r>
      <w:r>
        <w:rPr>
          <w:rStyle w:val="FootnoteAnchor"/>
          <w:rtl w:val="true"/>
        </w:rPr>
        <w:footnoteReference w:id="84"/>
      </w:r>
      <w:r>
        <w:rPr>
          <w:rFonts w:ascii="Amiri" w:hAnsi="Amiri" w:eastAsia="Amiri" w:cs="Amiri"/>
          <w:color w:val="111111"/>
          <w:sz w:val="28"/>
          <w:sz w:val="28"/>
          <w:szCs w:val="28"/>
          <w:rtl w:val="true"/>
          <w:lang w:bidi="ar-SA"/>
        </w:rPr>
        <w:t xml:space="preserve">و رود بردى در سرزمين شام </w:t>
      </w:r>
      <w:r>
        <w:rPr>
          <w:rStyle w:val="FootnoteAnchor"/>
          <w:rtl w:val="true"/>
        </w:rPr>
        <w:footnoteReference w:id="85"/>
      </w:r>
      <w:r>
        <w:rPr>
          <w:rFonts w:ascii="IRNazanin" w:hAnsi="IRNazanin" w:eastAsia="IRNazanin"/>
          <w:color w:val="111111"/>
          <w:sz w:val="28"/>
          <w:sz w:val="28"/>
          <w:szCs w:val="28"/>
          <w:rtl w:val="true"/>
          <w:lang w:bidi="fa-IR"/>
        </w:rPr>
        <w:t xml:space="preserve">و از خراسان به سوى هند </w:t>
      </w:r>
      <w:r>
        <w:rPr>
          <w:rStyle w:val="FootnoteAnchor"/>
          <w:rtl w:val="true"/>
        </w:rPr>
        <w:footnoteReference w:id="86"/>
      </w:r>
      <w:r>
        <w:rPr>
          <w:rFonts w:ascii="IRNazanin" w:hAnsi="IRNazanin" w:eastAsia="IRNazanin"/>
          <w:color w:val="111111"/>
          <w:sz w:val="28"/>
          <w:sz w:val="28"/>
          <w:szCs w:val="28"/>
          <w:rtl w:val="true"/>
          <w:lang w:bidi="fa-IR"/>
        </w:rPr>
        <w:t xml:space="preserve">و چين </w:t>
      </w:r>
      <w:r>
        <w:rPr>
          <w:rStyle w:val="FootnoteAnchor"/>
          <w:rtl w:val="true"/>
        </w:rPr>
        <w:footnoteReference w:id="87"/>
      </w:r>
      <w:r>
        <w:rPr>
          <w:rFonts w:ascii="IRNazanin" w:hAnsi="IRNazanin" w:eastAsia="IRNazanin"/>
          <w:color w:val="111111"/>
          <w:sz w:val="28"/>
          <w:sz w:val="28"/>
          <w:szCs w:val="28"/>
          <w:rtl w:val="true"/>
          <w:lang w:bidi="fa-IR"/>
        </w:rPr>
        <w:t>، برافراشت و اميّه، با ويژگى‌هاى ستم و تجاوز و</w:t>
      </w:r>
    </w:p>
    <w:p>
      <w:pPr>
        <w:pStyle w:val="BookText"/>
        <w:rPr/>
      </w:pPr>
      <w:r>
        <w:rPr>
          <w:rFonts w:ascii="Amiri" w:hAnsi="Amiri" w:eastAsia="Amiri" w:cs="Amiri"/>
          <w:color w:val="111111"/>
          <w:sz w:val="28"/>
          <w:sz w:val="28"/>
          <w:szCs w:val="28"/>
          <w:rtl w:val="true"/>
          <w:lang w:bidi="ar-SA"/>
        </w:rPr>
        <w:t>طرد و نفى و خفّت و خوارى و نكبت و نفرين، بر جاى 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اينكه اين حزب فاسد، مضمحل و نابود گشت، امّا پيامد انديشه و آثار آن تا امروز باقى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در مطالبى كه از نظر گذشت، شمّه‌اى از سّر و راز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قدّامه بن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سجّاد،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شرح زير و با ذكر تمام سند طولانى آن، منعكس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ابوعبدالله احمد بن محمّد بن عيّاش، به نقل از ابوالقاسم جعفر بن محمّد بن قولويه، به نقل از ابوعيسى عبيد الله بن فضل بن محمد بن هلال الطائى البصرى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نقل از ابوعثمان سعيد بن محمّد، به نقل از محمد بن سلام بن يسار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سيّار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كوفى، به نقل از احمد بن محمد الواسطى، به نقل از عيسى بن ابى‌شيبه القاضى، به نقل از نوح بن درّاج، به نقل از قدامه بن زائده از پدرش روايت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رسيد كه تو گاه‌گاهى قبر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چنين مى‌كنى؟ در حالى كه مقرّب درگاه سلطان هستى و او هيچ كس را در راه دوستى و عقيده به برترى ما و نقل فضائل و مناقب و حقوق واجب ما بر اين امت، تحمل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به خاطر خداى متعال و پيامبر او، چنين نمى‌كنم و از خشم كسى باكم نيست و احساس ناخوشايندى از انجام اين كار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بار پرسيد و من نيز جوابم را سه مرتبه تكرار كردم</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مژده باد تو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تو را از خبرى</w:t>
      </w:r>
    </w:p>
    <w:p>
      <w:pPr>
        <w:pStyle w:val="BookText"/>
        <w:rPr/>
      </w:pPr>
      <w:r>
        <w:rPr>
          <w:rFonts w:ascii="IRNazanin" w:hAnsi="IRNazanin" w:eastAsia="IRNazanin"/>
          <w:color w:val="111111"/>
          <w:sz w:val="28"/>
          <w:sz w:val="28"/>
          <w:szCs w:val="28"/>
          <w:rtl w:val="true"/>
          <w:lang w:bidi="fa-IR"/>
        </w:rPr>
        <w:t>آگاه سازم كه نزد من، در سويداى قلبم نهفته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مصيبت جانسوز عاشورا، بر ما وارد شد و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همراهان او، اعمّ از فرزندان و برادران و ساير خاندان و يارانش، كشته شدند و همسران و فرزندانش به اسارت در آمدند و ما را به جانب كوفه حركت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قتلگاه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كشته‌ها مى‌نگريستم كه عريان و بدون هيچ پوششى، برروى زمين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منظره بر من گران آمد و با تماشاى آن، به شدت مضطرب و پريشان شدم و نزديك بود، جان از تنم خارج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متوجه من شد و حال مرا دريافت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يادگار جدّ و پدر و برادرم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مى‌بينم كه با جان خود، بازى مى‌كنى</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بى‌تابى‌نكنم و بى‌صبر و قرار نباشم، در حالى كه مى‌بينم، پدرم و برادرانم و عموها و عموزادگانم و تمام خانواده‌ام، در خون خود آغشته و برهنه برخاك افتاده و غارت گرديده‌اند؛ نه كفن برتن دارند و نه خاكسپارى شده‌اند؛ نه كسى بر بالينشان مى‌رود و نه انسانى به آنان نزديك مى‌شود؛ گويا ايشان از مردم خزر و ديلم‌اند</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عمه‌ام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مشاهده مى‌كنى، بى‌صبر و بى‌تابت نسازد كه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جريان هر آينه، پيمانى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جدّ و پدر و عموى تو بوده و به يقين خداى متعال از برخى از جوانان اين امت كه فراعنه روى زمين، آنها را نمى‌شناسند، حال آنكه در ميان اهل آسمان‌ها زبانزدند، پيمان گرفته است كه اين بدن‌هاى پاره پاره و اعضاى پراكنده را گردآورى نموده، به خاك 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اين سرزمين طفّ، پرچمى برروى قبر پدرت، سرور شهيدان برافرازند كه هرگز، اثرش كهنه نشود و باگذشت شب‌ها و روزهاى بى‌شمار، از بين نرود و اين در حالى است كه پيشوايان كفر و ياران گمراهى، البته كوشش خود را به كار</w:t>
      </w:r>
    </w:p>
    <w:p>
      <w:pPr>
        <w:pStyle w:val="BookText"/>
        <w:rPr/>
      </w:pPr>
      <w:r>
        <w:rPr>
          <w:rFonts w:ascii="Amiri" w:hAnsi="Amiri" w:eastAsia="Amiri" w:cs="Amiri"/>
          <w:color w:val="111111"/>
          <w:sz w:val="28"/>
          <w:sz w:val="28"/>
          <w:szCs w:val="28"/>
          <w:rtl w:val="true"/>
          <w:lang w:bidi="ar-SA"/>
        </w:rPr>
        <w:t>خواهند برد؛ امّا تلاش و كوشش آنان، جز بر درخشش آن اثر و رفعت و بلندى آن امر، نخواهد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عمّه‌ام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پيمان چيست و اين خبر، كدام است؟ عمّه‌ام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امّ‌ايمن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حضرت حريره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نوعى 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 و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با مقدارى خرما در سينى نهاد و خدمت حضرت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 ايمن ادامه داد، من نيز ظرفى از شير و كره، براى آن بزرگوار برده بودم؛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حريره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 كردند و از شير نوشيدند و بعد از آن از خرما و كره نيز نوش جان فرمودند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شست در حالى كه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حضرت از شستن دست خود فارغ شد، بر صورتش دست كشيد و به على و فاطمه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نگاه كرد؛ نگاهى كه حاكى از شادمانى و شعف در سيمايش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گوشه چشمى، به آسمان افكند و اندكى طول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 به قبله نشسته، دست‌هاى خود را گشود و دعا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سجده افتاد، در حالى كه گريه در گلويش گير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همراه با گريه را طول داد و ناگهان، فريادش بلند و اشكش جارى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سر از سجده برداشت و نگاهش را به زمين دوخت؛ درحالى كه مانند باران اشك مى‌ريخت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و على و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غمگين شدند و من نيز با آنان، به‌خاطر تماشاى حالت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غصّه‌دار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همگى دوست داشتيم، علتّش را بپرسيم؛ امّا به طول انجاميد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حضرت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شما را به گريه واداشت؟ خداى متعال ديدگانتان را نگرياند كه البته دل‌هاى ما با تماشاى حال شما خون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شما چنان مسرور و شادمان شدم كه هرگز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به شما مى‌نگريستم و شكر خداى را به جاى مى‌آوردم كه چنين نعمتى را به من ارزانى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جبرئيل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فرود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از آنچه در دل دارى، آگاه است و شادمانى تو را نسبت به برادرت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دخترت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پسرانت حسن و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نعمت خود را بر تو تمام، و بخشش خود را بر تو، گوارا فرموده كه ايشان و نسلشان و دوستان و پيروانشان را با تو در بهشت، جاى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همانند تو بخشش مى‌كند و همسان تو عطا مى‌فرمايد تا تو، خشنود شوى و فراتر از خشنودى و رضايتت؛ در مقابل، مصيبت‌هاى فراوانى را كه در دنيا به ايشان خواهد رسيد و ناملايماتى همچون مضروب شدن و به شدّت آزرده گشتن و به قتل رسيدن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كسانى كه از دين تو خارج‌اند؛ حال آنكه خود را از امّت تو مى‌شمارند و از خداى متعال و تو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قتلگاه‌هايشان مختلف و قرارگاه‌هاى آنان پررفت و آمد است و انتخابى نيكو از جانب خداى متعال، براى ايشان و براى تو در حق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خداى متعال را بر اين انتخاب شكر و سپاس بگو و به قضاى او راضى باش؛ من نيز به‌خاطر انتخاب نيكوى خداى متعال براى شما، شكر او را به جاى آوردم و به قضايش تن دادم</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جبرئيل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برادرت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مظلوم و ستمديده است و بعد از تو، مغلوب امّتت مى‌گردد و از دشمنان، رنج و زحمت بسيار مى‌بيند و سرانجام كشته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بدترين فرزندان آدم بلكه بدترين آفريدگان، شقى‌ترين فرد روى زمين، همتاى پِىْ كننده ناقه صالح پيامبر به قتل مى‌رساند؛ در شهر و ديارى كه به سوى آن، هجرت مى‌كند و آنجا، محل باليدن شيعيان او و شيعيان فرزندانش،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ابتلائات آنان در آنجا زياد و مصيبت‌هاى ايشان، بزرگ و سنگين خواهد بود و اين فرزندت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اشاره،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p>
    <w:p>
      <w:pPr>
        <w:pStyle w:val="BookText"/>
        <w:rPr/>
      </w:pPr>
      <w:r>
        <w:rPr>
          <w:rFonts w:ascii="IRNazanin" w:hAnsi="IRNazanin" w:eastAsia="IRNazanin"/>
          <w:color w:val="111111"/>
          <w:sz w:val="28"/>
          <w:sz w:val="28"/>
          <w:szCs w:val="28"/>
          <w:rtl w:val="true"/>
          <w:lang w:bidi="fa-IR"/>
        </w:rPr>
        <w:t>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گروهى از نوادگان و خاندانت و خوبان و نيكانى از امّتت، در حاشيه فرات و در سرزمينى كه به آن كربلا گفته مى‌شود، به قتل خواهند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رنج و محنتش براى دشمنان تو و دشمنان فرزندانت، در روزى كه رنج و محنتش پايان ندارد و حسرت و افسوسش به انجام نمى‌رسد،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پاكيزه‌ترين نقطه روى زمين است و بيشترين و بزرگ‌ترين احترام را داراست؛ از اين روى كه فرزند تو و خاندانش، درآن كشته مى‌شوند و آنجا، گوشه‌اى از بطحاى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آن روز كه فرزند تو و خاندانش در آن كشته مى‌شوند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بازماندگان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محاصره سپاهيان سران كفر و نفرين قرار مى‌گيرند، فرا رسد؛ سراسر زمين به لرزه در خواهد آمد و كوه‌ها، كشيده خواهند شد؛ تكاپو و اضطراب آنها فزونى خواهد گرفت و درياها، با امواج خروشان خود، به تلاطم خواهند افتاد و آسمان‌ها، اهل خود را به جوش و خروش خواهند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براى مظلوميت تو و فرزندانت و بزرگى و عظمت اهانت به ساحت قدسى تو و تلافى خوبى‌هاى تو با بدى و زشتى، نسبت به فرزندان و خاندانت، خشمگين مى‌گردند و هيچ موجودى نخواهد بود، مگر اينكه از خداى متعال اجازه خواهد خواست، به يارى اهل بيت مظلوم و ستم‌كشيده تو بشتابد؛ همان كسانى كه بعد از تو، حجّت خدا برآفريدگان او مى‌باشند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خداى متعال مردمى را از امّتت كه كافران، آنها را نمى‌شناسند و هرگز باگفتار و كردار و حتّى با نيت خود، با آن قتل و كشتار همراه نبوده‌اند، برخواهد انگيخت كه بدن‌هاى ايشان را دفن مى‌كنند و بر روى قبر سرور و سالار شهيدان در آن ريگستان، نشانه‌اى قرار مى‌دهند كه راهنماى حق‌جويان و وسيله رستگارى مؤمنان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شب و روز، صد هزار فرشته از هريك از آسمان‌هاى هفتگانه، آن تربت پاك را در آغوش مى‌گيرند و بر صاحب قبر، درود مى‌فرستند و پيرامون</w:t>
      </w:r>
    </w:p>
    <w:p>
      <w:pPr>
        <w:pStyle w:val="BookText"/>
        <w:rPr/>
      </w:pPr>
      <w:r>
        <w:rPr>
          <w:rFonts w:ascii="IRNazanin" w:hAnsi="IRNazanin" w:eastAsia="IRNazanin"/>
          <w:color w:val="111111"/>
          <w:sz w:val="28"/>
          <w:sz w:val="28"/>
          <w:szCs w:val="28"/>
          <w:rtl w:val="true"/>
          <w:lang w:bidi="fa-IR"/>
        </w:rPr>
        <w:t>قبر، طواف مى‌كنند و در كنار آن، به ذكر تسبيح خداى متعال مشغولند و براى زائرانش، از خداى متعال مغفرت و آمرزش مى‌خواهند و نام كسانى از امّتت را كه به قصد تقرّب به پروردگار متعال و تقرّب به سوى تو، آن حضرت را زيارت مى‌كنند، ثبت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ديرى نخواهد پاييد كه گروهى از آنان كه سزاوار خشم و نفرين خداوند گرديده‌اند، تلاش خواهند كرد،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خاك يكسان سازند و اثرى از آن، باقى نگذارند؛ امّا خداى متعال اين فرصت را، هرگز به آنان نخواهد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بود آن چيزى كه مرا به گريه درآورد و اندوهگين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عمه‌ام زينب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ابن ملجم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مضروب و مصدوم ساخت و نشانه‌هاى مرگ را در او ديدم؛ 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ايمن چنين و چنان گفته؛ دوست دارم سخنان او را، از زبان خودتان بشنوم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همان است كه امّ ايمن برايت گفته است و گويا من، تو و زنان خاندان تو را اسيران اين شهر و ديار مى‌بينم؛ خوار و خفيف؛ از چشم‌ها افتاده و ترسان و بيمناك از اين مردم كه مبادا هر لحظه هجوم آورند و شما را زير دست و پاى خود بگيرند؛ ولى صبر و بردبارى، پيشه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به خدايى كه دانه شكافت و جنبنده را آفريد، در آن روز و بر روى كره زمين، براى خداى متعال جز شما و دوستان و شيعيان شما، دوستى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نقل اين حديث هرآينه افزود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ابليس ملعون در آن روز، از شادى و شعف دست‌افشانى مى‌كند و در سراسر زمين و در ميان فرزندان و پيروان خود، پايكوبى مى‌نمايد و به آنها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فرزندان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گروه اغواگر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البته در مورد فرزندان آدم، به مقصود خود نايل</w:t>
      </w:r>
    </w:p>
    <w:p>
      <w:pPr>
        <w:pStyle w:val="BookText"/>
        <w:rPr/>
      </w:pPr>
      <w:r>
        <w:rPr>
          <w:rFonts w:ascii="IRNazanin" w:hAnsi="IRNazanin" w:eastAsia="IRNazanin"/>
          <w:color w:val="111111"/>
          <w:sz w:val="28"/>
          <w:sz w:val="28"/>
          <w:szCs w:val="28"/>
          <w:rtl w:val="true"/>
          <w:lang w:bidi="fa-IR"/>
        </w:rPr>
        <w:t>شديم و به هدف خويش، رسيديم و ميراث آتش را به آنان سپرديم، مگر كسى كه به دامن اين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چنگ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همّ و غمّ خود را صرف بدبين كردن مردم به ايشان، با ايجاد شكّ و ترديد كنيد و مردم را به دشمنى آنان، وا داريد و عليه ايشان و دوستانشان، بشورانيد تا پايه‌هاى كفر و گمراهى را محكم و استوار سازيد و هيچ يك از فرزندان آدم از آتش دوزخ، نجات پيدا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ابليس كه بسيار دروغگو است اين حقيقت را به فرزندان و پيروانش، راست و درست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با دشمنى شما خاندان، هيچ‌كار نيكى سودمند، و با دوستى و پيروى شما، هيچ گناهى جز گناهان كبيره، زيان‌بار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اين حديث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روايت را به يادگار داشته باش و بدان كه اگر مدت يك سال با يك كاروان شتر، به جست‌وجوى آن مى‌پرداختى، اندك و ناچيز بود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از سخنان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مقدّمه اين حديث شريف به زائده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مقّرب درگاه سلطان خويشى و او هيچ كس را در راه محبت و دوستى و نقل برترى و فضائل و مناقب ما، تحمل نمى‌كند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مى‌آيد كه زائده، از كارگزاران درجه يك، يا از نزديكان دولت بنى‌اميّه بوده، اما در عين‌حال از شيعيان مخلص و راويان مورد اعتماد، به شمار مى‌رفته است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زائده، زائده بن قدّامه ثقفى است و شيخ طوسى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او را از ياران امام 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ابوعلى بن اسماعيل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منتهى المقال، فى احوال الرجال</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خود از پسر قدّامه نقل كرده كه قدّامه، از ياران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تنقيح المقال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شرح حال قدّامه، چنين نوشته است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قولويه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را به نقل از قدّامه بن زائده، به نقل از پدرش زائده با سند خويش از امام سجّاد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كه در بردارنده امر امامت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واقعه كربلا نيز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روايت بر صحت و درستى آن دلالت دارد؛ همان‌گونه كه سندش گوياى عظمت و بزرگى و ايمان كامل راويان آن مى‌باشد؛ جز اينكه در متن حديث قدّامه با عنوان ثقفى معرفى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به نظر مى‌رسد كه اين قدّامه همان قدّامه بن زائده ثقفى است؛ چون در ميان راويان شيعه، قدّامه بن زائده ديگرى وجود ندارد</w:t>
      </w:r>
      <w:r>
        <w:rPr>
          <w:rFonts w:eastAsia="IRNazanin" w:cs="IRNazanin"/>
          <w:color w:val="111111"/>
          <w:sz w:val="28"/>
          <w:szCs w:val="28"/>
          <w:rtl w:val="true"/>
          <w:lang w:bidi="fa-IR"/>
        </w:rPr>
        <w:t xml:space="preserve">. </w:t>
      </w:r>
      <w:r>
        <w:rPr>
          <w:rStyle w:val="FootnoteAnchor"/>
          <w:rtl w:val="true"/>
        </w:rPr>
        <w:footnoteReference w:id="91"/>
      </w:r>
      <w:bookmarkStart w:id="74" w:name="pg1860_16508"/>
    </w:p>
    <w:p>
      <w:pPr>
        <w:pStyle w:val="Heading3"/>
        <w:numPr>
          <w:ilvl w:val="2"/>
          <w:numId w:val="1"/>
        </w:numPr>
        <w:rPr/>
      </w:pPr>
      <w:bookmarkStart w:id="75" w:name="__RefHeading___Toc2948958_3650668749"/>
      <w:bookmarkStart w:id="76" w:name="_Toc27"/>
      <w:bookmarkEnd w:id="74"/>
      <w:bookmarkEnd w:id="75"/>
      <w:r>
        <w:rPr>
          <w:rtl w:val="true"/>
        </w:rPr>
        <w:t>فصل چهارم</w:t>
      </w:r>
      <w:r>
        <w:rPr>
          <w:rtl w:val="true"/>
        </w:rPr>
        <w:t xml:space="preserve">: </w:t>
      </w:r>
      <w:r>
        <w:rPr>
          <w:rtl w:val="true"/>
        </w:rPr>
        <w:t>حائر و اوضاع و احوال عمومى آن در دوران نخست‌</w:t>
      </w:r>
      <w:bookmarkEnd w:id="76"/>
    </w:p>
    <w:p>
      <w:pPr>
        <w:pStyle w:val="Heading4"/>
        <w:numPr>
          <w:ilvl w:val="3"/>
          <w:numId w:val="1"/>
        </w:numPr>
        <w:rPr/>
      </w:pPr>
      <w:bookmarkStart w:id="77" w:name="__RefHeading___Toc2948960_3650668749"/>
      <w:bookmarkStart w:id="78" w:name="_Toc28"/>
      <w:bookmarkEnd w:id="77"/>
      <w:r>
        <w:rPr>
          <w:rtl w:val="true"/>
        </w:rPr>
        <w:t>اشاره</w:t>
      </w:r>
      <w:bookmarkEnd w:id="78"/>
    </w:p>
    <w:p>
      <w:pPr>
        <w:pStyle w:val="BookText"/>
        <w:rPr/>
      </w:pPr>
      <w:r>
        <w:rPr>
          <w:rFonts w:ascii="IRNazanin" w:hAnsi="IRNazanin" w:eastAsia="IRNazanin"/>
          <w:color w:val="111111"/>
          <w:sz w:val="28"/>
          <w:sz w:val="28"/>
          <w:szCs w:val="28"/>
          <w:rtl w:val="true"/>
          <w:lang w:bidi="fa-IR"/>
        </w:rPr>
        <w:t>در دوران بنى اميّه، راه‌هاى كربلا از همه طرف در محاصره استحكامات نظامى مجهّز و محافظين و نگهبانان مسلّح و ورزيده‌اى قرار داشت كه مانع رسيدن زائرين به آن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زائرى كه با دستگاه بنى‌اميّه مخالفت مى‌كرد، بيشتر وقت‌ها خود را در معرض شكنجه‌هاى گوناگون و حتّى مجازات قتل و مرگ، قرار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ورود به حائر، بسيار سخت بود؛ زيرا نگهبانان، رفت و آمد در اطراف آن را با نهايت دقّت و سخت‌گيرى، تحت نظر داشتند تا جايى كه هيچ كس از زائرين و واردين، از ديد آنها پنهان نبود؛ مگر اينكه از بيراهه‌اى مانند غاضريه يا نينوا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بعداً خواهيم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مى‌گشت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ترس و وحشت از محافظين، مانع بزرگى بر سر راه رسيدن به حائر در روزگار گذشته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جلوگيرى از زيارت حائر، معلوم و كاملًا طبيعى بود، چه اينكه توجّه و هجوم مردم به زيارت قبر دسته‌گل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اصولًا با سياست دولت بنى اميّه مغايرت داشت و حتى موجوديت اين دولت فاسد را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دولتى كه ديروز، مرتكب جرم سنگين جنگيدن با آن حضرت و</w:t>
      </w:r>
    </w:p>
    <w:p>
      <w:pPr>
        <w:pStyle w:val="BookText"/>
        <w:rPr/>
      </w:pPr>
      <w:r>
        <w:rPr>
          <w:rFonts w:ascii="IRNazanin" w:hAnsi="IRNazanin" w:eastAsia="IRNazanin"/>
          <w:color w:val="111111"/>
          <w:sz w:val="28"/>
          <w:sz w:val="28"/>
          <w:szCs w:val="28"/>
          <w:rtl w:val="true"/>
          <w:lang w:bidi="fa-IR"/>
        </w:rPr>
        <w:t>كشتن او شده بود؛ چگونه مى‌توانست امروز، با زائران قبر شريفش به آسانى كنار بيايد؟ چون كنار آمدن با زيارت و زائر، به حقانيّت اين شهيد بزرگوار منجر مى‌گشت و آنها از مبارزه و پيكارى كه به رسوايى آنان و سقوط دولتشان مى‌انجاميد، به شدت پرهيز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مانع ورود زائرين به حائر شده، نسبت به مردم با تمام قدرت و تهديد و مجازات شديد و گوناگون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محافظينى كه به همين منظور در اطراف حائر گمارده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سختگيرى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وجود و على‌رغم آن همه آزار و شكنجه، يا قتل و كشتارى كه پيش روى زائران وجود داشت، هرگز رشته پيوند و اتّصال ايشان با حائر مقدس پاره نشد و آنان، شبانه و با استفاده از تاريكى، به زيارت حائر مى‌شتافتند و قبل از طلوع آفتاب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روايت حسين، نوه دخترى ابوحمزه ثمالى در فصل اوّل همين بخش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محلّ استقرار خود باز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اين حال و روز، بيشتر از هفتاد سال ادامه داشت؛ يعنى از مدّت كوتاهى بعد از واقعه كربلا تا انقراض دولت بنى اميّه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رواياتى كه به دست ما رسيده است، چنان‌كه خواهيم ديد، همگى گوياى اين واقعيت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حائر، در ميانه اين ميدان و در حالى كه محافظين بنى اميّه از هر طرف و با چشم بيدار، آن را به محاصره در آورده بودند، چون سرو سرفراز، قد برمى‌افراشت و آن‌گاه كه شب، چادر سياهى بر سرمى‌كشيد، نمادهاى پويا در سراسر حائر ديده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نمادها، زائرانى بودند كه تك‌تك يا گروه گروه از شهرها و روستاهاى دور و نزديك مثل غاضريّه، نينوا و روستاهاى مجاور ديگر و نيز كوفه و غير آن، به زيارت حائر مى‌آمدند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 هر شب، خصوصاً شب‌هاى جمعه، آكنده از زائرين و واردين مى‌گشت؛ در حالى كه بعضى مشغول گريه و زارى، جمعى در حال ركوع و سجده و گروهى</w:t>
      </w:r>
    </w:p>
    <w:p>
      <w:pPr>
        <w:pStyle w:val="BookText"/>
        <w:rPr/>
      </w:pPr>
      <w:r>
        <w:rPr>
          <w:rFonts w:ascii="IRNazanin" w:hAnsi="IRNazanin" w:eastAsia="IRNazanin"/>
          <w:color w:val="111111"/>
          <w:sz w:val="28"/>
          <w:sz w:val="28"/>
          <w:szCs w:val="28"/>
          <w:rtl w:val="true"/>
          <w:lang w:bidi="fa-IR"/>
        </w:rPr>
        <w:t>سرگرم آستان بوسى و وداع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 سرشكشان، جارى بود؛ قطرات اشك، مجال دم زدن به آنان نمى‌داد و جا داشت به‌خاطر ثواب وپاداش بزرگى كه خداى متعال، از اين زيارت براى ايشان مقرّر كرده، مورد رشك و غبطه قرار 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مشاهده مى‌شد كه همين حائر در روز و كمى قبل از طلوع آفتاب، پرده‌هايش افكنده و درهايش بسته و چونان روزه دار تا شبانگاه، هيچ پذيرشى خواه براى ورود و خواه براى خروج، از داخل و خارج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دوباره از جانب محافظين كاملًا مسلّح كه همه چيز را زير نظر داشتند، تحت مراقبت شديد قرار مى‌گرفت، لذا هرگونه رابطه‌اى ميان حائر و غير آن، قطع مى‌گشت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و وضع عمومى حائر، در دوران بنى‌اميّه ظالم و ستمگراست كه از لابه‌لاى اخبار و روايات وارده، آشكار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فشار بنى‌اميّه، در پيش‌گيرى از زيارت حائر مقدس، هفتاد سال به طول انجاميد، با اين حال آنها نتوانستند كارى از پيش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عهده عوامل طبيعى برنيامدند و حريف باورهاى دينى مردم و چنگ زدن آنها، به دامن اهل بيت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چه جلوگيرى از زيارت، شدّت پيدا كرد، مقاومت و ايستادگى مردم نيز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مقاومت فعّال در برابر آن قدرت كور و بى‌منطق و آن گروه سركش، تنها سلاح و ابزارى بود كه مسلمانان در اختيار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چه گردن‌هاى زيادى قطع شد و چه سرهايى كه از تن افتاد؛ و چه اعضا و جوارحى كه مُثله گشت و چه پيكرهايى كه به دار آويخته شد و چه بدن‌هايى كه زير سم اسب‌ها، توتيا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زائران حائر مقدس به واسطه عقيده استوار در ژرفاى وجودشان، دست از زيارت برنداشتند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عوامل نيرومندى كه 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گفته شد و على‌رغم وجود آن همه موانع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عاشقانه به زيارت حائر مقدس وا مى‌داشت، زياد است كه مهم‌ترين آنها به قرار زير مى‌باشد</w:t>
      </w:r>
      <w:r>
        <w:rPr>
          <w:rFonts w:eastAsia="IRNazanin" w:cs="IRNazanin"/>
          <w:color w:val="111111"/>
          <w:sz w:val="28"/>
          <w:szCs w:val="28"/>
          <w:rtl w:val="true"/>
          <w:lang w:bidi="fa-IR"/>
        </w:rPr>
        <w:t>:</w:t>
      </w:r>
      <w:bookmarkStart w:id="79" w:name="pg1860_16514"/>
    </w:p>
    <w:p>
      <w:pPr>
        <w:pStyle w:val="BookText"/>
        <w:rPr/>
      </w:pPr>
      <w:bookmarkEnd w:id="79"/>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ايمان كامل و عقيده نيرومند دينى، به خاندان نبوّت و رسالت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تشويق امامان معصوم و نيز ترغيب و تشجيع شيعيان به زيارت و دعا در حائر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پناهگاهى در نزديكى حائر، مانند نينوا و غاضريّه، جهت پنهان شدن واقامت مخفيانه زائران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عوامل و ساير موارد همگى با هم يا هر يك به تنهايى، نقش فوق العاده‌اى در دل‌هاى مشتاق و بى‌قرار، نسبت به آسان شمردن زيارت و خطرپذيرى در چنين راه مقدّسى برجاى نهادند كه ما در ادامه، تأثير هركدام از اين عوامل را به طور جداگانه، بررسى مى‌كنيم</w:t>
      </w:r>
      <w:r>
        <w:rPr>
          <w:rFonts w:eastAsia="IRNazanin" w:cs="IRNazanin"/>
          <w:color w:val="111111"/>
          <w:sz w:val="28"/>
          <w:szCs w:val="28"/>
          <w:rtl w:val="true"/>
          <w:lang w:bidi="fa-IR"/>
        </w:rPr>
        <w:t>.</w:t>
      </w:r>
    </w:p>
    <w:p>
      <w:pPr>
        <w:pStyle w:val="Heading4"/>
        <w:numPr>
          <w:ilvl w:val="3"/>
          <w:numId w:val="1"/>
        </w:numPr>
        <w:rPr/>
      </w:pPr>
      <w:bookmarkStart w:id="80" w:name="__RefHeading___Toc2948962_3650668749"/>
      <w:bookmarkStart w:id="81" w:name="_Toc29"/>
      <w:bookmarkEnd w:id="80"/>
      <w:r>
        <w:rPr>
          <w:rtl w:val="true"/>
        </w:rPr>
        <w:t xml:space="preserve">نقش عوامل معنوى و طبيعى در خطرپذيرى در راه زيارت امام حسين </w:t>
      </w:r>
      <w:r>
        <w:rPr>
          <w:rtl w:val="true"/>
        </w:rPr>
        <w:t>(</w:t>
      </w:r>
      <w:r>
        <w:rPr>
          <w:rtl w:val="true"/>
        </w:rPr>
        <w:t>ع</w:t>
      </w:r>
      <w:r>
        <w:rPr>
          <w:rtl w:val="true"/>
        </w:rPr>
        <w:t>)</w:t>
      </w:r>
      <w:bookmarkEnd w:id="81"/>
    </w:p>
    <w:p>
      <w:pPr>
        <w:pStyle w:val="Heading5"/>
        <w:numPr>
          <w:ilvl w:val="4"/>
          <w:numId w:val="1"/>
        </w:numPr>
        <w:rPr/>
      </w:pPr>
      <w:bookmarkStart w:id="82" w:name="__RefHeading___Toc2948964_3650668749"/>
      <w:bookmarkStart w:id="83" w:name="_Toc30"/>
      <w:bookmarkEnd w:id="82"/>
      <w:r>
        <w:rPr>
          <w:rtl w:val="true"/>
        </w:rPr>
        <w:t>الف</w:t>
      </w:r>
      <w:r>
        <w:rPr>
          <w:rtl w:val="true"/>
        </w:rPr>
        <w:t xml:space="preserve">) </w:t>
      </w:r>
      <w:r>
        <w:rPr>
          <w:rtl w:val="true"/>
        </w:rPr>
        <w:t>ايمان كامل و عقيده نيرومند دينى به خاندان نبوّت و رسالت‌</w:t>
      </w:r>
      <w:bookmarkEnd w:id="83"/>
    </w:p>
    <w:p>
      <w:pPr>
        <w:pStyle w:val="BookText"/>
        <w:rPr/>
      </w:pPr>
      <w:r>
        <w:rPr>
          <w:rFonts w:ascii="IRNazanin" w:hAnsi="IRNazanin" w:eastAsia="IRNazanin"/>
          <w:color w:val="111111"/>
          <w:sz w:val="28"/>
          <w:sz w:val="28"/>
          <w:szCs w:val="28"/>
          <w:rtl w:val="true"/>
          <w:lang w:bidi="fa-IR"/>
        </w:rPr>
        <w:t>بى‌گمان عقيده و باور مردم، به خاندان رسالت و جاى‌گير شدن اين باور به گواهى تاريخ، در ژرفاى دل و جان امت اسلامى، بزرگ‌ترين عامل استقرار حائر و پابرجايى شعائر و روى آوردن به زيارت آن از سراسر دنيا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صدالبته، روايات فراوان و نشانه‌هاى بسيارى، دلالت دارد كه مردم از روز نخست، جهت زيارت و گرفتن حاجت‌هاى خود، آهنگ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كرده‌اند و معجزات آشكارى براى نيكان و بدكاران، پديد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جمله اين معجزات، روايتى است كه علىّ بن اسباط از ياران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اصل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كرده و علامه سيد حسن صدر، در كتاب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نزهه اهل الحرمين فى عماره المشهدين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 كه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همان سالى كه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كشته شد، زنان نابارور از شهرهاى اطراف،</w:t>
      </w:r>
      <w:bookmarkStart w:id="84" w:name="pg1860_16516"/>
    </w:p>
    <w:p>
      <w:pPr>
        <w:pStyle w:val="BookText"/>
        <w:rPr/>
      </w:pPr>
      <w:bookmarkEnd w:id="84"/>
      <w:r>
        <w:rPr>
          <w:rFonts w:ascii="IRNazanin" w:hAnsi="IRNazanin" w:eastAsia="IRNazanin"/>
          <w:color w:val="111111"/>
          <w:sz w:val="28"/>
          <w:sz w:val="28"/>
          <w:szCs w:val="28"/>
          <w:rtl w:val="true"/>
          <w:lang w:bidi="fa-IR"/>
        </w:rPr>
        <w:t>آهنگ قبر آن حضرت نمودند؛ تا اينكه حدود يكصد هزار زن، پيرامون قبر شريفش گرد آمده، به آن توسّل جستند و همگى باردار شدند و فرزند به دنيا آوردند</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بارى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زيارتگاه عموم مسلمانان و راز ماندگار قهرمانى و شعار پيوسته شهادت و كعبه آزادگان و انديشمندان شد؛ همان كسانى كه كاسه انديشه‌ها و آمالشان وارونه گشته، اوضاع و احوال به آنان پشت كرده و يا روزگار بر وفق مرادشان نمى‌چرخيد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چنان بودند كه قبر حضرتش را، قبلگاه خود ساختند و با تكرار نام و يادش، خو گرفتند و هدف و مرامش را گرامى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افراد، مصعب بن زبير، سليمان بن صرد خزاعى و قبل از آنها، عبدالله بن حرّجعفى، مختار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ابوعبيده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ثقفى و گروه زياد ديگرى كمى بعد از واقعه عاشورا كه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اتفاق افتاد، بودند</w:t>
      </w:r>
      <w:r>
        <w:rPr>
          <w:rFonts w:eastAsia="IRNazanin" w:cs="IRNazanin"/>
          <w:color w:val="111111"/>
          <w:sz w:val="28"/>
          <w:szCs w:val="28"/>
          <w:rtl w:val="true"/>
          <w:lang w:bidi="fa-IR"/>
        </w:rPr>
        <w:t>.</w:t>
      </w:r>
    </w:p>
    <w:p>
      <w:pPr>
        <w:pStyle w:val="Heading5"/>
        <w:numPr>
          <w:ilvl w:val="4"/>
          <w:numId w:val="1"/>
        </w:numPr>
        <w:rPr/>
      </w:pPr>
      <w:bookmarkStart w:id="85" w:name="__RefHeading___Toc2948966_3650668749"/>
      <w:bookmarkStart w:id="86" w:name="_Toc31"/>
      <w:bookmarkEnd w:id="85"/>
      <w:r>
        <w:rPr>
          <w:rtl w:val="true"/>
        </w:rPr>
        <w:t>ب</w:t>
      </w:r>
      <w:r>
        <w:rPr>
          <w:rtl w:val="true"/>
        </w:rPr>
        <w:t xml:space="preserve">) </w:t>
      </w:r>
      <w:r>
        <w:rPr>
          <w:rtl w:val="true"/>
        </w:rPr>
        <w:t>تشويق شيعيان از سوى امامان معصوم</w:t>
      </w:r>
      <w:r>
        <w:rPr>
          <w:rtl w:val="true"/>
        </w:rPr>
        <w:t xml:space="preserve">: </w:t>
      </w:r>
      <w:r>
        <w:rPr>
          <w:rtl w:val="true"/>
        </w:rPr>
        <w:t>جهت زيارت حائر و دعا در آنجا</w:t>
      </w:r>
      <w:bookmarkEnd w:id="86"/>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امام سجّاد، حضرت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شيعيان و دوستان خود را، نسبت به زيارت حائر و دعا در آن محيط مقدس، تشويق مى‌كردند و به آنها جهت انجام اين كار، جرئت و جسارت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هرچه فشار و جلوگيرى دستگاه بنى‌اميّه بيشتر مى‌شد، تشويق و تشجيع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خصوص زيارت و ثواب فراوان و پاداش بى‌شمار آن نزد پروردگار متعال، فزونى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كه اين دو قدرت؛ يعنى قدرت سياسى بنى اميّه و قدرت دينى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رو در روى يكديگر، مبارزه و پيكار مى‌كردند و سرانجام، پيروزى از آنِ قدرت دينى در شكستن اسباب و وسايل جلوگيرى بود كه در نتيجه</w:t>
      </w:r>
    </w:p>
    <w:p>
      <w:pPr>
        <w:pStyle w:val="BookText"/>
        <w:rPr/>
      </w:pPr>
      <w:r>
        <w:rPr>
          <w:rFonts w:ascii="IRNazanin" w:hAnsi="IRNazanin" w:eastAsia="IRNazanin"/>
          <w:color w:val="111111"/>
          <w:sz w:val="28"/>
          <w:sz w:val="28"/>
          <w:szCs w:val="28"/>
          <w:rtl w:val="true"/>
          <w:lang w:bidi="fa-IR"/>
        </w:rPr>
        <w:t>تأثير فعّال دين، در دل و جان مردم به دست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و علاقه پيوسته نسبت به زيارت حائر، به مثابه مقاومتى فعال، در برابر جلوگيرى و ممانعت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 و بالاخره شيعه در نتيجه اين مقاومت، بر بزرگ‌ترين قدرت ترور و وحشت كه تاريخ تا آن زمان به خود ديده بود، فائق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محافل و مجالس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هيچ‌گاه از ياد شهيد و فضائل شهادت و لعن و نفرين بر قاتلان شهيد، خالى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روايت قدّامه بن زائده ثقفى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فصل‌هاى سابق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قضيّه شهادت و تشويق به زيارت شهيدان، همچون پدر بزرگوارشان عمل مى‌كردند و سختى‌هاى زيارت را آسان مى‌شمردند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ثواب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ميزان خوف و بيم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رواياتى كه در اين خصوص از آن حضرت نقل شده، روايتى طولانى است كه محمّد بن مسلم، از آن حضرت نقل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مى‌روى؟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با ترس و 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از اين، سخت‌تر هم باشد، پاداش زيارت به ميزان ترس و بيم آن است و هر زائرى كه در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بيمناك شود، خداى متعال او را از خوف و هراس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در برابر عظمت پروردگار جهانيان به پا مى‌خيزند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ايمن مى‌سازد و با مغفرت و آمرزش از زيارت باز مى‌گردد و فرشتگان، به او سلام مى‌دهند </w:t>
      </w:r>
      <w:r>
        <w:rPr>
          <w:rFonts w:eastAsia="IRNazanin" w:cs="IRNazanin"/>
          <w:color w:val="111111"/>
          <w:sz w:val="28"/>
          <w:szCs w:val="28"/>
          <w:rtl w:val="true"/>
          <w:lang w:bidi="fa-IR"/>
        </w:rPr>
        <w:t xml:space="preserve">... </w:t>
      </w:r>
      <w:r>
        <w:rPr>
          <w:rStyle w:val="FootnoteAnchor"/>
          <w:rtl w:val="true"/>
        </w:rPr>
        <w:footnoteReference w:id="93"/>
      </w:r>
      <w:r>
        <w:rPr>
          <w:rFonts w:ascii="IRNazanin" w:hAnsi="IRNazanin" w:eastAsia="IRNazanin"/>
          <w:color w:val="111111"/>
          <w:sz w:val="28"/>
          <w:sz w:val="28"/>
          <w:szCs w:val="28"/>
          <w:rtl w:val="true"/>
          <w:lang w:bidi="fa-IR"/>
        </w:rPr>
        <w:t>سپس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شمارش پاداش 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قدم كه بر مى‌دارد، مى‌پردازد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روايت سدير صيرفى كه از صرّافان بزرگ و بازرگانان كوفه در آن زمان بوده،</w:t>
      </w:r>
    </w:p>
    <w:p>
      <w:pPr>
        <w:pStyle w:val="BookText"/>
        <w:rPr/>
      </w:pPr>
      <w:r>
        <w:rPr>
          <w:rFonts w:ascii="IRNazanin" w:hAnsi="IRNazanin" w:eastAsia="IRNazanin"/>
          <w:color w:val="111111"/>
          <w:sz w:val="28"/>
          <w:sz w:val="28"/>
          <w:szCs w:val="28"/>
          <w:rtl w:val="true"/>
          <w:lang w:bidi="fa-IR"/>
        </w:rPr>
        <w:t>به نقل از آن حضرت آمده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خدمت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كه جوانى، از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به ميان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خدايى،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نمى‌شتابد و در راه زيارت آن حضرت، قدمى برنمى‌دارد؛ مگر اينكه خداى متعال براى هر قدمش، حسنه‌اى در نامه عمل او مى‌نويسد و گناهى از آن محو مى‌كند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گويا جلوگيرى از زيارت، در اوايل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زمان خلافت هشام بن عبدالملك، سخت‌تر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سخت‌گيرى، به واسطه قيام زيدبن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كشته شدن او، در سال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قمرى صورت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علاوه بر جلوگيرى از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روايت مسمع بن عبدالملك بصرى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قطع دست و پا و زبان زائرانى كه به چنگ مزدوران بنى‌اميّه مى‌افتادند نيز مبادرت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در اين خصوص گفته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مردم عراقى، آيا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نمى‌روم؛ من در ميان مردم بصره، سرشناسم و هواداران خليفه جور، پيش ما زندگى مى‌كنند و دشمنان زيادى در ميان قبيله‌هاى گوناگون ناصبى و غير آنها داريم و از اينكه گزارش مرا به خليفه بدهند و او، مرا مُثله نمايد، در امان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مصائبى را كه بر آن حضرت وارد كرده‌اند يادآورى نمى‌كنى؟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ياد آورى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با يادآورى مصيبت‌هاى آن حضرت، ناله و شيون سرمى‌دهى؟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گريه مى‌كنم به گونه‌اى كه خانواده‌ام، اثر آن را در من مشاهده مى‌نمايند و از خورد و خوراك، باز مى‌مانم و نشانه آن، در سيمايم آشكار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برگريه‌ات،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كه تو، البته از كسانى هستى كه اهل ناله و زارى، براى ما مى‌باشند و در شادى ما شاد و در غم و اندوه ما، اندوهگين و براى ترس و بيم ما، خوفناك و در آسايش ما، آسوده‌اند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اين ترس و بيم كه در عمق جان زائران نفوذ كرده، دل‌هاى آنان را آكنده بود، به زودى و با صدور روايات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جاى خود را به آرامش و آسايش داد؛ رواياتى كه بر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تأكيد داشت و شوق زيارت را جايگزين ترس شديد، از دستگاه مخوف بنى اميّه و مزدوران آنها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پخش و انتشار اين روايات، مردم با شيفتگى و اشتياق روز افزون، رهسپار زيارت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روايات در سراسر جهان اسلام، بازتاب يافت و زبان‌ها و قلم‌ها، آنها را از شهرى به شهر ديگر منتقل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همت‌ها را برانگيخت و جان‌هاى شيفته را از راه‌هاى دور و نزديك مثل اطراف و نواحى جزيره العرب و سرزمين ايران به زيارت گسيل داشت، در حالى كه لازم بود، رنج‌ها و سختى‌هاى فراوانى را در اين راه، تحمل كنند و همواره تا مراجعت به وطن خود، ترسان و هراسان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روايات، حديثى است كه ابن بكير ارجانى از مردم جنوب ايران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و گفته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آن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اين‌جانب در ارجان، ساكنم و همواره قلبم، بر سر زيارت قبر جدّ بزرگوارتان با من، در ستيز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به قصد زيارت از وطن خارج مى‌شوم، از خليفه و جاسوسان و مزدوران او، پيوسته در بيم و هراسم تا زمانى كه باز مى‌گردم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بكير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دوست ندارى خداى متعال تو را در راه ما، ترسان ببيند؟ آيا نمى‌دانى، هركس به خاطر ما ترسان گردد، خداى متعال او را در سايه عرش خود، جاى مى‌دهد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سخنش</w:t>
      </w:r>
    </w:p>
    <w:p>
      <w:pPr>
        <w:pStyle w:val="BookText"/>
        <w:rPr/>
      </w:pPr>
      <w:r>
        <w:rPr>
          <w:rFonts w:ascii="IRNazanin" w:hAnsi="IRNazanin" w:eastAsia="IRNazanin"/>
          <w:color w:val="111111"/>
          <w:sz w:val="28"/>
          <w:sz w:val="28"/>
          <w:szCs w:val="28"/>
          <w:rtl w:val="true"/>
          <w:lang w:bidi="fa-IR"/>
        </w:rPr>
        <w:t>مى‌شود و خداى متعال از ناله و زارى 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كه مردم، ناله و زارى مى‌كنند و فريادرسى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ايمنش مى‌گرداند؛ حتى اگر زائر ترسان ما، ناله و شيون كند، فرشتگان، آرامش و سكونش مى‌بخشند و با مژده و بشارت، قلبش را تسكين مى‌دهند</w:t>
      </w:r>
      <w:r>
        <w:rPr>
          <w:rFonts w:eastAsia="IRNazanin" w:cs="IRNazanin"/>
          <w:color w:val="111111"/>
          <w:sz w:val="28"/>
          <w:szCs w:val="28"/>
          <w:rtl w:val="true"/>
          <w:lang w:bidi="fa-IR"/>
        </w:rPr>
        <w:t xml:space="preserve">. </w:t>
      </w:r>
      <w:r>
        <w:rPr>
          <w:rStyle w:val="FootnoteAnchor"/>
          <w:rtl w:val="true"/>
        </w:rPr>
        <w:footnoteReference w:id="96"/>
      </w:r>
      <w:r>
        <w:rPr>
          <w:rFonts w:ascii="IRNazanin" w:hAnsi="IRNazanin" w:eastAsia="IRNazanin"/>
          <w:color w:val="111111"/>
          <w:sz w:val="28"/>
          <w:sz w:val="28"/>
          <w:szCs w:val="28"/>
          <w:rtl w:val="true"/>
          <w:lang w:bidi="fa-IR"/>
        </w:rPr>
        <w:t>كاملًا پيداست كه سخت‌گيرى و مجازات، بعد از قيام جناب زيد، شدّت يافت و در حدّ مُثله‌كردن زائرين و قطع دست و پاى آنها، يا ساير اعضا و جوارح آنان، باقى نماند و مجازات مرگ مخالفان نيز به منظور جلوگيرى از هرگونه رفت و آمدى، ميان حائر و جاى جاى دنياى اسلام، بر آن افزوده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همين حال، رواياتى صادر گرديد كه دل‌هاى زائران را تلطيف نمود و پاداش زيارت را، معادل ترس و بيمى كه به دل‌ها راه مى‌يافت و حتى بيشتر از آن، تعيين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هر مشكلى را براى زائران آسان نمود و راه مستقيم مبارزه با ظلم و ستم را به آنان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همان حقيقتى است كه صفوان جمّال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كسى كه نزد قبر او؛ يعنى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دستور سلطان جائر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خليفه ستمگر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شود، چيست؟</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اولين قطره خون او، همه گناهانش آمرزيده مى‌شود و فرشتگان، سرشتى را كه از آن آفريده شده، غسل مى‌دهند تا همچون پيامبران مخلص، خالص شود و ناخالصى‌هايى كه از گِل و لاى اهل كفر و فساد بدو آميخته، از وى زايل گردد و نيز قلب او را، شست‌وشو دهند و فراخ سازند و سرشار از ايمان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با خداى خود ديدار مى‌كند، در حالى كه از تمام آميزه‌هاى تن و دل، پيراسته و خالص است و شفاعت در حقّ خانواده و برادرانش را به او، عطا نمايند و</w:t>
      </w:r>
    </w:p>
    <w:p>
      <w:pPr>
        <w:pStyle w:val="BookText"/>
        <w:rPr/>
      </w:pPr>
      <w:r>
        <w:rPr>
          <w:rFonts w:ascii="IRNazanin" w:hAnsi="IRNazanin" w:eastAsia="IRNazanin"/>
          <w:color w:val="111111"/>
          <w:sz w:val="28"/>
          <w:sz w:val="28"/>
          <w:szCs w:val="28"/>
          <w:rtl w:val="true"/>
          <w:lang w:bidi="fa-IR"/>
        </w:rPr>
        <w:t>فرشتگان، عهده دار اقامه نماز بر وى شوند</w:t>
      </w:r>
      <w:r>
        <w:rPr>
          <w:rFonts w:eastAsia="IRNazanin" w:cs="IRNazanin"/>
          <w:color w:val="111111"/>
          <w:sz w:val="28"/>
          <w:szCs w:val="28"/>
          <w:rtl w:val="true"/>
          <w:lang w:bidi="fa-IR"/>
        </w:rPr>
        <w:t xml:space="preserve">. </w:t>
      </w:r>
      <w:r>
        <w:rPr>
          <w:rStyle w:val="FootnoteAnchor"/>
          <w:rtl w:val="true"/>
        </w:rPr>
        <w:footnoteReference w:id="97"/>
      </w:r>
      <w:r>
        <w:rPr>
          <w:rFonts w:ascii="IRNazanin" w:hAnsi="IRNazanin" w:eastAsia="IRNazanin"/>
          <w:color w:val="111111"/>
          <w:sz w:val="28"/>
          <w:sz w:val="28"/>
          <w:szCs w:val="28"/>
          <w:rtl w:val="true"/>
          <w:lang w:bidi="fa-IR"/>
        </w:rPr>
        <w:t>به اين ترتيب و با صدور امثال اين روايت از محضر مبارك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آرام و قرار به دل‌هاى زائران بازگشت و جهاد در راه خدا را تا پاى مرگ بر آنان، آسان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وضع ناگوار و ترسناك، در تمام دوران خلافت ظالم و ستمگر بنى اميه بر حائر و زائران آن، سايه افكنده بود و زائران، همواره از جانب آنها در بيم و هراس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احاديث، در تشويق و ترغيب زيارت و بى‌توجهى به موانع و مشكلات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بزرگ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پس از ديگرى صادر گرديد و بدين‌گونه ستيز و مبارزه، ميان قدرت سياسى حاكم از يك طرف و عقيده و ايمان راسخ و استوار از سوى ديگر، ادامه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بالاخره، قدرت ظاهرى و سياسى در اين ميدان و در برابر عقيده و ايمان، شكست خورد و متلاشى و نابود شد و پايه‌هاى دولت غاصب بنى‌اميّه، با اين مقاومت فعّال و مؤثر در سال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يعنى در ميانه دوران نسبتاً طولانى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اين جهاد مستمرّ و خستگى‌ناپذير، به بار نشست و كابوس بنى‌اميّه و دوران سرد و سياه آنها، سپرى گشت، ابرهاى تيره و تار وحشت از افق دنياى اسلام دست‌كم به طور موقّت، كنار رفت و كربلاى مظلوم و مقدس براى مدّت كوتاهى در دوران سفّاح و اوايل خلافت منصور دوانيقى، نفس تازه كرد و كارها، به مجراى عادى و طبيعى خود افتاد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زائران از دور دست‌ها، آزادانه، آسوده و راحت و به طور دلخواه، جهت برخوردارى از خير و بركت و گرفتن حاجت و سرانجام خوشى كه در زيارت حائر</w:t>
      </w:r>
    </w:p>
    <w:p>
      <w:pPr>
        <w:pStyle w:val="BookText"/>
        <w:rPr/>
      </w:pPr>
      <w:r>
        <w:rPr>
          <w:rFonts w:ascii="IRNazanin" w:hAnsi="IRNazanin" w:eastAsia="IRNazanin"/>
          <w:color w:val="111111"/>
          <w:sz w:val="28"/>
          <w:sz w:val="28"/>
          <w:szCs w:val="28"/>
          <w:rtl w:val="true"/>
          <w:lang w:bidi="fa-IR"/>
        </w:rPr>
        <w:t>ديده و تجربه كرده بودند، آهنگ كربلاى معلّا مى‌نمودند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مطلب از گزارش موسى بن قاسم حضرمى، راجع به زيارت مردى از ديار يمن كه در اوايل خلافت منصور دوانيقى در سال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به زيارت حائر آمده بود، به دست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شما و گزارش موسى بن قاسم در اين راستا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خلافت ابوجعفر منصور دوانيقى به نجف آمد و اقامت گزيد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كنار جادّه اصلى و همان‌جا، بمان و جادّه را نظاره كن كه به زودى، مردى از جانب كربلا به سوى تو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تو رسيد؛ به او بگو يكى از فرزندان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و تو را فرا مى‌خواند و او را با خود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دستور آن حضرت به راه افتادم تا به جاده اصلى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بسيار گرمى بود و من، همچنان برسرپا ايستاده، انتظار مى‌كشيدم تا اينكه خسته شدم و نزديك بود از فرمان حضرت، سرپيچى كنم و بازگردم كه ناگهان از دور، چيزى همانند شتر سوار، توجّهم را جلب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يك‌ريز او را مى‌نگريستم تا به نزديكم رسيد؛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مسافر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فرزندان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اينجاست و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من معرفى كرده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خود، فراخوانده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نزد او ببر</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تا نزديكى چادر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شتر خود را همان جا خواباند كه حضرت، او را صدا زد و آن مرد مسافر، داخل چادر حضرت شد؛ من نزديك رفتم تا به ورودى چادر رسيدم و سخن آنان را مى‌شنيدم؛ ولى ايشان را نمى‌ديدم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مى‌آيى؟ مرد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آخر يمن؛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فلان محلى؟ مرد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من اهل آنجايم؛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به اينجا</w:t>
      </w:r>
    </w:p>
    <w:p>
      <w:pPr>
        <w:pStyle w:val="BookText"/>
        <w:rPr/>
      </w:pPr>
      <w:r>
        <w:rPr>
          <w:rFonts w:ascii="IRNazanin" w:hAnsi="IRNazanin" w:eastAsia="IRNazanin"/>
          <w:color w:val="111111"/>
          <w:sz w:val="28"/>
          <w:sz w:val="28"/>
          <w:szCs w:val="28"/>
          <w:rtl w:val="true"/>
          <w:lang w:bidi="fa-IR"/>
        </w:rPr>
        <w:t>آمده‌اى؟ مرد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زيارت آمده‌اى و هيچ انگيزه ديگرى ندارى؟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آمده‌ام و هيچ انگيزه ديگرى ندارم؛ غير از اينكه كنار قبر شريفش، نماز به جاى آورم؛ زيارتش كنم؛ سلامش دهم و به خانه خود، نزد خانواده‌ام بازگردم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ثواب زيارت آن حضرت، چه مى‌بينيد؟ مرد مسافر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بركت در جان و مال و همسر و فرزند و زندگى و نيز برآمدن حوائج خود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يمنى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فضيلت زيارت آن حضرت، چيزى برآنچه شمردى نيفزايم؟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بيفزاييد اى فرزند 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معادل يك حجّ قبول و پاكيزه،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مرد يمنى ازاين فضيلت تعجّب كرد؛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معادل دو حجّ كامل و پذيرفته شده و پاكيزه،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شگفتى مرد يمنى، بيشتر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همچنان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فضيلت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اضافه مى‌كرد تا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معادل سى حجّ كامل و پذيرفته شده و پاكيزه، همراه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98"/>
      </w:r>
      <w:r>
        <w:rPr>
          <w:rFonts w:ascii="IRNazanin" w:hAnsi="IRNazanin" w:eastAsia="IRNazanin"/>
          <w:color w:val="111111"/>
          <w:sz w:val="28"/>
          <w:sz w:val="28"/>
          <w:szCs w:val="28"/>
          <w:rtl w:val="true"/>
          <w:lang w:bidi="fa-IR"/>
        </w:rPr>
        <w:t>هر زائرى در آن زمان از وطن خود، سواره به زيارت حائر مى‌شتافت و زيارت، بيشتر نصيب افراد بى‌نياز و ثروتمند مى‌شد و طبقات متوسط و فقير، به دليل ناتوانى از تأمين هزينه‌هاى آن، از زيارت و در نتيجه از گردهمايى‌هاى بزرگ دينى كه در كربلا و پيرامون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برگزار مى‌گرديد و زائران سراسر جهان اسلام از حال يكديگر آگاه مى‌شدند، محروم بودند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به خاطر حضور و مشاركت طبقات پايين در اين گردهمايى‌ها و درك</w:t>
      </w:r>
    </w:p>
    <w:p>
      <w:pPr>
        <w:pStyle w:val="BookText"/>
        <w:rPr/>
      </w:pPr>
      <w:r>
        <w:rPr>
          <w:rFonts w:ascii="IRNazanin" w:hAnsi="IRNazanin" w:eastAsia="IRNazanin"/>
          <w:color w:val="111111"/>
          <w:sz w:val="28"/>
          <w:sz w:val="28"/>
          <w:szCs w:val="28"/>
          <w:rtl w:val="true"/>
          <w:lang w:bidi="fa-IR"/>
        </w:rPr>
        <w:t>فيوضات فراگير آنها بوده است كه روايات پياپى، راجع به پاداش فراوان زيارت با پاى پياده و براى هر قدمى كه زائر بر مى‌دارد، صادر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چنان‌كه حسين بن ثويربن ابى فاخته، نقل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به قصد زيارت امام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خانه خود بيرون آيد، اگر پياده باشد، خداى متعال براى هر قدمى كه برمى‌دارد، يك حسنه در نامه عملش مى‌نويسد و يك گناه از آن پاك مى‌كند و چون داخل حائر شود، خداى متعال نام او را در شمار رستگاران برگزيده، ثبت مى‌نمايد و هنگامى كه اعمال خود، از زيارت و دعا و نماز را به پايان رسانيد، خداى متعال او را در زمره فائزين قرار مى‌دهد</w:t>
      </w:r>
      <w:r>
        <w:rPr>
          <w:rFonts w:eastAsia="IRNazanin" w:cs="IRNazanin"/>
          <w:color w:val="111111"/>
          <w:sz w:val="28"/>
          <w:szCs w:val="28"/>
          <w:rtl w:val="true"/>
          <w:lang w:bidi="fa-IR"/>
        </w:rPr>
        <w:t xml:space="preserve">. </w:t>
      </w:r>
      <w:r>
        <w:rPr>
          <w:rStyle w:val="FootnoteAnchor"/>
          <w:rtl w:val="true"/>
        </w:rPr>
        <w:footnoteReference w:id="99"/>
      </w:r>
      <w:r>
        <w:rPr>
          <w:rFonts w:ascii="IRNazanin" w:hAnsi="IRNazanin" w:eastAsia="IRNazanin"/>
          <w:color w:val="111111"/>
          <w:sz w:val="28"/>
          <w:sz w:val="28"/>
          <w:szCs w:val="28"/>
          <w:rtl w:val="true"/>
          <w:lang w:bidi="fa-IR"/>
        </w:rPr>
        <w:t>سپس ضريب افزايش پاداش و ثواب و كاهش گناهان، به موجب روايت جابر مكفوف به نقل از ابوصامت، به نسبت بسيار بيشترى بالا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پياده، رهسپار قبر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البته خداى متعال براى هر قدمى كه برمى‌دارد، هزار حسنه در نامه عملش مى‌نويسد و هزار گناه از آن محو مى‌كند و جايگاه او را هزار درجه بالا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وقتى به رود فرات رسيدى، غسل كن و پاى خود را برهنه ساز و پابرهنه، راه برو؛ همچون راه رفتن بندگان خوار و ذليل، و چون به آستانه حائر رسيدى، چهار بار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راه برو و چهار مرتبه، تكبير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بالاى سرحضرت بايست و بازچهار بار، تكبير بگو و سرانجام چهار ركعت نماز بگزار و حاجت خود را از خداى متعال، درخواست كن</w:t>
      </w:r>
      <w:r>
        <w:rPr>
          <w:rFonts w:eastAsia="IRNazanin" w:cs="IRNazanin"/>
          <w:color w:val="111111"/>
          <w:sz w:val="28"/>
          <w:szCs w:val="28"/>
          <w:rtl w:val="true"/>
          <w:lang w:bidi="fa-IR"/>
        </w:rPr>
        <w:t xml:space="preserve">. </w:t>
      </w:r>
      <w:r>
        <w:rPr>
          <w:rStyle w:val="FootnoteAnchor"/>
          <w:rtl w:val="true"/>
        </w:rPr>
        <w:footnoteReference w:id="100"/>
      </w:r>
      <w:r>
        <w:rPr>
          <w:rFonts w:ascii="Amiri" w:hAnsi="Amiri" w:eastAsia="Amiri" w:cs="Amiri"/>
          <w:color w:val="111111"/>
          <w:sz w:val="28"/>
          <w:sz w:val="28"/>
          <w:szCs w:val="28"/>
          <w:rtl w:val="true"/>
          <w:lang w:bidi="ar-SA"/>
        </w:rPr>
        <w:t>در آن دوران و به بركت اين روايات كه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صادر و منتشر شد و</w:t>
      </w:r>
    </w:p>
    <w:p>
      <w:pPr>
        <w:pStyle w:val="BookText"/>
        <w:rPr/>
      </w:pPr>
      <w:r>
        <w:rPr>
          <w:rFonts w:ascii="IRNazanin" w:hAnsi="IRNazanin" w:eastAsia="IRNazanin"/>
          <w:color w:val="111111"/>
          <w:sz w:val="28"/>
          <w:sz w:val="28"/>
          <w:szCs w:val="28"/>
          <w:rtl w:val="true"/>
          <w:lang w:bidi="fa-IR"/>
        </w:rPr>
        <w:t>در سرزمين‌هاى دور، توسط راويان حديث دهان به دهان چرخيد؛ حائر به مركز گردهمايى عمومى بدل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به‌گونه‌اى كه در مناسبت‌هاى معيّن، طبقات مختلف اجتماعى، اعمّ از متموّلين و ثروتمندان و فقيران و تهيدستان به طور مساوى و برابر در حائر، حضور پيدا مى‌كردند و هر فرد مسلمان، تا حدّ امكان از زيارت حائر، فروگزار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مى‌توان گفت زيارت حائر به صورت عادت در آمد و در مناسبت‌هاى زيارتى و حتى در غير آنها، انجام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صدور اين قبيل روايات، اثر عميق و فراوانى در توجيه و تشويق مؤمنان، براى عزيمت به كربلا برجاى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زائران، غذاها و خوردنى‌هاى لذيذ و خوشمزه و حلوا و شيرينى و جز آنها را، همراه خود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جهت گردش و تفريح و وقت‌گذرانى به حائر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راستا، نهى شديدى صادر گرديد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ابوالمضا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رقّه، از توابع دمشق، نقل كرد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به زيارت قبر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مى‌رويد؟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خوراكى مخصوص با خود، مى‌بريد؟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زيارت قبر پدران و مادرانتان مى‌رفتيد، چنين نمى‌كرديد؛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غذائى بخوريم؟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و شير</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مثل همين روايت است، حديثى كه به موجب آن،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بن عمرو را با لحنى شديد، مورد خطاب قرار داد، در حالى كه به او مى‌فرمود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كنيد، بهتر از ترك زيارت است و زيارت نكردن شما، بهتر از زيارت كردنتان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كمرم را شكستيد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يك از شما، غمگين و غصه‌دار به فاتحه خوانى قبر پدرش مى‌رود؛ ولى با وسايل عيش و نوش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شرفياب مى‌شويد؛ نه چنين است و زيارت شما، پذيرفته نيست مگر اينكه آن حضرت را پريشان و غبار آلود، زيارت نماييد</w:t>
      </w:r>
      <w:r>
        <w:rPr>
          <w:rFonts w:eastAsia="IRNazanin" w:cs="IRNazanin"/>
          <w:color w:val="111111"/>
          <w:sz w:val="28"/>
          <w:szCs w:val="28"/>
          <w:rtl w:val="true"/>
          <w:lang w:bidi="fa-IR"/>
        </w:rPr>
        <w:t xml:space="preserve">. </w:t>
      </w:r>
      <w:r>
        <w:rPr>
          <w:rStyle w:val="FootnoteAnchor"/>
          <w:rtl w:val="true"/>
        </w:rPr>
        <w:footnoteReference w:id="102"/>
      </w:r>
      <w:r>
        <w:rPr>
          <w:rFonts w:ascii="IRNazanin" w:hAnsi="IRNazanin" w:eastAsia="IRNazanin"/>
          <w:color w:val="111111"/>
          <w:sz w:val="28"/>
          <w:sz w:val="28"/>
          <w:szCs w:val="28"/>
          <w:rtl w:val="true"/>
          <w:lang w:bidi="fa-IR"/>
        </w:rPr>
        <w:t>صدور اين نهى شديد براى زائرين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اسباب و وسايل سفر و همراه بردن خوردنى‌هاى آنچنانى به حائر مقدس، موجب گرديد كه بعضى از شيعيان در صدد توجيه كار خود، در محضر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محمّد بن مسلم كه خدمت حضرت رسيد و به منظور جلب نظر آن بزرگوار در اين خصوص، اظهار داشت، زائر در حركت به سوى حائر مقدس، همان نيازهايى را دارد كه حاجى، در سفر حجّ به آنها محتاج است؛ مانند زاد و توشه گوناگون و انواع و اقسام خوردنى‌ها و نوشيدنى‌ها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او، به نياز شديد زائر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منش والاى اسلامى، نظير اخلاق نيكو، رفتار عالى و برجسته و اوصاف و خصال پسنديده كه مسلمان حقيقى را از غير حقيقى متمايز مى‌كند،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زيارت پدر بزرگوارتان مى‌رويم، آيا درسفر حجّ نيستيم؟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هم به همان وسايلى كه مورد نياز حاجى است، نيازمنديم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چه چيزهايى؟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وسايلى كه حاجى در سفر حجّ به آنها، محتاج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خوش‌رفتارى با همراهان و كم سخن گفتن مگر در امر خير، و</w:t>
      </w:r>
    </w:p>
    <w:p>
      <w:pPr>
        <w:pStyle w:val="BookText"/>
        <w:rPr/>
      </w:pPr>
      <w:r>
        <w:rPr>
          <w:rFonts w:ascii="IRNazanin" w:hAnsi="IRNazanin" w:eastAsia="IRNazanin"/>
          <w:color w:val="111111"/>
          <w:sz w:val="28"/>
          <w:sz w:val="28"/>
          <w:szCs w:val="28"/>
          <w:rtl w:val="true"/>
          <w:lang w:bidi="fa-IR"/>
        </w:rPr>
        <w:t xml:space="preserve">بسيار ذكر خدا گفتن و نظافت رخت و لباس و غسل، قبل از ورود به حائر و خضوع و خشوع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همه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نماز گزاردن و صلوات بر محمّد و آل محمّد فرستادن و از دخل و تصرف در مال ديگران، خوددارى كردن و از نامحرم، چشم پوشيدن و از همراهان نيازمند، احوال پرسيدن و در صورت لزوم به آنان كمك رساندن و تقيّه و رازدارى دينى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استوارى 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مؤمنى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بستگى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سرمشق خود قرار دادن و پرهيز از هر آنچه منع شده‌اى، و دورى از رفتار خصمانه و سوگند مكّرر و بگومگو كه ايمان مؤمن را از بين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چنين كردى، حجّ و عمره‌ات كامل خواهد شد و به واسطه هزينه‌هاى سفر و دورى از خانواده خود و ميل و رغبت در آنچه بدان مايل و راغب شده‌اى، شايسته و سزاوار آن خواهى گشت كه به فضل پروردگار با برخوردارى از رحمت و مغفرت باز گردى</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همچنين 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خبر رسيد كه گروهى از زائران حائر مقدس در آنجا منزل مى‌كنند و چند شبانه‌روز مى‌مانند و در نتيجه زائران تازه وارد را در مضيقه و تنگنا قرار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حضرت دستور دادند كه زائران در حائر نمانند و بعد از زيارت حائر و درخواست حاجت‌هاى خود، از آنجا خارج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على بن حكم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كه فرمود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خواستى،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كنى، رنجور و غمگين و دل‌تنگ و پريشان و غبار آلوده، آن حضرت را زيارت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حُزن و اندوه و دل‌تنگى و پريشانى و غبار آلوده و گرسنه و تشنه،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حاجات خود را درخواست نموده، بازگرد و آنجا را وطن خود قرار مده</w:t>
      </w:r>
      <w:r>
        <w:rPr>
          <w:rFonts w:eastAsia="IRNazanin" w:cs="IRNazanin"/>
          <w:color w:val="111111"/>
          <w:sz w:val="28"/>
          <w:szCs w:val="28"/>
          <w:rtl w:val="true"/>
          <w:lang w:bidi="fa-IR"/>
        </w:rPr>
        <w:t xml:space="preserve">. </w:t>
      </w:r>
      <w:r>
        <w:rPr>
          <w:rStyle w:val="FootnoteAnchor"/>
          <w:rtl w:val="true"/>
        </w:rPr>
        <w:footnoteReference w:id="104"/>
      </w:r>
      <w:bookmarkStart w:id="87" w:name="pg1860_16541"/>
    </w:p>
    <w:p>
      <w:pPr>
        <w:pStyle w:val="BookText"/>
        <w:rPr/>
      </w:pPr>
      <w:bookmarkEnd w:id="87"/>
      <w:r>
        <w:rPr>
          <w:rFonts w:ascii="IRNazanin" w:hAnsi="IRNazanin" w:eastAsia="IRNazanin"/>
          <w:color w:val="111111"/>
          <w:sz w:val="28"/>
          <w:sz w:val="28"/>
          <w:szCs w:val="28"/>
          <w:rtl w:val="true"/>
          <w:lang w:bidi="fa-IR"/>
        </w:rPr>
        <w:t>با صدور اين قبيل اخبار و روايات كه از نيروى قانون‌گذارى آسمانى برخوردار است،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حائر مقدس را به بهترين وجه، سر و سامان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در دوران امامت نسبتاً طولانى خود، از سال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كه مدّت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طول كشيد، توجّه عميق خود را به حائر و نظم و سامان بخشيدن به شئون مختلف و اوضاع و احوال آن، معطوف داشت؛ چه در مدينه يا كوفه بود، يا در خود حائر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تمام اين مدّت، آشكارا و با هر وسيله ممكن با جوّ ترور و وحشت بنى‌اميّه، مقابله و در برابر قدرت كور آنان، ايستادگى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شيعيان را از راه‌هاى دور و نزديك و به رغم وجود مشكلات و موانع و حتى خطر مرگ، به زيارت حائر مقدس برمى‌انگيخت و دل و جان آنان را از آلودگى و پليدى مى‌پيراست و وظيفه افراد و گروه‌هاى رهسپار حائر را معيّن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به موجب شواهد و قرائن، از هيچ كوششى در مسير آراستن حائر مقدس و استحكام و توسعه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متناسب با اوضاع و احوال جارى و درحدّ توان و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قبيل تعيين بودجه به همين منظور، يا جهت پرداخت مقررّى مديران و خدمتكاران، يا كمك به فقيران و نيازمندان و در راه ماندگان، فروگزار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ادّعا كرد كه در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هيچ برنامه‌اى، جز با دستور آن حضرت يا جلب نظر و موافقت آن بزرگوار، درباره حائر به اجرا در نيامده است</w:t>
      </w:r>
      <w:r>
        <w:rPr>
          <w:rFonts w:eastAsia="IRNazanin" w:cs="IRNazanin"/>
          <w:color w:val="111111"/>
          <w:sz w:val="28"/>
          <w:szCs w:val="28"/>
          <w:rtl w:val="true"/>
          <w:lang w:bidi="fa-IR"/>
        </w:rPr>
        <w:t>.</w:t>
      </w:r>
    </w:p>
    <w:p>
      <w:pPr>
        <w:pStyle w:val="Heading5"/>
        <w:numPr>
          <w:ilvl w:val="4"/>
          <w:numId w:val="1"/>
        </w:numPr>
        <w:rPr/>
      </w:pPr>
      <w:bookmarkStart w:id="88" w:name="__RefHeading___Toc2948968_3650668749"/>
      <w:bookmarkStart w:id="89" w:name="_Toc32"/>
      <w:bookmarkEnd w:id="88"/>
      <w:r>
        <w:rPr>
          <w:rtl w:val="true"/>
        </w:rPr>
        <w:t>ج</w:t>
      </w:r>
      <w:r>
        <w:rPr>
          <w:rtl w:val="true"/>
        </w:rPr>
        <w:t xml:space="preserve">) </w:t>
      </w:r>
      <w:r>
        <w:rPr>
          <w:rtl w:val="true"/>
        </w:rPr>
        <w:t>وجود نينوا و غاضريّه در نزديكى كربلا</w:t>
      </w:r>
      <w:bookmarkEnd w:id="89"/>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عواملى كه زيارت و رفت و آمد زائران را آسان مى‌كرد، وجود نينوا و غاضريّه در كنار حائر بود، اين دو محلّ و به ويژه غاضريّه، بر سر راه قرار داشت و اين امكان را به زائران مى‌داد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هدف خود قرار دهند و در آنجا، فرود آيند و مدّتى استراحت كنند تا شكّ و شبهه مزدوران بنى‌اميه را از خود</w:t>
      </w:r>
    </w:p>
    <w:p>
      <w:pPr>
        <w:pStyle w:val="BookText"/>
        <w:rPr/>
      </w:pPr>
      <w:r>
        <w:rPr>
          <w:rFonts w:ascii="IRNazanin" w:hAnsi="IRNazanin" w:eastAsia="IRNazanin"/>
          <w:color w:val="111111"/>
          <w:sz w:val="28"/>
          <w:sz w:val="28"/>
          <w:szCs w:val="28"/>
          <w:rtl w:val="true"/>
          <w:lang w:bidi="fa-IR"/>
        </w:rPr>
        <w:t>دور سازند؛ سپس مخفيانه به زيارت حائر مقدّس، شرفياب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زائرين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دوران سياه بنى اميّه، براى رهايى از جاسوسان و نگهبانان سخت‌گير، چنين مى‌كردند كه البته چاره‌اى جز آن،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زيادى در تأييد اين شيوه و روش، به دست ما رسيده كه از جمله آنها، روايتى است كه ابوحمزه ثمالى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خواستى بعد از فراغت از زيارت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تا مى‌توانى، آن را تكرار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بازگردى، بايد توقف‌گاه تو، نينوا يا غاضريّه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آهنگ زيارت كردى، غسل زيارت انجام بده و در پايان، زيارت وداع به جاى آور و بعد از زيارت وداع، مقابل حضرت بايست و خود را به قبر بچسبان و چنين بگو </w:t>
      </w:r>
      <w:r>
        <w:rPr>
          <w:rFonts w:eastAsia="IRNazanin" w:cs="IRNazanin"/>
          <w:color w:val="111111"/>
          <w:sz w:val="28"/>
          <w:szCs w:val="28"/>
          <w:rtl w:val="true"/>
          <w:lang w:bidi="fa-IR"/>
        </w:rPr>
        <w:t xml:space="preserve">... </w:t>
      </w:r>
      <w:r>
        <w:rPr>
          <w:rStyle w:val="FootnoteAnchor"/>
          <w:rtl w:val="true"/>
        </w:rPr>
        <w:footnoteReference w:id="105"/>
      </w:r>
      <w:r>
        <w:rPr>
          <w:rFonts w:ascii="IRNazanin" w:hAnsi="IRNazanin" w:eastAsia="IRNazanin"/>
          <w:color w:val="111111"/>
          <w:sz w:val="28"/>
          <w:sz w:val="28"/>
          <w:szCs w:val="28"/>
          <w:rtl w:val="true"/>
          <w:lang w:bidi="fa-IR"/>
        </w:rPr>
        <w:t>گويا به همين جهت، روايات زيادى در فضيلت غاضريّه صادر شده كه از آن جمله، روايت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غاضريّه، تربتى از بيت المقدس است</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چنان‌كه در رواياتى ديگر، از كربلا به عنوان غاضريّه تعبير شده است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امام محمدباقر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حالى كه شيعيان و دوستان خود را به زيارت حائر و استراحت در غاضريّه تشويق مى‌كند، نقل شده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قبرهاى ما در غاضريّه را، زيارت كنيد</w:t>
      </w:r>
      <w:r>
        <w:rPr>
          <w:rFonts w:eastAsia="Amiri" w:cs="Amiri" w:ascii="Amiri" w:hAnsi="Amiri"/>
          <w:color w:val="111111"/>
          <w:sz w:val="28"/>
          <w:szCs w:val="28"/>
          <w:rtl w:val="true"/>
          <w:lang w:bidi="ar-SA"/>
        </w:rPr>
        <w:t xml:space="preserve">». </w:t>
      </w:r>
      <w:r>
        <w:rPr>
          <w:rStyle w:val="FootnoteAnchor"/>
          <w:rtl w:val="true"/>
        </w:rPr>
        <w:footnoteReference w:id="107"/>
      </w:r>
      <w:r>
        <w:rPr>
          <w:rFonts w:ascii="IRNazanin" w:hAnsi="IRNazanin" w:eastAsia="IRNazanin"/>
          <w:color w:val="111111"/>
          <w:sz w:val="28"/>
          <w:sz w:val="28"/>
          <w:szCs w:val="28"/>
          <w:rtl w:val="true"/>
          <w:lang w:bidi="fa-IR"/>
        </w:rPr>
        <w:t>غاضريّه در آغاز، روستايى آباد بود و در منطقه وسيعى از شمال شرقى كربلا قرار داشته است و آرامگاه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محل شهادت خود در كنار رود فرات به خاك سپرده شده، در مسير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موقعيت غاضريّه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باغستان‌هايى بوده كه در سمت راست رود حسينى، در</w:t>
      </w:r>
    </w:p>
    <w:p>
      <w:pPr>
        <w:pStyle w:val="BookText"/>
        <w:rPr/>
      </w:pPr>
      <w:r>
        <w:rPr>
          <w:rFonts w:ascii="Amiri" w:hAnsi="Amiri" w:eastAsia="Amiri" w:cs="Amiri"/>
          <w:color w:val="111111"/>
          <w:sz w:val="28"/>
          <w:sz w:val="28"/>
          <w:szCs w:val="28"/>
          <w:rtl w:val="true"/>
          <w:lang w:bidi="ar-SA"/>
        </w:rPr>
        <w:t xml:space="preserve">شمال شرقى شهر كربلا،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 هيابى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مقام امام جعفر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Style w:val="FootnoteAnchor"/>
          <w:rtl w:val="true"/>
        </w:rPr>
        <w:footnoteReference w:id="10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اربع نهران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داشته و همواره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غاضريّات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زبانزد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غاضريّات، جمع غاضريّه و نام قديمى اين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غاضريّه قديمى، گروهى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گروهى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سكونت 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نينوا نيز همانند غاضريّه، روستاى آبادى بوده و از شرق حائر تا جنوب شرقى آن، امتداد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نوشته‌هاى تاريخى، از نينوا به خاطر كثرت رفت و آمد زائرين به آنجا، بيشتر از غاضريّه نام برده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دو سنگر و گذرگاه بود كه زائران در دوران وحشت و ترور، مخفيانه به حائر نفوذ مى‌كرده و سپس باز مى‌گشته‌اند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عوامل سه‌گانه؛ يعنى عقيده و ايمان استوار، تشويق و ترغيب زائران از سوى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مخفى‌گاه‌هاى نينوا و غاضريّه، مهم‌ترين عواملى بود كه شيعيان و دوستان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دوران نخستين، جهت زيارت حائر مقدس و استحكام نشانه‌ها و اجراى شعائر اسلامى آن، يارى مى‌نموده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آنچه گذشت؛ يعنى فشار بنى‌اميه بر زائران و ايجاد جوّ ترور و وحشت، جا دارد هفتاد سالِ بعد از واقعه كربلا تا نابودى دولت بنى‌اميّه را كه بر حائر سپرى گشت، نسبت به دوران خلافت بنى‌عباس، از بهترين سال‌ها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بنى‌اميه، اگرچه با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جنگيدند و آن حضرت را به شهادت رساندند؛ امّا به همين گناه كبيره، بسنده كردند و متعرض قبر مطهر آن بزرگوار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اقداماتى نظير گماشتن نگهبان و محافظين در اطراف آن، به منظور جلوگيرى از زائران و دور كردن آنان، با</w:t>
      </w:r>
    </w:p>
    <w:p>
      <w:pPr>
        <w:pStyle w:val="BookText"/>
        <w:rPr/>
      </w:pPr>
      <w:r>
        <w:rPr>
          <w:rFonts w:ascii="IRNazanin" w:hAnsi="IRNazanin" w:eastAsia="IRNazanin"/>
          <w:color w:val="111111"/>
          <w:sz w:val="28"/>
          <w:sz w:val="28"/>
          <w:szCs w:val="28"/>
          <w:rtl w:val="true"/>
          <w:lang w:bidi="fa-IR"/>
        </w:rPr>
        <w:t>انگيزه پيش‌گيرى از شورش‌هاى داخلى و خطرات احتمالى كه به واسطه ازدحام جمعيت در حائر اتفاق مى‌افتاد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همچون قيام‌هاى عبيدالله بن حرّ جعفى، سليمان بن صرد خزاعى و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حالى است كه بنى عباس، گويا به خاطر عدم مشاركت با بنى‌اميّه در ريختن خون پاك آن حضرت، قبر مطهرش را ويران ساختند و بارها در صدد محو آن برآمدند، تا جايى كه زبان‌ها به ملامت آنان دراز گشت و شاعران، به هجو و بدگويى ايشان 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ان كانت أميه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أبيه بمثله هذا لعمرك قبره مهدوما</w:t>
      </w:r>
    </w:p>
    <w:p>
      <w:pPr>
        <w:pStyle w:val="BookText"/>
        <w:rPr/>
      </w:pPr>
      <w:r>
        <w:rPr>
          <w:rFonts w:ascii="Amiri" w:hAnsi="Amiri" w:eastAsia="Amiri" w:cs="Amiri"/>
          <w:color w:val="111111"/>
          <w:sz w:val="28"/>
          <w:sz w:val="28"/>
          <w:szCs w:val="28"/>
          <w:rtl w:val="true"/>
          <w:lang w:bidi="ar-SA"/>
        </w:rPr>
        <w:t>أسفوا على أن لايكونوا شار كوا فى قتله فتتبعوه رميما</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بنى‌اميّه، فرزند دختر پيامبر خود را مظلومانه سربريدند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عموزاده‌هاى او نيز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را ويران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 از اينكه با بنى‌اميّه، در كشتنش شريك نبودند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كاويدن در آرامگاه و پاره‌هاى پيكرش پرداختند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دليل عدم تعرض بنى‌اميّه به حائر مقدس و دست اندازى مكرّر بنى عباس به آن، اصولًا به موقعيت پايتخت و مركز حكومت، در هر دوره و دولت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از نظر دور داشت كه دورى و نزديكى مركز حكومت هر يك از بنى‌اميّه و بنى‌عباس، نسبت به حائر مقدس، تأثير ژرف و عميقى بر مقدرات حائر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خلافت مستقر در شام، به واسطه دورى از اين بارگاه در دوران بنى اميّه، نمى‌توانسته بر جريانات حائر و پيرامون آن، اشراف و احاطه داشته باشد؛ چنان‌كه بغداد در دوران بنى‌عباس و به خاطر نزديكى به حائر، از چنين اشراف و</w:t>
      </w:r>
    </w:p>
    <w:p>
      <w:pPr>
        <w:pStyle w:val="BookText"/>
        <w:rPr/>
      </w:pPr>
      <w:r>
        <w:rPr>
          <w:rFonts w:ascii="IRNazanin" w:hAnsi="IRNazanin" w:eastAsia="IRNazanin"/>
          <w:color w:val="111111"/>
          <w:sz w:val="28"/>
          <w:sz w:val="28"/>
          <w:szCs w:val="28"/>
          <w:rtl w:val="true"/>
          <w:lang w:bidi="fa-IR"/>
        </w:rPr>
        <w:t>احاطه‌اى، برخوردار بود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تصميمات اتخاذ شده در شام و بر ضد حائر، به علت دورى راه، اغلب اجرا نمى‌شد؛ برعكس دوران بنى‌عباس اين تصميمات، به دليل نزديكى حائر به مركز خلافت، سريعاً به اجرا درمى‌آمد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همين‌رو، حائر در دوران بنى اميّه، دچار خرابى و ويرانى دوران بنى عباس،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اذعان كرد، نزديكى به بغداد كه مركز خلافت بنى‌عباس بود، علت اصلى دشمنى آنها با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حائر آن حضرت شمرده مى‌شود</w:t>
      </w:r>
      <w:r>
        <w:rPr>
          <w:rFonts w:eastAsia="IRNazanin" w:cs="IRNazanin"/>
          <w:color w:val="111111"/>
          <w:sz w:val="28"/>
          <w:szCs w:val="28"/>
          <w:rtl w:val="true"/>
          <w:lang w:bidi="fa-IR"/>
        </w:rPr>
        <w:t>.</w:t>
      </w:r>
      <w:bookmarkStart w:id="90" w:name="pg1860_16556"/>
    </w:p>
    <w:p>
      <w:pPr>
        <w:pStyle w:val="Heading3"/>
        <w:numPr>
          <w:ilvl w:val="2"/>
          <w:numId w:val="1"/>
        </w:numPr>
        <w:rPr/>
      </w:pPr>
      <w:bookmarkStart w:id="91" w:name="__RefHeading___Toc2948970_3650668749"/>
      <w:bookmarkStart w:id="92" w:name="_Toc33"/>
      <w:bookmarkEnd w:id="90"/>
      <w:bookmarkEnd w:id="91"/>
      <w:r>
        <w:rPr>
          <w:rtl w:val="true"/>
        </w:rPr>
        <w:t>فصل پنجم</w:t>
      </w:r>
      <w:r>
        <w:rPr>
          <w:rtl w:val="true"/>
        </w:rPr>
        <w:t xml:space="preserve">: </w:t>
      </w:r>
      <w:r>
        <w:rPr>
          <w:rtl w:val="true"/>
        </w:rPr>
        <w:t>حائر، زمين مبارك و تربت مقدس آن‌</w:t>
      </w:r>
      <w:bookmarkEnd w:id="92"/>
    </w:p>
    <w:p>
      <w:pPr>
        <w:pStyle w:val="Heading4"/>
        <w:numPr>
          <w:ilvl w:val="3"/>
          <w:numId w:val="1"/>
        </w:numPr>
        <w:rPr/>
      </w:pPr>
      <w:bookmarkStart w:id="93" w:name="__RefHeading___Toc2948972_3650668749"/>
      <w:bookmarkStart w:id="94" w:name="_Toc34"/>
      <w:bookmarkEnd w:id="93"/>
      <w:r>
        <w:rPr>
          <w:rtl w:val="true"/>
        </w:rPr>
        <w:t>فضيلت كربلا و قداست تربت آن در دين مبين اسلام‌</w:t>
      </w:r>
      <w:bookmarkEnd w:id="94"/>
    </w:p>
    <w:p>
      <w:pPr>
        <w:pStyle w:val="Heading5"/>
        <w:numPr>
          <w:ilvl w:val="4"/>
          <w:numId w:val="1"/>
        </w:numPr>
        <w:rPr/>
      </w:pPr>
      <w:bookmarkStart w:id="95" w:name="__RefHeading___Toc2948974_3650668749"/>
      <w:bookmarkStart w:id="96" w:name="_Toc35"/>
      <w:bookmarkEnd w:id="95"/>
      <w:r>
        <w:rPr>
          <w:rtl w:val="true"/>
        </w:rPr>
        <w:t>اشاره</w:t>
      </w:r>
      <w:bookmarkEnd w:id="96"/>
    </w:p>
    <w:p>
      <w:pPr>
        <w:pStyle w:val="BookText"/>
        <w:rPr/>
      </w:pPr>
      <w:r>
        <w:rPr>
          <w:rFonts w:ascii="IRNazanin" w:hAnsi="IRNazanin" w:eastAsia="IRNazanin"/>
          <w:color w:val="111111"/>
          <w:sz w:val="28"/>
          <w:sz w:val="28"/>
          <w:szCs w:val="28"/>
          <w:rtl w:val="true"/>
          <w:lang w:bidi="fa-IR"/>
        </w:rPr>
        <w:t>در دين حنيف اسلام به سرزمين كربلا، بيش از هر نقطه ديگرى از كره زمين، شرافت و امتياز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كربلا، سرزمين برگزيده خداوند، سرزمين مبارك و مقدس الهى، سرزمين فروتن و متواضع در پيشگاه خداى متعال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حرم امنِ مبارك، حرمى از حرم‌هاى خداى متعال و پيامبر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قبه‌الاسلام كه خداوند مؤمنان را همراه نوح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ماجراى طوفان، به بركت آن نجات داد و از مكان‌هايى كه خداى متعال، دوست دارد در آنها پرستيده شود و بالاخره سرزمينى الهى كه تربتش شفابخش است </w:t>
      </w:r>
      <w:r>
        <w:rPr>
          <w:rStyle w:val="FootnoteAnchor"/>
          <w:rtl w:val="true"/>
        </w:rPr>
        <w:footnoteReference w:id="109"/>
      </w:r>
      <w:r>
        <w:rPr>
          <w:rFonts w:ascii="IRNazanin" w:hAnsi="IRNazanin" w:eastAsia="IRNazanin"/>
          <w:color w:val="111111"/>
          <w:sz w:val="28"/>
          <w:sz w:val="28"/>
          <w:szCs w:val="28"/>
          <w:rtl w:val="true"/>
          <w:lang w:bidi="fa-IR"/>
        </w:rPr>
        <w:t>، خوانده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ويژگى‌ها و نظاير آن، كه همگى به كربلا تعلق گرفته، به هيچ نقطه ديگرى از سراسر كره زمين، حتّى كعبه معظّمه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نظر خواهد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نگرفته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بعد از واقعه عاشورا تا به امروز، مقايسه كربلا و كعبه بر زبان شاعران و</w:t>
      </w:r>
    </w:p>
    <w:p>
      <w:pPr>
        <w:pStyle w:val="BookText"/>
        <w:rPr/>
      </w:pPr>
      <w:r>
        <w:rPr>
          <w:rFonts w:ascii="IRNazanin" w:hAnsi="IRNazanin" w:eastAsia="IRNazanin"/>
          <w:color w:val="111111"/>
          <w:sz w:val="28"/>
          <w:sz w:val="28"/>
          <w:szCs w:val="28"/>
          <w:rtl w:val="true"/>
          <w:lang w:bidi="fa-IR"/>
        </w:rPr>
        <w:t>قلم نويسندگان، جارى شده و با شيوه و روش‌هاى گوناگون شعر و متن، راجع به اثبات شرافت و برترى كربلا بر كعبه و قداست سرزمين آن، بر سراسر كره زمين، داد سخن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سرزمين فرخنده در دين مبين اسلام، به اين شرافت و عظمت نايل نشده، مگر به بركت وجود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Style w:val="FootnoteAnchor"/>
          <w:rtl w:val="true"/>
        </w:rPr>
        <w:footnoteReference w:id="110"/>
      </w:r>
      <w:r>
        <w:rPr>
          <w:rFonts w:ascii="IRNazanin" w:hAnsi="IRNazanin" w:eastAsia="IRNazanin"/>
          <w:color w:val="111111"/>
          <w:sz w:val="28"/>
          <w:sz w:val="28"/>
          <w:szCs w:val="28"/>
          <w:rtl w:val="true"/>
          <w:lang w:bidi="fa-IR"/>
        </w:rPr>
        <w:t>چنان‌كه در روايتى، تصريح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شرافتش را به واسطه فروتنى و سپاس‌گزارى در پيشگاه خداوند، به بركت وجود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ياران آن حضرت، فزونى بخشيد</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رواياتى كه در فضيلت و قداست اين تربت، به دست ما رسيده، به روايات صادره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رواياتى از اين قبيل، در منابع ساير فرق اسلامى نيز به نقل از دانشمندان و محدثين آنان، مشهور و زبانزد است؛ مثلًا همين تربت است كه ابوريحان بيرونى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الآثار الباقيه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تربت فرخنده در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جلال الدين سيوطى نيز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الخصائص الكبرى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بيش از بيست روايت از راويان بزرگ و مورد اعتماد اهل سنّت، مانند حاكم نيشابورى، بيهقى، ابونعيم اصفهانى و ديگران،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امّ‌الفضل دختر حارث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همسران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 بن مالك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آورده و اكثراً از ابن عباس، ام‌سلمه و انس بن مالك نقل شده كه راوى در بيشتر آنها، اظهار مى‌دارد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در حالى كه حضرت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آغوشش جاى داشت و اشك از ديدگانش جارى بود و خاك سرخى در دست مباركش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از خاك سرخى كه در دست آن حضرت بوده، پرسش مى‌كند و</w:t>
      </w:r>
    </w:p>
    <w:p>
      <w:pPr>
        <w:pStyle w:val="BookText"/>
        <w:rPr/>
      </w:pPr>
      <w:r>
        <w:rPr>
          <w:rFonts w:ascii="Amiri" w:hAnsi="Amiri" w:eastAsia="Amiri" w:cs="Amiri"/>
          <w:color w:val="111111"/>
          <w:sz w:val="28"/>
          <w:sz w:val="28"/>
          <w:szCs w:val="28"/>
          <w:rtl w:val="true"/>
          <w:lang w:bidi="ar-SA"/>
        </w:rPr>
        <w:t>حضرت در جوابش مى‌فرمايد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جبرئيل بر من فرود آمد و خبر داد كه امّتم، همين فرزند مرا خواهند كشت و از تربت سرخش به من عطا كرد و آن، همين است كه اكنون در دست من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همين روايت و در بعضى روايات ديگر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حضرت، در سرزمين عراق كشته خواهد شد و اين خاك سرخ، تربت آن سرزمين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آن بزرگوار تربت سرخ را به همسرش امّ‌سلمه سپرد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وقتى مشاهده كردى، اين تربت خون چكان است، بدان كه فرزندم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بود كه امّ سلمه از آن محافظت مى‌كرد تا زمانى كه عاشوراى سال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فرارسيد، آن را خون چكان يافت و دانست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قتل رسيده است</w:t>
      </w:r>
      <w:r>
        <w:rPr>
          <w:rFonts w:eastAsia="IRNazanin" w:cs="IRNazanin"/>
          <w:color w:val="111111"/>
          <w:sz w:val="28"/>
          <w:szCs w:val="28"/>
          <w:rtl w:val="true"/>
          <w:lang w:bidi="fa-IR"/>
        </w:rPr>
        <w:t xml:space="preserve">. </w:t>
      </w:r>
      <w:r>
        <w:rPr>
          <w:rStyle w:val="FootnoteAnchor"/>
          <w:rtl w:val="true"/>
        </w:rPr>
        <w:footnoteReference w:id="112"/>
      </w:r>
      <w:r>
        <w:rPr>
          <w:rFonts w:ascii="IRNazanin" w:hAnsi="IRNazanin" w:eastAsia="IRNazanin"/>
          <w:color w:val="111111"/>
          <w:sz w:val="28"/>
          <w:sz w:val="28"/>
          <w:szCs w:val="28"/>
          <w:rtl w:val="true"/>
          <w:lang w:bidi="fa-IR"/>
        </w:rPr>
        <w:t>بنابراين، ميان مسلمانان مذاهب مختلف، در فضيلت كربلا و قداست تربت آن، اختلافى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تحريك برخى دروغگويان و مبلغان باطل، از جمله كسانى كه شيوه و روششان ياوه‌سرايى و راه و رسمشان تهمت و افتراست، نبود، در اين باب به بيان مطالبى به مراتب بيشتر از آنچه به موضوع اين بحث مربوط است، نمى‌پرداختيم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توضيح و تشريح مطلب و روشن ساختن فكر و ذهن حق‌جويان و ردّ سخنان دروغ و دريدن پرده پندار باطل آنان را كه با حقيقت و واقعيّت، سازگارى ندارد، واجب و لازم ديديم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نادان با انگيزه‌هاى سياسى و منفعت شخصى، شبهه‌اى بر ضدّ شيعه مطرح نموده، اقدام به نشر و گسترش آن كردند تا اينكه آن را حقيقى و واقعى جلوه داده، رفته رفته در ذهن افراد بى‌سواد، جايگير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شبهه به مرور زمان در ميان افراد جاهل و مستضعف به عقيده‌اى استوار، بدل گشت و از جانب اينان به اروپائيان</w:t>
      </w:r>
    </w:p>
    <w:p>
      <w:pPr>
        <w:pStyle w:val="BookText"/>
        <w:rPr/>
      </w:pPr>
      <w:r>
        <w:rPr>
          <w:rFonts w:ascii="Amiri" w:hAnsi="Amiri" w:eastAsia="Amiri" w:cs="Amiri"/>
          <w:color w:val="111111"/>
          <w:sz w:val="28"/>
          <w:sz w:val="28"/>
          <w:szCs w:val="28"/>
          <w:rtl w:val="true"/>
          <w:lang w:bidi="ar-SA"/>
        </w:rPr>
        <w:t>ساده‌دل، سرايت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تهمت‌هاى بى‌پايه و اساس در نوشته‌هاى شرق‌شناسان بينوا كه از عقايد مسلمانان و اختلافات مذهبى ايشان، به كلّى دور و به غايت بى‌خبرند، بازتاب يافت و كار به جايى رسيد كه برخى از اين بيگانگان، به پرس‌وجوى اين مسئله از مراجع تقليد برجسته شيعيان كشور عراق، با انگيزه ثبت نتيجه و جواب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دايره المعارف بريتانيا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نمودند</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اكنون ملاحظه كنيد كه آثار و تبعات تبليغات گمراه كننده و زيان‌بار به كجا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سنجيدن بيهودگى و رسوايى اين شبهه و ترديد، لازم و ضرورى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شبهه، عبارت از اين است كه بعضى از دشمنان و به اصطلاح رقيبان مذهب تشيّع، چنين وانمود كرده‌اند كه سجده شيعيان بر تربت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بدعت است و نوآورى در دين محسوب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اين كار، بسيار ساده و توجيه آن نيز در نهايت سهولت و سادگى است و هيچ طعن و تمسخرى، نسبت به مهم‌ترين مذهب از مذاهب اسلامى كه تمسك آن به اصول استوار دين اسلام و خاندان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بيش از ديگران به اثبات رسيده است، موجب نمى‌گردد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ادعاى باطل اين مدّعيان لاف‌زن و دروغ‌پرداز، ريشه دوانيد و در ميان عوام، گسترش يافت و به مرور زمان، بارور شد و ميوه‌هاى تازه داد؛ پيرايه ديگرى بر آن بستند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بت‌پرستى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نوعى پرستيدن بت به شمار مى‌رود؛ بدون اينكه ميان سجده بر چيزى و سجده براى چيزى، تفاوت و امتياز قائل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تربت را قرص، لوح، سنگ و گِلِ فشرده، ناميدند و به منظور اثبات مدّعاى خود و تأييد گفته‌هاى واهى و</w:t>
      </w:r>
      <w:bookmarkStart w:id="97" w:name="pg1860_16568"/>
    </w:p>
    <w:p>
      <w:pPr>
        <w:pStyle w:val="BookText"/>
        <w:rPr/>
      </w:pPr>
      <w:bookmarkEnd w:id="97"/>
      <w:r>
        <w:rPr>
          <w:rFonts w:ascii="IRNazanin" w:hAnsi="IRNazanin" w:eastAsia="IRNazanin"/>
          <w:color w:val="111111"/>
          <w:sz w:val="28"/>
          <w:sz w:val="28"/>
          <w:szCs w:val="28"/>
          <w:rtl w:val="true"/>
          <w:lang w:bidi="fa-IR"/>
        </w:rPr>
        <w:t>بى‌اساسشان، اسم‌ها و وصف‌هاى ديگرى هم بر آن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راستاى خدمت به حقّ و حقيقت و روشن ساختن افكار عموم مسلمانان كه با فتنه‌جويى سودجويان و فرصت‌طلبان در كار خود، فرو مانده‌اند و نيز جهت راهنمايى شرق‌شناسانِ اروپايى كه فريفته گفتار اين هوسبازان گمراه شده‌اند، لازم ديديم كه اين موضوع را از دو جهت تاريخى و دينى به سبب ارتباط با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قداست آن، مورد بررسى قرار 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ابتدا قداست تربت در دين مبين اسلام و اختلاف نظر مذهب تشيّع با ديگر مذاهب در خصوص چيزهايى كه سجده بر آنها، جايز است يا چيزهايى كه سجده بر آنها، جايز نيست را مورد توجه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بيان علت و دليل انتخاب تربت كربلا و رواياتى كه در اين زمينه، وارد شده و عمل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روايات، مى‌پردازيم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راز سجده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دين حنيف، همراه با توضيح و تشريح تفاوت ميان سجده براى چيزى با سجده بر روى چيزى و رّد شبهه ياوه‌گويان، نسبت به مذهب تشيّع از جهت سجده بر تربت را از نظر مى‌گذرانيم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خوى و خصلت مقدّس شمردن تربت و تبرّك جستن به آن را در دين مبين اسلام مورد بحث و بررسى قرار مى‌دهيم</w:t>
      </w:r>
      <w:r>
        <w:rPr>
          <w:rFonts w:eastAsia="IRNazanin" w:cs="IRNazanin"/>
          <w:color w:val="111111"/>
          <w:sz w:val="28"/>
          <w:szCs w:val="28"/>
          <w:rtl w:val="true"/>
          <w:lang w:bidi="fa-IR"/>
        </w:rPr>
        <w:t>.</w:t>
      </w:r>
    </w:p>
    <w:p>
      <w:pPr>
        <w:pStyle w:val="Heading5"/>
        <w:numPr>
          <w:ilvl w:val="4"/>
          <w:numId w:val="1"/>
        </w:numPr>
        <w:rPr/>
      </w:pPr>
      <w:bookmarkStart w:id="98" w:name="__RefHeading___Toc2948976_3650668749"/>
      <w:bookmarkStart w:id="99" w:name="_Toc36"/>
      <w:bookmarkEnd w:id="98"/>
      <w:r>
        <w:rPr/>
        <w:t>1</w:t>
      </w:r>
      <w:r>
        <w:rPr>
          <w:rtl w:val="true"/>
        </w:rPr>
        <w:t xml:space="preserve">. </w:t>
      </w:r>
      <w:r>
        <w:rPr>
          <w:rtl w:val="true"/>
        </w:rPr>
        <w:t>بررسى قداست تربت در دين مبين اسلام از جهت تاريخى‌</w:t>
      </w:r>
      <w:bookmarkEnd w:id="99"/>
    </w:p>
    <w:p>
      <w:pPr>
        <w:pStyle w:val="Heading6"/>
        <w:numPr>
          <w:ilvl w:val="5"/>
          <w:numId w:val="1"/>
        </w:numPr>
        <w:rPr/>
      </w:pPr>
      <w:bookmarkStart w:id="100" w:name="__RefHeading___Toc2948978_3650668749"/>
      <w:bookmarkStart w:id="101" w:name="_Toc37"/>
      <w:bookmarkEnd w:id="100"/>
      <w:r>
        <w:rPr>
          <w:rtl w:val="true"/>
        </w:rPr>
        <w:t>الف</w:t>
      </w:r>
      <w:r>
        <w:rPr>
          <w:rtl w:val="true"/>
        </w:rPr>
        <w:t xml:space="preserve">) </w:t>
      </w:r>
      <w:r>
        <w:rPr>
          <w:rtl w:val="true"/>
        </w:rPr>
        <w:t>قداست تربت در آغاز ظهور اسلام‌</w:t>
      </w:r>
      <w:bookmarkEnd w:id="101"/>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خوى و خصلت مقدّس شمردن تربت، خصلتى ريشه‌دار است و به دوران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آغاز دعوت مردم به دين اسلام، توسط آن بزرگوار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از كتاب‌هاى گوناگون اهل سنّت و به نقل از راويان آنها به دست مى‌آيد و هيچ روايتى از سوى راويان شيعه، در اين خصوص ملاحظه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شيوه و</w:t>
      </w:r>
    </w:p>
    <w:p>
      <w:pPr>
        <w:pStyle w:val="BookText"/>
        <w:rPr/>
      </w:pPr>
      <w:r>
        <w:rPr>
          <w:rFonts w:ascii="IRNazanin" w:hAnsi="IRNazanin" w:eastAsia="IRNazanin"/>
          <w:color w:val="111111"/>
          <w:sz w:val="28"/>
          <w:sz w:val="28"/>
          <w:szCs w:val="28"/>
          <w:rtl w:val="true"/>
          <w:lang w:bidi="fa-IR"/>
        </w:rPr>
        <w:t>روش مقدّس شمردن تربت شهيدان راه خدا و تربت قبر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تربت قبر بعضى از اصحاب آن حضرت و نيز شفا خواستن از آنها، راه و رسم رايج و معمول مسلمانان صدر اسلام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راه و رسم را در جامعه اسلامى، نخستين بار از سال سوّم هجرى؛ يعنى اندكى بعد از جنگ احُد كه حمزه سيدالشهدا به شهادت رسيد، ملاحظه مى‌كنيم و مى‌بينيم كه مسلمانان از تربت آن حضرت، براى شفاى بيمارى و درمان سردرد، بهره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خاك حرم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تبرك جسته، آن را به عنوان دارو به كار مى‌بردند، چنان‌كه برزنجى در كتابش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الناظرين فى تاريخ سيّد الأوّلين و الآخرين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مطلب اتشاره كرده و ما آن را عيناً نقل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است بر كسى كه چيزى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كرده، آن را به جاى خود بازگرداند و گناه او، جز با اين كار تا وقتى كه بر آن توانايى دارد، بخشيده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از اين قاعده، آنچه براى سفر مورد نياز است، استثنا شده؛ مانند ظرف‌هايى كه از خاك حرم ساخته شده، يا براى درمان مورد استفاده قرار مى‌گيرد؛ مثل خاك قبر حمزه سيدالشهدا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درمان سردرد و خاك قبر صهيب 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 الله عنه</w:t>
      </w:r>
      <w:r>
        <w:rPr>
          <w:rFonts w:eastAsia="IRNazanin" w:cs="IRNazanin"/>
          <w:color w:val="111111"/>
          <w:sz w:val="28"/>
          <w:szCs w:val="28"/>
          <w:rtl w:val="true"/>
          <w:lang w:bidi="fa-IR"/>
        </w:rPr>
        <w:t xml:space="preserve">) </w:t>
      </w:r>
      <w:r>
        <w:rPr>
          <w:rStyle w:val="FootnoteAnchor"/>
          <w:rtl w:val="true"/>
        </w:rPr>
        <w:footnoteReference w:id="114"/>
      </w:r>
      <w:r>
        <w:rPr>
          <w:rFonts w:ascii="IRNazanin" w:hAnsi="IRNazanin" w:eastAsia="IRNazanin"/>
          <w:color w:val="111111"/>
          <w:sz w:val="28"/>
          <w:sz w:val="28"/>
          <w:szCs w:val="28"/>
          <w:rtl w:val="true"/>
          <w:lang w:bidi="fa-IR"/>
        </w:rPr>
        <w:t>بدين جهت كه پيشينيان و معاصرين برجا به جايى آنها، اتفاق نظر دارند</w:t>
      </w:r>
      <w:r>
        <w:rPr>
          <w:rFonts w:eastAsia="IRNazanin" w:cs="IRNazanin"/>
          <w:color w:val="111111"/>
          <w:sz w:val="28"/>
          <w:szCs w:val="28"/>
          <w:rtl w:val="true"/>
          <w:lang w:bidi="fa-IR"/>
        </w:rPr>
        <w:t xml:space="preserve">. </w:t>
      </w:r>
      <w:r>
        <w:rPr>
          <w:rStyle w:val="FootnoteAnchor"/>
          <w:rtl w:val="true"/>
        </w:rPr>
        <w:footnoteReference w:id="115"/>
      </w:r>
      <w:r>
        <w:rPr>
          <w:rFonts w:ascii="IRNazanin" w:hAnsi="IRNazanin" w:eastAsia="IRNazanin"/>
          <w:color w:val="111111"/>
          <w:sz w:val="28"/>
          <w:sz w:val="28"/>
          <w:szCs w:val="28"/>
          <w:rtl w:val="true"/>
          <w:lang w:bidi="fa-IR"/>
        </w:rPr>
        <w:t>چون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رحلت فرمود،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نقل سيّد نورالدين سمهودى شافعى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وفاء الوفا بأخبار دار المصطفى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برداشتن خاك قبر او را آغاز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سمهودى چنين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چنان بود كه مسلمانان از خاك قبر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برمى‌داشتند تا عايشه دستور</w:t>
      </w:r>
      <w:bookmarkStart w:id="102" w:name="pg1860_16574"/>
    </w:p>
    <w:p>
      <w:pPr>
        <w:pStyle w:val="BookText"/>
        <w:rPr/>
      </w:pPr>
      <w:bookmarkEnd w:id="102"/>
      <w:r>
        <w:rPr>
          <w:rFonts w:ascii="IRNazanin" w:hAnsi="IRNazanin" w:eastAsia="IRNazanin"/>
          <w:color w:val="111111"/>
          <w:sz w:val="28"/>
          <w:sz w:val="28"/>
          <w:szCs w:val="28"/>
          <w:rtl w:val="true"/>
          <w:lang w:bidi="fa-IR"/>
        </w:rPr>
        <w:t>داد، ديوارى ساختند و از آن جلوگيرى كرد و در ديوار، پنجره‌اى بود و مسلمانان از پنجره، خاك برمى‌داشتند كه باز دستور داد، پنجره را مسدود كردند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ولى علّت جلوگيرى عايشه از برداشتن خاك را، روشن نكرده كه آيا بدين جهت بوده كه مالكيّت خانه، به وى تعلّق داشته است؟</w:t>
      </w:r>
    </w:p>
    <w:p>
      <w:pPr>
        <w:pStyle w:val="BookText"/>
        <w:rPr/>
      </w:pPr>
      <w:r>
        <w:rPr>
          <w:rFonts w:ascii="IRNazanin" w:hAnsi="IRNazanin" w:eastAsia="IRNazanin"/>
          <w:color w:val="111111"/>
          <w:sz w:val="28"/>
          <w:sz w:val="28"/>
          <w:szCs w:val="28"/>
          <w:rtl w:val="true"/>
          <w:lang w:bidi="fa-IR"/>
        </w:rPr>
        <w:t>البّته اين عادت و روش از حدّ تربت شهيدان و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فراتر رفت و تربت بعضى اصحاب آن حضرت را هم در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تربت صهيب رومى نيز تبرّك جسته، آن را به عنوان دارو به كار مى‌بردند، چنان‌كه برزنجى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نزهه الناظرين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مصرف دارويى تربت صهيب رومى، تصريح كرده، هر چند از علت توجه به تربت صهيب رومى، جداى از ديگران سخنى به ميان نياورده است</w:t>
      </w:r>
      <w:r>
        <w:rPr>
          <w:rFonts w:eastAsia="IRNazanin" w:cs="IRNazanin"/>
          <w:color w:val="111111"/>
          <w:sz w:val="28"/>
          <w:szCs w:val="28"/>
          <w:rtl w:val="true"/>
          <w:lang w:bidi="fa-IR"/>
        </w:rPr>
        <w:t>.</w:t>
      </w:r>
    </w:p>
    <w:p>
      <w:pPr>
        <w:pStyle w:val="Heading6"/>
        <w:numPr>
          <w:ilvl w:val="5"/>
          <w:numId w:val="1"/>
        </w:numPr>
        <w:rPr/>
      </w:pPr>
      <w:bookmarkStart w:id="103" w:name="__RefHeading___Toc2948980_3650668749"/>
      <w:bookmarkStart w:id="104" w:name="_Toc38"/>
      <w:bookmarkEnd w:id="103"/>
      <w:r>
        <w:rPr>
          <w:rtl w:val="true"/>
        </w:rPr>
        <w:t>ب</w:t>
      </w:r>
      <w:r>
        <w:rPr>
          <w:rtl w:val="true"/>
        </w:rPr>
        <w:t xml:space="preserve">) </w:t>
      </w:r>
      <w:r>
        <w:rPr>
          <w:rtl w:val="true"/>
        </w:rPr>
        <w:t>تحول و دگرگونى اين روش در دوره‌هاى ميانى‌</w:t>
      </w:r>
      <w:bookmarkEnd w:id="104"/>
    </w:p>
    <w:p>
      <w:pPr>
        <w:pStyle w:val="BookText"/>
        <w:rPr/>
      </w:pPr>
      <w:r>
        <w:rPr>
          <w:rFonts w:ascii="IRNazanin" w:hAnsi="IRNazanin" w:eastAsia="IRNazanin"/>
          <w:color w:val="111111"/>
          <w:sz w:val="28"/>
          <w:sz w:val="28"/>
          <w:szCs w:val="28"/>
          <w:rtl w:val="true"/>
          <w:lang w:bidi="fa-IR"/>
        </w:rPr>
        <w:t>كاملًا پيداست كه اين پديده در همين حدّ، باقى نماند و باگذشت زمان، ارتقا يافت و به جايى رسيد كه مسلمانان، به خاك پاى مردانِ برجسته نيز تبرّك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اين موارد، نقل شيخ عبدالقادر فاكهى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التوسّل فى زياره افضل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به موجب آن شيخ بزرگوار امام سبكى، صورت خود را بر فرش و متكّاى خانه جديدى كه نواوى درآن استراحت كرده بود، نهاد تا بركت قدوم او را حس كند و فزونى شكوه و عظمتش را دريابد؛ چنان‌كه با گفتار خود، بدان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وفى دار الحديث لطيف معنى على بسط لها أصبو وآوى</w:t>
      </w:r>
    </w:p>
    <w:p>
      <w:pPr>
        <w:pStyle w:val="BookText"/>
        <w:rPr/>
      </w:pPr>
      <w:r>
        <w:rPr>
          <w:rFonts w:ascii="Amiri" w:hAnsi="Amiri" w:eastAsia="Amiri" w:cs="Amiri"/>
          <w:color w:val="111111"/>
          <w:sz w:val="28"/>
          <w:sz w:val="28"/>
          <w:szCs w:val="28"/>
          <w:rtl w:val="true"/>
          <w:lang w:bidi="ar-SA"/>
        </w:rPr>
        <w:t>لعلى ان انال بحرّ وجهى مكانا مسه قدم النواوى</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اقامتگاه جديد، معنى و مفهوم لطيفى وجود دارد، بر فرش و رختخوابى كه</w:t>
      </w:r>
    </w:p>
    <w:p>
      <w:pPr>
        <w:pStyle w:val="BookText"/>
        <w:rPr/>
      </w:pPr>
      <w:r>
        <w:rPr>
          <w:rFonts w:ascii="IRNazanin" w:hAnsi="IRNazanin" w:eastAsia="IRNazanin"/>
          <w:color w:val="111111"/>
          <w:sz w:val="28"/>
          <w:sz w:val="28"/>
          <w:szCs w:val="28"/>
          <w:rtl w:val="true"/>
          <w:lang w:bidi="fa-IR"/>
        </w:rPr>
        <w:t>برآن، آرام و قرار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تا صورت خود را بسايم، بر جايى كه پاى نواوى برآن رسيده است</w:t>
      </w:r>
      <w:r>
        <w:rPr>
          <w:rFonts w:eastAsia="IRNazanin" w:cs="IRNazanin"/>
          <w:color w:val="111111"/>
          <w:sz w:val="28"/>
          <w:szCs w:val="28"/>
          <w:rtl w:val="true"/>
          <w:lang w:bidi="fa-IR"/>
        </w:rPr>
        <w:t xml:space="preserve">. </w:t>
      </w:r>
      <w:r>
        <w:rPr>
          <w:rStyle w:val="FootnoteAnchor"/>
          <w:rtl w:val="true"/>
        </w:rPr>
        <w:footnoteReference w:id="117"/>
      </w:r>
      <w:r>
        <w:rPr>
          <w:rFonts w:ascii="IRNazanin" w:hAnsi="IRNazanin" w:eastAsia="IRNazanin"/>
          <w:color w:val="111111"/>
          <w:sz w:val="28"/>
          <w:sz w:val="28"/>
          <w:szCs w:val="28"/>
          <w:rtl w:val="true"/>
          <w:lang w:bidi="fa-IR"/>
        </w:rPr>
        <w:t>سپس كار مقدّس شمردن بزرگان، به تدريج از تبرّك جستن به خاك پاى خود آنان گذشت و تبرّك جستن به خاك پاى مركبِ سوارى ايشان، رواج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قبيل موارد، نقل ابن خلّكان در شرح حال جلال الدوله، فرزند الب‌ارسلان سلجوقى است كه گفته</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ابواسحاق در مدّتى، كمتر از چهار ماه به بغداد بازگشت و در آنجا </w:t>
      </w:r>
      <w:r>
        <w:rPr>
          <w:rStyle w:val="FootnoteAnchor"/>
          <w:rtl w:val="true"/>
        </w:rPr>
        <w:footnoteReference w:id="118"/>
      </w:r>
      <w:r>
        <w:rPr>
          <w:rFonts w:ascii="IRNazanin" w:hAnsi="IRNazanin" w:eastAsia="IRNazanin"/>
          <w:color w:val="111111"/>
          <w:sz w:val="28"/>
          <w:sz w:val="28"/>
          <w:szCs w:val="28"/>
          <w:rtl w:val="true"/>
          <w:lang w:bidi="fa-IR"/>
        </w:rPr>
        <w:t>به بحث و مناظره با امام الحرمين، پرداخت و چون تصميم به مراجعت از نيشابور گرفت، امام الحرمين براى خداحافظى بيرون آمد و ركاب او را گرفت تا ابواسحاق سوار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خراسان، جايگاه بزرگى يافت و مردم، خاك پاى مركبش را برمى‌داشتند و به آن تبرّك مى‌جستند</w:t>
      </w:r>
      <w:r>
        <w:rPr>
          <w:rFonts w:eastAsia="IRNazanin" w:cs="IRNazanin"/>
          <w:color w:val="111111"/>
          <w:sz w:val="28"/>
          <w:szCs w:val="28"/>
          <w:rtl w:val="true"/>
          <w:lang w:bidi="fa-IR"/>
        </w:rPr>
        <w:t xml:space="preserve">. </w:t>
      </w:r>
      <w:r>
        <w:rPr>
          <w:rStyle w:val="FootnoteAnchor"/>
          <w:rtl w:val="true"/>
        </w:rPr>
        <w:footnoteReference w:id="119"/>
      </w:r>
      <w:r>
        <w:rPr>
          <w:rFonts w:ascii="IRNazanin" w:hAnsi="IRNazanin" w:eastAsia="IRNazanin"/>
          <w:color w:val="111111"/>
          <w:sz w:val="28"/>
          <w:sz w:val="28"/>
          <w:szCs w:val="28"/>
          <w:rtl w:val="true"/>
          <w:lang w:bidi="fa-IR"/>
        </w:rPr>
        <w:t>از همه اين نقل‌ها، معلوم مى‌شود كه راه و رسم مقدس شمردن تربت و در نتيجه، شفا خواستن از آن و تبرّك جستن به آن، اعمّ از تربت شهيدان و تربت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خاك حرم، حتى مثل تربت صهيب رومى، نزد مسلمانان صدر اسلام معروف و مشهور بوده است؛ سپس تبرّك جستن به خاك پاى مردان برجسته و شفا خواستن از آن؛ همچون چهره ساييدن يا صورت نهادن، براى تيمّن و تبرّك و حتّى بسيار فروتر از اين، نظير تبرّك جستن به خاك پاى مركب سوارى آنان و مواردى غير از اينها، كارهايى است كه در دوره‌هاى ميانى تاريخ اسلام و بعد از آن، معمول و مرسوم بوده است</w:t>
      </w:r>
      <w:r>
        <w:rPr>
          <w:rFonts w:eastAsia="IRNazanin" w:cs="IRNazanin"/>
          <w:color w:val="111111"/>
          <w:sz w:val="28"/>
          <w:szCs w:val="28"/>
          <w:rtl w:val="true"/>
          <w:lang w:bidi="fa-IR"/>
        </w:rPr>
        <w:t>.</w:t>
      </w:r>
      <w:bookmarkStart w:id="105" w:name="pg1860_16581"/>
    </w:p>
    <w:p>
      <w:pPr>
        <w:pStyle w:val="BookText"/>
        <w:rPr/>
      </w:pPr>
      <w:bookmarkEnd w:id="105"/>
      <w:r>
        <w:rPr>
          <w:rFonts w:ascii="IRNazanin" w:hAnsi="IRNazanin" w:eastAsia="IRNazanin"/>
          <w:color w:val="111111"/>
          <w:sz w:val="28"/>
          <w:sz w:val="28"/>
          <w:szCs w:val="28"/>
          <w:rtl w:val="true"/>
          <w:lang w:bidi="fa-IR"/>
        </w:rPr>
        <w:t>بنابراين، شگفتى ندارد كه مذهب تشيع،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توجه به رواياتى كه راجع به آن، وارد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روايتى در خصوص هيچ تربتى، غير از تربت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حمزه سيدّالشهداء صادر نگرديده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پاكيزه‌تر از هر تربت ديگرى دانسته، مقدس بشمارد؛ در حالى كه بى‌گمان،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تربت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Heading5"/>
        <w:numPr>
          <w:ilvl w:val="4"/>
          <w:numId w:val="1"/>
        </w:numPr>
        <w:rPr/>
      </w:pPr>
      <w:bookmarkStart w:id="106" w:name="__RefHeading___Toc2948982_3650668749"/>
      <w:bookmarkStart w:id="107" w:name="_Toc39"/>
      <w:bookmarkEnd w:id="106"/>
      <w:r>
        <w:rPr/>
        <w:t>2</w:t>
      </w:r>
      <w:r>
        <w:rPr>
          <w:rtl w:val="true"/>
        </w:rPr>
        <w:t xml:space="preserve">. </w:t>
      </w:r>
      <w:r>
        <w:rPr>
          <w:rtl w:val="true"/>
        </w:rPr>
        <w:t>بررسى قداست تربت در دين مبين اسلام از جهت دينى‌</w:t>
      </w:r>
      <w:bookmarkEnd w:id="107"/>
    </w:p>
    <w:p>
      <w:pPr>
        <w:pStyle w:val="Heading6"/>
        <w:numPr>
          <w:ilvl w:val="5"/>
          <w:numId w:val="1"/>
        </w:numPr>
        <w:rPr/>
      </w:pPr>
      <w:bookmarkStart w:id="108" w:name="__RefHeading___Toc2948984_3650668749"/>
      <w:bookmarkStart w:id="109" w:name="_Toc40"/>
      <w:bookmarkEnd w:id="108"/>
      <w:r>
        <w:rPr>
          <w:rtl w:val="true"/>
        </w:rPr>
        <w:t>الف</w:t>
      </w:r>
      <w:r>
        <w:rPr>
          <w:rtl w:val="true"/>
        </w:rPr>
        <w:t xml:space="preserve">) </w:t>
      </w:r>
      <w:r>
        <w:rPr>
          <w:rtl w:val="true"/>
        </w:rPr>
        <w:t>سبب اختلاف نظر شيعه با ديگران در سجده كردن‌</w:t>
      </w:r>
      <w:bookmarkEnd w:id="109"/>
    </w:p>
    <w:p>
      <w:pPr>
        <w:pStyle w:val="BookText"/>
        <w:rPr/>
      </w:pPr>
      <w:r>
        <w:rPr>
          <w:rFonts w:ascii="IRNazanin" w:hAnsi="IRNazanin" w:eastAsia="IRNazanin"/>
          <w:color w:val="111111"/>
          <w:sz w:val="28"/>
          <w:sz w:val="28"/>
          <w:szCs w:val="28"/>
          <w:rtl w:val="true"/>
          <w:lang w:bidi="fa-IR"/>
        </w:rPr>
        <w:t>عادت عموم مسلمانان در سجده كردن بر زمين، به حديث مشهور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زمين براى من، سجده‌گاه و پاك كننده، قرار داده شده است</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 لذا ملاك عمل شيعه و ديگران، همين حديث شريف است و بس</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حال، دليل اختلاف نظر ميان شيعه و اهل سنّت در اين خصوص، چيست و چرا اين دو فرقه، در اين مسئله نيز همچون مسائل فرعى ديگر، اختلاف‌نظر دارند؟ در حالى كه ديگران، سجده كردن بر هر چيزى را جايز دانسته، صحيح مى‌شمارند؛ ولى شيعيان سجده كردن بر غير زمين و رستنى‌هايى كه قابل خوردن و پوشيدن هستند و همچنين سجده كردن بر معادن را روا نمى‌شمارند و منشاء اين اختلاف 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فقهى، ميان شيعه و اهل سنّت در خصوص تفسير و توضيح الفاظ و كلمات حديث پيشين است كه اختلاف اين دو فرقه را در دو مورد كه منجر به اختلاف عملى، ميان آن دو شده است آشكار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مورد، اختلاف نظر در مفهوم زمين و چيستى آن است و مورد دوّم، اختلاف نظر در محلّ سجده و پاكى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ادامه، به تبيين و تشريح اين دو مورد،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شيعه و اهل سنت، در معنى زمين و چيستى آن</w:t>
      </w:r>
    </w:p>
    <w:p>
      <w:pPr>
        <w:pStyle w:val="BookText"/>
        <w:rPr/>
      </w:pPr>
      <w:r>
        <w:rPr>
          <w:rFonts w:ascii="IRNazanin" w:hAnsi="IRNazanin" w:eastAsia="IRNazanin"/>
          <w:color w:val="111111"/>
          <w:sz w:val="28"/>
          <w:sz w:val="28"/>
          <w:szCs w:val="28"/>
          <w:rtl w:val="true"/>
          <w:lang w:bidi="fa-IR"/>
        </w:rPr>
        <w:t>اين اختلاف نظر، همان است كه جنگ و نزاع دينى يك فرقه از مسلمانان را عليه فرقه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هيچ كس، نمى‌تواند در درستى اسلام آنان، به هيچ وجه ترديد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برانگيخته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مسئله به خودى خود، خيلى ساده است به گونه‌اى كه هرگاه به كودكى خردسال يا به بى‌سوادى ساده از هر نژاد و آئينى ارائه شود، به سرعت آن را مى‌فهمد و درستى و نادرستى‌اش را تشخيص مى‌دهد؛ چه رسد به خردمندان، فرهيختگان و وارستگان اهل درايت و بينش در مباحث دينى و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ديدگاه شيعه، 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شريف، همان مفهوم لغوى آن است؛ يعنى همين زمين كه ما و هر انسان ديگرى، آن را درك مى‌كند و مى‌شناسد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نزد شيعيان و مطابق آنچه از الفاظ و كلمات حديث فهميده مى‌شود، سجده كردن بر هر چيزى غير از زمين، صحيح نيست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زمين از نظر اينان،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استثناى مواد معدنى و هر چيزى كه از آن مى‌رويد، غير از مواد خوردنى و پوشيدنى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مواد خوردنى و پوشيدنى و نيز مواد معدنى، در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و خاك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نمى‌گيرند؛ بنابراين، سجده كردن بر آنها، براى خداى متعال روا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همين رو در نظر شيعه، سجده كردن بر فرش و پارچه و لباس و نيز سجده كردن بر آهن و نقره و طلا و مس و معدن‌هاى ديگر و همچنين سجده كردن بر سنگ‌هاى معدنى اعمّ از مرمر و گرانيت </w:t>
      </w:r>
      <w:r>
        <w:rPr>
          <w:rStyle w:val="FootnoteAnchor"/>
          <w:rtl w:val="true"/>
        </w:rPr>
        <w:footnoteReference w:id="121"/>
      </w:r>
      <w:r>
        <w:rPr>
          <w:rFonts w:ascii="IRNazanin" w:hAnsi="IRNazanin" w:eastAsia="IRNazanin"/>
          <w:color w:val="111111"/>
          <w:sz w:val="28"/>
          <w:sz w:val="28"/>
          <w:szCs w:val="28"/>
          <w:rtl w:val="true"/>
          <w:lang w:bidi="fa-IR"/>
        </w:rPr>
        <w:t>و مانند آنها و بالاخره سجده كردن بردانه‌ها و ميوه‌ها و خوردنى‌هاى آدمى مثل حبوبات وگوشت‌هاكه اسم زمين بر آنها، اطلاق نمى‌شود و در مفهوم زمين جاى نمى‌گيرند،</w:t>
      </w:r>
    </w:p>
    <w:p>
      <w:pPr>
        <w:pStyle w:val="BookText"/>
        <w:rPr/>
      </w:pPr>
      <w:r>
        <w:rPr>
          <w:rFonts w:ascii="Amiri" w:hAnsi="Amiri" w:eastAsia="Amiri" w:cs="Amiri"/>
          <w:color w:val="111111"/>
          <w:sz w:val="28"/>
          <w:sz w:val="28"/>
          <w:szCs w:val="28"/>
          <w:rtl w:val="true"/>
          <w:lang w:bidi="ar-SA"/>
        </w:rPr>
        <w:t>جايز و روا شمرده نمى‌شود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آنجا كه درك و فهم مانند اين مسئله فقهى كه صورت‌هاى مختلفى دارد و جداكردن چيزهايى كه سجده كردن بر آنها صحيح است از غير آنها، براى بسيارى از مردم به ويژه مردمان عامى و بى‌سواد، آسان نيست، لذا به منظور رهايى از پيچيدگى‌هاى اين مسئله، صرفاً بر خاك به عنوان اينكه به‌طور قطع و يقين زمين است، سجده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اينجا، نكته‌اى كه موجب ملامت شيعه، نسبت به سجده كردن بر خاك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مطلوب آيه كريمه در مسئله تيمّم است كه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تيمم كنيد بر خاك پاكيزه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دوّم از اين مسئله، اين است كه چون هميشه و در همه جا و خصوصاً در زندگى متمدّن امروزى، خاك در دسترس نيست و همراه بردن آن نيز به خاطر پراكنده شدن، امكان‌پذير نمى‌باشد، لذا لازم است قطعه‌اى از خاك به همين منظور، مهيّا گردد و همراه باشد و بهتر است از گل فشرده، فراهم آيد تا شكسته و پراكنده نشود و هنگام سجده كردن در پيشگاه خداى متعال، پيشانى برآن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خاك، همان خاك مربّع، يا دايره، يا مستطيل شكل است كه مخالفان شيعه به قصد توهين و تمسخر،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قرص‌ها و لوح‌ها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مى‌نامند و در حقيقت، چيزى غير از خاك؛ يعنى همان صعيد طيّب به شمار نمى‌رود كه شيعه، آن را سجده‌گاه خود قرار داده تا سجده او بر غير زمين، صورت نگيرد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تعيين اين مهرها براى سجده، چيزى جز آسان‌سازى كار مردم عامى و بى‌سواد نيست، زيرا تشخيص چيزهايى كه سجده بر آنها جايز است، از چيزهايى كه سجده بر آنها روا نمى‌باشد، براى آنان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آگاهى از اين حقيقت كه شيعه، اين مهرها را مقدس نمى‌شمارد و چنان‌كه دشمنان مى‌پندارند، سجده كردن بر آنها را واجب و لازم نمى‌داند؛ بلكه شيعيان، نماز مى‌گزارند و در اين حال بر چيزى</w:t>
      </w:r>
    </w:p>
    <w:p>
      <w:pPr>
        <w:pStyle w:val="BookText"/>
        <w:rPr/>
      </w:pPr>
      <w:r>
        <w:rPr>
          <w:rFonts w:ascii="IRNazanin" w:hAnsi="IRNazanin" w:eastAsia="IRNazanin"/>
          <w:color w:val="111111"/>
          <w:sz w:val="28"/>
          <w:sz w:val="28"/>
          <w:szCs w:val="28"/>
          <w:rtl w:val="true"/>
          <w:lang w:bidi="fa-IR"/>
        </w:rPr>
        <w:t xml:space="preserve">كه مصداق زمين است؛ مانند چوب‌ها، برگ‌ها و ليف خرما </w:t>
      </w:r>
      <w:r>
        <w:rPr>
          <w:rStyle w:val="FootnoteAnchor"/>
          <w:rtl w:val="true"/>
        </w:rPr>
        <w:footnoteReference w:id="122"/>
      </w:r>
      <w:r>
        <w:rPr>
          <w:rFonts w:ascii="Amiri" w:hAnsi="Amiri" w:eastAsia="Amiri" w:cs="Amiri"/>
          <w:color w:val="111111"/>
          <w:sz w:val="28"/>
          <w:sz w:val="28"/>
          <w:szCs w:val="28"/>
          <w:rtl w:val="true"/>
          <w:lang w:bidi="ar-SA"/>
        </w:rPr>
        <w:t>سجده مى‌كنند، بدون اينكه تفاوتى، ميان آنها قائل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تا اينجا نيز در كاركرد شيعه، مطلبى كه موجب توبيخ و شماتت آنان گردد، ديده نمى‌شود، جز اينكه شيعيان با ديگران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اختلاف نظر دارند </w:t>
      </w:r>
      <w:r>
        <w:rPr>
          <w:rStyle w:val="FootnoteAnchor"/>
          <w:rtl w:val="true"/>
        </w:rPr>
        <w:footnoteReference w:id="123"/>
      </w:r>
      <w:r>
        <w:rPr>
          <w:rFonts w:ascii="IRNazanin" w:hAnsi="IRNazanin" w:eastAsia="IRNazanin"/>
          <w:color w:val="111111"/>
          <w:sz w:val="28"/>
          <w:sz w:val="28"/>
          <w:szCs w:val="28"/>
          <w:rtl w:val="true"/>
          <w:lang w:bidi="fa-IR"/>
        </w:rPr>
        <w:t xml:space="preserve">ديگران، سجده كردن بر هر چيزى را جايز مى‌دانند، درحالى كه شيعيان، سجده كردن بر فرش‌ها، پارچه‌ها، لباس‌ها، مواد معدنى از قبيل آهن و مس و طلا و نقره، و نيز سنگ‌ها </w:t>
      </w:r>
      <w:r>
        <w:rPr>
          <w:rStyle w:val="FootnoteAnchor"/>
          <w:rtl w:val="true"/>
        </w:rPr>
        <w:footnoteReference w:id="124"/>
      </w:r>
      <w:r>
        <w:rPr>
          <w:rFonts w:ascii="IRNazanin" w:hAnsi="IRNazanin" w:eastAsia="IRNazanin"/>
          <w:color w:val="111111"/>
          <w:sz w:val="28"/>
          <w:sz w:val="28"/>
          <w:szCs w:val="28"/>
          <w:rtl w:val="true"/>
          <w:lang w:bidi="fa-IR"/>
        </w:rPr>
        <w:t>، مثل مرمر و گرانيت و همچنين خاك پخته شده با آتش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محصولات كشاورزى و ميوه‌ها و خوردنى‌هاى آدمى، مانند حبوبات وگوشت‌ها و بالاخره سجده كردن برچرك‌ها و امثال آن را، روا نمى‌شمارند، چه اينكه واژه زمين در عرف مردم و در فرهنگ لغت، بر آنها اطلاق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قضاوت كنيد كه كدام فرقه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يا سنى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حقيقت و واقعيت نزديك‌تر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نظر شيعه و اهل سنّت در پاكى زمين و سجده‌گاه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اختلاف نظر شيعه و اهل سنّت، درباره سجده‌گاه يا محلّ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ديدگاه شيعه در اين خصوص اين است كه محلّ سجده انسان نمازگزار، بايد پاك و پاكيزه باشد و در حديث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جُعِلَتْ لِىَ ألأَرْضُ مَسْجِداً و طهوراً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براى من، سجدگاه و پاك‌كننده، قرار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يك سو،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جانب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صفت زمين بر اين مدّعا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ديگران، پاكى محلّ ايستادن نمازگزار را لازم مى‌شمارند؛ امّا با كدامين قرينه و شاهد؟</w:t>
      </w:r>
    </w:p>
    <w:p>
      <w:pPr>
        <w:pStyle w:val="BookText"/>
        <w:rPr/>
      </w:pPr>
      <w:r>
        <w:rPr>
          <w:rFonts w:ascii="IRNazanin" w:hAnsi="IRNazanin" w:eastAsia="IRNazanin"/>
          <w:color w:val="111111"/>
          <w:sz w:val="28"/>
          <w:sz w:val="28"/>
          <w:szCs w:val="28"/>
          <w:rtl w:val="true"/>
          <w:lang w:bidi="fa-IR"/>
        </w:rPr>
        <w:t>به اين ترتيب، شيعيان در حال اقامه نماز به واسطه رواياتى كه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رسيده است به پاكى و طهارت محلّ سجده و جايى كه پيشانى برآن ساييده مى‌شود، قائلند و به همين جهت، سجده كردن برگوشه‌هاى عبا را كه معمولًا به زمين كشيده مى‌شود و احتمال ناپاكى آن وجود دارد، درست نمى‌دانند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ديگرانى كه قائل به پاكى و طهارت محلّ ايستادن نمازگزار مى‌باشند، پا نهادن برگوشه‌هاى عبا در حال نماز را دقيقاً به همان دليل پيش گفته، جايز نمى‌شمارند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شيعيان، يك قطعه خاك پاك و پاكيزه را جهت سجده كردن خويش برمى‌گزينند تا</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سجده ايشان، پاك و طاهر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آنان برچيزى كه سجده كردن برآن جايز است و در مفهوم زمين مى‌گنجد و از نظر شريعت و لغت وعرف و عادت، زمين برآن دلالت مى‌كند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درصدديم كه اگر نيازى به روشن ساختن ذهن ديگران و ردّ اعتراض‌هاى گزافه‌گويان نباشد، از طرح اين مسائل، كريمانه چشم‌پوشى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محقق آگاه، قطعاً غافل از اين نيست كه مذهب و آيين شيعيان صد در صد منشأ و سرچشمه عربى دارد و مواليان از مردم فارس و ديگران كه از درك و فهم دلالت‌هاى الفاظ و مفاهيم شرعى آنها، ناتوان بوده‌اند، دخالتى در آن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روشن است كه شيعيان، دين خود را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فرزندان همان كسى هستند كه به فرموده خودش، فصيح‌ترين گويندگان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فهم و درك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شريعت و احكام، غير از فهم و درك ديگران، حتى غير از فهم و درك عرب زبان‌ها، نسبت به آن مى‌باشد؛ زيرا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 خود از نژاد عرب هستند</w:t>
      </w:r>
      <w:r>
        <w:rPr>
          <w:rFonts w:eastAsia="IRNazanin" w:cs="IRNazanin"/>
          <w:color w:val="111111"/>
          <w:sz w:val="28"/>
          <w:szCs w:val="28"/>
          <w:rtl w:val="true"/>
          <w:lang w:bidi="fa-IR"/>
        </w:rPr>
        <w:t>.</w:t>
      </w:r>
      <w:bookmarkStart w:id="110" w:name="pg1860_16595"/>
    </w:p>
    <w:p>
      <w:pPr>
        <w:pStyle w:val="BookText"/>
        <w:rPr/>
      </w:pPr>
      <w:bookmarkEnd w:id="110"/>
      <w:r>
        <w:rPr>
          <w:rFonts w:ascii="IRNazanin" w:hAnsi="IRNazanin" w:eastAsia="IRNazanin"/>
          <w:color w:val="111111"/>
          <w:sz w:val="28"/>
          <w:sz w:val="28"/>
          <w:szCs w:val="28"/>
          <w:rtl w:val="true"/>
          <w:lang w:bidi="fa-IR"/>
        </w:rPr>
        <w:t>ثانياً، تشريع دين و احكام در خانه آنها، صورت گرفته است و دين و احكام دينى در حقيقت، ميراث آنان و دستاورد خرد و انديشه اين خاندان بزرگ و با عظمت است و تشريع دين به يقين، ميراث و دستاورد عقل و خرد هيچ خاندان عربى ديگرى، جز خاندان نبوّت و رسالت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مسائل نزول قرآن و تشريع احكام، از ديگران آشناترند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بسيارى از اصحاب و ياران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على‌رغم ارتباطشان با دوران نبوّت و نزديكى ايشان به آن حضرت، در مقايسه با هر يك از امامان شيعه و حتى آخرين آنها، از درك و فهم اسرار دين، عاجز و ناتوانند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تشريع، ميراث اين خاندان و فرايند عقل و خرد ايشان است و در مَثَلْ به اين مى‌ماند كه مردم بلغارستان در مسئله تفسير و استنباط قانون، ميان مفسّر و كارشناس بلغارى در بلغارستان و مفسّر و كارشناس هر يك از كشورهاى تابعه و مستعمره خود، تفاوت قائلند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مسلمانان زمانى در شريعت و احكام آن، دسته دسته شدند كه خلافت و زمامدارى، به دست مواليان افتاد و هريك از آنان، دين مبين اسلام را در آئينه انديشه شخصى خود، نگريست و منجر به اين دسته‌بندى و پراكندگى تلخ و ناخوشايند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عدّه‌اى گمراه اغواگر، در آتش اين تفرقه و اختلاف دميدند و به آن، دامن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كه اين اختلاف به وحدت و يگانگى، بازگردد و تفرقه از بين برود</w:t>
      </w:r>
      <w:r>
        <w:rPr>
          <w:rFonts w:eastAsia="IRNazanin" w:cs="IRNazanin"/>
          <w:color w:val="111111"/>
          <w:sz w:val="28"/>
          <w:szCs w:val="28"/>
          <w:rtl w:val="true"/>
          <w:lang w:bidi="fa-IR"/>
        </w:rPr>
        <w:t>.</w:t>
      </w:r>
    </w:p>
    <w:p>
      <w:pPr>
        <w:pStyle w:val="Heading6"/>
        <w:numPr>
          <w:ilvl w:val="5"/>
          <w:numId w:val="1"/>
        </w:numPr>
        <w:rPr/>
      </w:pPr>
      <w:bookmarkStart w:id="111" w:name="__RefHeading___Toc2948986_3650668749"/>
      <w:bookmarkStart w:id="112" w:name="_Toc41"/>
      <w:bookmarkEnd w:id="111"/>
      <w:r>
        <w:rPr>
          <w:rtl w:val="true"/>
        </w:rPr>
        <w:t>ب</w:t>
      </w:r>
      <w:r>
        <w:rPr>
          <w:rtl w:val="true"/>
        </w:rPr>
        <w:t xml:space="preserve">) </w:t>
      </w:r>
      <w:r>
        <w:rPr>
          <w:rtl w:val="true"/>
        </w:rPr>
        <w:t>سبب انتخاب مهر نماز از تربت كربلا</w:t>
      </w:r>
      <w:bookmarkEnd w:id="112"/>
    </w:p>
    <w:p>
      <w:pPr>
        <w:pStyle w:val="BookText"/>
        <w:rPr/>
      </w:pPr>
      <w:r>
        <w:rPr>
          <w:rFonts w:ascii="Amiri" w:hAnsi="Amiri" w:eastAsia="Amiri" w:cs="Amiri"/>
          <w:color w:val="111111"/>
          <w:sz w:val="28"/>
          <w:sz w:val="28"/>
          <w:szCs w:val="28"/>
          <w:rtl w:val="true"/>
          <w:lang w:bidi="ar-SA"/>
        </w:rPr>
        <w:t>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تربت حمزه سيّدالشهدا در احد و مصيبت آن حضرت كه بر مسلمانان صدر اسلام وارد شد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مصيبت آن حضرت كه تمام اسلام را فراگرفت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انتخاب تربت از خاك كربلا، يا از تربت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است كه در اين خصوص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اين عادت و روش به دوران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 روزى كه در سال سوّم هجرى، نبرد دهشتناك احُد، ميان قبيله قريش از يك طرف و مسلمانان از سوى ديگر، روى داد و با كشته شدن حمزه بن عبدالمطلب، عموى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برادر رضاعى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بزرگ‌ترين حاميان او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ركن اسلام،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 مصيبت حضرت حمزه سيّدالشهدا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عموم مسلمانان گران آمد، به ويژه كه هند جگرخوار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عتبه و مادر معاويه بن ابى‌سفيان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شهيد بزرگوار را به صورت فجيع و دلخراشى مثله كرد؛ اعضا و جوارحش را بريد؛ سينه‌اش را شكافت و جگرش را، بيرون آورد و آن را به دندان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اعضاى مثله شده او را قطعه قطعه كرد و آنها را، به صورت دستبند و خلخال، براى زينت و از روى توهين و تحقير حضرت حمزه، به دست و پاى خويش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اين كار خود، انتقام پدرش عتبه، سر سلسله كفر و شرك را گرفت كه در روز سرنوشت ساز بدر به دست حضرت حمزه، كشته شده بود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واسطه غم و اندوه فقدان آن بزرگوار و شدّت مصيبتش بر اسلام و مسلمين،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مسلمان دستور داد، براى آن حضرت مراسم سوگوارى برپا كنند و در ماتمش مرثيه‌سرايى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بزرگداشت حضرت حمزه، گسترش يافت و به جايى رسيد كه مسلمانان، خاك قبرش را بر مى‌داشتند و بدان، تبركّ مى‌جستند و هنگام سجده در پيشگاه خداى متعال، پيشانى برآن مى‌نهادند و از آن خاك، تسبيح درست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برخى روايات، صريحاً آمده است كه حضرت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مى‌كرد و چه بسا آن بانوى بزرگوار، نخستين كسى باشد كه در ساختن مهر و تسبيح</w:t>
      </w:r>
    </w:p>
    <w:p>
      <w:pPr>
        <w:pStyle w:val="BookText"/>
        <w:rPr/>
      </w:pPr>
      <w:r>
        <w:rPr>
          <w:rFonts w:ascii="IRNazanin" w:hAnsi="IRNazanin" w:eastAsia="IRNazanin"/>
          <w:color w:val="111111"/>
          <w:sz w:val="28"/>
          <w:sz w:val="28"/>
          <w:szCs w:val="28"/>
          <w:rtl w:val="true"/>
          <w:lang w:bidi="fa-IR"/>
        </w:rPr>
        <w:t>ازتربت حضرت حمزه، پيش‌دستى نموده، مسلمانان ديگر نيز از آن حضرت پيروى 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حضرت حمزه در احُد به شهادت رسيد، به سيّدالشهدا ملقّب گرديد 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اسدالله؛ شير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 الرسول؛ شير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مطلبى است كه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متن آن را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 الكبير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سندآن، به نقل از ابراهيم بن محمد ثقفى، به نقل از پدرش از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كرده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فاطمه 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 پشم تابيده شده‌اى را به تعداد ذكر الله اكبر</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گره زده بود و آن را در دست مبارك خود مى‌چرخانيد و به تعداد گره‌ها، ذكر الله اكبر و سبحان الله مى‌گفت تا اينكه حضرت حمزه بن عبدالمطلب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پس از تربت حضرت حمزه، تسبيح درست كرد و مردم نيز از آن بانوى بزرگوار، پيروى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شهادت رسيد، توجّه مسلمانان به آن حضرت معطوف شد و از تربت آن بزرگوار، به خاطر برترى و مزيتّش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تربت‌هاى ديگر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تسبيح درست كردند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چنان بود كه لقب سيّدالشهدا در اسلام، به حمزه بن عبدالمطلب اختصاص داشت و مسلمانان بر خاك قبرآن بزرگوار، سجده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كشته شدن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اين جايگاه بزرگ، چنان‌كه علامه بزرگوار كاشف الغطاء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 و التّربه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به آن حضرت منتقل گرديد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كاشف الغطاء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قرار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حمزه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احُد به خاك سپرده شد و سيّدالشهدا ناميده گشت و بر خاك قبر آن حضرت، سجده مى‌نمودند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 آن بزرگوار به سيّدالشهدا، ملقّب گرديد و از آن پس،</w:t>
      </w:r>
    </w:p>
    <w:p>
      <w:pPr>
        <w:pStyle w:val="BookText"/>
        <w:rPr/>
      </w:pPr>
      <w:r>
        <w:rPr>
          <w:rFonts w:ascii="Amiri" w:hAnsi="Amiri" w:eastAsia="Amiri" w:cs="Amiri"/>
          <w:color w:val="111111"/>
          <w:sz w:val="28"/>
          <w:sz w:val="28"/>
          <w:szCs w:val="28"/>
          <w:rtl w:val="true"/>
          <w:lang w:bidi="ar-SA"/>
        </w:rPr>
        <w:t>مسلمانان بر تربت آن حضرت، سجده مى‌كردند</w:t>
      </w:r>
      <w:r>
        <w:rPr>
          <w:rFonts w:eastAsia="Amiri" w:cs="Amiri" w:ascii="Amiri" w:hAnsi="Amiri"/>
          <w:color w:val="111111"/>
          <w:sz w:val="28"/>
          <w:szCs w:val="28"/>
          <w:rtl w:val="true"/>
          <w:lang w:bidi="ar-SA"/>
        </w:rPr>
        <w:t xml:space="preserve">». </w:t>
      </w:r>
      <w:r>
        <w:rPr>
          <w:rStyle w:val="FootnoteAnchor"/>
          <w:rtl w:val="true"/>
        </w:rPr>
        <w:footnoteReference w:id="126"/>
      </w:r>
      <w:r>
        <w:rPr>
          <w:rFonts w:ascii="IRNazanin" w:hAnsi="IRNazanin" w:eastAsia="IRNazanin"/>
          <w:color w:val="111111"/>
          <w:sz w:val="28"/>
          <w:sz w:val="28"/>
          <w:szCs w:val="28"/>
          <w:rtl w:val="true"/>
          <w:lang w:bidi="fa-IR"/>
        </w:rPr>
        <w:t>همان‌گونه كه ملاحظه مى‌شود، امتياز شهادت و قربانى شدن در راه اصول انسانى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اسلامى بلند و والا، در اين دو شاخه شاداب و خرّم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منحصر گرديد و به ديگران نرسيد، بلكه فقط در دو شاخه از اين خاندان؛ يعنى در ميان فرزندان على و فاطمه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تسلسل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برابر نقل احاديث و اخبار، كار شيعيان در مسئله سجده تا دوران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 بود كه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با محتواى مقدارى خاك آماده با خودشان همراه داشتند تا هنگام نماز بر خاك سجده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ادامه داشت تا اينكه خمره، عملًا به قطعه‌اى خاك فشرده به صورت مهر، تغيير كرد تا از يك سو، از پارگى و پراكندگى در امان باشد و از جانب ديگر، نمازگزاران آسوده و راحت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پيشانى بر خاك ساييدن و سجده‌كردن بر زمين، جهت نشان دادن خضوع و خشوع بهتر و بيشتر بنده در پيشگاه خداى متعال، واجب و لازم است، چرا بر خالص‌ترين، پاك‌ترين، بهترين، پاكيزه‌ترين و مقدس‌ترين خاك كره زمين كه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صورت نگيرد؛ همان تربت پاك و مقدسى كه روايات فراوانى در فضيلت و برترى آن، صادرشده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در زندگى و براساس سنّت تكامل تدريجى، گام به گام به سمت و سوى كمال راه مى‌سپارد و در ميان موجودات، زيباترين و پسنديده‌ترين آنها را جست‌وجو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حائر در ميان همه خاك‌ها، برترين و پسنديده‌ترين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خاك، از گِل سرخ پاك و پاكيزه‌اى است كه آب فرات، از بلنداى كوه‌ها و ميانه دشت‌ها با خود مى‌آورد و در دو طرف رود فرات، در سرزمين كربلا برجاى مى‌گذارد و در نتيجه با خاك پاك و پاكيزه كربلا مخلوط مى‌شود</w:t>
      </w:r>
      <w:r>
        <w:rPr>
          <w:rFonts w:eastAsia="IRNazanin" w:cs="IRNazanin"/>
          <w:color w:val="111111"/>
          <w:sz w:val="28"/>
          <w:szCs w:val="28"/>
          <w:rtl w:val="true"/>
          <w:lang w:bidi="fa-IR"/>
        </w:rPr>
        <w:t>.</w:t>
      </w:r>
      <w:bookmarkStart w:id="113" w:name="pg1860_16607"/>
    </w:p>
    <w:p>
      <w:pPr>
        <w:pStyle w:val="BookText"/>
        <w:rPr/>
      </w:pPr>
      <w:bookmarkEnd w:id="113"/>
      <w:r>
        <w:rPr>
          <w:rFonts w:ascii="IRNazanin" w:hAnsi="IRNazanin" w:eastAsia="IRNazanin"/>
          <w:color w:val="111111"/>
          <w:sz w:val="28"/>
          <w:sz w:val="28"/>
          <w:szCs w:val="28"/>
          <w:rtl w:val="true"/>
          <w:lang w:bidi="fa-IR"/>
        </w:rPr>
        <w:t>معمولًا، مهرهايى كه شيعيان در حال نماز، مورد استفاده قرار مى‌دهند و شكل‌هاى گوناگون و اندازه‌هاى كوچك و بزرگ دارد، از همين گِلِ رسوب كرده در بستر رودخانه، ساخته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كجاى اين كار، نكته عجيب و غريبى به چشم نمى‌خورد و انسان عاقل با آگاهى و اطلاع از اينكه به ندرت، اين مهرها از خاك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مى‌شود، چيزى كه موجب سرزنش و ملامت، نسبت به كار شيعيان باشد پيدا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اصولًا ساختن مهر از خاك قبر مطهر، امكان‌پذير نيست؛ زيرا قبر مطهّر در ساختمان بزرگ و محكمى از سنگ‌هاى معدنى نظير مرمر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در سال‌هاى نخست، برداشتن مقدار كمى از خاك حائر يا حتى خاك اطراف نزديك قبر، ممكن و ميسّر بوده، امّا امروزه بايد آن را از محالات به حساب آورد و بى‌گمان، چنين ادعايى تهمت و افتراست و هيچ پرتوى از حقيقت، درآن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گفته مى‌شود اين مهر، تربت قبر مطهر است، سخنى تقريبى است؛ به اين معنى كه اين مهر، از خاك كربلا مى‌باشد و چنين گفته‌اى، صحيح و مطابق با واقع است</w:t>
      </w:r>
      <w:r>
        <w:rPr>
          <w:rFonts w:eastAsia="IRNazanin" w:cs="IRNazanin"/>
          <w:color w:val="111111"/>
          <w:sz w:val="28"/>
          <w:szCs w:val="28"/>
          <w:rtl w:val="true"/>
          <w:lang w:bidi="fa-IR"/>
        </w:rPr>
        <w:t>.</w:t>
      </w:r>
    </w:p>
    <w:p>
      <w:pPr>
        <w:pStyle w:val="Heading6"/>
        <w:numPr>
          <w:ilvl w:val="5"/>
          <w:numId w:val="1"/>
        </w:numPr>
        <w:rPr/>
      </w:pPr>
      <w:bookmarkStart w:id="114" w:name="__RefHeading___Toc2948988_3650668749"/>
      <w:bookmarkStart w:id="115" w:name="_Toc42"/>
      <w:bookmarkEnd w:id="114"/>
      <w:r>
        <w:rPr>
          <w:rtl w:val="true"/>
        </w:rPr>
        <w:t>ج</w:t>
      </w:r>
      <w:r>
        <w:rPr>
          <w:rtl w:val="true"/>
        </w:rPr>
        <w:t xml:space="preserve">) </w:t>
      </w:r>
      <w:r>
        <w:rPr>
          <w:rtl w:val="true"/>
        </w:rPr>
        <w:t xml:space="preserve">سجده امامان معصوم </w:t>
      </w:r>
      <w:r>
        <w:rPr>
          <w:rtl w:val="true"/>
        </w:rPr>
        <w:t>(</w:t>
      </w:r>
      <w:r>
        <w:rPr>
          <w:rtl w:val="true"/>
        </w:rPr>
        <w:t>عليهم السلام</w:t>
      </w:r>
      <w:r>
        <w:rPr>
          <w:rtl w:val="true"/>
        </w:rPr>
        <w:t xml:space="preserve">) </w:t>
      </w:r>
      <w:r>
        <w:rPr>
          <w:rtl w:val="true"/>
        </w:rPr>
        <w:t xml:space="preserve">بر تربت امام حسين </w:t>
      </w:r>
      <w:r>
        <w:rPr>
          <w:rtl w:val="true"/>
        </w:rPr>
        <w:t>(</w:t>
      </w:r>
      <w:r>
        <w:rPr>
          <w:rtl w:val="true"/>
        </w:rPr>
        <w:t>ع</w:t>
      </w:r>
      <w:r>
        <w:rPr>
          <w:rtl w:val="true"/>
        </w:rPr>
        <w:t xml:space="preserve">) </w:t>
      </w:r>
      <w:r>
        <w:rPr>
          <w:rtl w:val="true"/>
        </w:rPr>
        <w:t>و تشويق شيعيان بر اين كار</w:t>
      </w:r>
      <w:bookmarkEnd w:id="115"/>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در آغاز، بدين صورت بود كه خاك را از قبر مطهر يا از اطراف نزديك آن و خصوصاً از طرف سر مبارك آن حضرت برمى‌داشتند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كسى كه بر اين تربت سجده كرد و آن را مورد استفاده قرار داد،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چهارمين امام از دوازده امام معصوم شيعه </w:t>
      </w:r>
      <w:r>
        <w:rPr>
          <w:rStyle w:val="FootnoteAnchor"/>
          <w:rtl w:val="true"/>
        </w:rPr>
        <w:footnoteReference w:id="127"/>
      </w:r>
      <w:r>
        <w:rPr>
          <w:rFonts w:ascii="IRNazanin" w:hAnsi="IRNazanin" w:eastAsia="IRNazanin"/>
          <w:color w:val="111111"/>
          <w:sz w:val="28"/>
          <w:sz w:val="28"/>
          <w:szCs w:val="28"/>
          <w:rtl w:val="true"/>
          <w:lang w:bidi="fa-IR"/>
        </w:rPr>
        <w:t>بود كه بعد از خاكسپارى بدن شريف پدر بزرگوار خود و خاندان و ياران شهيد آن حضرت، مشتى خاك از قبر مطهر برداشت و آن را</w:t>
      </w:r>
    </w:p>
    <w:p>
      <w:pPr>
        <w:pStyle w:val="BookText"/>
        <w:rPr/>
      </w:pPr>
      <w:r>
        <w:rPr>
          <w:rFonts w:ascii="IRNazanin" w:hAnsi="IRNazanin" w:eastAsia="IRNazanin"/>
          <w:color w:val="111111"/>
          <w:sz w:val="28"/>
          <w:sz w:val="28"/>
          <w:szCs w:val="28"/>
          <w:rtl w:val="true"/>
          <w:lang w:bidi="fa-IR"/>
        </w:rPr>
        <w:t>در كيسه چرمى كوچكى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داد و آن را محكم بست و با آن، مهر و تسبيح درست كرد و تسبيح آن را هنگام ورود به مجلس يزيد در شهر شام، در دست مبارك خود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ملعون از آن حضرت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چيست كه در دست خود، مى‌گردانى؟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روايتى از جدّ بزرگوارش، براى يزيد نقل فرمود كه خلاصه آن،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كس هنگام صبح، اين تسبيح را در دست خود بگيرد و دعاى وارده را قرائت كند، همواره ثواب ذكر تسبيح برايش نوشته مى‌شود، هرچند زبانش گوياى آن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و همراهانش به مدينه بازگشتند، آن حضرت به تربت پدربزرگوارش تبرّك مى‌جست و برآن سجده مى‌كرد و بعضى از بيمارى‌هاى خانواده خود را با آن، درمان مى‌فرمود و اين كار، در ميان علويان و شيعيان و پيروان آنان، نشر و گسترش يافت</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از اين روايت، آشكار مى‌شود كه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نخستين كسى بود كه براين تربت، نماز گزارد و امامان بعد از آن حضرت نيز به اين كار، مبادرت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بزرگوارش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پنجمين امام معصوم، كار پدر را دنبال كرد و ياران و شيعيان خود را به آن، تشويق نمود و فضيلت و بركت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تلاش و كوشش فراوان، تبليغ و ترويج فرمود</w:t>
      </w:r>
      <w:r>
        <w:rPr>
          <w:rFonts w:eastAsia="IRNazanin" w:cs="IRNazanin"/>
          <w:color w:val="111111"/>
          <w:sz w:val="28"/>
          <w:szCs w:val="28"/>
          <w:rtl w:val="true"/>
          <w:lang w:bidi="fa-IR"/>
        </w:rPr>
        <w:t xml:space="preserve">. </w:t>
      </w:r>
      <w:r>
        <w:rPr>
          <w:rStyle w:val="FootnoteAnchor"/>
          <w:rtl w:val="true"/>
        </w:rPr>
        <w:footnoteReference w:id="129"/>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تربت در روزگار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رونق بيشترى يافت و آن حضرت از فضيلت و قداست اين تربت، براى شيعيان خود كه در آن هنگام، فراوان گشته و در فنون مختلف و دانش و فرهنگ، سرآمد طوايف و فرق اسلامى بودند، بيشتر سخن</w:t>
      </w:r>
    </w:p>
    <w:p>
      <w:pPr>
        <w:pStyle w:val="BookText"/>
        <w:rPr/>
      </w:pPr>
      <w:r>
        <w:rPr>
          <w:rFonts w:ascii="IRNazanin" w:hAnsi="IRNazanin" w:eastAsia="IRNazanin"/>
          <w:color w:val="111111"/>
          <w:sz w:val="28"/>
          <w:sz w:val="28"/>
          <w:szCs w:val="28"/>
          <w:rtl w:val="true"/>
          <w:lang w:bidi="fa-IR"/>
        </w:rPr>
        <w:t>مى‌گفت و آنان را به تبرّك جستن به تربت و سجده كردن برآن، تشويق و ترغيب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المصباح المتهجد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معاويه بن عمّار 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كيسه‌اى از حرير زرد به همراه داشت كه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بود و چون وقت نماز فرا مى‌رسيد، آن را در سجّاده خود قرار مى‌داد و برآن سجده مى‌كرد و سپس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سجده كردن برتربت اباعبدالله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حجاب‌هاى هفتگانه را مى‌شكافد</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طول زندگى خود بر اين كار، مداومت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وسايل الشيعه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ديلمى نقل كرده است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 فروتنى و خاكسارى در پيشگاه خداى متعال، جز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نمى‌كرد</w:t>
      </w:r>
      <w:r>
        <w:rPr>
          <w:rFonts w:eastAsia="IRNazanin" w:cs="IRNazanin"/>
          <w:color w:val="111111"/>
          <w:sz w:val="28"/>
          <w:szCs w:val="28"/>
          <w:rtl w:val="true"/>
          <w:lang w:bidi="fa-IR"/>
        </w:rPr>
        <w:t xml:space="preserve">». </w:t>
      </w:r>
      <w:r>
        <w:rPr>
          <w:rStyle w:val="FootnoteAnchor"/>
          <w:rtl w:val="true"/>
        </w:rPr>
        <w:footnoteReference w:id="131"/>
      </w:r>
      <w:r>
        <w:rPr>
          <w:rFonts w:ascii="IRNazanin" w:hAnsi="IRNazanin" w:eastAsia="IRNazanin"/>
          <w:color w:val="111111"/>
          <w:sz w:val="28"/>
          <w:sz w:val="28"/>
          <w:szCs w:val="28"/>
          <w:rtl w:val="true"/>
          <w:lang w:bidi="fa-IR"/>
        </w:rPr>
        <w:t>ديگر امامان معصوم از فرزندان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راه و روش آن حضرت را دنبال نموده، عواطف شيعيان خود را تحريك مى‌كردند و همّت‌هاى آنان را بر مى‌انگيختند و انگيزه‌هاى ايشان را جهت سجده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پايبندى به آن، بالا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اخبار و احاديث خويش، از ثواب بزرگ و پاداش فراوان كسى كه به تربت آن حضرت، تبرّك جويد و برآن مواظبت نمايد، ياد مى‌كردند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شيعيان در هماره تاريخ تا به امروز بر مواظبت از تربت، پايبند بوده، به آن توجه فوق‌العاده‌اى داشته و برايش اهمّيت فراوان قائل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مدت زيادى سپرى</w:t>
      </w:r>
    </w:p>
    <w:p>
      <w:pPr>
        <w:pStyle w:val="BookText"/>
        <w:rPr/>
      </w:pPr>
      <w:r>
        <w:rPr>
          <w:rFonts w:ascii="IRNazanin" w:hAnsi="IRNazanin" w:eastAsia="IRNazanin"/>
          <w:color w:val="111111"/>
          <w:sz w:val="28"/>
          <w:sz w:val="28"/>
          <w:szCs w:val="28"/>
          <w:rtl w:val="true"/>
          <w:lang w:bidi="fa-IR"/>
        </w:rPr>
        <w:t>نگشت كه شيعيان از اين تربت، يا نهايتاً از تربت كربلا، مهرهايى براى نماز خود ساختند كه تاكنون، معمول و متعارف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براى اين مهرهاى ساخته شده از تربت، سندى تاريخى داريم كه به اواسط نيمه دوم قرن سوم هجرى قمرى؛ يعنى دوران امام دوازدهم حضرت حجّه بن الحسن العسكرى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شيخ طبرسى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از محمد بن عبدالله بن جعفر حميرى، نقل كرده كه او طى نامه‌اى به محضر حضرت ولىّ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فضيلت سجده بر مهرى كه از گِلِ قبر مطهر ساخته شده،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جواب او نوشتند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سجده كردن بر مهر تربت جايز و داراى فضيلت و برترى است</w:t>
      </w:r>
      <w:r>
        <w:rPr>
          <w:rFonts w:eastAsia="IRNazanin" w:cs="IRNazanin"/>
          <w:color w:val="111111"/>
          <w:sz w:val="28"/>
          <w:szCs w:val="28"/>
          <w:rtl w:val="true"/>
          <w:lang w:bidi="fa-IR"/>
        </w:rPr>
        <w:t xml:space="preserve">». </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مثل همين روايت، حديثى از آن حضرت در فضيلت ذكر با تسبيح تربت، وارد شده و آن، روايت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همان راوى؛ يعنى محمد بن عبدالله بن جعفر حميرى است كه گفت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محضر 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نوشتم، آيا رواست مرد مؤمن با تسبيح گِل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ذكر بگويد و آيا در آن فضيلت و برترى است؟ حضرت جواب فرمودند و من نامه ايشان را خواندم و آن را بازنويسى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تسبيح تربت ذكر بگو كه ذكر گفتن با هيچ چيزى، بهتر و برتر از آن نيست </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دست‌خطى كه در اين حديث شريف مورد اشاره قرار گرفته، همان دست‌خطى است كه در جواب نامه‌هاى شيعيان يا ابلاغ دستورهاى خاصّ به آنان از ناحيه مقدسه؛ يعنى از جانب امام دوازدهم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غيبت 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معلوم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صادر گرديده است</w:t>
      </w:r>
      <w:r>
        <w:rPr>
          <w:rFonts w:eastAsia="IRNazanin" w:cs="IRNazanin"/>
          <w:color w:val="111111"/>
          <w:sz w:val="28"/>
          <w:szCs w:val="28"/>
          <w:rtl w:val="true"/>
          <w:lang w:bidi="fa-IR"/>
        </w:rPr>
        <w:t>.</w:t>
      </w:r>
      <w:bookmarkStart w:id="116" w:name="pg1860_16620"/>
    </w:p>
    <w:p>
      <w:pPr>
        <w:pStyle w:val="Heading6"/>
        <w:numPr>
          <w:ilvl w:val="5"/>
          <w:numId w:val="1"/>
        </w:numPr>
        <w:rPr/>
      </w:pPr>
      <w:bookmarkStart w:id="117" w:name="__RefHeading___Toc2948990_3650668749"/>
      <w:bookmarkStart w:id="118" w:name="_Toc43"/>
      <w:bookmarkEnd w:id="116"/>
      <w:bookmarkEnd w:id="117"/>
      <w:r>
        <w:rPr>
          <w:rtl w:val="true"/>
        </w:rPr>
        <w:t>د</w:t>
      </w:r>
      <w:r>
        <w:rPr>
          <w:rtl w:val="true"/>
        </w:rPr>
        <w:t xml:space="preserve">) </w:t>
      </w:r>
      <w:r>
        <w:rPr>
          <w:rtl w:val="true"/>
        </w:rPr>
        <w:t xml:space="preserve">راز سجده بر تربت امام حسين </w:t>
      </w:r>
      <w:r>
        <w:rPr>
          <w:rtl w:val="true"/>
        </w:rPr>
        <w:t>(</w:t>
      </w:r>
      <w:r>
        <w:rPr>
          <w:rtl w:val="true"/>
        </w:rPr>
        <w:t>ع</w:t>
      </w:r>
      <w:r>
        <w:rPr>
          <w:rtl w:val="true"/>
        </w:rPr>
        <w:t>)</w:t>
      </w:r>
      <w:bookmarkEnd w:id="118"/>
    </w:p>
    <w:p>
      <w:pPr>
        <w:pStyle w:val="BookText"/>
        <w:rPr/>
      </w:pPr>
      <w:r>
        <w:rPr>
          <w:rFonts w:ascii="IRNazanin" w:hAnsi="IRNazanin" w:eastAsia="IRNazanin"/>
          <w:color w:val="111111"/>
          <w:sz w:val="28"/>
          <w:sz w:val="28"/>
          <w:szCs w:val="28"/>
          <w:rtl w:val="true"/>
          <w:lang w:bidi="fa-IR"/>
        </w:rPr>
        <w:t>امّا راز انتخاب تربت قبر مطهر، يا تربت حائر مقدس، يا نهايتاً تربت كربلاى معلّى، براى سجده كردن بر آن در نماز، علاوه بر رواياتى كه در فضيلت و قداست تربت وارد شده و افزون بر اينكه پاك‌ترين، پاكيزه‌ترين، خالص‌ترين و مقدس‌ترين تربت در ميان همه تربت‌هاست و اضافه بر اينكه سجده بر آن، موجب شكافتن حجاب‌هاى هفت‌گانه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فراتر از تمام گفته‌ها و نگفته‌ها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راز و رمز سجده كردن بر تربت با توجّه به جنبه‌هاى روحى و عاطفى، اين است كه نمازگزار بر سكوى پرواز خود در اوقات پنج‌گانه نماز، مصيبت سنگينى را كه از كشته شدن شهيد، فرزند شهيد و پدر شهيدان به دست آن گروه ظالم و متجاوز، به دين مبين اسلام وارد شده به ياد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مكر و حيله آنان را نسبت به اسلام و مسلمانان در دوران جاهليّت و حتى پس از گرويدن آنها به دين اسلام به خاطر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 گروه ظالم و ستمگر در دوران جاهليت خود، مرتكب قتل حمزه سيّدالشهدا و مثله كردن آن حضرت به بدترين و زشت‌ترين صورت گرديد و با كشتن آن بزرگوار، بزرگ‌ترين ركن اسلام را شكست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آنان از كشتن حمزه سيّدالشهدا، قلع و قمع دعوت و رسالت الهى از پايه و اساس بود؛ لذا مسلمانان، تربت قبر او را به مثابه شعارى براى خود قرار دادند و به آن، تبرّك جستند و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اذن خداى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شفا كردند تا ياد او را جاودان سازند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اين گروه ياغى و متجاوز، به دين مبين اسلام گرويد، به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زد تا بنياد نبوّت و پيامبرى را بركند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روز، نبوت و پيامبرى، غير 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بازمانده‌اى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مى‌پنداشتند با كشتن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پيامبرى و دعوت اسلامى هر دو به طور هم‌زمان از بين مى‌روند و چون</w:t>
      </w:r>
    </w:p>
    <w:p>
      <w:pPr>
        <w:pStyle w:val="BookText"/>
        <w:rPr/>
      </w:pP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ستم و عداوت كشته شد، مسلمانان تربت قبر مطهر آن حضرت را شعار خود ساخته، در پيشگاه خداى متعال برآن سجده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اين كار اين خاطره را كه نماز بعد از شهادت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دستاورد قيام و قربانى شدن آن حضرت، خاندان و يارانش در ميدان شرف و عظمت در سرزمين كربلاست، زنده نگه مى‌دارند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هرگاه نمازگزارى در شرق و غرب عالم و در پيشگاه خداى متعال براين تربت سجده مى‌كند، حجاب‌هاى ضخيم هفت‌گانه مادى كه ميان او و حقيقت، فاصله انداخته است از پيش چشم سر و دلش، كنار مى‌رود، زيرا نماز، چيزى جز سكوى پرواز مؤمن از نقطه فرودين خاك تا آسمان حقيقت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همين روى قتلگاه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نمازگزار، جلوه‌گر مى‌شود؛ به ياد مصيبت‌هاى آن حضرت مى‌افتد و مصيبت سنگينى را كه از شهادت آن بزرگوار به دست شورشيان كافر و طغيان‌گر بنى اميه، به اسلام وارد گشت در ذهن خود، ترسيم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تربت پاك و مقدس آن امام شهيد، سجده شكر به جاى مى‌آورد كه اگر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شهادت آن حضرت نبود، هيچ‌كس از نعمت مسلمانى برخوردار نمى‌گرديد، زيرا نام و يادى از دين مبين اسلام بر روى كره زمين،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استوانه‌هاى علم و دانش اين روزگار، در خصوص راز سجده برتربت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همين ديدگاه پرداخته و گفته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شايد يكى از اهداف بلند و والايى كه نمازگزار، هنگام گذاشتن پيشانى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مى‌آورد، رشادت آن حضرت جهت قربانى كردن خود و خاندان و اصحاب و ياران برگزيده خويش در راه عقيده توحيدى و نيز درهم شكستن نماد ظلم و ستم و فساد و تباهى و استبداد و استكبار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w:t>
      </w:r>
    </w:p>
    <w:p>
      <w:pPr>
        <w:pStyle w:val="BookText"/>
        <w:rPr/>
      </w:pPr>
      <w:r>
        <w:rPr>
          <w:rFonts w:ascii="IRNazanin" w:hAnsi="IRNazanin" w:eastAsia="IRNazanin"/>
          <w:color w:val="111111"/>
          <w:sz w:val="28"/>
          <w:sz w:val="28"/>
          <w:szCs w:val="28"/>
          <w:rtl w:val="true"/>
          <w:lang w:bidi="fa-IR"/>
        </w:rPr>
        <w:t>كه سجده، بزرگ‌ترين ركن نماز به شمار مى‌رود و در حديث آمده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نزديك‌ترين حالت بنده، نسبت به پروردگار خود، حال سجده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مناسب خواهد بود كه نمازگزار با گذاشتن پيشانى خود بر آن تربت پاكيزه، كسانى را به ياد آورد كه قربانى راه حق شدند و اندام نازنين آنان بر روى آن خاك افتاد، در حالى كه روح آن عزيزان به آسمان پَر مى‌كشيد و بدين ترتيب، خضوع و خشوع پيدا كند و هم‌زمان با زمين و آسمان، هماهنگ گردد و اين دنياى فانى و سرمايه نابود شدنى‌اش را پست و كوچك 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مقصود از اين گفته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كردن بر تربت، حجاب‌هاى هفت‌گانه را مى‌شكافد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چنان‌كه در حديث آمده است، همين باشد</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اين دانشمند، در جايى ديگر به امتيازات طبيعى اين سرزمين و موقعّيت و احترام آن، نزد امت‌هاى پيش از اسلام اشاره كرده و نوشته است</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نام‌آورترين بقعه و بارگاه و بهترين و پاكيزه‌ترين سرشت‌ها و خوشبوترين خاك‌ها، خاك كربلاست؛ همان خاك سرخ و پاكيزه‌اى كه قبل از ظهور اسلام، به عنوان آرامگاه و مركز پرستش خداى متعال و محلّ ويژه خاكسپارى امت‌هاى پيشين، مطرح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سخنان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خطبه‌هاى مشهورشان، گوياى اين حقيقت است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گويا چنان است كه گرگ‌هاى بيابان رگ‌هاى مرا در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نواويس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خواهند كرد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همچنين اين دانشمند به چگونگى قدر و منزلت اين تربت كه با ضميمه شدن شرف حسينى بر شرافت ذاتى‌اش، ناگزير آن را شريف‌ترين قطعه زمين قرار داده،</w:t>
      </w:r>
    </w:p>
    <w:p>
      <w:pPr>
        <w:pStyle w:val="BookText"/>
        <w:rPr/>
      </w:pPr>
      <w:r>
        <w:rPr>
          <w:rFonts w:ascii="IRNazanin" w:hAnsi="IRNazanin" w:eastAsia="IRNazanin"/>
          <w:color w:val="111111"/>
          <w:sz w:val="28"/>
          <w:sz w:val="28"/>
          <w:szCs w:val="28"/>
          <w:rtl w:val="true"/>
          <w:lang w:bidi="fa-IR"/>
        </w:rPr>
        <w:t>استدلال كرده و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اين، محض حقيقت و حقيقت محض نيست كه پاك‌ترين بارگاه روى زمين، بارگاه و ضريح والاترين و گرامى‌ترين شخصيّت جهانى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گيتى همواره تكاپو دارد تا كامل‌ترين فرد انسانى و جامع‌ترين كمالاتى را كه مى‌تواند در طبيعت بشرى، ظهور و بروز پيدا كند و بالنده‌ترين روح و روان را در قلمرو ملكوت و جبروت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راستا، نور واحدى پديدار كرد و آن را به دو نيمه، تقسيم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سرور پيامبران، حضرت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سرور جانشينان، حضرت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دو را بار ديگر، درهم آميخت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كانون آن دو نور و عصاره آن دو گوهر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است و من، از حسينم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آن‌گاه گيتى، براى هميشه از زادن مثل و مانند آنان، عقيم و نابارور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حق زمين است كه برآن، سجده شود و سجده بر غير زمين، روا نيست، آيا بهتر و شايسته‌تر نخواهد بود كه سجده بر روى برترين و پاك‌ترين نقطه زمين كه عبارت از تربت حسينى است، صورت گيرد؟</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راز اين برترى و پاكيزه‌ترى نيز اين است كه اين تربت، والاترين ماده، پاك‌ترين عنصر و خالص‌ترين گوهر، برروى كره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چنين نباشد كه شرافت ذاتى آن، ضميمه پاكى عنصرى‌اش گشته است و چون به لحاظ جسم و جان و حقيقت و صورت، منطبق و هماهنگ گرديده، ناگزير شريف‌ترين بقعه روى زمين شده است، همان‌گونه كه بعضى از نويسندگان برجسته معاصر </w:t>
      </w:r>
      <w:r>
        <w:rPr>
          <w:rStyle w:val="FootnoteAnchor"/>
          <w:rtl w:val="true"/>
        </w:rPr>
        <w:footnoteReference w:id="136"/>
      </w:r>
      <w:r>
        <w:rPr>
          <w:rFonts w:ascii="IRNazanin" w:hAnsi="IRNazanin" w:eastAsia="IRNazanin"/>
          <w:color w:val="111111"/>
          <w:sz w:val="28"/>
          <w:sz w:val="28"/>
          <w:szCs w:val="28"/>
          <w:rtl w:val="true"/>
          <w:lang w:bidi="fa-IR"/>
        </w:rPr>
        <w:t>، صريحاً بيان كرده‌اند و بسيارى از احاديث و اخبار و شواهد و آثار، بر اين حقيقت گواهند</w:t>
      </w:r>
      <w:r>
        <w:rPr>
          <w:rFonts w:eastAsia="IRNazanin" w:cs="IRNazanin"/>
          <w:color w:val="111111"/>
          <w:sz w:val="28"/>
          <w:szCs w:val="28"/>
          <w:rtl w:val="true"/>
          <w:lang w:bidi="fa-IR"/>
        </w:rPr>
        <w:t>.</w:t>
      </w:r>
      <w:bookmarkStart w:id="119" w:name="pg1860_16632"/>
    </w:p>
    <w:p>
      <w:pPr>
        <w:pStyle w:val="BookText"/>
        <w:rPr/>
      </w:pPr>
      <w:bookmarkEnd w:id="119"/>
      <w:r>
        <w:rPr>
          <w:rFonts w:ascii="IRNazanin" w:hAnsi="IRNazanin" w:eastAsia="IRNazanin"/>
          <w:color w:val="111111"/>
          <w:sz w:val="28"/>
          <w:sz w:val="28"/>
          <w:szCs w:val="28"/>
          <w:rtl w:val="true"/>
          <w:lang w:bidi="fa-IR"/>
        </w:rPr>
        <w:t>علامه بحرالعلوم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منظومه فقهى مشهور خود و بيت معروف آن، همين مطلب را گوشزد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مقايسه كربلا و كعبه، بلندى جايگاه كربلا، آشكار شده است</w:t>
      </w:r>
      <w:r>
        <w:rPr>
          <w:rFonts w:eastAsia="IRNazanin" w:cs="IRNazanin"/>
          <w:color w:val="111111"/>
          <w:sz w:val="28"/>
          <w:szCs w:val="28"/>
          <w:rtl w:val="true"/>
          <w:lang w:bidi="fa-IR"/>
        </w:rPr>
        <w:t xml:space="preserve">». </w:t>
      </w:r>
      <w:r>
        <w:rPr>
          <w:rStyle w:val="FootnoteAnchor"/>
          <w:rtl w:val="true"/>
        </w:rPr>
        <w:footnoteReference w:id="137"/>
      </w:r>
    </w:p>
    <w:p>
      <w:pPr>
        <w:pStyle w:val="Heading6"/>
        <w:numPr>
          <w:ilvl w:val="5"/>
          <w:numId w:val="1"/>
        </w:numPr>
        <w:rPr/>
      </w:pPr>
      <w:bookmarkStart w:id="120" w:name="__RefHeading___Toc2948992_3650668749"/>
      <w:bookmarkStart w:id="121" w:name="_Toc44"/>
      <w:bookmarkEnd w:id="120"/>
      <w:r>
        <w:rPr>
          <w:rtl w:val="true"/>
        </w:rPr>
        <w:t>ه</w:t>
      </w:r>
      <w:r>
        <w:rPr>
          <w:rtl w:val="true"/>
        </w:rPr>
        <w:t xml:space="preserve">) </w:t>
      </w:r>
      <w:r>
        <w:rPr>
          <w:rtl w:val="true"/>
        </w:rPr>
        <w:t>ردّ شبهه ياوه‌گويان و بيان تفاوت سجده بر چيزى و براى چيزى‌</w:t>
      </w:r>
      <w:bookmarkEnd w:id="121"/>
    </w:p>
    <w:p>
      <w:pPr>
        <w:pStyle w:val="BookText"/>
        <w:rPr/>
      </w:pPr>
      <w:r>
        <w:rPr>
          <w:rFonts w:ascii="IRNazanin" w:hAnsi="IRNazanin" w:eastAsia="IRNazanin"/>
          <w:color w:val="111111"/>
          <w:sz w:val="28"/>
          <w:sz w:val="28"/>
          <w:szCs w:val="28"/>
          <w:rtl w:val="true"/>
          <w:lang w:bidi="fa-IR"/>
        </w:rPr>
        <w:t>مخالفان و خرده‌گيران بر شيعه درباره سجده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مسئله ساده دينى غافل بوده، فرق ميان سجده كردن براى چيزى و سجده كردن بر چيزى را تشخيص نداده‌اند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آگاهانه و به منظور فريفتن مردم عامى و بى‌سواد و تحريك آنان، جهت اظهار دشمنى با شيعه و ايجاد تفرقه و اختلاف در صف امت اسلامى، مطابق ميل خود، ميان دو حالت سجده براى چيزى و سجده بر چيزى، تفاوتى قائل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صورت دوم، زشت‌تر و اسف‌بارتر از اين است كه جاهل به مسئله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به نادانى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شكاف صفوف به هم پيوسته و اختلاف كلمه، منتهى مى‌گردد؛ به ويژه با علم و آگاهى براين حقيقت كه سجده در هرحال، تنها از آن خداى متعال است، خواه بر خاك و خواه بر فرش و لباس و غير آن، صورت گيرد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سجده در همه حال، مخصوص خداى يگانه و متعال است؛ با اين تفاوت كه سجده بر خاك، نسبت به فروتنى و خاكسارى در پيشگاه خداى متعال، گوياتر و رساتر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سجده كردن بر خاك، واجب </w:t>
      </w:r>
      <w:r>
        <w:rPr>
          <w:rStyle w:val="FootnoteAnchor"/>
          <w:rtl w:val="true"/>
        </w:rPr>
        <w:footnoteReference w:id="138"/>
      </w:r>
      <w:r>
        <w:rPr>
          <w:rFonts w:ascii="Amiri" w:hAnsi="Amiri" w:eastAsia="Amiri" w:cs="Amiri"/>
          <w:color w:val="111111"/>
          <w:sz w:val="28"/>
          <w:sz w:val="28"/>
          <w:szCs w:val="28"/>
          <w:rtl w:val="true"/>
          <w:lang w:bidi="ar-SA"/>
        </w:rPr>
        <w:t>و سجده بر غير آن، مستحبّ و تفاوت ميان واجب و مستحب در اعمال دينى، روشن و آشكار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روش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چنان بود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منظور فروتنى و خاكسارى در پيشگاه خداى متعال فقط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مى‌كرد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و چقدر زياد است، فضيلت سجده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تربتى كه جدّ بزرگوارش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روى آن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آن حضرت، اين تربت را جهت سجده در پيشگاه خداى متعال، بر هر چيزى مقدم مى‌داشت؛ در حالى كه شكر گزار خداى متعال بود كه او را صابر و محتسب، پذيرفته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كار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نهايت خاكسارى و خشنودى به چشم مى‌خورد و شيعيان نيز با صبورى و بردبارى و غم و اندوه فراوان، همچون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سجده، مخصوص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مى‌توان گفت كه سجده كردن بر فرش‌هاى بافته شده، سجده كردن، براى فرش‌هاست؟ همچنين آيا مى‌توان ادّعا كرد كه سجده كردن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كردن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زيرا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معبود نيست و تنها، بنده‌اى از بندگان شايسته خداى معبود مى‌باشد؛ بلكه سجده بر تربت آن حضرت، سجده براى خداى يگانه قهّار است، نه سجده، براى چيزى ديگرى، آن‌گونه كه بيماردلان مى‌خواهند در ذهن مردم عامى و بى‌سواد، جايگير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اهل ايمان باشند، همين پاسخ كوبنده، آنان را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توجّه شما خواننده گرامى را به گفتار يكى از نخبگان دين و دانش در اين خصوص جلب مى‌كنيم كه گفته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سبك‌سرى و نادانى، يا تعصّب احمقانه بعضى از كينه‌ورزان نسبت به شيعه اين است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تربتى كه شيعيان بر آن سجده مى‌كنند 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w:t>
      </w:r>
    </w:p>
    <w:p>
      <w:pPr>
        <w:pStyle w:val="BookText"/>
        <w:rPr/>
      </w:pPr>
      <w:r>
        <w:rPr>
          <w:rFonts w:ascii="IRNazanin" w:hAnsi="IRNazanin" w:eastAsia="IRNazanin"/>
          <w:color w:val="111111"/>
          <w:sz w:val="28"/>
          <w:sz w:val="28"/>
          <w:szCs w:val="28"/>
          <w:rtl w:val="true"/>
          <w:lang w:bidi="fa-IR"/>
        </w:rPr>
        <w:t>است كه شيعه، همواره فرياد مى‌زند و در گفته‌ها و نوشته‌هاى خود، آشكارا اعلام مى‌كند كه سجده كردن، جز براى خداى متعال روا نيست و سجده كردن بر تربت، سجده براى خداى متعال است و نه، سجده كردن براى تربت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مسلمانان سست ايمان، گويا خوش ندارند كه ميان سجده بر چيزى و سجده براى چيزى، فرق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بدون ترديد، سجده، مخصوص خداى متعال است؛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زمينى مقدس و خاكى پاك و مطهر، صورت 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سجده فرشتگان نيز براى خداى متعال و به فرمان او، به منظور اداى احترام به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سجده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گذشته‌هاى دور، شعار مخصوص و معروف شيعيان بوده، از آن مهرها مى‌ساختند و در جيب‌هاى خود مى‌گذاشتند تا با آن، نماز به جاى آرند و نيز آنها را در مساجد، قرار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هم مى‌توان، آنها را در مساجد و عبادتگاه‌هاى آنان، جست‌وجو و مشاهده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بعضى از مردم عامى و بى‌سواد شيعه گمان كنند كه نماز، جز با سجده كردن بر تربت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Style w:val="FootnoteAnchor"/>
          <w:rtl w:val="true"/>
        </w:rPr>
        <w:footnoteReference w:id="140"/>
      </w:r>
      <w:r>
        <w:rPr>
          <w:rFonts w:ascii="IRNazanin" w:hAnsi="IRNazanin" w:eastAsia="IRNazanin"/>
          <w:color w:val="111111"/>
          <w:sz w:val="28"/>
          <w:sz w:val="28"/>
          <w:szCs w:val="28"/>
          <w:rtl w:val="true"/>
          <w:lang w:bidi="fa-IR"/>
        </w:rPr>
        <w:t>با اين همه، اين پندار كه شيعيان نسبت به سجده كردن بر تربت، متعهد و پايبند هستند، يا نماز را بدون سجده بر تربت صحيح نمى‌دانند، خطايى نابخشودنى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جهاتى گفتار اين ياوه‌گويان چقدر به ادّعاى نابخردانه ضرورت حرام شمردن دستاوردهاى انسان از پيشرفت تدريجى به سمت و سوى كمال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بلندگو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شباهت دارد و اين، نهايت درك و فهم كسى است كه از زندگى و مقتضيات ضرورى و اجتناب‌ناپذير آن، بى‌خبر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كه بعضى از اين فريب‌خوردگان، رهسپار نجف اشرف شدند و</w:t>
      </w:r>
    </w:p>
    <w:p>
      <w:pPr>
        <w:pStyle w:val="BookText"/>
        <w:rPr/>
      </w:pPr>
      <w:r>
        <w:rPr>
          <w:rFonts w:ascii="IRNazanin" w:hAnsi="IRNazanin" w:eastAsia="IRNazanin"/>
          <w:color w:val="111111"/>
          <w:sz w:val="28"/>
          <w:sz w:val="28"/>
          <w:szCs w:val="28"/>
          <w:rtl w:val="true"/>
          <w:lang w:bidi="fa-IR"/>
        </w:rPr>
        <w:t>خدمت يكى از دانشمندان سرشناس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گفت‌وگو با وى از آن جناب، خواستار مهر تربتى شدند كه شيعيان در حال نماز برآن سجده مى‌كنند؛ آن هم به گمان دريافت معلوماتى كه آنها را نسبت به ياوه‌گويى‌هايشان بر ضد شيعه، يارى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شيخ بزرگوار از نيّت آنان آگاه شد و جواب عملى بسيار ساده و در عين حال قانع‌كننده‌اى به آنان داد؛ به اين صورت كه يك عدد مهر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آن را بوسيد و بر پيشانى خود گذاشت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مهر را مورد احترام قرار مى‌دهم از آن رو كه هنگام سجده در پيشگاه خداى متعال، سجده‌گاه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پيشانى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مهر را زير پاى خود شكست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دليل كه قطعه‌اى از خاك است و نه چيز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پندار اين گروه باطل شد و در گِل فرو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به هيچ وجه، زيبنده نيست نام اين توطئه‌گران در صفوف امّت،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پيش از اين نيز در حدود سال‌هاى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 مستر رايلى نماينده مستشار المعارف، از كربلا ديدارى داشت كه منشى وزارتخانه، او را همراهى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مستر رايلى كه مردى كنجكاو بوده و اين قبيل مسائل را پيگيرى مى‌كرده و به ويژه در بغداد، ذهن او را به بعضى مسائل، مشغول كرده بودند؛ وقتى در بازار كربلا قدم مى‌زده، به مغازه‌اى مى‌رسد كه مهر تربت به زائران مى‌فروخته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شگفتى و به گونه‌اى كه گويا نمى‌داند از منشى سؤال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چيست كه در اين مغازه به فروش مى‌رسد؟</w:t>
      </w:r>
    </w:p>
    <w:p>
      <w:pPr>
        <w:pStyle w:val="BookText"/>
        <w:rPr/>
      </w:pPr>
      <w:r>
        <w:rPr>
          <w:rFonts w:ascii="IRNazanin" w:hAnsi="IRNazanin" w:eastAsia="IRNazanin"/>
          <w:color w:val="111111"/>
          <w:sz w:val="28"/>
          <w:sz w:val="28"/>
          <w:szCs w:val="28"/>
          <w:rtl w:val="true"/>
          <w:lang w:bidi="fa-IR"/>
        </w:rPr>
        <w:t>منشى بى‌درنگ جواب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تربت كربلاست و مانند سنگ‌ريزه‌هاى كليساى پطرس مقدس نزد شماست كه هر دانه آن، به مبلغ يك فرانك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معادل يك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زائران فروخته مى‌شود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مستشار كه توقع اين پاسخ صريح و ناگهانى را نداشته، مى‌خندد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درست مى‌گوييد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در اروپا، اين جور چيزها داريم و جاى شگفتى نيست؛ زيرا</w:t>
      </w:r>
    </w:p>
    <w:p>
      <w:pPr>
        <w:pStyle w:val="BookText"/>
        <w:rPr/>
      </w:pPr>
      <w:r>
        <w:rPr>
          <w:rFonts w:ascii="IRNazanin" w:hAnsi="IRNazanin" w:eastAsia="IRNazanin"/>
          <w:color w:val="111111"/>
          <w:sz w:val="28"/>
          <w:sz w:val="28"/>
          <w:szCs w:val="28"/>
          <w:rtl w:val="true"/>
          <w:lang w:bidi="fa-IR"/>
        </w:rPr>
        <w:t>هركس در شهر 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پايتخت ايتاليا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كليساى پطرس مقدس را زيارت مى‌كند، به قصد تيمّن و تبرّك و درخواست شفا، از سنگ‌ريزه‌هاى آن، خريدارى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جريان معلوم مى‌شود كه چنين عادات و رسومى در مورد مقدس شمردن بعضى از اشياى مربوط به دين و آئين، در ميان همه امت‌ها وجود داشته و دارد و هيچ امتى، از داشتن اين قبيل عادات و رسوم، خالى و مبرّا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مى‌توان گفت كه نزد امت‌هاى متمدن و پيشرفته اروپايى، پيش‌تر و فراتر از اينها،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حساب، گفتار كسانى كه از اهداف زندگى انسانى و ساختارهاى دينى آن به شدت فاصله گرفته‌اند، چه ارزشى مى‌تواند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اينها، نبايد ترديد كرد كه امثال اين ياوه‌گويان، با وجود برخوردارى از توانايى بالاى مغالطه و تظاهر به دين و ايمان، از اين قبيل حقايق علمى روشن و آشكار بى‌خبرند و تفاوت ميان سجده كردن براى چيزى و سجده كردن بر چيزى را تشخيص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به يقين زرنگ‌تر و زيرك‌تر از اين حرف‌ها به نظر مى‌رسند، امّا متأسفانه تعصّب كور، ميان ايشان و حقيقت فاصله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وجود ندارد كه گراميداشت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بزرگوار از سوى شيعه و خصوصاً احترام ويژه شيعيان، نسبت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سجده بر تربت آن حضرت در پيشگاه خداى متعال، خُرد و خفيف كردن بنى‌اميه و هواداران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واقعيت است كه خشم آنان را برانگيخته و دل‌هاى ايشان را به درد آورده و از همين رو، عليه شيعه، فتنه‌جويى و جنگ‌افروزى مى‌كنند كه چرا شيعيان در پيشگاه خداى متعال، بر تربت كسى كه بنى‌اميّه او را كشته‌اند، سجده مى‌نمايند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آنكه از ديدگاه اين فرومايگان، اصالت عربى و گوهر ايمان و گنجينه اسلام و حقيقت دين، فقط در بنى اميّه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نفرين خدا بر آنها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w:t>
      </w:r>
    </w:p>
    <w:p>
      <w:pPr>
        <w:pStyle w:val="BookText"/>
        <w:rPr/>
      </w:pPr>
      <w:r>
        <w:rPr>
          <w:rFonts w:ascii="IRNazanin" w:hAnsi="IRNazanin" w:eastAsia="IRNazanin"/>
          <w:color w:val="111111"/>
          <w:sz w:val="28"/>
          <w:sz w:val="28"/>
          <w:szCs w:val="28"/>
          <w:rtl w:val="true"/>
          <w:lang w:bidi="fa-IR"/>
        </w:rPr>
        <w:t>در بررسى و كنكاش بى‌طرفانه هم، برخى از اين گزافه گويان براين باورند كه بنى‌اميّه، برگزيده بشريّت و خلاصه هستى به شمار مى‌روند؛ چنان‌كه بارها به زبان آورده‌اند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عظمت و بزرگى بنى اميّه، رسالت آسمانى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عنوان گزاف از جشن‌هاى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همواره به زواياى ذهن من آويخته و هيچ دليل و علتى، براى تهمت‌هاى واهى و باطل اينان، جز همين پندار نادرست پيدا نمى‌كنم</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نبايد از نظر دور داشت كه فعاليّت بنى‌اميّه در گوهر و ذات خود بر ضدّ بنى هاشم، چه در دوران جاهليّت و چه بعد از ظهور اسلام به شدّت مادّى و سودجويانه بود كه در هر دو مقطع تاريخى، حاميانى از ميان شهوت‌پرستان و طمع‌كاران داشته، فعاليّت‌هاى آزادى‌خواهانه را همواره در مقابل گزمه‌هاى مادّى‌گرايان زياده خواه با شكست مواجه كرده است؛ لذا جا دارد انسان از هر چه مى‌بيند يا مى‌شنود، شگفت زده نشود</w:t>
      </w:r>
      <w:r>
        <w:rPr>
          <w:rFonts w:eastAsia="IRNazanin" w:cs="IRNazanin"/>
          <w:color w:val="111111"/>
          <w:sz w:val="28"/>
          <w:szCs w:val="28"/>
          <w:rtl w:val="true"/>
          <w:lang w:bidi="fa-IR"/>
        </w:rPr>
        <w:t>!</w:t>
      </w:r>
      <w:bookmarkStart w:id="122" w:name="pg1860_16653"/>
    </w:p>
    <w:p>
      <w:pPr>
        <w:pStyle w:val="Heading3"/>
        <w:numPr>
          <w:ilvl w:val="2"/>
          <w:numId w:val="1"/>
        </w:numPr>
        <w:rPr/>
      </w:pPr>
      <w:bookmarkStart w:id="123" w:name="__RefHeading___Toc2948994_3650668749"/>
      <w:bookmarkStart w:id="124" w:name="_Toc45"/>
      <w:bookmarkEnd w:id="122"/>
      <w:bookmarkEnd w:id="123"/>
      <w:r>
        <w:rPr>
          <w:rtl w:val="true"/>
        </w:rPr>
        <w:t>فصل ششم</w:t>
      </w:r>
      <w:r>
        <w:rPr>
          <w:rtl w:val="true"/>
        </w:rPr>
        <w:t xml:space="preserve">: </w:t>
      </w:r>
      <w:r>
        <w:rPr>
          <w:rtl w:val="true"/>
        </w:rPr>
        <w:t>حائر، مراسم تشرف و آداب زيارت آن‌</w:t>
      </w:r>
      <w:bookmarkEnd w:id="124"/>
    </w:p>
    <w:p>
      <w:pPr>
        <w:pStyle w:val="BookText"/>
        <w:rPr/>
      </w:pPr>
      <w:r>
        <w:rPr>
          <w:rFonts w:ascii="IRNazanin" w:hAnsi="IRNazanin" w:eastAsia="IRNazanin"/>
          <w:color w:val="111111"/>
          <w:sz w:val="28"/>
          <w:sz w:val="28"/>
          <w:szCs w:val="28"/>
          <w:rtl w:val="true"/>
          <w:lang w:bidi="fa-IR"/>
        </w:rPr>
        <w:t>حائر حسب آنچه از محتواى روايات و تاريخ به دست مى‌آيد، از اماكن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ساده نيست كه تنها براى زيارت، مهيّا شده باشد تا زائر، هر وقت اراده كند و هر طور بخواهد، آن را بدون رعايت برنامه‌ها و آداب مخصوص و معيّن زيارت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از آغاز تاريخ حائر، حقّ آن از قبيل تجليل و تقديس و گراميداشت، مدّنظر قرار گرفته و جايگاه والاى آن در شريعت اسلام، پذيرفته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رعايت آداب حائر و توجه به مراسم شرفيابى به آن از جانب زيارت‌كننده، آن هم با دقت و عنايت تمام و كامل، از شرطهاى مهمّ و اساسى زيارت حائر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 حسينى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مطهر آن بزرگوار، چنان‌كه در روايت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حرمى از حرم‌هاى خداى متعال و حرم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41"/>
      </w:r>
      <w:r>
        <w:rPr>
          <w:rFonts w:ascii="IRNazanin" w:hAnsi="IRNazanin" w:eastAsia="IRNazanin"/>
          <w:color w:val="111111"/>
          <w:sz w:val="28"/>
          <w:sz w:val="28"/>
          <w:szCs w:val="28"/>
          <w:rtl w:val="true"/>
          <w:lang w:bidi="fa-IR"/>
        </w:rPr>
        <w:t>لذا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رواياتى نقل شده كه همگى گوياى اين مطلب‌اند و براى زيارت قهرمان اسلام، شهيد فرزند شهيد و پدر شهيدان و نيز براى زيارت آرامگاه جاودانه او، مناسكى همچون مناسك حجّ خانه خدا،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زائر در حضور آن بزرگوار،</w:t>
      </w:r>
    </w:p>
    <w:p>
      <w:pPr>
        <w:pStyle w:val="BookText"/>
        <w:rPr/>
      </w:pPr>
      <w:r>
        <w:rPr>
          <w:rFonts w:ascii="IRNazanin" w:hAnsi="IRNazanin" w:eastAsia="IRNazanin"/>
          <w:color w:val="111111"/>
          <w:sz w:val="28"/>
          <w:sz w:val="28"/>
          <w:szCs w:val="28"/>
          <w:rtl w:val="true"/>
          <w:lang w:bidi="fa-IR"/>
        </w:rPr>
        <w:t>در برابر يك شخصيّت بزرگ و باعظمت اسلامى، قرار گرفته است كه به موجب آيه كريمه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هرگز گمان مبر كسانى كه در راه خدا كشته شدند، مردگانند؛ بلكه آنان زنده‌اند و نزد پروردگارشان روزى داده مى‌شوند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نمرده؛ بلكه زنده جاويد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كدام شهيد در پيشگاه خداى متعال، قدر و منزلتى عظيم‌تر و جايگاهى والاتر از حسين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سرور شهيدان و پدر امامان پاك و معصوم و نيز از اصحاب و ياران با وفاى آن حضرت، دارد؟ البته اينان، شهيدانى هستند كه غير از شهداى 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كسانى كه جان خود را فداى تثبيت و استقرار پايه‌هاى دعوت اسلام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نظير و همتا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مناسك و برنامه‌هاى زيارت حائر مقدس به دو بخش تقسيم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بخش به خودسازى و پرورش‌جان و روان و آزادسازى آن، از قيد و بندهاى مادّى و تمايلات نفسانى و چنگ زدن به الگوهاى متعالى اسلام، اعمّ از كسب خُلق و خوى عالى و برجسته كه مسلمان حقيقى را از غير آن، ممتاز و مشخص مى‌سازد،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به چگونگى رفتن به سوى حائر، از لحظه خروج زائر از خانه خويش به قصد زيارت، تا هنگام ورود به كربلا و منطقه‌اى كه حائر مقدس در قلب آن قرار دارد و نيز از لحظه عبور از رود فرات، تا ورود به نينوا و غاضريّه و از غاضريّه تا رسيدن به حائر و از ورود به حائر، تا رسيدن به ضريح مطهر، ارتباط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 از برنامه‌هاى زيارت حائر مقدس، همان مواردى است كه در روايت محمّد بن مسلم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زيارت پدر بزرگوارتان، شرفياب مى‌شويم، آيا رهسپار حجّ نيستيم؟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رهسپار حج مى‌باشيد؛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هم به نيازمندى‌هاى حاجى، محتاجيم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چه قبيل نيازمندى‌ها؟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چيزهايى كه حاجى،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توضيح و تشريح نيازمندى‌هاى معنوى و روحانى زائر در سفر زيارت، پرداختند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اين 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دارى؛ خوش‌رفتارى با همراهان و كم‌گويى، مگر در كار خير و زيادى ذكر و ياد خدا و پاكيزگى لباس و غسل، قبل از ورود به حائر، و خاضع و خاشع بودن و بسيار نمازگزاردن و صلوات بر محمد و آل محمد فرستادن، و از دخل و تصرف در مال ديگران خوددارى كردن، و چشم از نامحرم پوشاندن، و احوال همراهان خود را پرسيدن و به نيازمندان آنها كمك نمودن و تقيه كردن كه پايدارى دين و ايمان بدان بستگى دارد، و دورى جُستن از محرمات الهى، خصوصاً از سوگند دروغ و جدال بى‌مورد كه موجب كاستى ايمان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چنين كردى، حجّ و عمره‌ات كامل خواهد بود و شايسته و سزاوار خواهى گشت تا به خواسته‌ها و مطالبات خويش، در قبال هزينه‌هايى كه پرداختى و دورى خانواده كه تحملّ كردى، از جانب كسى كه فرمانش را امتثال نمودى، برسى و با آمرزش گناهان و برخوردارى از رحمت و رضوان خداى متعال، به وطن خود باز گردى</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روايت معلوم مى‌شود كه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حائر و زيارت آن و تأثير عميقى كه در پيرايش نفس از صفات رذيله و جلاى روح و روان و گسترش فضايل و كمالات اخلاقى اسلام در ميان گروه‌هاى مختلف دارد، چه اندازه اهميت و عظمت قائلند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آن روست كه سرزمين حجاز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عربستان سعودى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دستخوش هوا و هوس‌ها شده و از دست پيروان اهل بيت عصمت و طهارت، خارج گشته است و اكنون جز همين خانه جديد و آباد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بزرگ‌ترين دانشگاه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چيزى باقى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و با توجه به اين حقيقت انكار ناپذير، گفتار ياوه‌گويان چه قدر و قيمتى مى‌تواند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بخش دوّم برنامه‌هاى زيارت حائر مقدس مربوط به مراسم حضور در حائر و آداب زيارت آن است كه تمام آنها، در رواياتى به نقل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حسن بن عطيّه، ابوناب محاربى كوفى كه از شيعيان مورد اعتماد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ثوير بن ابى‌فاخته كه از بزرگان شيعه و معتمدين آنها به شمار مى‌رود؛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ثمالى كه از معتمدين سرشناس شيعه و از استوانه‌هاى نقل حديث و خدمتگزار چهار امام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نكوداشت ابوحمزه ثمالى از امام باقر و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ابوحمزه در روزگار خود، همچون سلمان در روزگار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ابوحمزه در سال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 دو سال بعد از شهادت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بدرود زندگى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نظر به اينكه روايت ابوحمزه در ميان همه روايات، وظيفه زائر را در رعايت آداب و مراسم زيارت، كامل‌تر از بقيه بيان كرده است، به نقل آن در اين خصوص با ذكر سند، بسنده مى‌كنيم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ابوعبدالرحمن، محمد بن احمد بن الحسين العسكرى و محمد بن الحسن، همگى به نقل از حسن بن علىّ بن مهزيار اهوازى، به نقل از پدرش علىّ بن مهزيار، به نقل از محمد بن ابى‌عمير، به نقل از محمد بن مروان، به نقل از ابوحمزه ثمالى روايت كرده‌اند كه گفت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خواستى رهسپار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شوى، روزهاى چهارشنبه و پنجشنبه و جمعه را روزه بگير و چون خواستى از خانه خود خارج گردى، زن و فرزندانت را پيرامون خود، جمع كن و دعاى سفر بخوان و پيش از خارج شدن، غسل كن و در حال غسل، چنين و چنان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هنگامى كه از خانه بيرون آمدى، چنين و چنان بگو و عطر مزن و سُرمه در چشم، مَكِشْ تا به رود فرات برسى و از سخن گفتن و شوخى و مزاح كردن خود بكاه و خداى متعال را</w:t>
      </w:r>
    </w:p>
    <w:p>
      <w:pPr>
        <w:pStyle w:val="BookText"/>
        <w:rPr/>
      </w:pPr>
      <w:r>
        <w:rPr>
          <w:rFonts w:ascii="Amiri" w:hAnsi="Amiri" w:eastAsia="Amiri" w:cs="Amiri"/>
          <w:color w:val="111111"/>
          <w:sz w:val="28"/>
          <w:sz w:val="28"/>
          <w:szCs w:val="28"/>
          <w:rtl w:val="true"/>
          <w:lang w:bidi="ar-SA"/>
        </w:rPr>
        <w:t>بسيار ياد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طول راه از شوخى و دشمنى ورزيدن، بپرهيز و در حال حركت، چه سواره و چه پياده،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هرگاه از چيزى بيمناك شدى،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به رود فرات رسيدى، قبل از عبور از آن،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گذركن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به سرزمين نينوا مى‌رسى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توشه خود را در آنجا بگذار و عطر مزن و سرمه در چشم مكش و تا در نينوا به سر مى‌برى، از گوشت و غذاى گوشتى، استفاده مكن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ساحل فرات و موازات درخت، كنار قبر مطهر برو و با وقار و طمأنينه، غسل كن و در حال غسل،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پاك‌ترين جامه‌ات را بپوش و چون پوشيدى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پابرهنه و با وقار و متانت، راه برو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در حرمى از حرم‌هاى خداى متعال و پيامبر او مى‌باشى</w:t>
      </w:r>
      <w:r>
        <w:rPr>
          <w:rFonts w:eastAsia="IRNazanin" w:cs="IRNazanin"/>
          <w:color w:val="111111"/>
          <w:sz w:val="28"/>
          <w:szCs w:val="28"/>
          <w:rtl w:val="true"/>
          <w:lang w:bidi="fa-IR"/>
        </w:rPr>
        <w:t xml:space="preserve">» </w:t>
      </w:r>
      <w:r>
        <w:rPr>
          <w:rStyle w:val="FootnoteAnchor"/>
          <w:rtl w:val="true"/>
        </w:rPr>
        <w:footnoteReference w:id="142"/>
      </w:r>
      <w:r>
        <w:rPr>
          <w:rFonts w:ascii="IRNazanin" w:hAnsi="IRNazanin" w:eastAsia="IRNazanin"/>
          <w:color w:val="111111"/>
          <w:sz w:val="28"/>
          <w:sz w:val="28"/>
          <w:szCs w:val="28"/>
          <w:rtl w:val="true"/>
          <w:lang w:bidi="fa-IR"/>
        </w:rPr>
        <w:t>و وظيفه تو، گفتن ذكر الله اكبر و لا اله‌الا الله و صلوات فرستادن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خاندان اوست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اكنون كمى راه برو و گام‌هاى كوتاه بردار وقتى بر تلّ زينبيّه ايستادى، صورت خود را به جانب قبر مطهر بگردان و چنين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ده‌گام به جلو بردار و در حال راه رفتن، سى‌مرتبه الله اكبر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كمى راه برو و متانت و وقار خود و ذكر الله اكبر و لا اله الّا الله و الحمدلله در ستايش و بزرگداشت خداى متعال و درود و صلوات 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را ترك مكن و گام‌هاى كوتاه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چون به در 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به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رسيدى، كنار در بايست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كمى نزديك‌تر برو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داخل حائر برو و هم‌زمان، چنين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ألسلام على ملائكه الله الذين هم مقيمون فى هذا الحائر باذن ربهم، ألسلام على ملائكه الله الذين هم فى هذا الحائر يعملون ولامر الله 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درود و سلام بر</w:t>
      </w:r>
    </w:p>
    <w:p>
      <w:pPr>
        <w:pStyle w:val="BookText"/>
        <w:rPr/>
      </w:pPr>
      <w:r>
        <w:rPr>
          <w:rFonts w:ascii="IRNazanin" w:hAnsi="IRNazanin" w:eastAsia="IRNazanin"/>
          <w:color w:val="111111"/>
          <w:sz w:val="28"/>
          <w:sz w:val="28"/>
          <w:szCs w:val="28"/>
          <w:rtl w:val="true"/>
          <w:lang w:bidi="fa-IR"/>
        </w:rPr>
        <w:t xml:space="preserve">فرشتگان الهى، آنان كه به اذن پروردگار خود، در حائر اقامت دارند؛ درود و سلام بر فرشتگانى كه در حائر، فعاليّت مى‌كنند و تسليم فرمان خداى متعال مى‌باشند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راه برو و گام‌هاى كوتاه بردار تا مقابل قبر مطهر،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قبله را در ميان شانه‌هاى خود قرار ده و روبه‌روى آن حضرت بايست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گونه راست خود را بر قبر بگذار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گونه چپ خود را بر قبر، قرار بده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از پايين پا به بالاى سر، دور بزن و از بالاى سر به پايين پا بازگرد و دست خود را بر قبر بگذار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صورت خود را بر قبر بگذار، در حالى كه چنين مى‌گويى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جانب قبر على بن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پايين پاى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قرار دارد برو و چون بر آن ايستادى،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جلوى قبر مطهر برپاشنه پا، بنشين و دست‌هاى خود را برآن بگذار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گونه خود را بر قبر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بگذار و چنين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آن‌گاه از پشت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بزن تا بالاى سر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بگيرى و در آنجا، دو ركعت نماز زيارت اقامه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مقابل قبر مطهر بر پاشنه پا مى‌نشينى در حالى كه چنين مى‌گوئى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زير سقف، خارج مى‌شوى و مقابل قبر شهيدان، مى‌ايستى و در حالى كه به همه آن عزيزان اشاره مى‌كنى، چنين مى‌گويى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در ميان حائر دور بزن، در حالى كه چنين مى‌گويى </w:t>
      </w:r>
      <w:r>
        <w:rPr>
          <w:rFonts w:eastAsia="IRNazanin" w:cs="IRNazanin"/>
          <w:color w:val="111111"/>
          <w:sz w:val="28"/>
          <w:szCs w:val="28"/>
          <w:rtl w:val="true"/>
          <w:lang w:bidi="fa-IR"/>
        </w:rPr>
        <w:t xml:space="preserve">... </w:t>
      </w:r>
      <w:r>
        <w:rPr>
          <w:rStyle w:val="FootnoteAnchor"/>
          <w:rtl w:val="true"/>
        </w:rPr>
        <w:footnoteReference w:id="143"/>
      </w:r>
      <w:r>
        <w:rPr>
          <w:rFonts w:ascii="IRNazanin" w:hAnsi="IRNazanin" w:eastAsia="IRNazanin"/>
          <w:color w:val="111111"/>
          <w:sz w:val="28"/>
          <w:sz w:val="28"/>
          <w:szCs w:val="28"/>
          <w:rtl w:val="true"/>
          <w:lang w:bidi="fa-IR"/>
        </w:rPr>
        <w:t>اين، موقعيّت حائر حسينى است و آنچه از نظر گذشت، برنامه‌هاى حضور در آن و آداب زيارت حائر است؛ همان‌گونه كه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آغاز به منظور گراميداشت شعائر آن كه در واقع، گراميداشت شعائر والاى اسلامى است، تعيين فرموده‌اند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از شگفتى‌هاى روزگار نيست كه با اين مركز بزرگِ خود آگاهى دينى و دانشگاه</w:t>
      </w:r>
    </w:p>
    <w:p>
      <w:pPr>
        <w:pStyle w:val="BookText"/>
        <w:rPr/>
      </w:pPr>
      <w:r>
        <w:rPr>
          <w:rFonts w:ascii="IRNazanin" w:hAnsi="IRNazanin" w:eastAsia="IRNazanin"/>
          <w:color w:val="111111"/>
          <w:sz w:val="28"/>
          <w:sz w:val="28"/>
          <w:szCs w:val="28"/>
          <w:rtl w:val="true"/>
          <w:lang w:bidi="fa-IR"/>
        </w:rPr>
        <w:t>عمومى و با عظمت، امروزه چنان برخورد مى‌شود كه هرگز، در خور مقام و موقعيّت والاى آن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آثار آن، اعمّ از مساجد و مراكز تجمّع مردم و مدرسه‌هاى علوم دينى و حوزه‌هاى درسى فراوان كه بيشتر آنها از آثار باستانى مهم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همچون ستارگان پيرامون ماه، گرداگرد حائر مقدس را از هر طرف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همه اين آثار باشكوه تاريخى و دينى، يكباره و به منظور توسعه خيابان اطراف حرم مطهر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كمربندى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خراب و ويران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جاى آنها، مغازه‌هاى گوناگون، قهوه‌خانه‌ها، ورزشگاه‌ها و مراكز تفريحى و سرگرمى، ايجاد مى‌شود تا محل لهو و لعب مردم گردد كه در جشن و عروسى‌ها با خودروهاى آن‌چنانى خود و در حالى كه دايره و تنبك مى‌زنند و دف و نى مى‌نوازند، پيرامون اين مركز بزرگ اسلامى به گردش درآيند؛ چنان‌كه حدود دو ماه است، وضع اين‌چنين مى‌باشد و در آينده نيز همين‌گونه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سهل است كه توّجه اداره اوقاف عمومى، براين معطوف شده كه كليه زمين‌هاى اطراف حائر را در دو طرف خيابان جهت ساخت و ساز مغازه و تحت عنوان وقف عام، تصاحب نمايد و منطقه كربلا را در شمار موقوفات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اين مركز شعور و خود آگاهىِ عظيم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موجب روايت محمد بن مسلم، انسان در آن به خوددارى از دخل و تصرف در مال ديگران وادار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جايى مى‌رسد كه املاك مردم و حقوق مسلّم آنان، محترم شمرده نمى‌شود و ناگهان، به منظور توسعه خيابان از شمال وجنوب و شرق و غرب و از هر طرف، ويران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بدون هيچ حساب و كتاب و يا معاوضه، و صرفاً به خواست و اراده مديران ادارى، صورت مى‌گيرد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حائراست؛ مركز گردهمايى بزرگ اسلامى كه آداب زيارت و برنامه‌هاى خاص خود را دارد و امروزه، چنين جايگاهى پيدا كرده است</w:t>
      </w:r>
      <w:r>
        <w:rPr>
          <w:rFonts w:eastAsia="IRNazanin" w:cs="IRNazanin"/>
          <w:color w:val="111111"/>
          <w:sz w:val="28"/>
          <w:szCs w:val="28"/>
          <w:rtl w:val="true"/>
          <w:lang w:bidi="fa-IR"/>
        </w:rPr>
        <w:t>!</w:t>
      </w:r>
      <w:bookmarkStart w:id="125" w:name="pg1860_16677"/>
    </w:p>
    <w:p>
      <w:pPr>
        <w:pStyle w:val="Heading3"/>
        <w:numPr>
          <w:ilvl w:val="2"/>
          <w:numId w:val="1"/>
        </w:numPr>
        <w:rPr/>
      </w:pPr>
      <w:bookmarkStart w:id="126" w:name="__RefHeading___Toc2948996_3650668749"/>
      <w:bookmarkStart w:id="127" w:name="_Toc46"/>
      <w:bookmarkEnd w:id="125"/>
      <w:bookmarkEnd w:id="126"/>
      <w:r>
        <w:rPr>
          <w:rtl w:val="true"/>
        </w:rPr>
        <w:t>فصل هفتم</w:t>
      </w:r>
      <w:r>
        <w:rPr>
          <w:rtl w:val="true"/>
        </w:rPr>
        <w:t xml:space="preserve">: </w:t>
      </w:r>
      <w:r>
        <w:rPr>
          <w:rtl w:val="true"/>
        </w:rPr>
        <w:t>حائر و اوقات زيارتى آن‌</w:t>
      </w:r>
      <w:bookmarkEnd w:id="127"/>
    </w:p>
    <w:p>
      <w:pPr>
        <w:pStyle w:val="Heading4"/>
        <w:numPr>
          <w:ilvl w:val="3"/>
          <w:numId w:val="1"/>
        </w:numPr>
        <w:rPr/>
      </w:pPr>
      <w:bookmarkStart w:id="128" w:name="__RefHeading___Toc2948998_3650668749"/>
      <w:bookmarkStart w:id="129" w:name="_Toc47"/>
      <w:bookmarkEnd w:id="128"/>
      <w:r>
        <w:rPr>
          <w:rtl w:val="true"/>
        </w:rPr>
        <w:t>اشاره</w:t>
      </w:r>
      <w:bookmarkEnd w:id="129"/>
    </w:p>
    <w:p>
      <w:pPr>
        <w:pStyle w:val="BookText"/>
        <w:rPr/>
      </w:pPr>
      <w:r>
        <w:rPr>
          <w:rFonts w:ascii="IRNazanin" w:hAnsi="IRNazanin" w:eastAsia="IRNazanin"/>
          <w:color w:val="111111"/>
          <w:sz w:val="28"/>
          <w:sz w:val="28"/>
          <w:szCs w:val="28"/>
          <w:rtl w:val="true"/>
          <w:lang w:bidi="fa-IR"/>
        </w:rPr>
        <w:t>نظر به اينكه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مراكز بزرگ دينى به شمار مى‌رود و اخبار و روايات به فضيلتش معترف بوده و از منزلت و جايگاهش آگاهى داده‌اند و آن را در فرهنگ اسلامى به عنوان سوّمين حرم، بعد از مكّه و مدينه مطرح كرده‌اند و براى آن در پيشگاه خداى متعال، همان قدر و منزلت دو حرم مكّه و مدينه را قائل شده‌اند؛ در نتيجه زيارتگاه عموم مسلمانان گرديد و آن را همانند خانه خدا، زيارت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تفاوت كه خانه خدا در طول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موسم حج تمتّع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يك بار و حدّاكثر، توسط افراد مستطيع زيارت مى‌شود، در حالى كه حائر حسينى در طول سال، مى‌تواند توسط يك نفر بارها مورد زيارت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و احاديث نيز تكرار زيارت آن حضرت را در طول زندگى مورد تشويق و سفارش، قرار داده‌اند؛ چه اينكه ثواب زيارت آن حضرت در هر مرتبه، معادل يك حجّ يا بيشتر شمرده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زيارت حائر حسينى، دو بخش است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 عادى و معمولى؛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رسمى و مخصوص</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زيارت عادى و معمولى حائر، آن است كه در هر زمانى و بدون هيچ محدوديتى،</w:t>
      </w:r>
    </w:p>
    <w:p>
      <w:pPr>
        <w:pStyle w:val="BookText"/>
        <w:rPr/>
      </w:pPr>
      <w:r>
        <w:rPr>
          <w:rFonts w:ascii="IRNazanin" w:hAnsi="IRNazanin" w:eastAsia="IRNazanin"/>
          <w:color w:val="111111"/>
          <w:sz w:val="28"/>
          <w:sz w:val="28"/>
          <w:szCs w:val="28"/>
          <w:rtl w:val="true"/>
          <w:lang w:bidi="fa-IR"/>
        </w:rPr>
        <w:t>زيارت مى‌شود و از همين رو، حائر حسينى در طول شب و روز، قبل از اذان صبح و قبل و بعد از ظهر و بعد از نماز عصر و قبل از مغرب و عشاء و بعد از آن، پذيراى زائران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درهاى حائر در اين اوقات، به روى زائرين از اقوام و مليّت‌هاى مختلف، بدون استثنا و به طور مساوى در طول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پيش از اذان صبح تا نيمه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 حسينى، غير از اين قبيل زيارت‌هاى عادى و معمولى، در طول سال هشت مورد زيارت رسمى يا زيارت ويژه هم دارد كه شيعيان، در آن اوقات از سراسر جهان و از راه‌هاى دور و نزديك، رهسپار آن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زيارت‌هاى ويژه و فراگير، روايات زيادى از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ما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زيارت‌هاى رسمى، ويژه و فراگير ازآغاز سال هجرى قمرى به شرح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روز دهم ماه محرم كه به زيارت عاشورا، معروف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زيارت اربعين و آن، روز بيستم ماه صفر است كه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گرداندن سر مبارك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ناميده مى‌شود؛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اوّل ماه رجب؛</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نيمه ماه رجب؛</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نيمه ماه شعبان؛</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زيارت شب‌هاى قدر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درعيد سعيد فطر؛</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زيارت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روز عرفه و عيد سعيد قربان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زيارت‌هاى هشت‌گانه، همگى از نظر هجوم زائران و توجّه آنان به زيارت كربلا از راه‌هاى دور و نزديك، يكسان و برابر نيستند؛ بلكه بعضى، نسبت به برخى ديگر از اهميّت بيشترى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شركت زائران در بعضى از اين زيارت‌ها كمتر</w:t>
      </w:r>
    </w:p>
    <w:p>
      <w:pPr>
        <w:pStyle w:val="BookText"/>
        <w:rPr/>
      </w:pPr>
      <w:r>
        <w:rPr>
          <w:rFonts w:ascii="IRNazanin" w:hAnsi="IRNazanin" w:eastAsia="IRNazanin"/>
          <w:color w:val="111111"/>
          <w:sz w:val="28"/>
          <w:sz w:val="28"/>
          <w:szCs w:val="28"/>
          <w:rtl w:val="true"/>
          <w:lang w:bidi="fa-IR"/>
        </w:rPr>
        <w:t>و در بعضى، بيشتر است تا جايى كه از چند برابر وقوف در مكه مكّرمه، فراتر مى‌رود؛ به گونه‌اى كه در اين شهر بزرگ و وسيع، جاى پا نهادن پيدا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كثرت جمعيّت خارق‌العاده و اتفاقى در بعضى از اوقات سال، ظاهراً دستاويز حكومت قرار گرفته تا دست به توسعه خيابان‌هاى اطراف حرم بزند و به تخريب خانه‌ها و املاك مردم تا مسافت‌هاى دور، و نيز حوزه‌هاى علميّه و مساجد و مراكز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و حتى آثار باستانى متعلق به حائر مقدس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تخريب آنها، كربلا اكنون ديگر آن جايگاه بلند و والاى علمى را كه در طول ساليان گذشته و آرام آرام از رهگذر اقدامات زمامداران سابق، همچون دولت آل بويه در خلافت بنى عباس، دوران جلايريان و سپس حكومت صفويان و بالاخره قاجاريان در دوران اخير به دست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همگى حائر مقدس را با آثار معمارى و مراكز علمى و مدرسه‌هاى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توسعه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تمام اين ابنيه و آثار، يكباره و به دست عبدالرسول خالصى كه پرچم كربلا را غصب كرده است، در ماه‌هاى اول سال جارى و به بهانه سروسامان دادن به اوضاع و احوال حائر و تأمين رفاه زائران، در معرض چپاول و تخريب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مدّت تخريب، هيچ‌گونه توجهى به حفظ آثار باستانى ارزشمند، صورت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اين جماعت، به خانه‌هايى از گِلْ زده‌اند، نه آثار باستانى بسيار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ناتوانى در ارزيابى تاريخ و هنر، موجب اين اقدام نابخردانه شده است،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خيابان با پرهيز از تحميل اين ضرر و زيان جبران ناپذير به حائر حسينى نيز امكان‌پذير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خيابان را به فاصله بيست متر از ديوار صحن مقدس، توسعه مى‌دادند تا هم گنجايش خيابان، بيشتر مى‌شد و مقصود، حاصل مى‌گرديد و هم متعلقات حائر مقدس، محفوظ مى‌ماند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جالب اينجاست وقتى كه از مجرى طرح پرسيديم چرا خيابان را از بعداز منطقه</w:t>
      </w:r>
      <w:bookmarkStart w:id="130" w:name="pg1860_16686"/>
    </w:p>
    <w:p>
      <w:pPr>
        <w:pStyle w:val="BookText"/>
        <w:rPr/>
      </w:pPr>
      <w:bookmarkEnd w:id="130"/>
      <w:r>
        <w:rPr>
          <w:rFonts w:ascii="IRNazanin" w:hAnsi="IRNazanin" w:eastAsia="IRNazanin"/>
          <w:color w:val="111111"/>
          <w:sz w:val="28"/>
          <w:sz w:val="28"/>
          <w:szCs w:val="28"/>
          <w:rtl w:val="true"/>
          <w:lang w:bidi="fa-IR"/>
        </w:rPr>
        <w:t>مراكز دينى توسعه نداديد، چنان‌كه هم اكنون در خراسان، جريان دارد، در پاسخ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ايجاد خيابان در وسط مراكز دينى،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ديدگاه عالى و بلندى است كه پاسخى جز سكوت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آيا دولت و حكومت، كربلا را از اين وضعيت خارج خواهد ساخت و با ساختن مراكز علمى و مدارس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جديد، خسارت بزرگى را كه به حائر حسينى زده است جبران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حسن نيّت دولت ملّى خود، ترديدى نداريم و مى‌دانيم به زودى، نسبت به جبران خسارت‌هاى وارده اقدام 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مطهر آن حضرت، تكريم و احترام فراوانى قائل است و براين دولت متين و موقّر، پوشيده نيست كه پديد آورندگان ماجراى كربلا، هيچ رابطه و پيوندى با كربلا و حتى با كسى كه كربلا را شرافت بخشيده است، نداشته 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گفت‌وگو راجع به زيارت‌هاى رسمى يا ويژه حائر مقدس بود كه به قرار زير است</w:t>
      </w:r>
      <w:r>
        <w:rPr>
          <w:rFonts w:eastAsia="IRNazanin" w:cs="IRNazanin"/>
          <w:color w:val="111111"/>
          <w:sz w:val="28"/>
          <w:szCs w:val="28"/>
          <w:rtl w:val="true"/>
          <w:lang w:bidi="fa-IR"/>
        </w:rPr>
        <w:t>:</w:t>
      </w:r>
    </w:p>
    <w:p>
      <w:pPr>
        <w:pStyle w:val="Heading4"/>
        <w:numPr>
          <w:ilvl w:val="3"/>
          <w:numId w:val="1"/>
        </w:numPr>
        <w:rPr/>
      </w:pPr>
      <w:bookmarkStart w:id="131" w:name="__RefHeading___Toc2949000_3650668749"/>
      <w:bookmarkStart w:id="132" w:name="_Toc48"/>
      <w:bookmarkEnd w:id="131"/>
      <w:r>
        <w:rPr/>
        <w:t>1</w:t>
      </w:r>
      <w:r>
        <w:rPr>
          <w:rtl w:val="true"/>
        </w:rPr>
        <w:t xml:space="preserve">. </w:t>
      </w:r>
      <w:r>
        <w:rPr>
          <w:rtl w:val="true"/>
        </w:rPr>
        <w:t>زيارت عاشورا</w:t>
      </w:r>
      <w:bookmarkEnd w:id="132"/>
    </w:p>
    <w:p>
      <w:pPr>
        <w:pStyle w:val="BookText"/>
        <w:rPr/>
      </w:pPr>
      <w:r>
        <w:rPr>
          <w:rFonts w:ascii="IRNazanin" w:hAnsi="IRNazanin" w:eastAsia="IRNazanin"/>
          <w:color w:val="111111"/>
          <w:sz w:val="28"/>
          <w:sz w:val="28"/>
          <w:szCs w:val="28"/>
          <w:rtl w:val="true"/>
          <w:lang w:bidi="fa-IR"/>
        </w:rPr>
        <w:t>عبارت است از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دهم ماه محّرم هر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دهم محرم، روزى است كه آن حضرت و يارانِ بزرگوارش، در عرصه همين سرزمين و در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كشته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زائران كربلا از روز اوّل ماه محّرم تا روز سيزدهم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سوّم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محسوب مى‌شود به سبب رواياتى كه در فضيلت زيارت اين روز وارد شده، رهسپار زيارت مى‌گردند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رواياتى كه در اين خصوص به دست ما رسيده، روايت جابر جعفى از شيعيان مورد اعتماد به نقل از 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هركس قبر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روز عاشورا، زيارت كند و شب را آنجا بيتوته، نمايد، مانند كسى</w:t>
      </w:r>
      <w:bookmarkStart w:id="133" w:name="pg1860_16689"/>
    </w:p>
    <w:p>
      <w:pPr>
        <w:pStyle w:val="BookText"/>
        <w:rPr/>
      </w:pPr>
      <w:bookmarkEnd w:id="133"/>
      <w:r>
        <w:rPr>
          <w:rFonts w:ascii="Amiri" w:hAnsi="Amiri" w:eastAsia="Amiri" w:cs="Amiri"/>
          <w:color w:val="111111"/>
          <w:sz w:val="28"/>
          <w:sz w:val="28"/>
          <w:szCs w:val="28"/>
          <w:rtl w:val="true"/>
          <w:lang w:bidi="ar-SA"/>
        </w:rPr>
        <w:t>است كه در ركاب آن حضرت، شهيد شده است</w:t>
      </w:r>
      <w:r>
        <w:rPr>
          <w:rFonts w:eastAsia="Amiri" w:cs="Amiri" w:ascii="Amiri" w:hAnsi="Amiri"/>
          <w:color w:val="111111"/>
          <w:sz w:val="28"/>
          <w:szCs w:val="28"/>
          <w:rtl w:val="true"/>
          <w:lang w:bidi="ar-SA"/>
        </w:rPr>
        <w:t xml:space="preserve">». </w:t>
      </w:r>
      <w:r>
        <w:rPr>
          <w:rStyle w:val="FootnoteAnchor"/>
          <w:rtl w:val="true"/>
        </w:rPr>
        <w:footnoteReference w:id="144"/>
      </w:r>
      <w:r>
        <w:rPr>
          <w:rFonts w:ascii="IRNazanin" w:hAnsi="IRNazanin" w:eastAsia="IRNazanin"/>
          <w:color w:val="111111"/>
          <w:sz w:val="28"/>
          <w:sz w:val="28"/>
          <w:szCs w:val="28"/>
          <w:rtl w:val="true"/>
          <w:lang w:bidi="fa-IR"/>
        </w:rPr>
        <w:t>در روايتى ديگر، مداينى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كه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روز عاشورا، تشنگان را سيراب كند، همانند كسى است كه سپاه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سيراب نموده و با آن حضرت، شهيد شده است</w:t>
      </w:r>
      <w:r>
        <w:rPr>
          <w:rFonts w:eastAsia="IRNazanin" w:cs="IRNazanin"/>
          <w:color w:val="111111"/>
          <w:sz w:val="28"/>
          <w:szCs w:val="28"/>
          <w:rtl w:val="true"/>
          <w:lang w:bidi="fa-IR"/>
        </w:rPr>
        <w:t xml:space="preserve">». </w:t>
      </w:r>
      <w:r>
        <w:rPr>
          <w:rStyle w:val="FootnoteAnchor"/>
          <w:rtl w:val="true"/>
        </w:rPr>
        <w:footnoteReference w:id="145"/>
      </w:r>
      <w:r>
        <w:rPr>
          <w:rFonts w:ascii="IRNazanin" w:hAnsi="IRNazanin" w:eastAsia="IRNazanin"/>
          <w:color w:val="111111"/>
          <w:sz w:val="28"/>
          <w:sz w:val="28"/>
          <w:szCs w:val="28"/>
          <w:rtl w:val="true"/>
          <w:lang w:bidi="fa-IR"/>
        </w:rPr>
        <w:t>همچنين روايات ديگرى كه در خصوص فضيلت زيارت در اين روز، صادر گرديده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آن است كه زيارت كربلا در روز عاشورا، آشكار ساختن فداكارى شهيدان، يادآورى ماجراى شهادت ايشان و زنده نگاه داشتن دين مقدس اسلام است؛ بعد از اينكه آن گروه ظالم و متجاوز، در چنان روزى مرتكب آن پلشتى‌ها و فجايع دل خراش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علّت، مردم فراوانى در كربلا، حضور پيدا مى‌كنند و مجالس و محافل زيادى، داير مى‌شود و در كربلا و ديگر شهرهاى مسلمان‌نشين در سراسر جهان، مجالس عزا و سوگوارى برپا مى‌گردد تا جايى كه نقل شده، هندوها در كشور هندوستان از خوردن و آشاميدن، خوددارى مى‌كنند؛ ولى به ديگران، شيرينى و شربت مى‌دهند و به عشق شهيدان كربلا، داخل آتش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جريانات روز عاشورا از شگفت‌انگيزترين، جريانات عالم آفرينش به شمار مى‌رود، هر چند فرصت سخن‌سرايى پيرامون آن وجود ندارد</w:t>
      </w:r>
      <w:r>
        <w:rPr>
          <w:rFonts w:eastAsia="IRNazanin" w:cs="IRNazanin"/>
          <w:color w:val="111111"/>
          <w:sz w:val="28"/>
          <w:szCs w:val="28"/>
          <w:rtl w:val="true"/>
          <w:lang w:bidi="fa-IR"/>
        </w:rPr>
        <w:t>.</w:t>
      </w:r>
    </w:p>
    <w:p>
      <w:pPr>
        <w:pStyle w:val="Heading4"/>
        <w:numPr>
          <w:ilvl w:val="3"/>
          <w:numId w:val="1"/>
        </w:numPr>
        <w:rPr/>
      </w:pPr>
      <w:bookmarkStart w:id="134" w:name="__RefHeading___Toc2949002_3650668749"/>
      <w:bookmarkStart w:id="135" w:name="_Toc49"/>
      <w:bookmarkEnd w:id="134"/>
      <w:r>
        <w:rPr/>
        <w:t>2</w:t>
      </w:r>
      <w:r>
        <w:rPr>
          <w:rtl w:val="true"/>
        </w:rPr>
        <w:t xml:space="preserve">. </w:t>
      </w:r>
      <w:r>
        <w:rPr>
          <w:rtl w:val="true"/>
        </w:rPr>
        <w:t>زيارت اربعين‌</w:t>
      </w:r>
      <w:bookmarkEnd w:id="135"/>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شامل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روز بيستم ماه صفر هر سال است و از بزرگ‌ترين زيارت‌هاى كربلا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روز اربعين، صدها هزار زائر كه از راه‌هاى دور و نزديك و از كشورهاى مختلف اسلامى، بار سفر بسته‌اند در</w:t>
      </w:r>
    </w:p>
    <w:p>
      <w:pPr>
        <w:pStyle w:val="BookText"/>
        <w:rPr/>
      </w:pPr>
      <w:r>
        <w:rPr>
          <w:rFonts w:ascii="IRNazanin" w:hAnsi="IRNazanin" w:eastAsia="IRNazanin"/>
          <w:color w:val="111111"/>
          <w:sz w:val="28"/>
          <w:sz w:val="28"/>
          <w:szCs w:val="28"/>
          <w:rtl w:val="true"/>
          <w:lang w:bidi="fa-IR"/>
        </w:rPr>
        <w:t xml:space="preserve">كربلا، گردهم مى‌آيند و عدّه بى‌شمارى به ويژه از شهرهاى گوناگون كشور عراق از شمال تا جنوب، با تشكيل دسته‌هاى بزرگ عزادارى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مواكب الانصار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كاروان‌هاى كمك و يارى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تعداد همراهان هر دسته از پانصد تا هزار نفر است، كربلا 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عزادارى با غم و اندوه عميقى كه در چهره‌ها آشكار است، آرام و متين و با سروپاى برهنه، بيرون مى‌آيند؛ در حالى كه به نشانه عزادارى، لباس سياه برتن دارند و اشك مى‌ريزند و برسرو صورت خود مى‌زنند و به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كشته شدن سبطش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تسليت و تعزيت مى‌گويند و آن را نشانه جور و جفاى امت، نسبت به آن حضرت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پرچم‌هاى سياهى را كه علامت سوگوارى است و نام هر دسته و شهرى را كه دسته به آن تعلق دارد با خط قشنگ و خوانا بر آن نوشته شده است، پيشاپيش هر دسته به حركت در 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حزن جانكاه و اندوه بزرگ و عميق فقدان شهيدان است كه در سينه احمدامين مصرى، نويسنده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پيچيده و به فرياد دردناكى مبدّل گرديده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شيعيان، مذهب خود را با اندوهى عميق، رنگ‌آميزى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ماجراى عاشورا چيزى جز رسوايى آشكار، براى دولت مقتدر بنى‌اميّه به چشم نمى‌خورد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شيعيان مراسم بزرگ سوگوارى در روز اربعين را به دو جهت برگزار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رسيدن اهل بيت عصمت و طهارت به كربلا، در راه بازگشت به مدينه در چنين روزى؛ در حالى كه جابربن عبدالله انصارى و تنى چند از بنى‌هاشم، در ورود به كربلا و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روز، بر آنان سبقت گرفته بودند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سر مبارك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بدن شريفش منتقل شده و اين زيارت، به</w:t>
      </w:r>
      <w:bookmarkStart w:id="136" w:name="pg1860_16697"/>
    </w:p>
    <w:p>
      <w:pPr>
        <w:pStyle w:val="BookText"/>
        <w:rPr/>
      </w:pPr>
      <w:bookmarkEnd w:id="136"/>
      <w:r>
        <w:rPr>
          <w:rFonts w:ascii="IRNazanin" w:hAnsi="IRNazanin" w:eastAsia="IRNazanin"/>
          <w:color w:val="111111"/>
          <w:sz w:val="28"/>
          <w:sz w:val="28"/>
          <w:szCs w:val="28"/>
          <w:rtl w:val="true"/>
          <w:lang w:bidi="fa-IR"/>
        </w:rPr>
        <w:t xml:space="preserve">نام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بازگشت سر به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نام‌گذارى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 زائران كربلا در روز اربعين، حدود نيم ميليون</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چهارم ميليون</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برآورد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تعداد اخير را</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چاپ بغداد در تاريخ يكشنبه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هجرى، برابر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اربعين در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بالغ بر يك ميليون و پانصد و چهل و شش هزار</w:t>
      </w:r>
      <w:r>
        <w:rPr>
          <w:rFonts w:eastAsia="IRNazanin" w:cs="IRNazanin"/>
          <w:color w:val="111111"/>
          <w:sz w:val="28"/>
          <w:szCs w:val="28"/>
          <w:rtl w:val="true"/>
          <w:lang w:bidi="fa-IR"/>
        </w:rPr>
        <w:t>(</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اعلام كرد كه عدد فوق‌العاده‌اى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حالى است كه شمار حجّاج بيت الله الحرام، در سال‌هاى فراوانى و ازدحام از يك سوّم اين جمعيّت هم كمتر است</w:t>
      </w:r>
      <w:r>
        <w:rPr>
          <w:rFonts w:eastAsia="IRNazanin" w:cs="IRNazanin"/>
          <w:color w:val="111111"/>
          <w:sz w:val="28"/>
          <w:szCs w:val="28"/>
          <w:rtl w:val="true"/>
          <w:lang w:bidi="fa-IR"/>
        </w:rPr>
        <w:t>!</w:t>
      </w:r>
    </w:p>
    <w:p>
      <w:pPr>
        <w:pStyle w:val="Heading4"/>
        <w:numPr>
          <w:ilvl w:val="3"/>
          <w:numId w:val="1"/>
        </w:numPr>
        <w:rPr/>
      </w:pPr>
      <w:bookmarkStart w:id="137" w:name="__RefHeading___Toc2949004_3650668749"/>
      <w:bookmarkStart w:id="138" w:name="_Toc50"/>
      <w:bookmarkEnd w:id="137"/>
      <w:r>
        <w:rPr/>
        <w:t>3</w:t>
      </w:r>
      <w:r>
        <w:rPr>
          <w:rtl w:val="true"/>
        </w:rPr>
        <w:t xml:space="preserve">. </w:t>
      </w:r>
      <w:r>
        <w:rPr>
          <w:rtl w:val="true"/>
        </w:rPr>
        <w:t>زيارت اوّل ماه رجب‌</w:t>
      </w:r>
      <w:bookmarkEnd w:id="138"/>
    </w:p>
    <w:p>
      <w:pPr>
        <w:pStyle w:val="BookText"/>
        <w:rPr/>
      </w:pPr>
      <w:r>
        <w:rPr>
          <w:rFonts w:ascii="IRNazanin" w:hAnsi="IRNazanin" w:eastAsia="IRNazanin"/>
          <w:color w:val="111111"/>
          <w:sz w:val="28"/>
          <w:sz w:val="28"/>
          <w:szCs w:val="28"/>
          <w:rtl w:val="true"/>
          <w:lang w:bidi="fa-IR"/>
        </w:rPr>
        <w:t>زيارت كربلا در اوّل ماه رجب نيز از زيارت‌هاى رسمى و اعلام شده است؛ ولى بيشتر جنبه محلّى دارد و عرب‌هاى روستايى و چادرنشينان، همراه زائران خاصى از شهرنشينان، در آن روز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فضيلت اين زيارت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روايت شده است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روز اوّل ماه رجب زيارت نمايد، البته خداى متعال او را مى‌آمرزد</w:t>
      </w:r>
      <w:r>
        <w:rPr>
          <w:rFonts w:eastAsia="IRNazanin" w:cs="IRNazanin"/>
          <w:color w:val="111111"/>
          <w:sz w:val="28"/>
          <w:szCs w:val="28"/>
          <w:rtl w:val="true"/>
          <w:lang w:bidi="fa-IR"/>
        </w:rPr>
        <w:t xml:space="preserve">». </w:t>
      </w:r>
      <w:r>
        <w:rPr>
          <w:rStyle w:val="FootnoteAnchor"/>
          <w:rtl w:val="true"/>
        </w:rPr>
        <w:footnoteReference w:id="146"/>
      </w:r>
    </w:p>
    <w:p>
      <w:pPr>
        <w:pStyle w:val="Heading4"/>
        <w:numPr>
          <w:ilvl w:val="3"/>
          <w:numId w:val="1"/>
        </w:numPr>
        <w:rPr/>
      </w:pPr>
      <w:bookmarkStart w:id="139" w:name="__RefHeading___Toc2949006_3650668749"/>
      <w:bookmarkStart w:id="140" w:name="_Toc51"/>
      <w:bookmarkEnd w:id="139"/>
      <w:r>
        <w:rPr/>
        <w:t>4</w:t>
      </w:r>
      <w:r>
        <w:rPr>
          <w:rtl w:val="true"/>
        </w:rPr>
        <w:t xml:space="preserve">. </w:t>
      </w:r>
      <w:r>
        <w:rPr>
          <w:rtl w:val="true"/>
        </w:rPr>
        <w:t>زيارت نيمه ماه رجب‌</w:t>
      </w:r>
      <w:bookmarkEnd w:id="14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زيارت نيز از زيارت‌هاى ويژه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زيادى از اطراف واكناف عالم،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اين روز، زيارت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رواياتى در تشويق و ترغيب شيعيان به زيارت آن حضرت در روز نيمه ماه رجب و مثل آن در نيمه ماه شعبان، وارد شده است؛ مانند روايتى كه ابونصر بزنطى از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و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w:t>
      </w:r>
      <w:bookmarkStart w:id="141" w:name="pg1860_16701"/>
    </w:p>
    <w:p>
      <w:pPr>
        <w:pStyle w:val="BookText"/>
        <w:rPr/>
      </w:pPr>
      <w:bookmarkEnd w:id="141"/>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ماهى،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كنيم؟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ماه رجب و نيمه ماه شعبان</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142" w:name="__RefHeading___Toc2949008_3650668749"/>
      <w:bookmarkStart w:id="143" w:name="_Toc52"/>
      <w:bookmarkEnd w:id="142"/>
      <w:r>
        <w:rPr/>
        <w:t>5</w:t>
      </w:r>
      <w:r>
        <w:rPr>
          <w:rtl w:val="true"/>
        </w:rPr>
        <w:t xml:space="preserve">. </w:t>
      </w:r>
      <w:r>
        <w:rPr>
          <w:rtl w:val="true"/>
        </w:rPr>
        <w:t>زيارت نيمه ماه شعبان‌</w:t>
      </w:r>
      <w:bookmarkEnd w:id="143"/>
    </w:p>
    <w:p>
      <w:pPr>
        <w:pStyle w:val="BookText"/>
        <w:rPr/>
      </w:pPr>
      <w:r>
        <w:rPr>
          <w:rFonts w:ascii="IRNazanin" w:hAnsi="IRNazanin" w:eastAsia="IRNazanin"/>
          <w:color w:val="111111"/>
          <w:sz w:val="28"/>
          <w:sz w:val="28"/>
          <w:szCs w:val="28"/>
          <w:rtl w:val="true"/>
          <w:lang w:bidi="fa-IR"/>
        </w:rPr>
        <w:t>اين زيارت، بدون ترديد بزرگ‌ترين و مهم‌ترين زيارت كربلا بوده، مقدم بر زيارت‌هاى 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در لابه‌لاى كتاب‌ها، بعضى دلايل و مستندات تاريخى به چشم مى‌خورد كه ما را به توّجه و اهتمام مردم در دوران نخست، به زيارت حائر مقدس در نيمه ماه شعبان، راهنمايى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زيارت تا امروز نيز از زيارت‌هايى است كه شمار زائران بسيارش، روز افزون مى‌باشد و هم در عدد و هم از نظر كيّفيت، نسبت به بعضى از زيارت‌هاى ديگر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زائران مشتاق از سراسر جهان اسلام و از دور و نزديك در نيمه شعبان، آهنگ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قبلًا به فضيلت زيارت آن حضرت در چنين روزى اشاره شد؛ امّا روايت صافى برقى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مشعر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روايت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سال پياپى، بدون فاصله ميان آنها در نيمه شعبان زيارت كند، خداى متعال گناهان او را مى‌آمرزد</w:t>
      </w:r>
      <w:r>
        <w:rPr>
          <w:rFonts w:eastAsia="IRNazanin" w:cs="IRNazanin"/>
          <w:color w:val="111111"/>
          <w:sz w:val="28"/>
          <w:szCs w:val="28"/>
          <w:rtl w:val="true"/>
          <w:lang w:bidi="fa-IR"/>
        </w:rPr>
        <w:t xml:space="preserve">». </w:t>
      </w:r>
      <w:r>
        <w:rPr>
          <w:rStyle w:val="FootnoteAnchor"/>
          <w:rtl w:val="true"/>
        </w:rPr>
        <w:footnoteReference w:id="148"/>
      </w:r>
    </w:p>
    <w:p>
      <w:pPr>
        <w:pStyle w:val="Heading4"/>
        <w:numPr>
          <w:ilvl w:val="3"/>
          <w:numId w:val="1"/>
        </w:numPr>
        <w:rPr/>
      </w:pPr>
      <w:bookmarkStart w:id="144" w:name="__RefHeading___Toc2949010_3650668749"/>
      <w:bookmarkStart w:id="145" w:name="_Toc53"/>
      <w:bookmarkEnd w:id="144"/>
      <w:r>
        <w:rPr/>
        <w:t>6</w:t>
      </w:r>
      <w:r>
        <w:rPr>
          <w:rtl w:val="true"/>
        </w:rPr>
        <w:t xml:space="preserve">. </w:t>
      </w:r>
      <w:r>
        <w:rPr>
          <w:rtl w:val="true"/>
        </w:rPr>
        <w:t xml:space="preserve">زيارت امام حسين </w:t>
      </w:r>
      <w:r>
        <w:rPr>
          <w:rtl w:val="true"/>
        </w:rPr>
        <w:t>(</w:t>
      </w:r>
      <w:r>
        <w:rPr>
          <w:rtl w:val="true"/>
        </w:rPr>
        <w:t>ع</w:t>
      </w:r>
      <w:r>
        <w:rPr>
          <w:rtl w:val="true"/>
        </w:rPr>
        <w:t xml:space="preserve">) </w:t>
      </w:r>
      <w:r>
        <w:rPr>
          <w:rtl w:val="true"/>
        </w:rPr>
        <w:t>در شب‌هاى قدر</w:t>
      </w:r>
      <w:bookmarkEnd w:id="14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زائران حائر مقدس در شب‌هاى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ماه مبارك رمضان از سراسر دنيا، خصوصاً از شهرهاى مختلف عراق، زياد مى‌شوند و بعد از زيارت حائر مقدس، به زيارت نجف اشرف مى‌روند</w:t>
      </w:r>
      <w:r>
        <w:rPr>
          <w:rFonts w:eastAsia="Amiri" w:cs="Amiri" w:ascii="Amiri" w:hAnsi="Amiri"/>
          <w:color w:val="111111"/>
          <w:sz w:val="28"/>
          <w:szCs w:val="28"/>
          <w:rtl w:val="true"/>
          <w:lang w:bidi="ar-SA"/>
        </w:rPr>
        <w:t>.</w:t>
      </w:r>
      <w:bookmarkStart w:id="146" w:name="pg1860_16706"/>
    </w:p>
    <w:p>
      <w:pPr>
        <w:pStyle w:val="Heading4"/>
        <w:numPr>
          <w:ilvl w:val="3"/>
          <w:numId w:val="1"/>
        </w:numPr>
        <w:rPr/>
      </w:pPr>
      <w:bookmarkStart w:id="147" w:name="__RefHeading___Toc2949012_3650668749"/>
      <w:bookmarkStart w:id="148" w:name="_Toc54"/>
      <w:bookmarkEnd w:id="146"/>
      <w:bookmarkEnd w:id="147"/>
      <w:r>
        <w:rPr/>
        <w:t>7</w:t>
      </w:r>
      <w:r>
        <w:rPr>
          <w:rtl w:val="true"/>
        </w:rPr>
        <w:t xml:space="preserve">. </w:t>
      </w:r>
      <w:r>
        <w:rPr>
          <w:rtl w:val="true"/>
        </w:rPr>
        <w:t xml:space="preserve">زيارت امام حسين </w:t>
      </w:r>
      <w:r>
        <w:rPr>
          <w:rtl w:val="true"/>
        </w:rPr>
        <w:t>(</w:t>
      </w:r>
      <w:r>
        <w:rPr>
          <w:rtl w:val="true"/>
        </w:rPr>
        <w:t>ع</w:t>
      </w:r>
      <w:r>
        <w:rPr>
          <w:rtl w:val="true"/>
        </w:rPr>
        <w:t xml:space="preserve">) </w:t>
      </w:r>
      <w:r>
        <w:rPr>
          <w:rtl w:val="true"/>
        </w:rPr>
        <w:t>در عيد سعيد فطر</w:t>
      </w:r>
      <w:bookmarkEnd w:id="148"/>
    </w:p>
    <w:p>
      <w:pPr>
        <w:pStyle w:val="BookText"/>
        <w:rPr/>
      </w:pPr>
      <w:r>
        <w:rPr>
          <w:rFonts w:ascii="Amiri" w:hAnsi="Amiri" w:eastAsia="Amiri" w:cs="Amiri"/>
          <w:color w:val="111111"/>
          <w:sz w:val="28"/>
          <w:sz w:val="28"/>
          <w:szCs w:val="28"/>
          <w:rtl w:val="true"/>
          <w:lang w:bidi="ar-SA"/>
        </w:rPr>
        <w:t>اين زيارت، از جمله زيارت‌هايى است كه عدّه زيادى و خصوصاً، خواصّ مردم در آن به زيارت حائر حسينى، نايل مى‌شوند</w:t>
      </w:r>
      <w:r>
        <w:rPr>
          <w:rFonts w:eastAsia="Amiri" w:cs="Amiri" w:ascii="Amiri" w:hAnsi="Amiri"/>
          <w:color w:val="111111"/>
          <w:sz w:val="28"/>
          <w:szCs w:val="28"/>
          <w:rtl w:val="true"/>
          <w:lang w:bidi="ar-SA"/>
        </w:rPr>
        <w:t>.</w:t>
      </w:r>
    </w:p>
    <w:p>
      <w:pPr>
        <w:pStyle w:val="Heading4"/>
        <w:numPr>
          <w:ilvl w:val="3"/>
          <w:numId w:val="1"/>
        </w:numPr>
        <w:rPr/>
      </w:pPr>
      <w:bookmarkStart w:id="149" w:name="__RefHeading___Toc2949014_3650668749"/>
      <w:bookmarkStart w:id="150" w:name="_Toc55"/>
      <w:bookmarkEnd w:id="149"/>
      <w:r>
        <w:rPr/>
        <w:t>8</w:t>
      </w:r>
      <w:r>
        <w:rPr>
          <w:rtl w:val="true"/>
        </w:rPr>
        <w:t xml:space="preserve">. </w:t>
      </w:r>
      <w:r>
        <w:rPr>
          <w:rtl w:val="true"/>
        </w:rPr>
        <w:t xml:space="preserve">زيارت امام حسين </w:t>
      </w:r>
      <w:r>
        <w:rPr>
          <w:rtl w:val="true"/>
        </w:rPr>
        <w:t>(</w:t>
      </w:r>
      <w:r>
        <w:rPr>
          <w:rtl w:val="true"/>
        </w:rPr>
        <w:t>ع</w:t>
      </w:r>
      <w:r>
        <w:rPr>
          <w:rtl w:val="true"/>
        </w:rPr>
        <w:t xml:space="preserve">) </w:t>
      </w:r>
      <w:r>
        <w:rPr>
          <w:rtl w:val="true"/>
        </w:rPr>
        <w:t>در روز عرفه و عيد قربان‌</w:t>
      </w:r>
      <w:bookmarkEnd w:id="150"/>
    </w:p>
    <w:p>
      <w:pPr>
        <w:pStyle w:val="BookText"/>
        <w:rPr/>
      </w:pPr>
      <w:r>
        <w:rPr>
          <w:rFonts w:ascii="IRNazanin" w:hAnsi="IRNazanin" w:eastAsia="IRNazanin"/>
          <w:color w:val="111111"/>
          <w:sz w:val="28"/>
          <w:sz w:val="28"/>
          <w:szCs w:val="28"/>
          <w:rtl w:val="true"/>
          <w:lang w:bidi="fa-IR"/>
        </w:rPr>
        <w:t>اين زيارت، سرآغاز زيارت‌هاى مهّم است و محرم و صفر 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افراد زيادى به ويژه از شهرهاى مختلف ايران، براى درك عرفه، رهسپار كربلا مى‌شوند تا بعد از زيارت عرفه، زيارت عاشورا و اربعين را درك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 ماه ذيحجّه، محرم و صفر، مهم‌ترين اوقات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رواياتى كه امامان معصوم در تشويق شيعيان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عرفه صادر فرموده‌اند، روايت يعقوب بن عمّار از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درك عرفه در صحراى عرفات را از دست بدهد و روز عرفه، كنار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چنان است كه عرفه در عرفات را از دست نداده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متعال در كرم و بخشش و مغفرت و آمرزش، زائران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حاضرين در عرفات، مقدّم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زائران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همنشين مى‌شود و با آنان انس مى‌گيرد</w:t>
      </w:r>
      <w:r>
        <w:rPr>
          <w:rFonts w:eastAsia="IRNazanin" w:cs="IRNazanin"/>
          <w:color w:val="111111"/>
          <w:sz w:val="28"/>
          <w:szCs w:val="28"/>
          <w:rtl w:val="true"/>
          <w:lang w:bidi="fa-IR"/>
        </w:rPr>
        <w:t xml:space="preserve">. </w:t>
      </w:r>
      <w:r>
        <w:rPr>
          <w:rStyle w:val="FootnoteAnchor"/>
          <w:rtl w:val="true"/>
        </w:rPr>
        <w:footnoteReference w:id="149"/>
      </w:r>
      <w:r>
        <w:rPr>
          <w:rFonts w:ascii="IRNazanin" w:hAnsi="IRNazanin" w:eastAsia="IRNazanin"/>
          <w:color w:val="111111"/>
          <w:sz w:val="28"/>
          <w:sz w:val="28"/>
          <w:szCs w:val="28"/>
          <w:rtl w:val="true"/>
          <w:lang w:bidi="fa-IR"/>
        </w:rPr>
        <w:t>و اين موارد، خلاصه‌اى از اوقات مخصوص زيارت و زيارت‌هاى رسمى‌و اعلام شده حائر مقدس در طول سال است و به‌خاطر اثر بخشى مستقيم و بالفعل اين زيارت‌ها، در ابعاد فرهنگى، سياسى، اجتماعى، اقتصادى و بالاخره شهرسازى، نيازمند توضيح و تشريح است كه به علت مجال اندك، به همين مقدار بسنده مى‌كنيم</w:t>
      </w:r>
      <w:r>
        <w:rPr>
          <w:rFonts w:eastAsia="IRNazanin" w:cs="IRNazanin"/>
          <w:color w:val="111111"/>
          <w:sz w:val="28"/>
          <w:szCs w:val="28"/>
          <w:rtl w:val="true"/>
          <w:lang w:bidi="fa-IR"/>
        </w:rPr>
        <w:t>.</w:t>
      </w:r>
      <w:bookmarkStart w:id="151" w:name="pg1860_16714"/>
    </w:p>
    <w:p>
      <w:pPr>
        <w:pStyle w:val="Heading3"/>
        <w:numPr>
          <w:ilvl w:val="2"/>
          <w:numId w:val="1"/>
        </w:numPr>
        <w:rPr/>
      </w:pPr>
      <w:bookmarkStart w:id="152" w:name="__RefHeading___Toc2949016_3650668749"/>
      <w:bookmarkStart w:id="153" w:name="_Toc56"/>
      <w:bookmarkEnd w:id="151"/>
      <w:bookmarkEnd w:id="152"/>
      <w:r>
        <w:rPr>
          <w:rtl w:val="true"/>
        </w:rPr>
        <w:t>فصل هشتم</w:t>
      </w:r>
      <w:r>
        <w:rPr>
          <w:rtl w:val="true"/>
        </w:rPr>
        <w:t xml:space="preserve">: </w:t>
      </w:r>
      <w:r>
        <w:rPr>
          <w:rtl w:val="true"/>
        </w:rPr>
        <w:t>حائر و نخستين سادات علوى ساكن درآن‌</w:t>
      </w:r>
      <w:bookmarkEnd w:id="153"/>
    </w:p>
    <w:p>
      <w:pPr>
        <w:pStyle w:val="BookText"/>
        <w:rPr/>
      </w:pPr>
      <w:r>
        <w:rPr>
          <w:rFonts w:ascii="IRNazanin" w:hAnsi="IRNazanin" w:eastAsia="IRNazanin"/>
          <w:color w:val="111111"/>
          <w:sz w:val="28"/>
          <w:sz w:val="28"/>
          <w:szCs w:val="28"/>
          <w:rtl w:val="true"/>
          <w:lang w:bidi="fa-IR"/>
        </w:rPr>
        <w:t>از آنچه در فصل‌هاى پيشين از نظر گذشت، آشكار مى‌شود كه روى آوردن به حائر حسينى، بعد از واقعه كربلا و به واسطه عقيده و ايمان، روز به روز بيشتر شده و مردم از اقوام و مليّت‌هاى مختلف و از مناطق دور و نزديك به زيارت آن مى‌شتافتند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حائر مقدس، به سرعت به يكى از مراكز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عبادى بدل گرديد و به صورت يكى از شهرهاى بزرگ اسلامى كه جايگاه عظيم و والايى در دل و جان مردم دارد، درآمد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موقعيّت جغرافيايى و اقتصادى كربلا كه در ميان روستاهاى آباد و برخوردار، در ساحل رود فرات و حاشيه بيابان در ناحيه غربى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الخصيب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هلال حاصلخيز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به بار اندازى تبديل گرديد كه مركز رشد و رونق اقتصادى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تجارى، ميان شهرهاى مختلف اين بخش جنوبى در كشور عراق است كه ما پيش‌تر،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 در نام حير به لحاظ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اشاره كرده‌ايم</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تا اينجا گفته شد، در خصوص روى آوردن مردم به حائر حسينى و رونق فعاليت‌هاى اقتصادى آن، بعد از واقعه عاشورا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اكنون وقت آن است كه نخستين خانواده علوى را كه با جاذبه عقيده و ايمان و رابطه خويشاوندى و معنوى،</w:t>
      </w:r>
    </w:p>
    <w:p>
      <w:pPr>
        <w:pStyle w:val="BookText"/>
        <w:rPr/>
      </w:pPr>
      <w:r>
        <w:rPr>
          <w:rFonts w:ascii="Amiri" w:hAnsi="Amiri" w:eastAsia="Amiri" w:cs="Amiri"/>
          <w:color w:val="111111"/>
          <w:sz w:val="28"/>
          <w:sz w:val="28"/>
          <w:szCs w:val="28"/>
          <w:rtl w:val="true"/>
          <w:lang w:bidi="ar-SA"/>
        </w:rPr>
        <w:t>مجاور حائر حسينى شده است شناسايى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خانواده از سادات حسينى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مقيم حائر شده‌اند، خاندان ابراهيم مجاب هستند كه به ابراهيم ضرير كوفى، فرزند محمد عابد،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خاندان ابراهيم مجاب، نخستين كسانى هستند كه در حائر حسينى، سكونت اختيار كردند و هيچ كس از علويان در سكونت حائر، برآنان پيشى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دانشمندان نسب‌شناس، همگى محمد، فرزند ابراهيم را حائرى گفته و به حائر، نسبت مى‌دهند، حال آنكه شخص ابراهيم مجاب را با صفت كوفى، توصيف مى‌كنند و شايد خود ابراهيم مجاب نيز همراه پسرش محمد به حائر، كوچ كرده و از دنيا رفته و در حائر، به خاك سپرده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اكنون، قبرى در گوشه شمال غربى رواق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 كه معروف به قبر اوست و ضريح زيبايى از جنس برنج، بر روى آن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سخن كه ابراهيم مجاب در حائر دفن شده، مورد اتفاق همگان مى‌باشد و سيّد بزرگوار و نسب‌شناس، احمد بن على بن الحسين الحسينى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الطالب فى انساب آل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نگاشته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قبر ابراهيم مجاب در حائر حسينى، معروف و مشهور است و علّت ملقب شدن پدرش محمد به عابد، عبادت زياد او از قبيل روزه و نماز بود؛ چنان‌كه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ارشاد و غير آن،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برسر اينكه ابراهيم صاحب اين قبر، آيا همان فرزند محمد عابد است، يا اينكه او، ابراهيم المرتضى، فرزند امام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سيد بحرالعلوم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شرح حال سيد مرتضى علم‌الهدى، چنين نوشته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قبر سيد مرتضى و قبر پدر و برادرش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رحمت‌الله‌عليهم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محلّ معروف به</w:t>
      </w:r>
    </w:p>
    <w:p>
      <w:pPr>
        <w:pStyle w:val="BookText"/>
        <w:rPr/>
      </w:pPr>
      <w:r>
        <w:rPr>
          <w:rFonts w:ascii="IRNazanin" w:hAnsi="IRNazanin" w:eastAsia="IRNazanin"/>
          <w:color w:val="111111"/>
          <w:sz w:val="28"/>
          <w:sz w:val="28"/>
          <w:szCs w:val="28"/>
          <w:rtl w:val="true"/>
          <w:lang w:bidi="fa-IR"/>
        </w:rPr>
        <w:t>ابراهيم مجاب، واقع است و اين ابراهيم، جدّ سيّد مرتضى و فرزند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ابوالسّرايا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پادشاه يمن مى‌باشد و خداى متعال بهتر مى‌داند</w:t>
      </w:r>
      <w:r>
        <w:rPr>
          <w:rFonts w:eastAsia="IRNazanin" w:cs="IRNazanin"/>
          <w:color w:val="111111"/>
          <w:sz w:val="28"/>
          <w:szCs w:val="28"/>
          <w:rtl w:val="true"/>
          <w:lang w:bidi="fa-IR"/>
        </w:rPr>
        <w:t xml:space="preserve">. </w:t>
      </w:r>
      <w:r>
        <w:rPr>
          <w:rStyle w:val="FootnoteAnchor"/>
          <w:rtl w:val="true"/>
        </w:rPr>
        <w:footnoteReference w:id="150"/>
      </w:r>
      <w:r>
        <w:rPr>
          <w:rFonts w:ascii="IRNazanin" w:hAnsi="IRNazanin" w:eastAsia="IRNazanin"/>
          <w:color w:val="111111"/>
          <w:sz w:val="28"/>
          <w:sz w:val="28"/>
          <w:szCs w:val="28"/>
          <w:rtl w:val="true"/>
          <w:lang w:bidi="fa-IR"/>
        </w:rPr>
        <w:t>سند اين 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مطلبى است 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 الطالب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قول شيخ ابوالحسن عمرى آمده كه ابراهيم المرتضى، فرزند كوچك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دوران ابوالسرايا در يمن، قيام كرد</w:t>
      </w:r>
      <w:r>
        <w:rPr>
          <w:rFonts w:eastAsia="IRNazanin" w:cs="IRNazanin"/>
          <w:color w:val="111111"/>
          <w:sz w:val="28"/>
          <w:szCs w:val="28"/>
          <w:rtl w:val="true"/>
          <w:lang w:bidi="fa-IR"/>
        </w:rPr>
        <w:t xml:space="preserve">. </w:t>
      </w:r>
      <w:r>
        <w:rPr>
          <w:rStyle w:val="FootnoteAnchor"/>
          <w:rtl w:val="true"/>
        </w:rPr>
        <w:footnoteReference w:id="151"/>
      </w:r>
      <w:r>
        <w:rPr>
          <w:rFonts w:ascii="IRNazanin" w:hAnsi="IRNazanin" w:eastAsia="IRNazanin"/>
          <w:color w:val="111111"/>
          <w:sz w:val="28"/>
          <w:sz w:val="28"/>
          <w:szCs w:val="28"/>
          <w:rtl w:val="true"/>
          <w:lang w:bidi="fa-IR"/>
        </w:rPr>
        <w:t>ولى به گفته ابونصر بخارى، ابراهيم فرزند بزرگ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يمن قيام كرد و يكى از امامان زيدّيه به شمار مى‌رود كه فرزندى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 بزرگوار جمال الدين احمد بن مهنّاى عبيدلى هم كه نسب‌شناس است بر همين باور بوده و در شجره نامه خود، ابراهيم مجاب را آورده و راجع به وى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او، دانشمندى عابد و زاهد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دستيار ابوالسرايا نيست؛ بلكه برادر بزرگش، دستيار ابوالسرايا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قبرى كه در شش ذرعى پشت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قبر ابراهيم برادر كوچك مى‌باشد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گفتار روشن مى‌شود كه مقصود از قبر اين ابراهيم، قبر معروف به ابراهيم مجاب نيست؛ زيرا اوّلًا، قبر ابراهيم مجاب از شش ذرع، دورتر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ثانياً، قبر ابراهيم مجاب، در شمال غرب قبر مطهّر و بالاى سر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قرار دارد و گويا قبر شريف سيّد رضى و سيد مرتضى و قبر پدر مرحومشان در ايوان مقابل ضريح، پشت قبر مطهر و در شمال مسجد واقع است و امروزه، هيچ نشانى هم ندارد، با اين حساب، در فاصله تقريبى شش ذرعى از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ابراهيم مجاب كه در حائر، اقامت كردند به چند تيره و طايفه تقسيم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ابوفائز؛ از نسل محمد حائرى، پسر ابراهيم مجاب به شرح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ابوفائز محمد، پسر محمد، پسر على، پسر ابوجعفر محمد حبر، پسر على مجدور، پسر احمد، پسر محمد حائرى، پسر ابراهيم مجاب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ابومزن؛ از نسل احمد بن محمد حائرى مذكور، به قرار 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ابومزن على، پسر حسن، پسر محمد، پسر ابوجعفر محمّد، پسر على مجدور، پسر احمد، پسر محمد حائرى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رضىّ؛ از نسل هبه الله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هبه الله، پسر على مجدور، پسر احمد، پسر محمد حائرى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اشراف؛ از نسل على بدين قرار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پسر هبه الله، پسر على مجدور، پسر احمد، پسر محمد حائرى مورد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خاندان ابوحارث؛ از نسل محمد به اين ترتيب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هبه الله، پسر على مجدور، پسر احمد، پسر محمد حائرى مذكور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پنج تيره و طايفه، همگى به على مجدور، پسر احمد، پسر محمد حائرى مى‌رسند و تمامى، مقيم حائر مى‌باشند</w:t>
      </w:r>
      <w:r>
        <w:rPr>
          <w:rFonts w:eastAsia="IRNazanin" w:cs="IRNazanin"/>
          <w:color w:val="111111"/>
          <w:sz w:val="28"/>
          <w:szCs w:val="28"/>
          <w:rtl w:val="true"/>
          <w:lang w:bidi="fa-IR"/>
        </w:rPr>
        <w:t xml:space="preserve">. </w:t>
      </w:r>
      <w:r>
        <w:rPr>
          <w:rStyle w:val="FootnoteAnchor"/>
          <w:rtl w:val="true"/>
        </w:rPr>
        <w:footnoteReference w:id="152"/>
      </w:r>
    </w:p>
    <w:p>
      <w:pPr>
        <w:pStyle w:val="BookText"/>
        <w:rPr/>
      </w:pPr>
      <w:r>
        <w:rPr>
          <w:rFonts w:ascii="IRNazanin" w:hAnsi="IRNazanin" w:eastAsia="IRNazanin"/>
          <w:color w:val="111111"/>
          <w:sz w:val="28"/>
          <w:sz w:val="28"/>
          <w:szCs w:val="28"/>
          <w:rtl w:val="true"/>
          <w:lang w:bidi="fa-IR"/>
        </w:rPr>
        <w:t>همچنين از خاندان ابراهيم مجاب در حائر حسينى، فرزندان ابومضيرند كه او، محمد پسر ابوتغلب، پسر محمد، پسر ابوفويزه على، پسر ابوطيب احمد، پسر حسن، پسر محمد حائرى نامبرده است وآنان، چند تيره به قرار زير مى‌باشند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بشير؛ از نسل بشير، پسر سعدالله، پسر حسن، پسر هبه الله، پسر ابومضير مورد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ابومضر؛ از نسل ابو مضر، پسر هبه الله، پسر ابو مضير مورد نظر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حترش؛ از نسل حترش كه نامش محمد و پسر هبه الله، پسر محمد، پسر ابومضير ياد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خاندان ابوريه؛ از نسل حسين، پسر ابو مضر مورد نظر كه اين افراد همگى، در حائر به سر مى‌برند؛ مگر شمار اندكى كه به غير حائر، منتقل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خاندان معصوم كه از نسل معصوم، پسر ابوطيب احمد، پسر احمد، پسر حسن، پسر محمد حائرى و پسر ابراهيم مجاب‌اند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ابوطيّب احمد، جدّ خاندان معصوم در حلّه و حائر حسينى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امّا خاندان زحيك كه جهانگرد مشهور، ابن بطوطه در ربع اوّل قرن هشتم هجرى در سفرنامه خود از آنها نام برده و گفته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اين شهر، دو طايفه‌اند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فرزندان زحيك و ديگرى فرزندان فائز و هميشه با يكديگر، در جنگ و ستيزند و همگى، شيعه و از نسل يك پدر مى‌باشند و به‌خاطر جنگ و ستيز آنان، اين شهر ويران شده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زحيك يحيى، پسر منصور، پسر محمد، پسر ابو حارث محمد، پسر ابو محمد، پسر عبدالله، پسر ابو حرث محمد، پسر على مشهور به ابوالحسن ابن ديلميّه، پسر ابوطاهر عبدالله، پسر ابوالحسن محمد محدّث، پسر ابوطيّب طاهر، پسر حسين قطعى، پسر موسى دوم ابوسبحه، پسر ابراهيم المرتضى كوچك، پسر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و نخستين كسى كه از ميان اينان در حائر سكونت اختيار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ابومحمد عبدالله، پسر ابوحرث محمد نامبرده است كه ساكن كرخ بود و به حائر حسينى منتقل شد و نسل او در حائر حسينى از چهار مرد به شرح زير، پا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ابوحرث محمد مورد نظر كه خاندان زحيك، يحيى، پسر منصور، پسر محمّد، پسر ابوحارث محمّد نام برده از فرزندان 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حائرى؛ جدّ خاندان دخينه است، به اين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پسر حمزه، پسر جعفر دخينه، پسر احمد، پسر جعفر، پسر على حائرى ذكر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نفيس كه به نسلش، فرزندان نفيس گفته شده و ابن بطوطه از ميان آنها، سيد فاضل ابوعبدالله محمد، پسر ابوالقاسم، پسر نفيس حسينى كربلايى را كه در اروپا با لقب عراقى، شهرت يافته،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ابوالسّعادات محمد كه به نسلش، خاندان ابوالسعادات گفته شده است و مقيم حائر مى‌باشند</w:t>
      </w:r>
      <w:r>
        <w:rPr>
          <w:rFonts w:eastAsia="IRNazanin" w:cs="IRNazanin"/>
          <w:color w:val="111111"/>
          <w:sz w:val="28"/>
          <w:szCs w:val="28"/>
          <w:rtl w:val="true"/>
          <w:lang w:bidi="fa-IR"/>
        </w:rPr>
        <w:t xml:space="preserve">. </w:t>
      </w:r>
      <w:r>
        <w:rPr>
          <w:rStyle w:val="FootnoteAnchor"/>
          <w:rtl w:val="true"/>
        </w:rPr>
        <w:footnoteReference w:id="155"/>
      </w:r>
      <w:r>
        <w:rPr>
          <w:rFonts w:ascii="IRNazanin" w:hAnsi="IRNazanin" w:eastAsia="IRNazanin"/>
          <w:color w:val="111111"/>
          <w:sz w:val="28"/>
          <w:sz w:val="28"/>
          <w:szCs w:val="28"/>
          <w:rtl w:val="true"/>
          <w:lang w:bidi="fa-IR"/>
        </w:rPr>
        <w:t>از موسوى‌هاى مقيم حائر، خاندان مليطاند و او محمّد، پسر مسلم، پسر موسى، پسر على پسر جعفر، پسر حسن ملحق، پسر موسى، پسر جعفر، پسر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ملحق را از اين جهت ملحق گفته‌اند كه به پدرش ملحق شده و نسبش، صحيح مى‌باشد و او برابر نقل صاحب كتاب عمده الطالب </w:t>
      </w:r>
      <w:r>
        <w:rPr>
          <w:rStyle w:val="FootnoteAnchor"/>
          <w:rtl w:val="true"/>
        </w:rPr>
        <w:footnoteReference w:id="156"/>
      </w:r>
      <w:r>
        <w:rPr>
          <w:rFonts w:ascii="Amiri" w:hAnsi="Amiri" w:eastAsia="Amiri" w:cs="Amiri"/>
          <w:color w:val="111111"/>
          <w:sz w:val="28"/>
          <w:sz w:val="28"/>
          <w:szCs w:val="28"/>
          <w:rtl w:val="true"/>
          <w:lang w:bidi="ar-SA"/>
        </w:rPr>
        <w:t>، نياى خاندان مليط در حلّه و حائر حسينى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كسانى كه از نسل حسين ذى الدمعه، پسر زيد شهيد، پسر امام زين العابدين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حائر بسر مى‌برند، چند طايفه به شرح زيراند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هنفاله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ابوالحسن على،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هنفاله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محمّد، پسر احمد ناصر، پسر ابى‌الصلب، پسر ابوعباس احمد، پسر على، پسر عيسى، پسر يحيى، پسر حسين ذى الدمعه نامبرده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بنوهنفاله؛ پسر هنفاله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در حائر، سرپرستى، شوكت و دليرى دارند و جدّشان، على به ابن هنفاله شناخته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نسل او، تنها ابوطاهر محمد پا گرفت و رهسپار حائر گرديد و از نسل ابوطاهر، يكى ابوالحسن على، پسر محمد بود كه به فرزندانش بنو هنفاله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هنفاله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مى‌گفتند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طاهر، پسر محمد بود كه فرزندانش بنو عيسى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مى‌شدند كه نسل او، تنها از عيسى پسر طاهر پاگرفت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پسران 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خاندان، ابوعبدالله حسين مقرى، پسر محمّد، پسر عيسى مقرى، پسر محمد، پسر عيسى مورد نظر مى‌باشند كه به آنان بنو مقرى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مقرى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همگى در حائر به سر مى‌برند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فرزندان طوغان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طوعان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طوغان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كه سيد بدرالدين حسن، پسر مخزوم، پسر ابوالقاسم طوعان، پسر عبدالله حسن مقرى، پسر محمّد، پسر عيسى نامبرده از ايشان است</w:t>
      </w:r>
      <w:r>
        <w:rPr>
          <w:rFonts w:eastAsia="IRNazanin" w:cs="IRNazanin"/>
          <w:color w:val="111111"/>
          <w:sz w:val="28"/>
          <w:szCs w:val="28"/>
          <w:rtl w:val="true"/>
          <w:lang w:bidi="fa-IR"/>
        </w:rPr>
        <w:t xml:space="preserve">. </w:t>
      </w:r>
      <w:r>
        <w:rPr>
          <w:rStyle w:val="FootnoteAnchor"/>
        </w:rPr>
        <w:footnoteReference w:id="15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بنو 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پسران ضنك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ضنك، پسر محمد، پسر حسن، پسرعلى، پسر حسن، پسر محمد، پسر حسين حسينى از نسل حسين ذى الدمعه، پسر زيد شهيد و مقيم حائرند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ضنك، محمدها از نسل محمد بن حنفيه، پسر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 چنان كه در كتاب عمده الطالب آمده است</w:t>
      </w:r>
      <w:r>
        <w:rPr>
          <w:rFonts w:eastAsia="IRNazanin" w:cs="IRNazanin"/>
          <w:color w:val="111111"/>
          <w:sz w:val="28"/>
          <w:szCs w:val="28"/>
          <w:rtl w:val="true"/>
          <w:lang w:bidi="fa-IR"/>
        </w:rPr>
        <w:t xml:space="preserve">. </w:t>
      </w:r>
      <w:r>
        <w:rPr>
          <w:rStyle w:val="FootnoteAnchor"/>
        </w:rPr>
        <w:footnoteReference w:id="158"/>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فرزندان طورى، همچنين بنو طورى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فرزندان 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حائر، اقامت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لقب ابوالعزّ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عزّت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است؛ او ملّقب است به طورى، پسر حسن، پسر ابوالخطاب زيد، پسر قاسم، پسر محمّد، پسر احمد، پسر ابراهيم، پسر محمد مطبقى، پسر عيسى، پسر محمد رئيس، پسر على، پسر عبدالله، پسر جعفر طيّار</w:t>
      </w:r>
      <w:r>
        <w:rPr>
          <w:rFonts w:eastAsia="IRNazanin" w:cs="IRNazanin"/>
          <w:color w:val="111111"/>
          <w:sz w:val="28"/>
          <w:szCs w:val="28"/>
          <w:rtl w:val="true"/>
          <w:lang w:bidi="fa-IR"/>
        </w:rPr>
        <w:t xml:space="preserve">. </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به اين ترتيب، مجموع خاندان‌هاى علوىِ ساكن حائر، به بيست و دو خاندان مى‌رسند كه شانزده خاندان آنها از فرزندان امام 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هستند كه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آل فائز؛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ابى مزن از نسل محمد بن على مجدور؛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رضى؛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 اشراف؛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ابى الحارث از نسل هبه الله على مجدور؛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ابى مضير؛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بشير؛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ابى مضر؛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حترش؛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ابوريه كه همگى از نسل حسن؛ پسر محمد حائرى، پسر ابراهيم مجاب‌اند؛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معصوم از نسل ابو طيّب احمد، پسر احمد، پسر حسن، پسر محمد حائرى، پسر ابراهيم مجاب؛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زحيك؛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 دخينه؛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بنونفيس؛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ابى السعادات از نسل ابراهيم المرتضى كوچك، پسر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ابراهيم اصغر كه عموى ابراهيم مجاب است؛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مليط از نسل حسن، پسر موسى، پسر جعفر، پسر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طايفه ديگر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هنفاله؛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بنوعيسى؛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مقرى؛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 طوغان؛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 ضنك از نسل حسين ذى الدمعه، پسر زيد شهيد، پسر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در مورد خاندان اخير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بنو ضنك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گفته‌اند بنوضنك، محمدها از نسل محمّد بن حنفيّه، پسر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خاندان نيز به‌نام بنوطورى از نسل عبدالله، پسر جعفر طيّارند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شجره‌نامه نويسنده كتاب از ميان خاندان‌هاى سادات علوى كه نخستين بار در حائر حسينى، سكونت اختيار كردند به ابوفائز محمد،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دكتر عبدالجواد كليدار، پسر سيد على كليدار، پسر سيد جواد كليدار </w:t>
      </w:r>
      <w:r>
        <w:rPr>
          <w:rStyle w:val="FootnoteAnchor"/>
          <w:rtl w:val="true"/>
        </w:rPr>
        <w:footnoteReference w:id="160"/>
      </w:r>
      <w:r>
        <w:rPr>
          <w:rFonts w:ascii="IRNazanin" w:hAnsi="IRNazanin" w:eastAsia="IRNazanin"/>
          <w:color w:val="111111"/>
          <w:sz w:val="28"/>
          <w:sz w:val="28"/>
          <w:szCs w:val="28"/>
          <w:rtl w:val="true"/>
          <w:lang w:bidi="fa-IR"/>
        </w:rPr>
        <w:t>پسر سيد حسن،</w:t>
      </w:r>
    </w:p>
    <w:p>
      <w:pPr>
        <w:pStyle w:val="BookText"/>
        <w:rPr/>
      </w:pPr>
      <w:r>
        <w:rPr>
          <w:rFonts w:ascii="IRNazanin" w:hAnsi="IRNazanin" w:eastAsia="IRNazanin"/>
          <w:color w:val="111111"/>
          <w:sz w:val="28"/>
          <w:sz w:val="28"/>
          <w:szCs w:val="28"/>
          <w:rtl w:val="true"/>
          <w:lang w:bidi="fa-IR"/>
        </w:rPr>
        <w:t>پسر سيد سليمان، پسر سيد درويش، پسر سيد احمد، پسر سيد يحيى، پسر سيد خليفه، پسر سيد نعمت الله، پسر سيد طعمه سرپرست سادات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فدان ساده را وقف فرزندان ذكور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سيد علم الدين، پسر سيد طعمه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به فرزندان او، آل طعمه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پسرسيد شرف الدين، پسر سيد طعمه اوّل سرپرست سادات، پسر ابوجعفر احمد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ملقب به طراز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ضياءالدين يحيى، پسر ابوجعفر محمد، پسر سيد احمد الناظرلراس العين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شفيثه، خاكسپارى شده و كنيه‌اش، ابوفراس و صاحب كشف وكرامات و قبرش زيارتگاه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ابوفائزمحمد، پسر ابوجعفر محمّد، پسر على غريق، پسر ابو جعفر محمّدحبر ملقب به خير العّمال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بهترين كارگزار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ابوالحسن على مجدور، پسر ابوعاتقه احمد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فرزندانش، بنواحمد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محمد حائرى، پسر ابراهيم مجاب، پسر محمد عابد، پسر ابوابراهيم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محمد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على بن الحسين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حسين 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امير مؤمنان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بتول عذرا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دخت محمّد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عبدالمطلّب، پسر هاشم، پسر عبدمناف، پسر قصىّ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اكنون توجّه به آن لازم به نظر مى‌رسد، اين است كه اين نسبت شريف را از ابوفائز محمد، پسر ابوجعفر به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بزرگوار و نسب‌شناس آگاه احمد، پسر على، پسر حسين حسينى در كتاب عمده الطالب خود، نقل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ابافائز محمد نامبرده تا سيد نعمت الله، مورد توجه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شدقم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كتابش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تحفه‌الازهار و زلال الانهار فى نسب اولاد ائمه الاطهار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سيد نعمت الله به پايين در شجره‌نامه‌هاى خانوادگى، نزد همه خانواده‌ها وجود 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خاندان سادات علوى در حائر فزونى يافت و مردان ايشان تا نيمه قرن چهارم</w:t>
      </w:r>
    </w:p>
    <w:p>
      <w:pPr>
        <w:pStyle w:val="BookText"/>
        <w:rPr/>
      </w:pPr>
      <w:r>
        <w:rPr>
          <w:rFonts w:ascii="IRNazanin" w:hAnsi="IRNazanin" w:eastAsia="IRNazanin"/>
          <w:color w:val="111111"/>
          <w:sz w:val="28"/>
          <w:sz w:val="28"/>
          <w:szCs w:val="28"/>
          <w:rtl w:val="true"/>
          <w:lang w:bidi="fa-IR"/>
        </w:rPr>
        <w:t>هجرى، بدان‌گونه كه از روايت سيّد بن طاووس به دست مى‌آيد، دو هزار و دويست</w:t>
      </w:r>
      <w:r>
        <w:rPr>
          <w:rFonts w:eastAsia="IRNazanin" w:cs="IRNazanin"/>
          <w:color w:val="111111"/>
          <w:sz w:val="28"/>
          <w:szCs w:val="28"/>
          <w:rtl w:val="true"/>
          <w:lang w:bidi="fa-IR"/>
        </w:rPr>
        <w:t>(</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در گزارش زيارت عضد الدوله ديلمى، در ماه جمادى‌الاوّل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حائر مقدس و بذل و بخشش او به علويان و ديگران است كه در آن، آمده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طبقات مختلف مردم، بذل و بخشش نمود و مبلغى درهم در صندوق قرار داد و آنها را ميان سادات علوى تقسيم كرد كه به هر نفر،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رسيد و شمار ايشان، دوهزار و دويست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بود و به مردم عادى و مجاورين حائر، ده هزار درهم عطا كرد</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از اين گزارش به دست مى‌آيد كه مردان علوى در آن زمان، به دوهزار و دويست تن مى‌رسيده است و هرگاه شمار بانوان و كودكان را هم همين تعداد يا بيشتر در نظر بگيريم، شمار علويان از زن و مرد بر پنج هزار تن، بالغ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پولى كه عضدالدوله در آن سفر به سادات علوى بخشيده است، حدود هفتاد هزار و چهارصد درهم برآورد مى‌شود؛ البته به استثناى بخشش‌هاى ديگر از قبيل گندم، خرما و پوشاك كه بخششى، بسيار سخاوتمندانه و بى‌نظير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عضدالدوله در محبّت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بزرگداشت شعائر آنان و نگهدارى از فرزندانشان، فانى بود</w:t>
      </w:r>
      <w:r>
        <w:rPr>
          <w:rFonts w:eastAsia="IRNazanin" w:cs="IRNazanin"/>
          <w:color w:val="111111"/>
          <w:sz w:val="28"/>
          <w:szCs w:val="28"/>
          <w:rtl w:val="true"/>
          <w:lang w:bidi="fa-IR"/>
        </w:rPr>
        <w:t>.</w:t>
      </w:r>
      <w:bookmarkStart w:id="154" w:name="pg1860_16752"/>
    </w:p>
    <w:p>
      <w:pPr>
        <w:pStyle w:val="Heading2"/>
        <w:numPr>
          <w:ilvl w:val="1"/>
          <w:numId w:val="1"/>
        </w:numPr>
        <w:rPr/>
      </w:pPr>
      <w:bookmarkStart w:id="155" w:name="__RefHeading___Toc2949018_3650668749"/>
      <w:bookmarkStart w:id="156" w:name="_Toc57"/>
      <w:bookmarkEnd w:id="154"/>
      <w:bookmarkEnd w:id="155"/>
      <w:r>
        <w:rPr>
          <w:rtl w:val="true"/>
        </w:rPr>
        <w:t>بخش چهارم</w:t>
      </w:r>
      <w:r>
        <w:rPr>
          <w:rtl w:val="true"/>
        </w:rPr>
        <w:t xml:space="preserve">: </w:t>
      </w:r>
      <w:r>
        <w:rPr>
          <w:rtl w:val="true"/>
        </w:rPr>
        <w:t>دوره‌هاى تاريخى حائر و ساخت و ساز آن‌</w:t>
      </w:r>
      <w:bookmarkEnd w:id="15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7" w:name="__RefHeading___Toc2949020_3650668749"/>
      <w:bookmarkStart w:id="158" w:name="_Toc58"/>
      <w:bookmarkEnd w:id="157"/>
      <w:r>
        <w:rPr>
          <w:rtl w:val="true"/>
        </w:rPr>
        <w:t>فصل اول</w:t>
      </w:r>
      <w:r>
        <w:rPr>
          <w:rtl w:val="true"/>
        </w:rPr>
        <w:t xml:space="preserve">: </w:t>
      </w:r>
      <w:r>
        <w:rPr>
          <w:rtl w:val="true"/>
        </w:rPr>
        <w:t>حائر و ساختمان استوار آن در اين روزگار</w:t>
      </w:r>
      <w:bookmarkEnd w:id="158"/>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ساختمان برجسته و باشكوهى كه امروزه بر روى مرقد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نقشه بديع، زيبايى هندسى، وسعت عرصه و فضا، عظمت فونداسيون و اسكلت، محكمى شالوده و اساس، نفاست آرايه‌ها و دقّت ساخت و ساز با وجود مناره‌ها و گنبد طلايى ارزشمند و برج‌هاى بلند با ساعت زنگى مشاهده مى‌شود و الگوى ساخت و ساز عتبات مقدسه ديگر مراقد امامان معصوم و روشنگر از نژاد عرب </w:t>
      </w:r>
      <w:r>
        <w:rPr>
          <w:rStyle w:val="FootnoteAnchor"/>
          <w:rtl w:val="true"/>
        </w:rPr>
        <w:footnoteReference w:id="162"/>
      </w:r>
      <w:r>
        <w:rPr>
          <w:rFonts w:ascii="IRNazanin" w:hAnsi="IRNazanin" w:eastAsia="IRNazanin"/>
          <w:color w:val="111111"/>
          <w:sz w:val="28"/>
          <w:sz w:val="28"/>
          <w:szCs w:val="28"/>
          <w:rtl w:val="true"/>
          <w:lang w:bidi="fa-IR"/>
        </w:rPr>
        <w:t>و از نسل هاشم بن عبد مناف و خاندان عصمت و طهارت در كشورهاى عراق و ايران، اعمّ از نجف و كاظمين و سامرّا و مشهد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خراسان، قرار گرفته، در اصل به همان بناى ساده‌اى باز مى‌گردد كه براى اولين بار، بعد از واقعه عاشورا و خاكسپارى بدن‌هاى شهيدان به مثابه سقف يا شبيه به آن، 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ساختمان سرپوشيده ساده، رفته رفته و باگذشت زمان و تأثيرپذيرى از عقيده و ايمان، دگرگون شد و به وسعت و زيبايى و دلنوازى و شكوه و عظمت</w:t>
      </w:r>
    </w:p>
    <w:p>
      <w:pPr>
        <w:pStyle w:val="BookText"/>
        <w:rPr/>
      </w:pPr>
      <w:r>
        <w:rPr>
          <w:rFonts w:ascii="IRNazanin" w:hAnsi="IRNazanin" w:eastAsia="IRNazanin"/>
          <w:color w:val="111111"/>
          <w:sz w:val="28"/>
          <w:sz w:val="28"/>
          <w:szCs w:val="28"/>
          <w:rtl w:val="true"/>
          <w:lang w:bidi="fa-IR"/>
        </w:rPr>
        <w:t>كنونى رسيده است؛ بعد از اينكه در دوران زمامداران سركش بنى‌اميه و بنى‌عباس، همچون منصور دوانيقى، هارون‌الرشيد و متوكل و در شرايط و موقعيت‌هاى گوناگون، بارها تخريب و ويران گرديده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ما، نگاهى گذرا به آثار قديم و جديد كربلا بيفكنيم؛ يعنى از زمانى كه براى نخستين بار، ساختمان ساده و كوچكى بر روى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 تا اكنون كه اين ساختمان بزرگ و باعظمت برروى آن قرار دارد، خواهيم ديد كه حائر مقدس باگذشت قرن‌ها و پيدايش نسل‌ها، بيشتر از هشت مرتبه ويران شده و تجديد بنا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كه اين ساختمان، ابتدا به شكل ساده و كوچك بناگشته، سپس ويران گرديد و بزرگ‌تر و با شكوه‌تر از قبل، تجديد بنا شد و بار ديگر دست‌هاى بازيگر، آن را ويران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ساخت و ساز و هدم و ويرانى به‌طور پياپى و بيش از هشت نوبت، براى قبر مطهّر پيش آمده كه به بحث و بررسى آن، خواهيم پرداخت</w:t>
      </w:r>
      <w:r>
        <w:rPr>
          <w:rFonts w:eastAsia="IRNazanin" w:cs="IRNazanin"/>
          <w:color w:val="111111"/>
          <w:sz w:val="28"/>
          <w:szCs w:val="28"/>
          <w:rtl w:val="true"/>
          <w:lang w:bidi="fa-IR"/>
        </w:rPr>
        <w:t>.</w:t>
      </w:r>
      <w:bookmarkStart w:id="159" w:name="pg1860_16767"/>
    </w:p>
    <w:p>
      <w:pPr>
        <w:pStyle w:val="Heading3"/>
        <w:numPr>
          <w:ilvl w:val="2"/>
          <w:numId w:val="1"/>
        </w:numPr>
        <w:rPr/>
      </w:pPr>
      <w:bookmarkStart w:id="160" w:name="__RefHeading___Toc2949022_3650668749"/>
      <w:bookmarkStart w:id="161" w:name="_Toc59"/>
      <w:bookmarkEnd w:id="159"/>
      <w:bookmarkEnd w:id="160"/>
      <w:r>
        <w:rPr>
          <w:rtl w:val="true"/>
        </w:rPr>
        <w:t>فصل دوم</w:t>
      </w:r>
      <w:r>
        <w:rPr>
          <w:rtl w:val="true"/>
        </w:rPr>
        <w:t xml:space="preserve">: </w:t>
      </w:r>
      <w:r>
        <w:rPr>
          <w:rtl w:val="true"/>
        </w:rPr>
        <w:t>حائر و نخستين ساخت و ساز آن، بعد از واقعه عاشورا در قرن اوّل هجرى‌</w:t>
      </w:r>
      <w:bookmarkEnd w:id="161"/>
    </w:p>
    <w:p>
      <w:pPr>
        <w:pStyle w:val="BookText"/>
        <w:rPr/>
      </w:pPr>
      <w:r>
        <w:rPr>
          <w:rFonts w:ascii="IRNazanin" w:hAnsi="IRNazanin" w:eastAsia="IRNazanin"/>
          <w:color w:val="111111"/>
          <w:sz w:val="28"/>
          <w:sz w:val="28"/>
          <w:szCs w:val="28"/>
          <w:rtl w:val="true"/>
          <w:lang w:bidi="fa-IR"/>
        </w:rPr>
        <w:t>نخستين ساختمانى كه بعد از واقعه عاشورا 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ساخته شد در دوران خلافت بنى اميّه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دوران، ساختمانى مسقّف و توأم با مسجد، بر آن ساخته شد و داراى دو در بود كه يكى از آنها به سمت مشرق باز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مشخصّ نيست، چه كسى براى اولين بار بر روى قبر مطهر، اقدام به ساخت و ساز كرده است و هرچه در اين خصوص بر زبان‌ها رفته، حدس و گمان است و بس</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گفته‌اند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شهيدان را به خاك سپرده‌اند، بر تربت آنان مسجد ساختند</w:t>
      </w:r>
      <w:r>
        <w:rPr>
          <w:rFonts w:eastAsia="IRNazanin" w:cs="IRNazanin"/>
          <w:color w:val="111111"/>
          <w:sz w:val="28"/>
          <w:szCs w:val="28"/>
          <w:rtl w:val="true"/>
          <w:lang w:bidi="fa-IR"/>
        </w:rPr>
        <w:t xml:space="preserve">. </w:t>
      </w:r>
      <w:r>
        <w:rPr>
          <w:rStyle w:val="FootnoteAnchor"/>
          <w:rtl w:val="true"/>
        </w:rPr>
        <w:footnoteReference w:id="163"/>
      </w:r>
      <w:r>
        <w:rPr>
          <w:rFonts w:ascii="Amiri" w:hAnsi="Amiri" w:eastAsia="Amiri" w:cs="Amiri"/>
          <w:color w:val="111111"/>
          <w:sz w:val="28"/>
          <w:sz w:val="28"/>
          <w:szCs w:val="28"/>
          <w:rtl w:val="true"/>
          <w:lang w:bidi="ar-SA"/>
        </w:rPr>
        <w:t xml:space="preserve">ولى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كنزالمصائب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اين باور است كه مختار ثقفى، اقدام به ساخت و ساز بر روى قبر مطهر نمود و اطراف آن را آباد كرد</w:t>
      </w:r>
      <w:r>
        <w:rPr>
          <w:rFonts w:eastAsia="Amiri" w:cs="Amiri" w:ascii="Amiri" w:hAnsi="Amiri"/>
          <w:color w:val="111111"/>
          <w:sz w:val="28"/>
          <w:szCs w:val="28"/>
          <w:rtl w:val="true"/>
          <w:lang w:bidi="ar-SA"/>
        </w:rPr>
        <w:t xml:space="preserve">. </w:t>
      </w:r>
      <w:r>
        <w:rPr>
          <w:rStyle w:val="FootnoteAnchor"/>
          <w:rtl w:val="true"/>
        </w:rPr>
        <w:footnoteReference w:id="164"/>
      </w:r>
      <w:r>
        <w:rPr>
          <w:rFonts w:ascii="IRNazanin" w:hAnsi="IRNazanin" w:eastAsia="IRNazanin"/>
          <w:color w:val="111111"/>
          <w:sz w:val="28"/>
          <w:sz w:val="28"/>
          <w:szCs w:val="28"/>
          <w:rtl w:val="true"/>
          <w:lang w:bidi="fa-IR"/>
        </w:rPr>
        <w:t xml:space="preserve">امّا ما ديدگاه ديگرى داريم كه در كتاب خود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عمومى كربلا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مطرح خواهيم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ساختمان اوليّه در تمام دوران زمامدارى بنى‌اميه، برقرار بود و گزمه‌ها، براى جلوگيرى از زيارت زائرانى كه رهسپار كربلا مى‌شدند، اطراف آن را به محاصره خود در آورده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و مسجد تا انقراض دولت بنى‌اميه و مدتى از خلافت بنى‌عباس، همچنان پايدار ماند و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اين مدت از هرگونه بى‌حرمتى،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دولت بنى‌عباس از يك سو، سرگرم استوارسازى پايه‌هاى دولت خود شدند و از جانب ديگر به سركوب داعيانى پرداختند كه در همان آغاز از ميان بنى عباس به پا خواستند و خواستار بازگرداندن خلافت به صاحبان اصلى آن؛ يعنى خاندان پاك و مطهر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آگاهى از اين حقيقت كه خواستاران بازگشت خلافت به صاحبان اصلى آن، اهل خراسان بودند و بيشتر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نگوييم تمامشان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ياران و هواداران سادات علوى به شمار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قدرت و سلطنت بنى‌عباس، استوار گشت و توان سركوبى شورش‌هاى داخلى و پيروزى قطعى بر دشمنان خود را به دست آوردند، دشمنى پنهان خود با فرزندان ابوطالب و شيعيان آنها را آرام آرام و نخستين بار در دوران سفاّح، آشكار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به‌طور علنى در دوران منصور دوانيقى كشتار دسته‌جمعى بزرگان و سرشناسان از ذريّه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شدّت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آتش كينه و دشمنى، براى مدتى در روزگار مهدى و هادى عباسى، فروكش كرد، امّا ناگهان در دوران هارون الرشيد، با تمام قوّت و شدت شعله‌ور شد و دامان سادات علوى را در هر جا و در هر شرايطى كه بودند، گرفت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با بدترين و شديدترين وجه ممكن با آنان برخورد نمود و در نتيجه، سران آنان را به زندان افكند؛ به عزيزانشان، بى‌حرمتى روا داشت و بزرگان ايشان را مورد اهانت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كينه شديد او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آن</w:t>
      </w:r>
    </w:p>
    <w:p>
      <w:pPr>
        <w:pStyle w:val="BookText"/>
        <w:rPr/>
      </w:pPr>
      <w:r>
        <w:rPr>
          <w:rFonts w:ascii="IRNazanin" w:hAnsi="IRNazanin" w:eastAsia="IRNazanin"/>
          <w:color w:val="111111"/>
          <w:sz w:val="28"/>
          <w:sz w:val="28"/>
          <w:szCs w:val="28"/>
          <w:rtl w:val="true"/>
          <w:lang w:bidi="fa-IR"/>
        </w:rPr>
        <w:t>بزرگوار از زنده و مرده، وى را بر آن داشت تا در اواخر عمر ننگين خود، دستور دهد كربلا را ويران سازند؛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شخم بزنند و درخت سدرى كه كنار قبر مطهر روييده و نشانه آن بود، قطع نمايند تا اثرى از قبر مطهر باقى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سيد محمد بن ابى‌طالب، اين مطلب را در كتاب تاريخى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و چنين نوشته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بود كه بر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ساخته بودند و اين مسجد در دوران بنى‌اميه و بنى‌عباس تا خلافت هارون الرشيد، همواره برپا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هارون‌الرشيد، آن را خراب كرد و درخت سدرى را كه كنار قبر مطهر روييده بود قطع نمود و محلّ قبر را صاف و با زمين يكسان كرد</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با اين حساب، ماندگارى ساختمان اوّليه به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دوران هارون الرشيد مى‌رسد</w:t>
      </w:r>
      <w:r>
        <w:rPr>
          <w:rFonts w:eastAsia="IRNazanin" w:cs="IRNazanin"/>
          <w:color w:val="111111"/>
          <w:sz w:val="28"/>
          <w:szCs w:val="28"/>
          <w:rtl w:val="true"/>
          <w:lang w:bidi="fa-IR"/>
        </w:rPr>
        <w:t>.</w:t>
      </w:r>
      <w:bookmarkStart w:id="162" w:name="pg1860_16783"/>
    </w:p>
    <w:p>
      <w:pPr>
        <w:pStyle w:val="Heading3"/>
        <w:numPr>
          <w:ilvl w:val="2"/>
          <w:numId w:val="1"/>
        </w:numPr>
        <w:rPr/>
      </w:pPr>
      <w:bookmarkStart w:id="163" w:name="__RefHeading___Toc2949024_3650668749"/>
      <w:bookmarkStart w:id="164" w:name="_Toc60"/>
      <w:bookmarkEnd w:id="162"/>
      <w:bookmarkEnd w:id="163"/>
      <w:r>
        <w:rPr>
          <w:rtl w:val="true"/>
        </w:rPr>
        <w:t>فصل سوم</w:t>
      </w:r>
      <w:r>
        <w:rPr>
          <w:rtl w:val="true"/>
        </w:rPr>
        <w:t xml:space="preserve">: </w:t>
      </w:r>
      <w:r>
        <w:rPr>
          <w:rtl w:val="true"/>
        </w:rPr>
        <w:t xml:space="preserve">حائر و نخستين تجديد بناى آن، بعد از سال </w:t>
      </w:r>
      <w:r>
        <w:rPr/>
        <w:t>193</w:t>
      </w:r>
      <w:r>
        <w:rPr>
          <w:rtl w:val="true"/>
        </w:rPr>
        <w:t xml:space="preserve"> </w:t>
      </w:r>
      <w:r>
        <w:rPr>
          <w:rtl w:val="true"/>
        </w:rPr>
        <w:t xml:space="preserve">هجرى </w:t>
      </w:r>
      <w:r>
        <w:rPr>
          <w:rtl w:val="true"/>
        </w:rPr>
        <w:t>(</w:t>
      </w:r>
      <w:r>
        <w:rPr>
          <w:rtl w:val="true"/>
        </w:rPr>
        <w:t>خلافت امين و مأمون عباسى</w:t>
      </w:r>
      <w:r>
        <w:rPr>
          <w:rtl w:val="true"/>
        </w:rPr>
        <w:t>)</w:t>
      </w:r>
      <w:bookmarkEnd w:id="164"/>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دومين ساختمانى كه برقبر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ويرانى ساختمان نخستين به دستور هارون الرشيد ساخته شد در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مدّت چهل سال و تا خلافت متوكّل عباسى، نواده هارون الرشيد كه در كينه‌توزى، نسبت به سادات علوى و نابودى كربلا از جدّ خود، پيشى گرفته بود،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بانى ساختمان دوم، بعد از مرگ هارون الرشيد، چنان‌كه برخى پنداشته‌اند، مأمون عباسى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در دوران خلافت خود، نسبت به خاندان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اظهار علاقه كرد </w:t>
      </w:r>
      <w:r>
        <w:rPr>
          <w:rStyle w:val="FootnoteAnchor"/>
          <w:rtl w:val="true"/>
        </w:rPr>
        <w:footnoteReference w:id="166"/>
      </w:r>
      <w:r>
        <w:rPr>
          <w:rFonts w:ascii="IRNazanin" w:hAnsi="IRNazanin" w:eastAsia="IRNazanin"/>
          <w:color w:val="111111"/>
          <w:sz w:val="28"/>
          <w:sz w:val="28"/>
          <w:szCs w:val="28"/>
          <w:rtl w:val="true"/>
          <w:lang w:bidi="fa-IR"/>
        </w:rPr>
        <w:t>و به حقانيّت علويان، نسبت به خلافت و جانشينى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نمود و امام هشتم حضرت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وليعهدى خويش برگزيد و لباس‌هاى سياه را كه شعار بنى‌عباس بود به پوشش‌هاى سبز رنگ كه شعار علويان بود، مبدّل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از اين دستور او، احساس آرامش كردند و نفس راحتى كشيدند و در سراسر دوران وى، زندگى نسبتاً آسوده و راحتى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در روزگار مأمون، محل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شناسايى و براى حائر، ساختمان عظيمى بنا گرديد و تا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نشستن جعفر متوكّل بر تخت خلافت برپا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خلافت متوكّل عباسى با سخت‌گيرى به شيعيان و طرد و نفى اجبارى آنان از شهر و ديارشان، آغاز گشت و طى پانزده سال، زمامدارى وى؛ يعنى از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چهار مرتبه دستور داد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كنند و زمينش را شخم بزنند و اثرى از آن، برجاى نگذارند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بار 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همزمان با شروع خلافتش بود؛ تنها به اين جهت كه زن آوازه‌خوان دستگاهش در ماه شعبان، به زيارت كربلا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بار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سومين مرتبه در سال بعد؛ يعنى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واقع شد و چهارمين و آخرين بار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روى داد و بعد از آن، طولى نكشيد كه محافظين ترك او به خواسته فرزندش منتصر، او را به قتل رساندند كه مشروح آن در كتاب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عمومى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آمد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در تمام مدّت زمامدارى‌اش، جاسوسانى را در اطراف كربلا گماشت تا زائرانى كه به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مى‌آمدند، يا كسانى كه نشانى قبر مطهر را به زائران مى‌دادند، شناسايى كرده، تبعيد نمايند يا با بدترين و شديدترين وجه ممكن، مثل كشتن، به دارآويختن يا مثله كردن، مجازاتشان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عباسى به موقوفات حائر حسينى هم دستبرد زد و با مصادره اموال و دارايى خزينه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ميان لشكريان خود، تقسيم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قبر، نيازى به مال و ثروت ندارد</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شيعيان در دوران متوكّل، دچار مصيبت بزرگى شدند و تا زمان پسرش منتصر كه با محافظين ترك متوكّل در قتل پدرش، همراه شد، طعم آزادى را نچشيدند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محافظين ترك متوكّل در ماه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او را كه مورّخين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توصيف كرده‌اند، به قتل 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 متوكّل، جز از روى غيرت و حميّت، نسبت به خاندان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به خون پدرش نيالود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متوكّل به نقل ابن خلّكان و مورخين ديگر، بغض شديدى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 او،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كربلا و خانه‌هاى آن و هرچه را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مى‌شد، از پايه و اساس خراب كرد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دستور داد محل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شخم بزنند، بذرپاشى كنند و آب بر آن ببندند و مردم را از رفتن به كربلا و زيارت قبر مطهر، باز دارند</w:t>
      </w:r>
      <w:r>
        <w:rPr>
          <w:rFonts w:eastAsia="IRNazanin" w:cs="IRNazanin"/>
          <w:color w:val="111111"/>
          <w:sz w:val="28"/>
          <w:szCs w:val="28"/>
          <w:rtl w:val="true"/>
          <w:lang w:bidi="fa-IR"/>
        </w:rPr>
        <w:t xml:space="preserve">. </w:t>
      </w:r>
      <w:r>
        <w:rPr>
          <w:rStyle w:val="FootnoteAnchor"/>
          <w:rtl w:val="true"/>
        </w:rPr>
        <w:footnoteReference w:id="168"/>
      </w:r>
      <w:r>
        <w:rPr>
          <w:rFonts w:ascii="IRNazanin" w:hAnsi="IRNazanin" w:eastAsia="IRNazanin"/>
          <w:color w:val="111111"/>
          <w:sz w:val="28"/>
          <w:sz w:val="28"/>
          <w:szCs w:val="28"/>
          <w:rtl w:val="true"/>
          <w:lang w:bidi="fa-IR"/>
        </w:rPr>
        <w:t xml:space="preserve">آنچه منتصر را برابر نقل ابن شهر آشوب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براى كشتن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 عرب</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مصمّم نمود، اين است كه شنيد پدرش، نسبت به فاطمه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كه نتوانست تحمل كند، قتل پدرش را با عالِمى در ميان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عالِم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كشتن متوكّل، واجب است؛ ولى هركس پدر خود را به قتل برساند، عمرش كوتاه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كشتن متوكّل، خدا را اطاعت مى‌كنم، باكى ندارم كه عمرم، كوتاه شود و تمام اين حوادث، در مدت دو روز اتفاق افتاد</w:t>
      </w:r>
      <w:r>
        <w:rPr>
          <w:rFonts w:eastAsia="IRNazanin" w:cs="IRNazanin"/>
          <w:color w:val="111111"/>
          <w:sz w:val="28"/>
          <w:szCs w:val="28"/>
          <w:rtl w:val="true"/>
          <w:lang w:bidi="fa-IR"/>
        </w:rPr>
        <w:t xml:space="preserve">. </w:t>
      </w:r>
      <w:r>
        <w:rPr>
          <w:rStyle w:val="FootnoteAnchor"/>
          <w:rtl w:val="true"/>
        </w:rPr>
        <w:footnoteReference w:id="170"/>
      </w:r>
      <w:bookmarkStart w:id="165" w:name="pg1860_16795"/>
    </w:p>
    <w:p>
      <w:pPr>
        <w:pStyle w:val="Heading3"/>
        <w:numPr>
          <w:ilvl w:val="2"/>
          <w:numId w:val="1"/>
        </w:numPr>
        <w:rPr/>
      </w:pPr>
      <w:bookmarkStart w:id="166" w:name="__RefHeading___Toc2949026_3650668749"/>
      <w:bookmarkStart w:id="167" w:name="_Toc61"/>
      <w:bookmarkEnd w:id="165"/>
      <w:bookmarkEnd w:id="166"/>
      <w:r>
        <w:rPr>
          <w:rtl w:val="true"/>
        </w:rPr>
        <w:t>فصل چهارم</w:t>
      </w:r>
      <w:r>
        <w:rPr>
          <w:rtl w:val="true"/>
        </w:rPr>
        <w:t xml:space="preserve">: </w:t>
      </w:r>
      <w:r>
        <w:rPr>
          <w:rtl w:val="true"/>
        </w:rPr>
        <w:t xml:space="preserve">حائر و دومين تجديد بناى آن در ماه‌هاى پايانى سال </w:t>
      </w:r>
      <w:r>
        <w:rPr/>
        <w:t>247</w:t>
      </w:r>
      <w:r>
        <w:rPr>
          <w:rtl w:val="true"/>
        </w:rPr>
        <w:t xml:space="preserve"> </w:t>
      </w:r>
      <w:r>
        <w:rPr>
          <w:rtl w:val="true"/>
        </w:rPr>
        <w:t xml:space="preserve">هجرى </w:t>
      </w:r>
      <w:r>
        <w:rPr>
          <w:rtl w:val="true"/>
        </w:rPr>
        <w:t>(</w:t>
      </w:r>
      <w:r>
        <w:rPr>
          <w:rtl w:val="true"/>
        </w:rPr>
        <w:t>روزگار زمامدارى المنتصر باللّه</w:t>
      </w:r>
      <w:r>
        <w:rPr>
          <w:rtl w:val="true"/>
        </w:rPr>
        <w:t>)</w:t>
      </w:r>
      <w:bookmarkEnd w:id="167"/>
    </w:p>
    <w:p>
      <w:pPr>
        <w:pStyle w:val="BookText"/>
        <w:rPr/>
      </w:pPr>
      <w:r>
        <w:rPr>
          <w:rFonts w:ascii="IRNazanin" w:hAnsi="IRNazanin" w:eastAsia="IRNazanin"/>
          <w:color w:val="111111"/>
          <w:sz w:val="28"/>
          <w:sz w:val="28"/>
          <w:szCs w:val="28"/>
          <w:rtl w:val="true"/>
          <w:lang w:bidi="fa-IR"/>
        </w:rPr>
        <w:t xml:space="preserve">ساختمان سوم، همان است كه منتصر عباسى با نشستن بر تخت خلافت، بعد از كشتن پدرش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بناكرد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شدّت و مصيبت آن دوران، جز با قيام منتصر و قتل متوكّل برطرف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منتصر بر عكس پدرش متوكّل، پرهيزكار، عادل، كريم و بخشنده، پاكدامن، امانت‌دار و شديداً خواستار تدارك و تأمين وسيله خوشبختى و رفاه امّت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قبر مطهر امام حسين و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نجف را تجديد بنا كرد و موقوفات خاندان عصمت و طهارت را كه متوكّل، مصادره كرده بود، آزاد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تعرّض به اهل ذمه، جلوگيرى كرد، ليكن از بخت بد و در حالى كه بيشتر از شش ماه از حكومتش نگذشته بود، از دنيا رفت</w:t>
      </w:r>
      <w:r>
        <w:rPr>
          <w:rFonts w:eastAsia="IRNazanin" w:cs="IRNazanin"/>
          <w:color w:val="111111"/>
          <w:sz w:val="28"/>
          <w:szCs w:val="28"/>
          <w:rtl w:val="true"/>
          <w:lang w:bidi="fa-IR"/>
        </w:rPr>
        <w:t xml:space="preserve">. </w:t>
      </w:r>
      <w:r>
        <w:rPr>
          <w:rStyle w:val="FootnoteAnchor"/>
          <w:rtl w:val="true"/>
        </w:rPr>
        <w:footnoteReference w:id="171"/>
      </w:r>
      <w:r>
        <w:rPr>
          <w:rFonts w:ascii="IRNazanin" w:hAnsi="IRNazanin" w:eastAsia="IRNazanin"/>
          <w:color w:val="111111"/>
          <w:sz w:val="28"/>
          <w:sz w:val="28"/>
          <w:szCs w:val="28"/>
          <w:rtl w:val="true"/>
          <w:lang w:bidi="fa-IR"/>
        </w:rPr>
        <w:t>منتصر در همان مدّت كوتاه زمامدارى خود، اشتباهات پدرش متوكّل را جبران كرد و به گواهى تاريخ، خدمات ارزنده و مهمّى، نسبت به خاندان پاك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آنها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 به حائر حسينى و غرّى، محلّ دفن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اهتمام به امور آنها و نيز عدم تعرّض به قبر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كلّى، قبر خاندان ابوطالب، مبذول داشت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مسعودى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مروج الذهب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در همين رابطه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خاندان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قبل از زمامدارى منتصر عباسى در اندوه بزرگ و ترس و بيم جانكاه، نسبت به مال و جان خود بودند و از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حتى از فاصله نزديكى مثل كوفه، منع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از حضور شيعيان غير مجاور در اين زيارت‌گاه‌ها جلوگيرى مى‌كردند؛ دستور متوكّل عباسى از سال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همين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در اين سال</w:t>
      </w:r>
      <w:r>
        <w:rPr>
          <w:rFonts w:eastAsia="IRNazanin" w:cs="IRNazanin"/>
          <w:color w:val="111111"/>
          <w:sz w:val="28"/>
          <w:szCs w:val="28"/>
          <w:rtl w:val="true"/>
          <w:lang w:bidi="fa-IR"/>
        </w:rPr>
        <w:t>(</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داشت، فرمان داد تا به جانب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آن را ويران سازد و اثرش را از بين ببرد و زائرانش را مجازات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مسعودى در ادامه مى‌نويسد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وضع بر اين منوال بود تا اينكه منتصر در جاى متوكّل نشست و مردم را آزاد كرد و دستور داد از خاندان ابوطالب دست بردارند و با اخبار و گزارش‌هاى آنان، كارى نداشته باشند و از زيارت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حائر و نيز قبر ديگر افراد اين خاندان، جلوگيرى نكنند و فدك را به فرزندان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بازگردانند؛ خودش هم موقوفات سادات علوى را آزاد نمود و تعرض نسبت به شيعيان را ترك و آزار و اذيّت را از آنان دفع كرد </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منتصر به واسطه علاقه شديدش نسبت به سادات علوى و خاندان ابوطالب، در تمام مدت حكومتش به آنان، نيكى كرد و مال و منال زيادى به ايشان بخشيد و زيارتگاه‌ها را به حال سابقشان، بازگردانيد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رابطه، دستور تجديد بناى حائر را بعد از اينكه متوكّل، چندين بار در دوران حكومتش ويران كرده بود، صادر نمود و براى اين مرقد شريف، برج و باروى بلندى ساخت تا راهنماى زائران باشد و مردم را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تشويق و ترغيب كرد</w:t>
      </w:r>
      <w:r>
        <w:rPr>
          <w:rFonts w:eastAsia="IRNazanin" w:cs="IRNazanin"/>
          <w:color w:val="111111"/>
          <w:sz w:val="28"/>
          <w:szCs w:val="28"/>
          <w:rtl w:val="true"/>
          <w:lang w:bidi="fa-IR"/>
        </w:rPr>
        <w:t xml:space="preserve">. </w:t>
      </w:r>
      <w:r>
        <w:rPr>
          <w:rStyle w:val="FootnoteAnchor"/>
          <w:rtl w:val="true"/>
        </w:rPr>
        <w:footnoteReference w:id="173"/>
      </w:r>
      <w:r>
        <w:rPr>
          <w:rFonts w:ascii="Amiri" w:hAnsi="Amiri" w:eastAsia="Amiri" w:cs="Amiri"/>
          <w:color w:val="111111"/>
          <w:sz w:val="28"/>
          <w:sz w:val="28"/>
          <w:szCs w:val="28"/>
          <w:rtl w:val="true"/>
          <w:lang w:bidi="ar-SA"/>
        </w:rPr>
        <w:t>آرى سومين ساختمان حائر مقدس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ساختمانى بود كه به فرمان منتصر عباسى در آغاز زمامدارى‌اش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بنا گرديد</w:t>
      </w:r>
      <w:r>
        <w:rPr>
          <w:rFonts w:eastAsia="IRNazanin" w:cs="IRNazanin"/>
          <w:color w:val="111111"/>
          <w:sz w:val="28"/>
          <w:szCs w:val="28"/>
          <w:rtl w:val="true"/>
          <w:lang w:bidi="fa-IR"/>
        </w:rPr>
        <w:t>.</w:t>
      </w:r>
      <w:bookmarkStart w:id="168" w:name="pg1860_16804"/>
    </w:p>
    <w:p>
      <w:pPr>
        <w:pStyle w:val="Heading3"/>
        <w:numPr>
          <w:ilvl w:val="2"/>
          <w:numId w:val="1"/>
        </w:numPr>
        <w:rPr/>
      </w:pPr>
      <w:bookmarkStart w:id="169" w:name="__RefHeading___Toc2949028_3650668749"/>
      <w:bookmarkStart w:id="170" w:name="_Toc62"/>
      <w:bookmarkEnd w:id="168"/>
      <w:bookmarkEnd w:id="169"/>
      <w:r>
        <w:rPr>
          <w:rtl w:val="true"/>
        </w:rPr>
        <w:t>فصل پنجم</w:t>
      </w:r>
      <w:r>
        <w:rPr>
          <w:rtl w:val="true"/>
        </w:rPr>
        <w:t xml:space="preserve">: </w:t>
      </w:r>
      <w:r>
        <w:rPr>
          <w:rtl w:val="true"/>
        </w:rPr>
        <w:t xml:space="preserve">حائر و سومين تجديد بناى آن در سال </w:t>
      </w:r>
      <w:r>
        <w:rPr/>
        <w:t>283</w:t>
      </w:r>
      <w:r>
        <w:rPr>
          <w:rtl w:val="true"/>
        </w:rPr>
        <w:t xml:space="preserve"> </w:t>
      </w:r>
      <w:r>
        <w:rPr>
          <w:rtl w:val="true"/>
        </w:rPr>
        <w:t xml:space="preserve">هجرى به دست داعى صغير </w:t>
      </w:r>
      <w:r>
        <w:rPr>
          <w:rtl w:val="true"/>
        </w:rPr>
        <w:t>(</w:t>
      </w:r>
      <w:r>
        <w:rPr>
          <w:rtl w:val="true"/>
        </w:rPr>
        <w:t>حكمران مازندران</w:t>
      </w:r>
      <w:r>
        <w:rPr>
          <w:rtl w:val="true"/>
        </w:rPr>
        <w:t>)</w:t>
      </w:r>
      <w:bookmarkEnd w:id="170"/>
    </w:p>
    <w:p>
      <w:pPr>
        <w:pStyle w:val="BookText"/>
        <w:rPr/>
      </w:pPr>
      <w:r>
        <w:rPr>
          <w:rFonts w:ascii="IRNazanin" w:hAnsi="IRNazanin" w:eastAsia="IRNazanin"/>
          <w:color w:val="111111"/>
          <w:sz w:val="28"/>
          <w:sz w:val="28"/>
          <w:szCs w:val="28"/>
          <w:rtl w:val="true"/>
          <w:lang w:bidi="fa-IR"/>
        </w:rPr>
        <w:t xml:space="preserve">چهارمين ساختمان حائر مقدس،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بنا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ساختمانى كه در دوران منتصر عباسى و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روى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ساخته شده بود، در ماه ذيحجه سال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يكباره فرو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سقف ساختمان به‌طور ناگهانى و بدون سابقه هشدار، بر سرزائران فرو مى‌ريزد كه عده زيادى كشته مى‌شوند و گروهى نيز نجات پيدا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پيداست، اين رويداد در يك موسم زيارتى كربلا و هنگامى كه زائران فراوانى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گرد آمده بودند؛ يعنى در زيارت عرفه كه به موجب روايات وارده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زيارت‌هاى ويژه كربلا به شمار مى‌رود،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اين حادثه بايد در روز نهم يا دهم ذيحجّه آن سال، اتفاق افتاده باشد، زيرا زائران در اين دو روز، خيلى زيادند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كسانى كه در آن حادثه، حضور داشته و جان به سلامت برده، ابوعبدالله محمد، پسر عمران، پسر حجّاج است و چنان‌كه از سياق خبر پيداست، از سرشناسان كوفه بوده؛ چون پسر عمويش ابوالحسن على، پسر حسن، پسر حجّاج كه آخرين سند اين روايت به شمار مى‌رود، نقل كرده است كه</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گروهى از بزرگان كوفه و از جمله عباس، پسر احمد عباسى در حضور پسر</w:t>
      </w:r>
    </w:p>
    <w:p>
      <w:pPr>
        <w:pStyle w:val="BookText"/>
        <w:rPr/>
      </w:pPr>
      <w:r>
        <w:rPr>
          <w:rFonts w:ascii="IRNazanin" w:hAnsi="IRNazanin" w:eastAsia="IRNazanin"/>
          <w:color w:val="111111"/>
          <w:sz w:val="28"/>
          <w:sz w:val="28"/>
          <w:szCs w:val="28"/>
          <w:rtl w:val="true"/>
          <w:lang w:bidi="fa-IR"/>
        </w:rPr>
        <w:t>عمويش ابوعبدالله محمد، پسر عمران، پسر حجاج نشسته و همگى آمده بودند تا سلامت اورا، تبريك و تهنيت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هنگام سقوط سقف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ذيحجه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حضور داشته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اين تمام آن چيزى است كه ما، راجع به اين رويداد اسف‌بار به دست آورده‌ايم؛ بدون اينكه مطمئن باشيم اين اتفاق در مثل چنان زيارت عظيم و باشكوهى، طبيعى و معمولى بوده و به دور از دخل و تصرف هيئت حاكمه و تنها به دليل سستى پايه‌ها و عيب و نقص بنيان، سقف ساختمان خود به خود فرو ريخته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حكومت از قبل، نسبت به بروز و ظهور اين حادثه دلخراش، ايفاى نقش نموده و بسان حادثه‌هاى مشابه و همگون در دوران منصور دوانيقى، هارون الرشيد و متوكّل عباسى كه به طور علنى و آشكار صورت مى‌گرفت؛ در اين دوران با اين شكل مرموز و پيچيده و در عين حال تازه‌تر و رسواتر از گذشته، همان سياست هدم و تخريب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همزمان با ويران سازى قبر مطهر، به كشتن بى‌گناهانى كه در چنين موقعى به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بودند نيز انجاميد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جاى شگفتى نيست، زيرا اين شگردها و اقدامات از سياست حاكمه و روش‌هاى پيچيده و پنهان آن، كاملًا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كسى كه هيچ رابطه‌اى با خاندان عصمت و طهارت ندارد مى‌توان اطمينان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امروزه </w:t>
      </w:r>
      <w:r>
        <w:rPr>
          <w:rStyle w:val="FootnoteAnchor"/>
          <w:rtl w:val="true"/>
        </w:rPr>
        <w:footnoteReference w:id="175"/>
      </w:r>
      <w:r>
        <w:rPr>
          <w:rFonts w:ascii="IRNazanin" w:hAnsi="IRNazanin" w:eastAsia="IRNazanin"/>
          <w:color w:val="111111"/>
          <w:sz w:val="28"/>
          <w:sz w:val="28"/>
          <w:szCs w:val="28"/>
          <w:rtl w:val="true"/>
          <w:lang w:bidi="fa-IR"/>
        </w:rPr>
        <w:t>نيز چه بسيار از</w:t>
      </w:r>
    </w:p>
    <w:p>
      <w:pPr>
        <w:pStyle w:val="BookText"/>
        <w:rPr/>
      </w:pPr>
      <w:r>
        <w:rPr>
          <w:rFonts w:ascii="IRNazanin" w:hAnsi="IRNazanin" w:eastAsia="IRNazanin"/>
          <w:color w:val="111111"/>
          <w:sz w:val="28"/>
          <w:sz w:val="28"/>
          <w:szCs w:val="28"/>
          <w:rtl w:val="true"/>
          <w:lang w:bidi="fa-IR"/>
        </w:rPr>
        <w:t>سستى و تزلزل پايه‌هاى گنبد افراشته در جهت توجيه تراشيدن ديوارها و كاستن تكيه‌گاه آنها، گفت‌وگو مى‌كنند بدون اينكه بدانيم، چه توطئه‌اى در كاراست و فردا، چه اتفاقى خواهد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فرو ريختن سقف حائر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حائر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ده سال، رو باز بود تا اينكه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توسط محمد، ملقّب به داعى صغير، پسر زيد، پسرحسن، پسر محمد، پسر اسماعيل سنگ چين، پسر حسن رازدار، پسر زيد، پسر جواد، پسر امام حسن 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تجديد بنا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محمد كه ملقّب به داعى صغير بود، بعد از برادرش حسن كه داعى كبير خوانده مى‌شد، مدت بيست سال </w:t>
      </w:r>
      <w:r>
        <w:rPr>
          <w:rStyle w:val="FootnoteAnchor"/>
          <w:rtl w:val="true"/>
        </w:rPr>
        <w:footnoteReference w:id="176"/>
      </w:r>
      <w:r>
        <w:rPr>
          <w:rFonts w:ascii="Amiri" w:hAnsi="Amiri" w:eastAsia="Amiri" w:cs="Amiri"/>
          <w:color w:val="111111"/>
          <w:sz w:val="28"/>
          <w:sz w:val="28"/>
          <w:szCs w:val="28"/>
          <w:rtl w:val="true"/>
          <w:lang w:bidi="ar-SA"/>
        </w:rPr>
        <w:t>بر مازندران حكومت كرد و هم او بود كه در دوران معتضد عباسى به ساخت و ساز حرم‌هاى امام على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منطقه غرى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نجف اشرف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حائر مقدس مبادرت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محمد پسر ابوطالب در كتاب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تسليه المجالس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نقل بازسازى و تعمير حرم‌هاى مقدس در روزگار منتصر عباسى، در اين خصوص آورده است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اينكه داعيان كبير و صغير، حسن و محمد پسران زيد، پسر حسن به حكومت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دستور داد حرم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بازسازى كنند و بر روى آنها، سقف بزنند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حسن كه به داعى كبير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دعوت‌كننده بزرگ به سوى دين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بود،</w:t>
      </w:r>
    </w:p>
    <w:p>
      <w:pPr>
        <w:pStyle w:val="BookText"/>
        <w:rPr/>
      </w:pPr>
      <w:r>
        <w:rPr>
          <w:rFonts w:ascii="IRNazanin" w:hAnsi="IRNazanin" w:eastAsia="IRNazanin"/>
          <w:color w:val="111111"/>
          <w:sz w:val="28"/>
          <w:sz w:val="28"/>
          <w:szCs w:val="28"/>
          <w:rtl w:val="true"/>
          <w:lang w:bidi="fa-IR"/>
        </w:rPr>
        <w:t>توانست در ماه‌هاى نخست نيمه دوم قرن سوّم هجرى، شهرهاى مازندران را از پيكره امپراطورى عباسى، جدا كند و دين مقدس اسلام را در ميان مردم، رواج دهد و خود را حكمران آن سامان، معرفى نمايد</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بعد از او، برادرش محمد كه داعى صغير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دعوت‌كننده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مى‌شد، مدتى حدود بيست سال بر جاى وى نشست و بر منطقه مازندران، حكومت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سال‌هاى پايانى حكومت خود، رابطه‌اش را با معتضد عباسى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سال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سال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منصب خلافت را غصب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 بخشيد و موافقت او را جهت بازسازى حرمين شريفين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داعى صغير، كربلا و بعد از آن نجف اشرف را زيارت كرد و از شهرهاى ايران، مال و ثروت فراوانى براى ساخت و ساز آنها، فرستاد و براى حائر مقدس، گنبد بلند و مرتفعى با دو در، بنا كرد و در اطراف گنبد، دو سقف ايجاد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پيرامون حائر را ديوار كشيد و به ساخت و ساز خانه‌هاى مسكونى در بيرون ديوار، مبادرت نمود و به ميزان تمكن و توان خود به ساكنين و مجاورين حرم مطهر، بذل و بخشش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پسر زيد درشكوه و عظمت ساختمان و زيبايى هندسى و استحكام شالوده و اساس بناى حائر، تلاش و كوشش فراوانى به كار برد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شرح و تفصيل خبر داعى كبير و برادرش داعى صغير در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بى‌گمان محمّد، پسر زيد، پسر محمد، پسر اسماعيل سنگ چين، پسر حسن، پسر زيد، پسر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معروف به داعى صغير است، در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بعد از برادرش حسن، پسر زيد ملقّب به داعى كبير اوّل به حكومت مازندران</w:t>
      </w:r>
    </w:p>
    <w:p>
      <w:pPr>
        <w:pStyle w:val="BookText"/>
        <w:rPr/>
      </w:pP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داعى كبير در سال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منطقه مازندران قيام كرد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فى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الحجّه فى الامامه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نوشته‌هاى اوست و نسلى از وى پا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داعى كبير، خواهرزاده‌اش ابوالحسين احمد، پسر محمد، پسر ابراهيم، پسر على، پسر عبدالرحمن شجرى، پسر قاسم، پسر حسن، پسر زيد، پسر امام حسن مجتبى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برادر داعى كبير محمد، پسر زيد در گرگان به سر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خبر مرگ برادر و جانشينى خواهر زاده خود را شنيد، در سال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جانب ابوالحسين، لشكركشى كرد و او را كشت و مازندران را به تصرف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هفده سال و هفت ماه، بر مازندران حكومت نمود و سلطه خود را به شهرهاى مجاور، گسترانيد تا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رافع بن هرثمه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نيشابور به نام او خطبه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خبر اسارت عمرو ليث صفّارى را دريافت كرد، آهنگ تسخير خراسان نمود و با محمّد، پسر هارون سرخسى، فرمانده سپاه اسماعيل بن احمد سامانى كه براى مقابله با وى اعزام شده بود، مواجه گرديد و در بيرون شهر گرگان و در كنار قبر محمد معروف به ديباج، فرزند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اسماعيل بن احمد كشته شد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داعى صغير مردى فاضل، دانشمند، دين‌دار و خوش‌رفتار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اين محمد بر حرم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گنبد بنا كرد و پيرامون حائر مقدس، ديوار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گفته‌اند، او نخستين كسى است كه قبر جدّش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آشكار ساخت و نيز او، همان كسى است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راجع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پايان نخواهد رسيد تا اينكه خداى متعال مردى را كه با كشته شدن، مورد آزمايش قرار خواهد گرفت، برانگيزد و براى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ديوارى با هفتاد طاق بنا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اين روايت را شنيدم، قبل از اينكه بنايى بر قبر اميرمؤمنان، ساخته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محمد پسر زيد، آهنگ آن كرد و بر روى قبر مطهر ساختمان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روزگار سپرى نگشت تا اينكه محمد با كشته شدن،</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آزموده شد</w:t>
      </w:r>
      <w:r>
        <w:rPr>
          <w:rFonts w:eastAsia="IRNazanin" w:cs="IRNazanin"/>
          <w:color w:val="111111"/>
          <w:sz w:val="28"/>
          <w:szCs w:val="28"/>
          <w:rtl w:val="true"/>
          <w:lang w:bidi="fa-IR"/>
        </w:rPr>
        <w:t xml:space="preserve">. </w:t>
      </w:r>
      <w:r>
        <w:rPr>
          <w:rStyle w:val="FootnoteAnchor"/>
          <w:rtl w:val="true"/>
        </w:rPr>
        <w:footnoteReference w:id="180"/>
      </w:r>
      <w:bookmarkStart w:id="171" w:name="pg1860_16819"/>
    </w:p>
    <w:p>
      <w:pPr>
        <w:pStyle w:val="Heading3"/>
        <w:numPr>
          <w:ilvl w:val="2"/>
          <w:numId w:val="1"/>
        </w:numPr>
        <w:rPr/>
      </w:pPr>
      <w:bookmarkStart w:id="172" w:name="__RefHeading___Toc2949030_3650668749"/>
      <w:bookmarkStart w:id="173" w:name="_Toc63"/>
      <w:bookmarkEnd w:id="171"/>
      <w:bookmarkEnd w:id="172"/>
      <w:r>
        <w:rPr>
          <w:rtl w:val="true"/>
        </w:rPr>
        <w:t>فصل ششم</w:t>
      </w:r>
      <w:r>
        <w:rPr>
          <w:rtl w:val="true"/>
        </w:rPr>
        <w:t xml:space="preserve">: </w:t>
      </w:r>
      <w:r>
        <w:rPr>
          <w:rtl w:val="true"/>
        </w:rPr>
        <w:t xml:space="preserve">حائر و چهارمين تجديد بناى آن در سال </w:t>
      </w:r>
      <w:r>
        <w:rPr/>
        <w:t>369</w:t>
      </w:r>
      <w:r>
        <w:rPr>
          <w:rtl w:val="true"/>
        </w:rPr>
        <w:t xml:space="preserve"> </w:t>
      </w:r>
      <w:r>
        <w:rPr>
          <w:rtl w:val="true"/>
        </w:rPr>
        <w:t>هجرى به دست سلطان عضد الدوله بويه‌اى و قبر پادشاهان آل بويه در حائر مقدس‌</w:t>
      </w:r>
      <w:bookmarkEnd w:id="173"/>
    </w:p>
    <w:p>
      <w:pPr>
        <w:pStyle w:val="Heading4"/>
        <w:numPr>
          <w:ilvl w:val="3"/>
          <w:numId w:val="1"/>
        </w:numPr>
        <w:rPr/>
      </w:pPr>
      <w:bookmarkStart w:id="174" w:name="__RefHeading___Toc2949032_3650668749"/>
      <w:bookmarkStart w:id="175" w:name="_Toc64"/>
      <w:bookmarkEnd w:id="174"/>
      <w:r>
        <w:rPr>
          <w:rtl w:val="true"/>
        </w:rPr>
        <w:t>اشاره</w:t>
      </w:r>
      <w:bookmarkEnd w:id="175"/>
    </w:p>
    <w:p>
      <w:pPr>
        <w:pStyle w:val="BookText"/>
        <w:rPr/>
      </w:pPr>
      <w:r>
        <w:rPr>
          <w:rFonts w:ascii="IRNazanin" w:hAnsi="IRNazanin" w:eastAsia="IRNazanin"/>
          <w:color w:val="111111"/>
          <w:sz w:val="28"/>
          <w:sz w:val="28"/>
          <w:szCs w:val="28"/>
          <w:rtl w:val="true"/>
          <w:lang w:bidi="fa-IR"/>
        </w:rPr>
        <w:t>چهارمين تجديد بناى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عضدالدوله، فنا خسرو پسر ركن‌الدوله، پسر بويه ديلمى كه بعد از پدرش و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خليفه عباسى به حكومت بغداد رسيد،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 عضدالدوله، چندان به طول نينجاميد؛ زيرا فقط پنج سال حكومت كرد و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عضدالدوله، كربلا و نجف را زيارت كرد و تجليل و احترام اين دو حرم شريف و ساخت و ساز و تعيين موقوفات، براى غرى و حائر را به نهايت رساند؛ به طورى كه او همه ساله به زيارت كربلا و نجف، مشرّف مى‌شد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كربلا در دوران عضدالدوله و به طوركلّى در دوران آل بويه، درخشيد و در ابعاد دينى، اجتماعى، سياسى و اقتصادى، پيشرفت نمود؛ تجارتش، توسعه و گسترش يافت و كشاورزى‌اش، رونق گرفت و دانش و فرهنگش، رشد و نموّ پيدا</w:t>
      </w:r>
    </w:p>
    <w:p>
      <w:pPr>
        <w:pStyle w:val="BookText"/>
        <w:rPr/>
      </w:pPr>
      <w:r>
        <w:rPr>
          <w:rFonts w:ascii="IRNazanin" w:hAnsi="IRNazanin" w:eastAsia="IRNazanin"/>
          <w:color w:val="111111"/>
          <w:sz w:val="28"/>
          <w:sz w:val="28"/>
          <w:szCs w:val="28"/>
          <w:rtl w:val="true"/>
          <w:lang w:bidi="fa-IR"/>
        </w:rPr>
        <w:t>كرد و در تن و جانش، روح زندگى و طراوت و شادابى دميده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دانشمندان بزرگ و شاعران و اديبان برجسته درآن، پديد آمدند و خود به يك مركز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دينى پيشرفته و سرآمد، بدل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اثير در كتاب تاريخ خود، راجع به توصيف عضدالدوله و خدمات ارزنده او به حرمين شريفين مكّه و مدينه و مشهدين مقدسين حائر و غرى، سخنان مشروح و مفصلى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اقدامات مهم عضدالدوله و كوشش‌هاى ارزنده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اسلامى او را، هرگز نمى‌توان انكار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او به ساختمان سازى، پيرامون حرم شريف حسينى در حائر پرداخت و گنبد آن را تعمير و مرمت نمود و رواق‌هاى موجود در اطراف حرم را احداث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نماسازى رواق‌ها و ضريح مطهر با چوب ساج </w:t>
      </w:r>
      <w:r>
        <w:rPr>
          <w:rStyle w:val="FootnoteAnchor"/>
          <w:rtl w:val="true"/>
        </w:rPr>
        <w:footnoteReference w:id="181"/>
      </w:r>
      <w:r>
        <w:rPr>
          <w:rFonts w:ascii="IRNazanin" w:hAnsi="IRNazanin" w:eastAsia="IRNazanin"/>
          <w:color w:val="111111"/>
          <w:sz w:val="28"/>
          <w:sz w:val="28"/>
          <w:szCs w:val="28"/>
          <w:rtl w:val="true"/>
          <w:lang w:bidi="fa-IR"/>
        </w:rPr>
        <w:t>و پارچه حرير كوشيد و در اطراف حائر، خانه‌ها و بازارچه‌هايى ساخت و با احداث باروى بلندى پيرامون شهر كربلا، آن را به دژى نفوذ ناپذير تبديل نمود و امنيّت آن را به طور كامل برقرار كرد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جهت تأمين آب آشاميدنى ساكنان شهر و نور و روشنايى حائر مقدس همّت گماشت و در اين راستا با مهار آب‌هايى كه در سطح منطقه جارى بود، همه را به سمت شهر كربلا به جريان انداخت و موقوفاتى را به تأمين نور و روشنايى حائر مقدس، اختصاص داد</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بدين‌گونه و با ارادت خالصانه عضدالدوله به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كربلا كه بر اثر سياست ظالمانه بنى‌عباس و شيوه‌هاى مخرّب و ويرانگر آنان نسبت</w:t>
      </w:r>
    </w:p>
    <w:p>
      <w:pPr>
        <w:pStyle w:val="BookText"/>
        <w:rPr/>
      </w:pPr>
      <w:r>
        <w:rPr>
          <w:rFonts w:ascii="IRNazanin" w:hAnsi="IRNazanin" w:eastAsia="IRNazanin"/>
          <w:color w:val="111111"/>
          <w:sz w:val="28"/>
          <w:sz w:val="28"/>
          <w:szCs w:val="28"/>
          <w:rtl w:val="true"/>
          <w:lang w:bidi="fa-IR"/>
        </w:rPr>
        <w:t>به حائر مقدس، نفس‌هاى آخر را مى‌كشيد، زندگى دوباره‌اى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بهايى در رساله خود به نام معرفه شهور السّنه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شناخت ماه‌هاى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شرح ماه شوال، عضدالدوله را نام برده و ساختن بارگاه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او را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هشتم ماه شوال، سلطان گرانمايه عضدالدوله ديلمى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اتفاق در سال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افتاد و او كه خدايش رحمت كند، شيعه راسخ و پايبندى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اقدامات وى، ساختن بارگاه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83"/>
      </w:r>
      <w:r>
        <w:rPr>
          <w:rFonts w:ascii="IRNazanin" w:hAnsi="IRNazanin" w:eastAsia="IRNazanin"/>
          <w:color w:val="111111"/>
          <w:sz w:val="28"/>
          <w:sz w:val="28"/>
          <w:szCs w:val="28"/>
          <w:rtl w:val="true"/>
          <w:lang w:bidi="fa-IR"/>
        </w:rPr>
        <w:t>گزارش يكى از زيارت‌هاى حائر مقدس و نجف اشرف از سوى عضدالدوله، در كتاب‌هاى فرحه الغرى و تحفه العالم، چنين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زيارت حرم‌هاى پاك و شريف غروى و حائرى از سوى عضدالدوله در ماه جمادى الاوّل سال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و چند روز مانده به پايان ماه جمادى الاوّل، داخل حرم آقا و مولاى ما،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آن حضرت را زيارت كرد و به طبقات مختلف مردم، بذل و بخشش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مبلغى نيز در صندوق حرم، قرار داد كه ميان سادات علوى، تقسيم شد و به هر كدام،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رسيد كه تعداد آنان </w:t>
      </w:r>
      <w:r>
        <w:rPr>
          <w:rFonts w:eastAsia="IRNazanin" w:cs="IRNazanin"/>
          <w:color w:val="111111"/>
          <w:sz w:val="28"/>
          <w:szCs w:val="28"/>
          <w:lang w:bidi="fa-IR"/>
        </w:rPr>
        <w:t>2200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عادى و ساكنان آنجا، ده هزار درهم به علاوه يكصد هزار رطل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خروار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خرما و پانصد قطعه لباس بخشيد و به نگهبانان هم، هزار درهم داد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پنج روز مانده به پايان ماه جمادى الاوّل، از حائر مقدس، خارج شد و رهسپار كوفه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دومين روز ورودش به كوفه به حرم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مشرف شد و آن را زيارت كرد و مبلغى در صندوق حرم ريخت كه به هر يك از سادات علوى كه تعدادشان </w:t>
      </w:r>
      <w:r>
        <w:rPr>
          <w:rFonts w:eastAsia="IRNazanin" w:cs="IRNazanin"/>
          <w:color w:val="111111"/>
          <w:sz w:val="28"/>
          <w:szCs w:val="28"/>
          <w:lang w:bidi="fa-IR"/>
        </w:rPr>
        <w:t>1700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بود، بيست و يك درهم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w:t>
      </w:r>
    </w:p>
    <w:p>
      <w:pPr>
        <w:pStyle w:val="BookText"/>
        <w:rPr/>
      </w:pPr>
      <w:r>
        <w:rPr>
          <w:rFonts w:ascii="IRNazanin" w:hAnsi="IRNazanin" w:eastAsia="IRNazanin"/>
          <w:color w:val="111111"/>
          <w:sz w:val="28"/>
          <w:sz w:val="28"/>
          <w:szCs w:val="28"/>
          <w:rtl w:val="true"/>
          <w:lang w:bidi="fa-IR"/>
        </w:rPr>
        <w:t>حاضران و ساكنان نيز هزار و پانصد درهم، تقسيم نمود و هزار و پانصد درهم به زائران مسافر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فقيهان و دانشمندان و نيز فقيران و مستمندان، سه هزار درهم و به حقوق بگيران حرم، اعمّ از خادمان و نگهبانان و دربانان، توسط ابوالحسن علوى و ابوالقاسم بن ابى عابد و مرحوم ابوبكربن سيّار، بذل و بخشش بسيار كرد</w:t>
      </w:r>
      <w:r>
        <w:rPr>
          <w:rFonts w:eastAsia="IRNazanin" w:cs="IRNazanin"/>
          <w:color w:val="111111"/>
          <w:sz w:val="28"/>
          <w:szCs w:val="28"/>
          <w:rtl w:val="true"/>
          <w:lang w:bidi="fa-IR"/>
        </w:rPr>
        <w:t xml:space="preserve">. </w:t>
      </w:r>
      <w:r>
        <w:rPr>
          <w:rStyle w:val="FootnoteAnchor"/>
          <w:rtl w:val="true"/>
        </w:rPr>
        <w:footnoteReference w:id="184"/>
      </w:r>
      <w:r>
        <w:rPr>
          <w:rFonts w:ascii="IRNazanin" w:hAnsi="IRNazanin" w:eastAsia="IRNazanin"/>
          <w:color w:val="111111"/>
          <w:sz w:val="28"/>
          <w:sz w:val="28"/>
          <w:szCs w:val="28"/>
          <w:rtl w:val="true"/>
          <w:lang w:bidi="fa-IR"/>
        </w:rPr>
        <w:t xml:space="preserve">در روزگار عضدالدوله، شخصى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عمران پسر شاهين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حائر، مبادرت به ساختن مسجد و رواقى كرد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دارد</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عمران بن شاهين، اصالتاً از مردم جامده بود و مرتكب جرمى شد و از ترس سلطان، مجبور به فرار به منطقه بطحا گشته، رفته رفته، كارش درآن سامان، بالا گرفت و دولت مستقلى تشكيل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نيز فرزندانش، قلمرو حكومت پدر را اداره كردند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شاهين در روزگار عضدالدوله، پرچم نافرمانى برافراشت و به حرم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برد و عضدالدوله او را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عمران، همان كسى است كه در حرم‌هاى شريف غروى و حائرى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شرافت دهنده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شبستان معروف به شبستان عمران را ساخت</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در خصوص انگيزه عمران، براى ساختن شبستان گفته‌اند كه او در پيشگاه خداى متعال نذر كرد كه اگر از عقوبت رهايى يابد، در هريك از سه حرم شريف نجف و كربلا و كاظمين، مسجدى بنا كند و چون از مجازات رهايى يافت، هرسه مسجد را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نجف، متصل به شبستان حرم مطهر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صحن شريفى كه شاه عباس صفوى بنا كرد، از حرم جدا شد و هم‌اكنون، دو در دارد؛ يك</w:t>
      </w:r>
      <w:bookmarkStart w:id="176" w:name="pg1860_16826"/>
    </w:p>
    <w:p>
      <w:pPr>
        <w:pStyle w:val="BookText"/>
        <w:rPr/>
      </w:pPr>
      <w:bookmarkEnd w:id="176"/>
      <w:r>
        <w:rPr>
          <w:rFonts w:ascii="IRNazanin" w:hAnsi="IRNazanin" w:eastAsia="IRNazanin"/>
          <w:color w:val="111111"/>
          <w:sz w:val="28"/>
          <w:sz w:val="28"/>
          <w:szCs w:val="28"/>
          <w:rtl w:val="true"/>
          <w:lang w:bidi="fa-IR"/>
        </w:rPr>
        <w:t>درآن، موازى در طوسى است و در ديگر آن، در صحن قرار گرفته و كهنه و متروك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مسجد در حال حاضر به نام مسجد عمران، شناخته مى‌شود</w:t>
      </w:r>
      <w:r>
        <w:rPr>
          <w:rFonts w:eastAsia="IRNazanin" w:cs="IRNazanin"/>
          <w:color w:val="111111"/>
          <w:sz w:val="28"/>
          <w:szCs w:val="28"/>
          <w:rtl w:val="true"/>
          <w:lang w:bidi="fa-IR"/>
        </w:rPr>
        <w:t xml:space="preserve">. </w:t>
      </w:r>
      <w:r>
        <w:rPr>
          <w:rStyle w:val="FootnoteAnchor"/>
          <w:rtl w:val="true"/>
        </w:rPr>
        <w:footnoteReference w:id="187"/>
      </w:r>
    </w:p>
    <w:p>
      <w:pPr>
        <w:pStyle w:val="Heading4"/>
        <w:numPr>
          <w:ilvl w:val="3"/>
          <w:numId w:val="1"/>
        </w:numPr>
        <w:rPr/>
      </w:pPr>
      <w:bookmarkStart w:id="177" w:name="__RefHeading___Toc2949034_3650668749"/>
      <w:bookmarkStart w:id="178" w:name="_Toc65"/>
      <w:bookmarkEnd w:id="177"/>
      <w:r>
        <w:rPr>
          <w:rtl w:val="true"/>
        </w:rPr>
        <w:t>گورستان سلاطين آل بويه در حائر مقدس‌</w:t>
      </w:r>
      <w:bookmarkEnd w:id="178"/>
    </w:p>
    <w:p>
      <w:pPr>
        <w:pStyle w:val="BookText"/>
        <w:rPr/>
      </w:pPr>
      <w:r>
        <w:rPr>
          <w:rFonts w:ascii="IRNazanin" w:hAnsi="IRNazanin" w:eastAsia="IRNazanin"/>
          <w:color w:val="111111"/>
          <w:sz w:val="28"/>
          <w:sz w:val="28"/>
          <w:szCs w:val="28"/>
          <w:rtl w:val="true"/>
          <w:lang w:bidi="fa-IR"/>
        </w:rPr>
        <w:t>خدمات ارزنده زمامداران آل بويه به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انكار ناپذير و فراموش نشدنى است و تاريخ، بهترين شاهد و گواه براين مدّعاست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تا زنده بودند با اخلاص بى‌نظيرى به عتبات مقدّسه، خدمت كردند و پس از مردن نيز در جوار تربت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ايشان، خاك نجف را آرامگاه ابدى خود قرار دادند وبرخى ديگر، حائر مقدس را برگزيدند و آرامگاه خود را در ناحيه شرقى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جايى كه هم اكنون به واسطه جدا شدنش از صحن شريف، صحن كوچك ناميده مى‌شود،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 كوچك عبارت است از يك فضاى وسيع ماندگار قديمى، از دوران عباسى دوّم، و زينت بخش ديوارهاى بلند و مرتفعش، كاشى‌هاى ابتكارى و ماندگار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آرايه سقف‌هاى داخلى آن، گچ‌برى‌هاى هنرى دلپذيرى است كه به صورت استوانه‌هاى هندسى شكل، با زاويه‌ها و ضلع‌هاى متنوّع و به‌هم درآميخته و بسيار ظريف و چشم‌نواز، در طول هر سقف آويخته است و تماماً با بهترين و زيباترين شكل هندسى و كاملًا هنرمندانه، با سنگ گرانيت و كاشى معرّق از نوع قديمى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ممتاز، كمياب و بسيار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 ساختمان به طور كلى، دقيقاً به هزار سال قبل؛ يعنى از روزگار آل بويه تاكنون، باز مى‌گردد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گچ‌برى سقف‌هاى داخل اين صحن كوچك، بسان گچ‌برى‌هاى موجود ديگر،</w:t>
      </w:r>
    </w:p>
    <w:p>
      <w:pPr>
        <w:pStyle w:val="BookText"/>
        <w:rPr/>
      </w:pPr>
      <w:r>
        <w:rPr>
          <w:rFonts w:ascii="IRNazanin" w:hAnsi="IRNazanin" w:eastAsia="IRNazanin"/>
          <w:color w:val="111111"/>
          <w:sz w:val="28"/>
          <w:sz w:val="28"/>
          <w:szCs w:val="28"/>
          <w:rtl w:val="true"/>
          <w:lang w:bidi="fa-IR"/>
        </w:rPr>
        <w:t>ولى بهتر و استوارتر از گچ‌برى برخى از سقف‌هاى داخلى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بناى تاريخى و باشكوه، يا اين صحن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امروزه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ناحيه غربى به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متصل است و ميان آن‌دو، راهروى بزرگ و فراخى وجود دارد كه تقريباً با همان آرايه هنرى؛ امّا ازنوع بهتر و استوارتر آن و نيز با سنگ گرانيت و كاشى قديم، تزيين شده است؛ تحفه‌هايى كه موزه‌هاى دنيا، جهت به دست آوردن امثال آنها، بريكديگر سبقت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صحن از سمت مشرق، برگذرگاهى واقع است كه از راه‌هاى شمالى، شرقى و جنوبى، جدا مى‌شود و به بازار بزرگ در مركز شهر، منتهى مى‌گردد و دو دروازه دارد؛ يكى دروازه شمالى است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صحن كوچك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ناميده مى‌شود و ديگرى دروازه شرقى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الصافى، منسوب به مقبره‌اى در كنار آن است كه به خاندان سيد مهدى صافى از سادات برجسته و صاحب منصبان قديمى كربلا، مربوط مى‌شود و از اين ورودى، يا ورودى ديگر است كه زائر، معمولًا بعد از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حرم ابوالفضل العباس، تشرف پيدا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زمامداران آل بويه، اين قسمت از حائر مقدس را آرامگاه خود قرار داده‌اند تا قبرهاى آنان در بين‌الحرمين، زير پاى زائران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اين ساختمان فنى و مهندسى محكم و در عين حال چشم نواز را ساخته‌اند كه دركلّ، نماد هنرمندى و صنعت معمارى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ساختمان يكى از ماندگارترين آثار باستانى است كه به دوران خلافت بنى‌عباس در قرن چهارم و پنجم هجرى، مربوط مى‌شود و از ساختمان‌هاى متعلق به حائر مقدس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آرامگاه بيشتر زمامداران آل بويه، در زير زمين و در يك سرداب مرتّب و منظم در وسط ميدان،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 برخى ديگر در كنار دروازه اصلى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p>
    <w:p>
      <w:pPr>
        <w:pStyle w:val="BookText"/>
        <w:rPr/>
      </w:pPr>
      <w:r>
        <w:rPr>
          <w:rFonts w:ascii="IRNazanin" w:hAnsi="IRNazanin" w:eastAsia="IRNazanin"/>
          <w:color w:val="111111"/>
          <w:sz w:val="28"/>
          <w:sz w:val="28"/>
          <w:szCs w:val="28"/>
          <w:rtl w:val="true"/>
          <w:lang w:bidi="fa-IR"/>
        </w:rPr>
        <w:t>دروازه شمالى ناميده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دو اتاق بزرگ، و آراسته به بهترين و زيباترين آرايه‌هاى قديمى،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ديوارهاى اين دو اتاق نيز از داخل و خارج با كاشى قديمى و زيبا، تزيين گرديده و بالاى سر هر مقبره، اتاق مخصوصى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وسط هر اتاق، يك مناره قديمى ماندگار، برپا شده كه به روزگار آل بويه باز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دو طرف دروازه شمالى اين ساختمان، دو مناره قديمى كه آيات كريمه قرآن مجيد با خط كوفى بر آنها، نقش‌بسته و منسوب به آل بويه است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متأسّفانه سَر اين دو مناره، گويا در تعميراتى كه اخيراً صورت گرفته، قطع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مناره‌ها در حال حاضر، از داخل ساختمان تا پشت‌بام است و هر كدام از سمت ميانى، پلكانى دارد كه به بالاى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مناره غربى، ديدبانى تعبيه شده كه در آن روزگار كم آمد و شد، نگهبان آرامگاه در آنجا مى‌نشسته و از آن محافظت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ديدبانى، از مناره غربى تا پشت بام مقبره طباطبايى كنونى، از طريق پنجره‌هايى كه تا ورودى اين مقبره به كار رفته، امتداد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گفته شد، توصيف جامع و كاملى از ساختمان آرامگاه زمامداران آل بويه بود كه هم اكنون در ناحيه شرقى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كنار در ورودى بازار كربلا، به چشم مى‌خورد و بخشى از حائر مقدس به شمار مى‌رود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آيا آل بويه با آن قدرت و شوكت و ثروت فراوانى كه داشتند، براى آرامگاه خود يا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موقوفاتى باقى نگذاشتند؟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باقى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موقوفات كجاست؟ آيا آن موقوفات، جزو اموالى بوده كه سلطان مراد چهارم عثمانى، به هنگام فتح عراق درسال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از اموال و املاك و موقوفات شيعيان، مصادره كرده است؟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مسترلونكريك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 در كتاب خود به نام چهار قرن</w:t>
      </w:r>
    </w:p>
    <w:p>
      <w:pPr>
        <w:pStyle w:val="BookText"/>
        <w:rPr/>
      </w:pPr>
      <w:r>
        <w:rPr>
          <w:rFonts w:ascii="Amiri" w:hAnsi="Amiri" w:eastAsia="Amiri" w:cs="Amiri"/>
          <w:color w:val="111111"/>
          <w:sz w:val="28"/>
          <w:sz w:val="28"/>
          <w:szCs w:val="28"/>
          <w:rtl w:val="true"/>
          <w:lang w:bidi="ar-SA"/>
        </w:rPr>
        <w:t>از تاريخ عراق، نوشته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سلطان مراد چهارم به مفتى يحيى، نوشت تا آرامگاه شيخ عبدالقادر گيلانى را بازسازى كند و موقوفات زيادى به آن اختصاص داد كه بيشتر آنها، از املاك شيعيان بود</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چه بسا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 پاشاى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نزديك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خالده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بازار نجف و غير اينها نيز ازجمله اموالى است كه سلطان مراد چهارم از موقوفات عتبات مقدسه در كربلا و نجف، مصادره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عبدالقادر گيلانى و خالدبن وليد به چه مناسبت و چه موقوفاتى در عتبات مقدسه كربلا و نجف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بايد پرسيد كه آن موقوفات، چه شده و چه برسرآنها،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همين موقوفات، مناره‌اى از موقوفات حسينى است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شهرت دارد و ظالمانه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ويران گرديد؛ بناى عظيم و باشكوهى كه نه تنها از پايه و اساس مادّى، بلكه از ژرفاى تاريخى استوار خود، قلع و قمع شد و تعمير و مرمت بناهاى ديگر، دستاويز ويرانى آن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چنين تعريف و توصيفى از آرامگاه زمامداران آل بويه و صحن كوچك و ساختمان‌هاى متعلق به حائر مقدس، به قبل از تخريب و ويرانى آنها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امروزه از عالم وجود زايل گشته، اثرى از آنها بر جاى نيست، مگر در ژرفاى دل و جانى كه نسبت به آثار باستانى كشور خود به عنوان افتخارات ملّى، عشق مى‌ورزد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نيز نمونه چنين افتخاراتى را داشته و داريم و متأسفانه از آنها بى‌خبريم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عجايب روزگار در كشور عراق، اختلاف نظر شهردارى‌ها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ميل خود، آثار باستانى را منهدم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مديريّت آثار باستانى است كه نهايت كوشش</w:t>
      </w:r>
    </w:p>
    <w:p>
      <w:pPr>
        <w:pStyle w:val="BookText"/>
        <w:rPr/>
      </w:pPr>
      <w:r>
        <w:rPr>
          <w:rFonts w:ascii="IRNazanin" w:hAnsi="IRNazanin" w:eastAsia="IRNazanin"/>
          <w:color w:val="111111"/>
          <w:sz w:val="28"/>
          <w:sz w:val="28"/>
          <w:szCs w:val="28"/>
          <w:rtl w:val="true"/>
          <w:lang w:bidi="fa-IR"/>
        </w:rPr>
        <w:t>خود را به منظور حفظ و حراست از كوچك‌ترين اثر تاريخى به كار مى‌گيرد تا اوّلًا، از آثار باستانى محافظت نمايد و ثانياً، مبلّغ و معرّف عراق در خارج كشور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اين يكى با جديب تمام از چارچوب دَرِ ساده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شانه طاق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 عطاران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مى‌كند و ديگرى، ساختمان‌هاى تاريخى دوران بنى‌عبّاس را در شهر كربلا، يكى پس از ديگرى و بدون هيچ مانع و رادعى، از بين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جاى اين سؤال وجود دارد كه آيا دو كار ضد و نقيض در يك شهر و با دو انگيزه متفاوت، صورت مى‌گيرد، يا در دوشهر؟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راستى اين كار، شگفت‌انگيز است و هيچ توجيه و تأويلى را بر نمى‌تابد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روز قبل از ماه محّرم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عبدالرسول خالصى به استاندارى كربلا، منصوب شد و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همان سال، برابر با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Style w:val="FootnoteAnchor"/>
          <w:rtl w:val="true"/>
        </w:rPr>
        <w:footnoteReference w:id="189"/>
      </w:r>
      <w:r>
        <w:rPr>
          <w:rFonts w:ascii="IRNazanin" w:hAnsi="IRNazanin" w:eastAsia="IRNazanin"/>
          <w:color w:val="111111"/>
          <w:sz w:val="28"/>
          <w:sz w:val="28"/>
          <w:szCs w:val="28"/>
          <w:rtl w:val="true"/>
          <w:lang w:bidi="fa-IR"/>
        </w:rPr>
        <w:t>، در آن زمستان سخت و موسم زيارتى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بى‌درنگ وارد عمل گرديد و آلات و ابزار تخريب و ويرانى را بر صحن كوچك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مسلط كرد و صحن كوچك و تمام آثار ارزشمند معمارى آن را در مدت دو يا سه روز، ويران و منهدم ساخت؛ گويى خانه‌هايى از گِل را هدف گرفته بود، نه ساختمان‌هاى تاريخى و آثار باستانى ارزشمند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خود شاهد اين ويرانى اسف‌بار بوديم و ديديم كه به خاطرآن، تمام نيروهاى دولتى، اعمّ از نظامى و انتظامى و كاركنان و معاونان و كارگران شهردارى، همه و همه را به كار گرفتند؛ راه‌ها را از هر طرف بستند وعبور و مرور را</w:t>
      </w:r>
    </w:p>
    <w:p>
      <w:pPr>
        <w:pStyle w:val="BookText"/>
        <w:rPr/>
      </w:pPr>
      <w:r>
        <w:rPr>
          <w:rFonts w:ascii="IRNazanin" w:hAnsi="IRNazanin" w:eastAsia="IRNazanin"/>
          <w:color w:val="111111"/>
          <w:sz w:val="28"/>
          <w:sz w:val="28"/>
          <w:szCs w:val="28"/>
          <w:rtl w:val="true"/>
          <w:lang w:bidi="fa-IR"/>
        </w:rPr>
        <w:t>به كلّى، قطع كردند و با شتاب و سرعت شگفت آورى، كار تخريب را به انجام رسانيده؛ مناره‌هاى آل‌بويه و توده ديوارهاى عريض را بر روى هم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اين عجله و شتاب، آن بود كه برخى از رجال برجسته دينى در اعتراض به تخريب اين مراكز مهم، نماز جماعت را تعطيل كردند، ولى به معرفى به محاكم عرفى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دادگاه‌هاى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تهديد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بعضى از كسانى هم كه برق خود را در اعتراض به اين اقدامات ويرانگر، قطع كرده بودند و تعدادشان به پنجاه خانوار مى‌رسيد؛ مورد چنين تهديدى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دادگاه‌هاى عمومى به جاى محكوم ساختن رژيم غاصب صهيونيستى و نجات كشور اسلامى فلسطين از خطر، براى اين قبيل اقدامات پيش پا افتاده، تأسيس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بارى، عده ديگرى را به تبعيد و اخراج از عراق، تهديد نمودند و با اين ترفندها، ساختمان عظيم و باشكوه حرم را بعد از هزار سال تمام، نابود كردند و آن را بخشى از خيابان،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خيابان مى‌توانست، چند متر دورتر باشد و حائر مقدس نيز با متعلقاتش، نگهدارى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متأسفانه كسى باور نمى‌كند كه باب تفاهم با دولت، بسته است، چه اينكه دولت بايد با شهروندان مهربان باشد و رفاه و آسايش آنان را در نظر بگيرد و جهت تحقّق خواسته‌هاى ملّى و دينى ايشان، تلاش و كوشش به عمل آورد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حائر مقدس، پيش از اين و با وجود صحن كوچك در ناحيه شرقى، در ورودى شايسته و درخورى، براى ورود و خروج بزرگان و صاحب‌منصبان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اكنون در ورودى آن، كوچك و تاريك شده و چند پلّه به سمت پايين قرار گرفته است و گويى به سردابى در زيرزمين، منتهى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آن ساختمان تاريخى و باشكوه، به فضاى بازى به مساحت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تبديل شده كه قبلًا از دو سوى شرقى به ميدان بزرگى مى‌رسيد و از شمال شرقى و جنوب شرقى اين</w:t>
      </w:r>
    </w:p>
    <w:p>
      <w:pPr>
        <w:pStyle w:val="BookText"/>
        <w:rPr/>
      </w:pPr>
      <w:r>
        <w:rPr>
          <w:rFonts w:ascii="IRNazanin" w:hAnsi="IRNazanin" w:eastAsia="IRNazanin"/>
          <w:color w:val="111111"/>
          <w:sz w:val="28"/>
          <w:sz w:val="28"/>
          <w:szCs w:val="28"/>
          <w:rtl w:val="true"/>
          <w:lang w:bidi="fa-IR"/>
        </w:rPr>
        <w:t>ميدان، خيابان على 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حرم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امتداد مى‌يافت و اكنون چنان است كه گويى اصلًا نبوده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خواننده گرامى مى‌داند كه اگر ما به نقل اين حوادث و رويدادها، مبادرت كرديم؛ صرفاً به دليل ارتباط تنگاتنگ آنها با حائر مقدس است و نيز رعايت صداقت و امانت در نقل تاريخ كه وظيفه قطعى و مسلّم مورّخ مى‌باشد</w:t>
      </w:r>
      <w:r>
        <w:rPr>
          <w:rFonts w:eastAsia="IRNazanin" w:cs="IRNazanin"/>
          <w:color w:val="111111"/>
          <w:sz w:val="28"/>
          <w:szCs w:val="28"/>
          <w:rtl w:val="true"/>
          <w:lang w:bidi="fa-IR"/>
        </w:rPr>
        <w:t>.</w:t>
      </w:r>
      <w:bookmarkStart w:id="179" w:name="pg1860_16841"/>
    </w:p>
    <w:p>
      <w:pPr>
        <w:pStyle w:val="Heading3"/>
        <w:numPr>
          <w:ilvl w:val="2"/>
          <w:numId w:val="1"/>
        </w:numPr>
        <w:rPr/>
      </w:pPr>
      <w:bookmarkStart w:id="180" w:name="__RefHeading___Toc2949036_3650668749"/>
      <w:bookmarkStart w:id="181" w:name="_Toc66"/>
      <w:bookmarkEnd w:id="179"/>
      <w:bookmarkEnd w:id="180"/>
      <w:r>
        <w:rPr>
          <w:rtl w:val="true"/>
        </w:rPr>
        <w:t>فصل هفتم</w:t>
      </w:r>
      <w:r>
        <w:rPr>
          <w:rtl w:val="true"/>
        </w:rPr>
        <w:t xml:space="preserve">: </w:t>
      </w:r>
      <w:r>
        <w:rPr>
          <w:rtl w:val="true"/>
        </w:rPr>
        <w:t>حائر و پنجمين تجديد بناى آن به دست ابن سهلان رامهرمزى‌</w:t>
      </w:r>
      <w:bookmarkEnd w:id="181"/>
    </w:p>
    <w:p>
      <w:pPr>
        <w:pStyle w:val="BookText"/>
        <w:rPr/>
      </w:pPr>
      <w:r>
        <w:rPr>
          <w:rFonts w:ascii="IRNazanin" w:hAnsi="IRNazanin" w:eastAsia="IRNazanin"/>
          <w:color w:val="111111"/>
          <w:sz w:val="28"/>
          <w:sz w:val="28"/>
          <w:szCs w:val="28"/>
          <w:rtl w:val="true"/>
          <w:lang w:bidi="fa-IR"/>
        </w:rPr>
        <w:t>پس از آتش‌سوزى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ساختمان حائر مقدس در اوايل قرن پنجم، براى پنجمين بار تجديد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ساختمانى كه عضدالدوله، پسر ركن الدوله بويه در حدود سال‌هاى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كرد، به پايان عمر خود رسيد و بر اثر قضا و قدر، يا به واسطه يك حادثه ناگهانى كه در حائر مقدس به وقوع پيوست، فرو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رويداد از اين قرار است كه در ماه ربيع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وشب هنگام، آتش‌سوزى مهيب و وحشتناكى در داخل حرم مطهر، اتفاق افتاد كه ابتدا پرده‌ها و آويزها را مشتعل ساخت و سپس به رواق‌ها و حتى گنبد افراشته، سرايت كرد و همه ساختمان به جز بخش كوچكى از حرم و ديوارهاى بيرونى را طعمه خود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ابوالفرج بن جوزى، نزديك‌ترين تاريخ نويس به اين رويداد، يك قرن و نيم بعد از آن، در كتاب تاريخ الملوك و الامم خود به توصيف اين حادثه و اسباب و علل ظاهرى آن پرداخته و نوشته است</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ماه ربيع الاوّل سال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رواق‌هاى آن در آتش</w:t>
      </w:r>
    </w:p>
    <w:p>
      <w:pPr>
        <w:pStyle w:val="BookText"/>
        <w:rPr/>
      </w:pPr>
      <w:r>
        <w:rPr>
          <w:rFonts w:ascii="IRNazanin" w:hAnsi="IRNazanin" w:eastAsia="IRNazanin"/>
          <w:color w:val="111111"/>
          <w:sz w:val="28"/>
          <w:sz w:val="28"/>
          <w:szCs w:val="28"/>
          <w:rtl w:val="true"/>
          <w:lang w:bidi="fa-IR"/>
        </w:rPr>
        <w:t>سوخت و علت آن، اين بود كه خدمتكاران حرم، دو شمع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لوستر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روشن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اين دو شمع بزرگ بر روى فرش سقوط كرده، فرش‌ها را به آتش مى‌كشند و آتش سوزى، گسترش پيدا مى‌كند</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سپس ابن اثير، اين رويداد را در كتاب تاريخ خود، راجع به حوادث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شرح و تفصيل بيشترى آورده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سال و در ماه ربيع الاوّل، گنبد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رواق‌هاى آن در آتش سوخت و دليل و علتش، آن بود كه دو شمع بزرگ در حرم، روشن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شب اين دو شمع روشن، برروى فرش سقوط مى‌كند و آتش‌سوزى، گسترش مى‌يابد</w:t>
      </w:r>
      <w:r>
        <w:rPr>
          <w:rFonts w:eastAsia="IRNazanin" w:cs="IRNazanin"/>
          <w:color w:val="111111"/>
          <w:sz w:val="28"/>
          <w:szCs w:val="28"/>
          <w:rtl w:val="true"/>
          <w:lang w:bidi="fa-IR"/>
        </w:rPr>
        <w:t xml:space="preserve">. </w:t>
      </w:r>
      <w:r>
        <w:rPr>
          <w:rStyle w:val="FootnoteAnchor"/>
          <w:rtl w:val="true"/>
        </w:rPr>
        <w:footnoteReference w:id="191"/>
      </w:r>
      <w:r>
        <w:rPr>
          <w:rFonts w:ascii="IRNazanin" w:hAnsi="IRNazanin" w:eastAsia="IRNazanin"/>
          <w:color w:val="111111"/>
          <w:sz w:val="28"/>
          <w:sz w:val="28"/>
          <w:szCs w:val="28"/>
          <w:rtl w:val="true"/>
          <w:lang w:bidi="fa-IR"/>
        </w:rPr>
        <w:t>اين آتش‌سوزى، يا در اواخر دهه اوّل يا اوايل دهه دوّم ماه ربيع الاوّل، در حائر مقدس اتفاق افتاد؛ كارى كه نمى‌تواند بدون دليل و علّت،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القادربالله عباسى در آن سال‌ها كه دوران خلافت او به شمار مى‌رفت، از اين فتنه‌ها و رويدادها در سراسر جهان اسلام، بركنار نبود؛ چنان‌كه ما در فصل‌هاى بعد به بحث و بررسى آن، خواهيم پرداخت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در پرتو دسيسه‌هاى القادر، رشته امنيت گسست و آسايش، متزلزل گشت، ناگزير منصب وزارت را به مردى مخلص و توانا و با تجربه و سياستمدار سپردند تا اوضاع و احوال آشفته و پريشان را به سامان آورد و امنيت و آسايش از دست رفته را برقرار سازد و آرام و قرار را به دل‌ها و جان‌هاى بى‌قرار،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روزهاى نخست ماه، بعد از اين رويدادهاى ناگوار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ربيع الثانى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ابن سهلان رامهرمزى وزير سلطان الدوله بويه را به اين سمت، منصوب كردند؛</w:t>
      </w:r>
    </w:p>
    <w:p>
      <w:pPr>
        <w:pStyle w:val="BookText"/>
        <w:rPr/>
      </w:pPr>
      <w:r>
        <w:rPr>
          <w:rFonts w:ascii="IRNazanin" w:hAnsi="IRNazanin" w:eastAsia="IRNazanin"/>
          <w:color w:val="111111"/>
          <w:sz w:val="28"/>
          <w:sz w:val="28"/>
          <w:szCs w:val="28"/>
          <w:rtl w:val="true"/>
          <w:lang w:bidi="fa-IR"/>
        </w:rPr>
        <w:t>چنان كه ابن جوزى در تاريخ خود،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ماه ربيع الثانى، خلعت وزارت به دست سلطان الدوله، بر قامت ابومحمد، حسن پسر فضل رامهرمزى، پوشيده شد و او همان كسى است كه ديوار حائر حسينى را بنا كرد</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بنابراين، نخستين كسى كه در جهت جبران اشتباهات سياست ظالمانه حاكم، دستور داد براى حائر مقدس ديوار بسازند، ابن سهلان بود؛ چنان‌كه ابن جوزى و ابن كثير شامى </w:t>
      </w:r>
      <w:r>
        <w:rPr>
          <w:rStyle w:val="FootnoteAnchor"/>
          <w:rtl w:val="true"/>
        </w:rPr>
        <w:footnoteReference w:id="193"/>
      </w:r>
      <w:r>
        <w:rPr>
          <w:rFonts w:ascii="IRNazanin" w:hAnsi="IRNazanin" w:eastAsia="IRNazanin"/>
          <w:color w:val="111111"/>
          <w:sz w:val="28"/>
          <w:sz w:val="28"/>
          <w:szCs w:val="28"/>
          <w:rtl w:val="true"/>
          <w:lang w:bidi="fa-IR"/>
        </w:rPr>
        <w:t>به صراحت، اعلام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ديوارى كه به دستور ابن سهلان در همان سال، براى حائر ساخته شد، همان ديوارى است كه ابن ادريس در كتاب سرائر و هنگام تعيين حدود حائر در سال </w:t>
      </w: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آن نام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سهلان ديوار خارجى را احداث نمود و ساختمانى به مراتب بهتر از گذشته، بر قبر مطهر ساخت و اين، همان ساختمانى است كه ابن بطوطه در سفر خود به كربلا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 را ديده و معرفى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ابن سهلان هفت سال قبل از اقدام به ساختن ديوار حائر، اقدام به ساختن ديوار صحن اميرالمؤمنين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نجف اشرف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ابن اثير در كتاب الكامل فى التاريخ خود، ضمن نقل رويدادهاى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آورده و گفته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سال؛ يعنى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ابومحمد، پسر سهلان بيمار شد و مرضش، شدّت يافت؛ لذا نذر كرد كه اگر بهبود يابد، براى حرم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ديوارى بنا كند و چون بهبود يافت، دستور ساختن ديوار را صادر كرد و ديوار در همان سال به پايان رسيد و مسئوليّت ساختن آن، برعهده ابواسحاق ارجانى بود</w:t>
      </w:r>
      <w:r>
        <w:rPr>
          <w:rFonts w:eastAsia="IRNazanin" w:cs="IRNazanin"/>
          <w:color w:val="111111"/>
          <w:sz w:val="28"/>
          <w:szCs w:val="28"/>
          <w:rtl w:val="true"/>
          <w:lang w:bidi="fa-IR"/>
        </w:rPr>
        <w:t xml:space="preserve">. </w:t>
      </w:r>
      <w:r>
        <w:rPr>
          <w:rStyle w:val="FootnoteAnchor"/>
          <w:rtl w:val="true"/>
        </w:rPr>
        <w:footnoteReference w:id="194"/>
      </w:r>
    </w:p>
    <w:p>
      <w:pPr>
        <w:pStyle w:val="BookText"/>
        <w:rPr/>
      </w:pPr>
      <w:r>
        <w:rPr>
          <w:rFonts w:ascii="IRNazanin" w:hAnsi="IRNazanin" w:eastAsia="IRNazanin"/>
          <w:color w:val="111111"/>
          <w:sz w:val="28"/>
          <w:sz w:val="28"/>
          <w:szCs w:val="28"/>
          <w:rtl w:val="true"/>
          <w:lang w:bidi="fa-IR"/>
        </w:rPr>
        <w:t>حال و روز كربلا درگذشته، اين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 جوانان ما را وادار مى‌كنند كه هرگاه به مناصب دولتى دست يابند، بدون هيچ درنگ و ملاحظه‌اى، آثار و متعلقات حائر مقدس را ويران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همانا ابن كثير كه در البدايه و النهايه، آورده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 بن فضل بن سهلان، ابومحمد رامهرمزى، وزير سلطان الدوله و همان كسى كه ديوار حائر در حرم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 ساخت، در شعبان همان سال؛ يعنى سال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به قتل رسيد</w:t>
      </w:r>
      <w:r>
        <w:rPr>
          <w:rFonts w:eastAsia="Amiri" w:cs="Amiri" w:ascii="Amiri" w:hAnsi="Amiri"/>
          <w:color w:val="111111"/>
          <w:sz w:val="28"/>
          <w:szCs w:val="28"/>
          <w:rtl w:val="true"/>
          <w:lang w:bidi="ar-SA"/>
        </w:rPr>
        <w:t xml:space="preserve">. </w:t>
      </w:r>
      <w:r>
        <w:rPr>
          <w:rStyle w:val="FootnoteAnchor"/>
          <w:rtl w:val="true"/>
        </w:rPr>
        <w:footnoteReference w:id="195"/>
      </w:r>
      <w:r>
        <w:rPr>
          <w:rFonts w:ascii="IRNazanin" w:hAnsi="IRNazanin" w:eastAsia="IRNazanin"/>
          <w:color w:val="111111"/>
          <w:sz w:val="28"/>
          <w:sz w:val="28"/>
          <w:szCs w:val="28"/>
          <w:rtl w:val="true"/>
          <w:lang w:bidi="fa-IR"/>
        </w:rPr>
        <w:t>گويا مى‌خواهد بگويد كه علّت كشتن او، ساختن ديوار حائر مقدس بوده كه واقعاً، عجيب و شگفت‌انگيز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بيش از يك قرن بر ششمين ساختمان حائر، توسط ابن سهلان سپرى شد و خوشبختانه، هيچ اتفاق ناگوار و قابل توجهى، براى قبر مطهر روى نداد؛ مگر آنچه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در دوران المسترشد بالله عباسى به وقوع پيوست و چنان بود كه گويا سياست تهديد و ترور، بار ديگر و در اين روزگار، عودت كرده، بسيط زمين را براى شيعيان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تيره و تار ساخت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المسترشد به خزانه حائر حسينى كه مملو از نذورات و هداياى نفيس و گران‌بها بود، دستبرد زد و همچون متوكل عباسى، آنها را تصاحب كرد و قسمتى را به سپاهيانش بخشيد؛ در حالى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به خزانه و مال و ثروت، نيازى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ظاهراً به دخل و تصرف در نذورات و موقوفات، اكتفا نمود و نسبت به حائر مقدس و قبر مطهر، دست درازى نكرد</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بايد گفت كه او در اين خصوص، از</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ديگران برخورد و رفتار بهترى داشت</w:t>
      </w:r>
      <w:r>
        <w:rPr>
          <w:rFonts w:eastAsia="IRNazanin" w:cs="IRNazanin"/>
          <w:color w:val="111111"/>
          <w:sz w:val="28"/>
          <w:szCs w:val="28"/>
          <w:rtl w:val="true"/>
          <w:lang w:bidi="fa-IR"/>
        </w:rPr>
        <w:t>.</w:t>
      </w:r>
      <w:bookmarkStart w:id="182" w:name="pg1860_16851"/>
    </w:p>
    <w:p>
      <w:pPr>
        <w:pStyle w:val="Heading3"/>
        <w:numPr>
          <w:ilvl w:val="2"/>
          <w:numId w:val="1"/>
        </w:numPr>
        <w:rPr/>
      </w:pPr>
      <w:bookmarkStart w:id="183" w:name="__RefHeading___Toc2949038_3650668749"/>
      <w:bookmarkStart w:id="184" w:name="_Toc67"/>
      <w:bookmarkEnd w:id="182"/>
      <w:bookmarkEnd w:id="183"/>
      <w:r>
        <w:rPr>
          <w:rtl w:val="true"/>
        </w:rPr>
        <w:t>فصل هشتم</w:t>
      </w:r>
      <w:r>
        <w:rPr>
          <w:rtl w:val="true"/>
        </w:rPr>
        <w:t xml:space="preserve">: </w:t>
      </w:r>
      <w:r>
        <w:rPr>
          <w:rtl w:val="true"/>
        </w:rPr>
        <w:t xml:space="preserve">حائر و ششمين تجديد بناى آن در سال </w:t>
      </w:r>
      <w:r>
        <w:rPr/>
        <w:t>620</w:t>
      </w:r>
      <w:r>
        <w:rPr>
          <w:rtl w:val="true"/>
        </w:rPr>
        <w:t xml:space="preserve"> </w:t>
      </w:r>
      <w:r>
        <w:rPr>
          <w:rtl w:val="true"/>
        </w:rPr>
        <w:t>هجرى به دست احمدالناصر لدين الله عباسى‌</w:t>
      </w:r>
      <w:bookmarkEnd w:id="184"/>
    </w:p>
    <w:p>
      <w:pPr>
        <w:pStyle w:val="BookText"/>
        <w:rPr/>
      </w:pPr>
      <w:r>
        <w:rPr>
          <w:rFonts w:ascii="IRNazanin" w:hAnsi="IRNazanin" w:eastAsia="IRNazanin"/>
          <w:color w:val="111111"/>
          <w:sz w:val="28"/>
          <w:sz w:val="28"/>
          <w:szCs w:val="28"/>
          <w:rtl w:val="true"/>
          <w:lang w:bidi="fa-IR"/>
        </w:rPr>
        <w:t xml:space="preserve">در طول قرن‌هاى پنجم و ششم هجرى حادثه‌اى كه موجب تجديد بنا يا تعمير و مرمت ساختمان حائر مقدس شود، روى نداد، به جز دستبرد المسترشد عباسى به خزانه سرشار از نذورات و هداياى نفيس و گران‌بها و غارت آنها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قبلًا از نظر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ساختمانى كه ابن سهلان، وزيرسلطان الدوله ديلمى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حائر مقدس بنا كرد تا روزگار ابوالعباس احمد الناصر لدين الله عباسى</w:t>
      </w:r>
      <w:r>
        <w:rPr>
          <w:rFonts w:eastAsia="IRNazanin" w:cs="IRNazanin"/>
          <w:color w:val="111111"/>
          <w:sz w:val="28"/>
          <w:szCs w:val="28"/>
          <w:rtl w:val="true"/>
          <w:lang w:bidi="fa-IR"/>
        </w:rPr>
        <w:t>(</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الناصر لدين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زمامدارى نيرومند و توانا بوده و دوران زمامدارى نسبتاً طولانى و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او، دوران رفاه و آسايش و پيشرفت‌هاى نظامى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ارتش قدرتمندى تشكيل داد و مورد تكريم و احترام بود و سلاطين همسايه وى از اقتدارش، حساب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اينكه در آن روزگار، صلح و آرامش برقرار بود و همگان در امنيّت و آسايش به سر مى‌بردند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الناصرلدين الله، علاوه بر عظمت و بزرگى و خوى و خصلت‌هاى برجسته‌اى كه</w:t>
      </w:r>
    </w:p>
    <w:p>
      <w:pPr>
        <w:pStyle w:val="BookText"/>
        <w:rPr/>
      </w:pPr>
      <w:r>
        <w:rPr>
          <w:rFonts w:ascii="IRNazanin" w:hAnsi="IRNazanin" w:eastAsia="IRNazanin"/>
          <w:color w:val="111111"/>
          <w:sz w:val="28"/>
          <w:sz w:val="28"/>
          <w:szCs w:val="28"/>
          <w:rtl w:val="true"/>
          <w:lang w:bidi="fa-IR"/>
        </w:rPr>
        <w:t>داشت، دوستدار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برخلاف نياكان و پيشينيان خود، شيعه آنان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بن انجب در اين خصوص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چنان بود كه الناصرلدين الله پسر مستضيئى، اظهار تشيع مى‌كرد و برعكس نياكانش، تمايل به مذهب شيعه اماميه داشت و حرم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هركس كه بدان پناهنده مى‌شد، محلّ امن و امان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مردم به منظور دست يافتن به خواسته‌هاى خود، حلّ مشكلات خويش و عذر تقصير خطاهايى كه از ايشان سر مى‌زد، به آنجا پناه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الناصر نيز خواسته‌هاى آنان را تأمين مى‌كرد؛ مشكلاتشان را برطرف مى‌ساخت و از جرم و گناهشان، چشم‌پوشى مى‌نمود</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كربلا و تمام عتبات مقدّسه در دوران الناصر، سرسبز و خرّم بود و زائران از اطراف و اكناف به زيارت آن، تشويق و ترغيب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دوران نيم قرن زمامدارى نسبتاً طولانى خود، براى پيشرفت حائر همّت كرد و با اينكه ساختمان ابن سهلان وزير در اوايل قرن پنجم ه 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نيازى به بازسازى و تجديد بنا نداشت، ولى الناصر با انگيزه ارادت و اخلاص در صدد برآمد تا بر شكوه و جلال آن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به وزير توانمند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مؤيد الدين محمد مقدادى قمى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نسبت به اصلاح امور حائر و تعمير و مرمت آن، متناسب با مقام و موقعيت و شأن و جايگاهى كه برازنده آن است، اقدام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وزير نيز در سال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در اواخر زندگى الناصر به بازسازى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 و آن جايگاه رفيع و مقام بالا بلند را به بهترين وجه، بازسازى نمود و ديوارهاى حرم را از داخل با چوب براق و مقاوم ساج، آراست و با حرير راه‌راه و پرنيان، تزيين كرد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همچنين به انجام چنين اقداماتى در ديگر اعتاب مقدسه و از جمله سامرا،</w:t>
      </w:r>
    </w:p>
    <w:p>
      <w:pPr>
        <w:pStyle w:val="BookText"/>
        <w:rPr/>
      </w:pPr>
      <w:r>
        <w:rPr>
          <w:rFonts w:ascii="IRNazanin" w:hAnsi="IRNazanin" w:eastAsia="IRNazanin"/>
          <w:color w:val="111111"/>
          <w:sz w:val="28"/>
          <w:sz w:val="28"/>
          <w:szCs w:val="28"/>
          <w:rtl w:val="true"/>
          <w:lang w:bidi="fa-IR"/>
        </w:rPr>
        <w:t xml:space="preserve">مبادرت نمود و فرمان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سرداب غيبت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ساخته شد و در داخل سرداب، پنجره‌هاى چوبى از جنس آبنوس درجه يك يا از جنس ساج قرار داده، اين آيه شريفه را بر آنها، كنده‌كارى 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شورى</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به‌نام خداوند بخشنده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من هيچ پاداشى از شما براى رسالتم درخواست نمى‌كنم، جز دوستى نزديكانم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بيتم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كار نيكى انجام دهد، بر نيكى‌اش مى‌افزاييم؛ چرا كه خداوند آمرزنده و سپاس‌گزار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بر چهار چوب در ايوان سرداب غيبت، نام خود و تاريخ اتمام بنا را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ساختمانى است كه آقا و مولاى ما، امامى كه اطاعت و فرمانبرداريش بر همه مردم واجب است، ابوالعباس احمد الناصر لدين الله، دستور ساخت آن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چوب ساج داخل ايوان مذكور و بر پيشانى ديوار، چنين نقش كرد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 محمد رسول الله، امير المؤمنين علىّ ولى الله، فاطمه، الحسن بن على، الحسين بن على، على بن الحسين، محمد بن على، جعفر بن محمد، موسى بن جعفر، على بن موسى، محمد بن على، على بن محمد، الحسن بن على، القائم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IRNazanin" w:hAnsi="IRNazanin" w:eastAsia="IRNazanin"/>
          <w:color w:val="111111"/>
          <w:sz w:val="28"/>
          <w:sz w:val="28"/>
          <w:szCs w:val="28"/>
          <w:rtl w:val="true"/>
          <w:lang w:bidi="fa-IR"/>
        </w:rPr>
        <w:t>درى كه در وسط پنجره‌هاى چوبى ايوان نصب شده، هم‌اكنون وجود دارد و به قدرى تميز و سالم است كه گويى صنعتگران، همين الآن از ساختن آن فراغت يافته‌اند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در، يكى از آثار هنرى و گران‌بهاى اواخر دوران بنى‌عباس به شمار مى‌رود و همواره اصلاحات فراوان و افتخار آميز الناصر لدين الله در مشاهد مشرّفه را بازگو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تاريخ، نام نيك او راهمراه با تمجيد و ستايش، نسبت به</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كارهاى ارزنده‌اش در دل خود نگاه داشته است</w:t>
      </w:r>
      <w:r>
        <w:rPr>
          <w:rFonts w:eastAsia="IRNazanin" w:cs="IRNazanin"/>
          <w:color w:val="111111"/>
          <w:sz w:val="28"/>
          <w:szCs w:val="28"/>
          <w:rtl w:val="true"/>
          <w:lang w:bidi="fa-IR"/>
        </w:rPr>
        <w:t>.</w:t>
      </w:r>
      <w:bookmarkStart w:id="185" w:name="pg1860_16861"/>
    </w:p>
    <w:p>
      <w:pPr>
        <w:pStyle w:val="Heading3"/>
        <w:numPr>
          <w:ilvl w:val="2"/>
          <w:numId w:val="1"/>
        </w:numPr>
        <w:rPr/>
      </w:pPr>
      <w:bookmarkStart w:id="186" w:name="__RefHeading___Toc2949040_3650668749"/>
      <w:bookmarkStart w:id="187" w:name="_Toc68"/>
      <w:bookmarkEnd w:id="185"/>
      <w:bookmarkEnd w:id="186"/>
      <w:r>
        <w:rPr>
          <w:rtl w:val="true"/>
        </w:rPr>
        <w:t>فصل نهم</w:t>
      </w:r>
      <w:r>
        <w:rPr>
          <w:rtl w:val="true"/>
        </w:rPr>
        <w:t xml:space="preserve">: </w:t>
      </w:r>
      <w:r>
        <w:rPr>
          <w:rtl w:val="true"/>
        </w:rPr>
        <w:t xml:space="preserve">حائر و هفتمين تجديد بناى آن در سال </w:t>
      </w:r>
      <w:r>
        <w:rPr/>
        <w:t>767</w:t>
      </w:r>
      <w:r>
        <w:rPr>
          <w:rtl w:val="true"/>
        </w:rPr>
        <w:t xml:space="preserve"> </w:t>
      </w:r>
      <w:r>
        <w:rPr>
          <w:rtl w:val="true"/>
        </w:rPr>
        <w:t>هجرى به دست سلطان اويس جلايرى‌</w:t>
      </w:r>
      <w:bookmarkEnd w:id="187"/>
    </w:p>
    <w:p>
      <w:pPr>
        <w:pStyle w:val="BookText"/>
        <w:rPr/>
      </w:pPr>
      <w:r>
        <w:rPr>
          <w:rFonts w:ascii="IRNazanin" w:hAnsi="IRNazanin" w:eastAsia="IRNazanin"/>
          <w:color w:val="111111"/>
          <w:sz w:val="28"/>
          <w:sz w:val="28"/>
          <w:szCs w:val="28"/>
          <w:rtl w:val="true"/>
          <w:lang w:bidi="fa-IR"/>
        </w:rPr>
        <w:t xml:space="preserve">ساختمان آل بويه كه ابن سهلان، وزير سلطان الدوله ديلمى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بعد از آتش‌سوزى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حائر مقدس بنا كرد؛ همراه با تعمير و مرمّت و زيبا سازى مؤيدالدين محمّد مقدادى قمى، وزير الناصر لدين الله عباسى و به دستور وى، ظاهراً بيش از سيصد و شصت سال؛ يعنى در طول قرن‌هاى پنجم، ششم و هفتم تا اواخر قرن هشتم هجرى، صحيح و سالم و بدون هيچ‌گونه صدمه و آسيبى، پايدار ماند و درنتيجه، سقوط امپراطورى عباسى و تشكيل دولت مغول، اعمّ از ايلخانى و جلايرى در كشور عراق را پشت سرگذاشت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ساختمان، همان است كه ابن بطوطه، طى زيارت خود از كربلا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آن را در سفرنامه‌اش معرّفى نموده و گفته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به شهر كربلا و آرمگاه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شهر كوچكى است و ديدنى‌هاى آن، نخلستان‌هاى خرمايى است كه با آب فرات، آبيارى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مطهّر در وسط آن قرار دارد و در جنب حرم، دانشگاه بزرگ و مهمان‌سراى مجهزّى به چشم مى‌خورد كه در آنجا از زائران، پذيرايى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دَرِ حرم،</w:t>
      </w:r>
    </w:p>
    <w:p>
      <w:pPr>
        <w:pStyle w:val="BookText"/>
        <w:rPr/>
      </w:pPr>
      <w:r>
        <w:rPr>
          <w:rFonts w:ascii="IRNazanin" w:hAnsi="IRNazanin" w:eastAsia="IRNazanin"/>
          <w:color w:val="111111"/>
          <w:sz w:val="28"/>
          <w:sz w:val="28"/>
          <w:szCs w:val="28"/>
          <w:rtl w:val="true"/>
          <w:lang w:bidi="fa-IR"/>
        </w:rPr>
        <w:t>نگهبانان و خدمتكارانى گماشته‌اند كه هيچ كس نمى‌تواند بدون اجازه آنها، داخل حرم شود و زائر هنگام ورود، عتبه شريفه و چهارچوب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ورودى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جنس نقره است مى‌بوسد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ضريح، پوشش‌هايى از طلا و نقره و بر درهاى ورودى، پرده‌هايى از حرير آويخته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اين شهر، دو طايفه‌اند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فرزندان زحيك و ديگرى فرزندان فائز، و هميشه در حال جنگ و ستيزند و همگى، شيعه دوازده امامى و از نسل يك پدر مى‌باشند و به واسطه نزاع و درگيرى آنان، شهر كربلا پيشرفتى نكرده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ساختمان كنونى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ميان مردم شهرت دارد، منسوب به آل بويه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تاريخ احداث آن به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يعنى قرن هشتم و بيش از سه قرن بعد از انقراض دولت آل‌بويه كه در سال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روى داده،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فاصله ميان تاريخ انقراض آل بويه تا زمان احداث ساختمان كنونى، بالغ بر سيصد و بيست سال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اين ساختمان، با بنى‌عباس هم نسبتى ندارد، چون كه انقراض دولت آنان در سال </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حدود يكصد و يازده سال، قبل از احداث اين بنا به وقوع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ترديدى نيست كه اين ساختمان در دوران سلطان اويس، پسر شيخ حسن جلايرى به اتمام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او ساخت و ساز مسجد و حرم را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يعنى چهل سال تمام، بعد از زيارت كربلا توسط ابن بطوطه به پايان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فرزندان سلطان اويس به نام‌هاى سلطان حسين و سلطان احمد، پس از او به توسعه و تكميل بناى حائر پرداختند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تاريخ احداث اين ساختمان در آن سال، بر روى محلّى كه هم اكنون، نزد عموم</w:t>
      </w:r>
    </w:p>
    <w:p>
      <w:pPr>
        <w:pStyle w:val="BookText"/>
        <w:rPr/>
      </w:pPr>
      <w:r>
        <w:rPr>
          <w:rFonts w:ascii="Amiri" w:hAnsi="Amiri" w:eastAsia="Amiri" w:cs="Amiri"/>
          <w:color w:val="111111"/>
          <w:sz w:val="28"/>
          <w:sz w:val="28"/>
          <w:szCs w:val="28"/>
          <w:rtl w:val="true"/>
          <w:lang w:bidi="ar-SA"/>
        </w:rPr>
        <w:t xml:space="preserve">مردم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نخله مريم</w:t>
      </w:r>
      <w:r>
        <w:rPr>
          <w:rFonts w:eastAsia="Amiri" w:cs="Amiri" w:ascii="Amiri" w:hAnsi="Amiri"/>
          <w:color w:val="111111"/>
          <w:sz w:val="28"/>
          <w:szCs w:val="28"/>
          <w:rtl w:val="true"/>
          <w:lang w:bidi="ar-SA"/>
        </w:rPr>
        <w:t xml:space="preserve">» </w:t>
      </w:r>
      <w:r>
        <w:rPr>
          <w:rStyle w:val="FootnoteAnchor"/>
          <w:rtl w:val="true"/>
        </w:rPr>
        <w:footnoteReference w:id="201"/>
      </w:r>
      <w:r>
        <w:rPr>
          <w:rFonts w:ascii="IRNazanin" w:hAnsi="IRNazanin" w:eastAsia="IRNazanin"/>
          <w:color w:val="111111"/>
          <w:sz w:val="28"/>
          <w:sz w:val="28"/>
          <w:szCs w:val="28"/>
          <w:rtl w:val="true"/>
          <w:lang w:bidi="fa-IR"/>
        </w:rPr>
        <w:t>معروف است و در جنوب غربى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پشت سر مطهر آن حضرت قرار دارد،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نوشته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كتاب تاريخ كربلا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پسر سليمان، پسر ورزير سليمانى به چشم خود ديده و تا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نيز كه وهّابى‌هاى رذل و پليد به سركردگى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كربلا، حمله كردند و تا جايى كه مى‌توانستند به نهب و غارت و تخريب و ويرانى آن، دست زدند و بيش از ده هزار آدم بى‌گناه، اعمّ از مردان بى‌سلاح و زنان و كودكان را كشتند، باقى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عثمانى‌ها در همان سال، اين نوشته را از محلّ خود برداشته، در روزگار خويش، اثرى از آن برجاى نگذاشتند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ساختمانى كه سلطان اويس در حائر مقدس بنا كرد، ظاهراً به صورت اوليه خود باقى نماند؛ بلكه بارها توسط دولتمردان شيعه، عثمانى‌ها و ديگران، بازسازى شد و به مرور زمان، توسعه پيدا كرد؛ چنان‌كه بعد از اين به نقل آنها، خواهيم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علّت آمدن سلطان اويس جلايرى به عراق و تجديد بناى حائر مقدس اين است كه سلطان اويس، بعد از پدرش شيخ 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بنيان‌گذار سلسله جلايريّه كه پايتختش تبريز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حكومت عراق و خراسان رسيد و غلام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تاريخ حبيب السيّر از او، بدين‌گونه نام برده؛ امّا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مسجد جامع مرجان، واقع در اوّل بازار شورجه بغداد، متعلق به 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استاندارى بغداد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مرجان تصميم گرفت، عراق را از حكومت مركزى جدا كند و از همين روى پرچم مخالفت برافراشت و از فرمانبردارى صاحب اختيار خود، سرپيچى كرد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سلطان اويس نيز براى اينكه او را ادب كند و سرجاى خودش بنشاند، سپاه</w:t>
      </w:r>
    </w:p>
    <w:p>
      <w:pPr>
        <w:pStyle w:val="BookText"/>
        <w:rPr/>
      </w:pPr>
      <w:r>
        <w:rPr>
          <w:rFonts w:ascii="IRNazanin" w:hAnsi="IRNazanin" w:eastAsia="IRNazanin"/>
          <w:color w:val="111111"/>
          <w:sz w:val="28"/>
          <w:sz w:val="28"/>
          <w:szCs w:val="28"/>
          <w:rtl w:val="true"/>
          <w:lang w:bidi="fa-IR"/>
        </w:rPr>
        <w:t>مجهّزى را به جانب عراق، گسيل داشت و چون به نزديك بغداد رسيد، مرجان به سبب پراكندگى ياران و هم پيمانانش، نتوانست مقاومت كند و چاره‌اى جز تسليم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تسليم شدن او به سلطان اويس نيز به چيزى، جز كشته شدن او منتهى نمى‌گشت، لذا با ياران نزديك خود، مشورت كرد كه نظر آنان، پناهندگى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مرجان، همه چيز خود را برداشت و به كربلا گريخت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اويس نيز پيروزمندانه، وارد بغداد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كثير شامى، اين مطالب را عيناً، نقل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اين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شعبان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رسيد كه سلطان اويس، پسر شيخ حسن جلايرى پادشاه عراق و خراسان، بغداد را از مرجان سركش كه كارگزار وى در آنجا بود و از فرمان سلطان سرپيچى نمود، بازپس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با سپاه گرانى، رهسپار بغداد گرديد و مرجان پا به فرار گذاشت و سلطان اويس، فاتحانه به بغداد درآمد و آن روز، ديدنى بود</w:t>
      </w:r>
      <w:r>
        <w:rPr>
          <w:rFonts w:eastAsia="IRNazanin" w:cs="IRNazanin"/>
          <w:color w:val="111111"/>
          <w:sz w:val="28"/>
          <w:szCs w:val="28"/>
          <w:rtl w:val="true"/>
          <w:lang w:bidi="fa-IR"/>
        </w:rPr>
        <w:t xml:space="preserve">. </w:t>
      </w:r>
      <w:r>
        <w:rPr>
          <w:rStyle w:val="FootnoteAnchor"/>
          <w:rtl w:val="true"/>
        </w:rPr>
        <w:footnoteReference w:id="202"/>
      </w:r>
      <w:r>
        <w:rPr>
          <w:rFonts w:ascii="IRNazanin" w:hAnsi="IRNazanin" w:eastAsia="IRNazanin"/>
          <w:color w:val="111111"/>
          <w:sz w:val="28"/>
          <w:sz w:val="28"/>
          <w:szCs w:val="28"/>
          <w:rtl w:val="true"/>
          <w:lang w:bidi="fa-IR"/>
        </w:rPr>
        <w:t>مرجان نيز با فرار از بغداد، به كربلا رفت و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پناه برد و با مال و ثروت خود، به ساخت و ساز يك مناره تك در گوشه شرقى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مسجد در كنار آن، مبادرت كرد و املاك خود در بغداد، كربلا، رحاليّه، عين التمر و غير آن را وقف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تا در آمد آنها، صرف مناره و مسجد منسوب به وى گردد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سلطان اويس از حقيقت كار مرجان، آگاه شد و دانست كه او، تمام دارايى خود را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بخشيده است، از مجازات او صرف‌نظر كرد و دستور داد، وى را حاضر كردند و مرجان را به خاطر كارهاى نيكش، مورد تكريم و احترام قرار داد و پست و مقامش را به او باز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ابن‌كثير شامى به دليل هم‌زمانى با سلطان اويس و مرجان و آگاهى از حوادث و رويدادهاى آن زمان با ديدن و شنيدن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هفت سال بعد از آن حادثه، درگذشته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صورت خلاصه و كوتاه، نقل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سلطان اويس، بغداد را از مرجان سركش پس گرفت، او را به حضور طلبيد و احترامش كرد و پست استاندارى را به وى، بازگرداند و هردو، هم‌صدا شدند كه اصل فتنه، مربوط به سردار احمد، برادر وزير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سلطان اويس، سردار احمد را فراخواند و با يك ضربت، شكمش را دريد وبه يكى از فرماندهان خود دستور داد، او را به قتل برساند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هنگامى كه سلطان اويس، اقدامات غلام 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گراميداشت شعائر حائر مقدس و صرف مال و ثروت و وقف املاك خود، بر آن را مشاهده نمود و دريافت كه بايد خود در انجام اين كارها، پيشدستى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پيشتر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كار تجديد بناى حائر مقدس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پسران او، سلطان حسين و سلطان احمد، كار پدر را در تكميل و توسعه ساختمان حائر دنبال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وجود مناره عبد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واسطه دست‌اندازى به موقوفات فراوان آن، ناجوانمردانه ويران گرديد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تمام اين مطلب، توسط علامه بزرگوار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محمّد سماوى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يكى از دانشمندان سرشناس نجف اشرف در كتاب مجالى الطّف بارض الطّف به نظم درآمده است </w:t>
      </w:r>
      <w:r>
        <w:rPr>
          <w:rStyle w:val="FootnoteAnchor"/>
          <w:rtl w:val="true"/>
        </w:rPr>
        <w:footnoteReference w:id="204"/>
      </w:r>
      <w:r>
        <w:rPr>
          <w:rFonts w:ascii="Amiri" w:hAnsi="Amiri" w:eastAsia="Amiri" w:cs="Amiri"/>
          <w:color w:val="111111"/>
          <w:sz w:val="28"/>
          <w:sz w:val="28"/>
          <w:szCs w:val="28"/>
          <w:rtl w:val="true"/>
          <w:lang w:bidi="ar-SA"/>
        </w:rPr>
        <w:t>كه ما از نقل آن، صرف‌نظر مى‌كنيم</w:t>
      </w:r>
      <w:r>
        <w:rPr>
          <w:rFonts w:eastAsia="Amiri" w:cs="Amiri" w:ascii="Amiri" w:hAnsi="Amiri"/>
          <w:color w:val="111111"/>
          <w:sz w:val="28"/>
          <w:szCs w:val="28"/>
          <w:rtl w:val="true"/>
          <w:lang w:bidi="ar-SA"/>
        </w:rPr>
        <w:t>.</w:t>
      </w:r>
      <w:bookmarkStart w:id="188" w:name="pg1860_16873"/>
    </w:p>
    <w:p>
      <w:pPr>
        <w:pStyle w:val="Heading2"/>
        <w:numPr>
          <w:ilvl w:val="1"/>
          <w:numId w:val="1"/>
        </w:numPr>
        <w:rPr/>
      </w:pPr>
      <w:bookmarkStart w:id="189" w:name="__RefHeading___Toc2949042_3650668749"/>
      <w:bookmarkStart w:id="190" w:name="_Toc69"/>
      <w:bookmarkEnd w:id="188"/>
      <w:bookmarkEnd w:id="189"/>
      <w:r>
        <w:rPr>
          <w:rtl w:val="true"/>
        </w:rPr>
        <w:t>بخش پنجم</w:t>
      </w:r>
      <w:r>
        <w:rPr>
          <w:rtl w:val="true"/>
        </w:rPr>
        <w:t xml:space="preserve">: </w:t>
      </w:r>
      <w:r>
        <w:rPr>
          <w:rtl w:val="true"/>
        </w:rPr>
        <w:t>حائر و دوران تخريب و ويرانى و نهب و غارت‌</w:t>
      </w:r>
      <w:bookmarkEnd w:id="190"/>
    </w:p>
    <w:p>
      <w:pPr>
        <w:pStyle w:val="Heading3"/>
        <w:numPr>
          <w:ilvl w:val="2"/>
          <w:numId w:val="1"/>
        </w:numPr>
        <w:rPr/>
      </w:pPr>
      <w:bookmarkStart w:id="191" w:name="__RefHeading___Toc2949044_3650668749"/>
      <w:bookmarkStart w:id="192" w:name="_Toc70"/>
      <w:bookmarkEnd w:id="191"/>
      <w:r>
        <w:rPr>
          <w:rtl w:val="true"/>
        </w:rPr>
        <w:t>فصل اول</w:t>
      </w:r>
      <w:r>
        <w:rPr>
          <w:rtl w:val="true"/>
        </w:rPr>
        <w:t xml:space="preserve">: </w:t>
      </w:r>
      <w:r>
        <w:rPr>
          <w:rtl w:val="true"/>
        </w:rPr>
        <w:t>حائر و دوران تيره و تاريكى كه بر آن گذشته است‌</w:t>
      </w:r>
      <w:bookmarkEnd w:id="192"/>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93" w:name="__RefHeading___Toc2949046_3650668749"/>
      <w:bookmarkStart w:id="194" w:name="_Toc71"/>
      <w:bookmarkEnd w:id="193"/>
      <w:r>
        <w:rPr>
          <w:rtl w:val="true"/>
        </w:rPr>
        <w:t>اشاره</w:t>
      </w:r>
      <w:bookmarkEnd w:id="194"/>
    </w:p>
    <w:p>
      <w:pPr>
        <w:pStyle w:val="BookText"/>
        <w:rPr/>
      </w:pPr>
      <w:r>
        <w:rPr>
          <w:rFonts w:ascii="IRNazanin" w:hAnsi="IRNazanin" w:eastAsia="IRNazanin"/>
          <w:color w:val="111111"/>
          <w:sz w:val="28"/>
          <w:sz w:val="28"/>
          <w:szCs w:val="28"/>
          <w:rtl w:val="true"/>
          <w:lang w:bidi="fa-IR"/>
        </w:rPr>
        <w:t>خرابى و ويرانى و دست درازى و غارت حائر مقدس، از سوى ستمگران و متجاوزان، ادامه يافت؛ همان‌گونه كه مرمّت و بازسازى آن، برابر نقل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جدّ بزرگوارشان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مسلمانان حقيقى و غيرتمند، پيگيرى و دنبال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آمده است</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سرزمين كربلا، نشانه‌اى براى قبر سيّد الشهدا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نصب مى‌شود كه اثرش، هرگز كهنه نخواهد شد و جايگاهش با گذشت شب‌ها و روزها از ميان نخواهد رفت و هر آينه، پيشوايان كفر و رهروان گمراهى در جهت محو و نابودى آن، خواهند كوشيد؛ ولى تلاش و كوشش آنان، اثر حائر را آشكارتر و موقعيتش را برجسته‌تر خواهد ساخت</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همه كسانى كه شخصاً يا با واسطه در تخريب و ويرانى قبر سيد و سالار شهيدان و محو و نابودى آثار و پنهان ساختن نشانه‌ها و يا كاستن از قدر و منزلت و يا كم‌رنگ كردن جلال و شكوه آن، تلاش نموده‌اند، به موجب اين حديث شريف</w:t>
      </w:r>
    </w:p>
    <w:p>
      <w:pPr>
        <w:pStyle w:val="BookText"/>
        <w:rPr/>
      </w:pPr>
      <w:r>
        <w:rPr>
          <w:rFonts w:ascii="IRNazanin" w:hAnsi="IRNazanin" w:eastAsia="IRNazanin"/>
          <w:color w:val="111111"/>
          <w:sz w:val="28"/>
          <w:sz w:val="28"/>
          <w:szCs w:val="28"/>
          <w:rtl w:val="true"/>
          <w:lang w:bidi="fa-IR"/>
        </w:rPr>
        <w:t>نبوى،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دسته، پيشوايان كفر و دسته دوم، رهروان گمراهى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معنى كه كارگزاران و دستور دهندگان، پيشوايان كفر بوده و مجريان دستور، رهروان گمراهى، محسوب مى‌گردند؛ مسلمان باشند يا غير مسلمان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 نخست، چند مرحله و مقطع سپرى شده است كه پيشوايان كفر و دنباله‌هاى آنان از رهروان گمراهى، جهت ويرانى قبر مطهر ريحانه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نابودى آثار و ناپديد كردن همه، يا بعضى از نشانه‌هاى آن كوشيدند؛ امّا هربار اثرش اشكارتر و شأن و مقامش برجسته‌تر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مقطعى كه بعد از حادثه عاشورا تا پايان زمامدارى بنى‌اميّه 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بهترين دوران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بنى‌اميّه به حسب ظاهر، به جرم و جنايت زشت و وقيحانه‌اى كه در حق صاحب قبر روا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ديگر متعرض قبر مطهر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اكتفا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عبدالملك بن مروان، ناگزير شد به كارگزار خود، حجّاج بن يوسف ثقفى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هلاكو</w:t>
      </w:r>
      <w:r>
        <w:rPr>
          <w:rFonts w:eastAsia="IRNazanin" w:cs="IRNazanin"/>
          <w:color w:val="111111"/>
          <w:sz w:val="28"/>
          <w:szCs w:val="28"/>
          <w:rtl w:val="true"/>
          <w:lang w:bidi="fa-IR"/>
        </w:rPr>
        <w:t xml:space="preserve">» </w:t>
      </w:r>
      <w:r>
        <w:rPr>
          <w:rStyle w:val="FootnoteAnchor"/>
          <w:rtl w:val="true"/>
        </w:rPr>
        <w:footnoteReference w:id="206"/>
      </w:r>
      <w:r>
        <w:rPr>
          <w:rFonts w:ascii="IRNazanin" w:hAnsi="IRNazanin" w:eastAsia="IRNazanin"/>
          <w:color w:val="111111"/>
          <w:sz w:val="28"/>
          <w:sz w:val="28"/>
          <w:szCs w:val="28"/>
          <w:rtl w:val="true"/>
          <w:lang w:bidi="fa-IR"/>
        </w:rPr>
        <w:t>ى روزگار خود بود، بنويسد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از كشتن آل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 نگاهدار؛ چه اينكه مرگ را ديدم كه از آل حرب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ريختن خون ايشان، هراسان است؛ حجّاج نيز به خاطر ترس از زوال دولت بنى اميه و نه، ترسيدن از آفريدگار عزيز وگرامى از خون آل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دورى كرد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بنى اميه به هر دليل، اعمّ از ترس زوال دولت خود، يا هر انگيزه ديگرى، متعرض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بنى‌عباس بعد از آنان، دست به تعرّض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بنى‌اميه فقط با هر وسيله ممكن، از جمله، گماردن افراد مسلّح در اطراف كربلا، مانع آمد و شد زائران مى‌شدند و اگر به آنان دسترسى پيدا مى‌كردند، ايشان را</w:t>
      </w:r>
      <w:bookmarkStart w:id="195" w:name="pg1860_16880"/>
    </w:p>
    <w:p>
      <w:pPr>
        <w:pStyle w:val="BookText"/>
        <w:rPr/>
      </w:pPr>
      <w:bookmarkEnd w:id="195"/>
      <w:r>
        <w:rPr>
          <w:rFonts w:ascii="IRNazanin" w:hAnsi="IRNazanin" w:eastAsia="IRNazanin"/>
          <w:color w:val="111111"/>
          <w:sz w:val="28"/>
          <w:sz w:val="28"/>
          <w:szCs w:val="28"/>
          <w:rtl w:val="true"/>
          <w:lang w:bidi="fa-IR"/>
        </w:rPr>
        <w:t>با بدترين صورت به مجازات قتل، بريدن دست و پا و مثله‌كردن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انقراض دولت بنى اميه و برپايى دولت بنى عباس، سختى‌ها و مرارت‌هاى زائران كربلا، آغاز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بنى‌عباس، تعرض و دست درازى به حائر مقدس را قانونى نمودند و نخستين كسانى بودند كه اين بدعت را گذاشتند؛ چنان‌كه پس از اين، مورد بحث و بررسى ما قرار خواهد گرفت</w:t>
      </w:r>
      <w:r>
        <w:rPr>
          <w:rFonts w:eastAsia="IRNazanin" w:cs="IRNazanin"/>
          <w:color w:val="111111"/>
          <w:sz w:val="28"/>
          <w:szCs w:val="28"/>
          <w:rtl w:val="true"/>
          <w:lang w:bidi="fa-IR"/>
        </w:rPr>
        <w:t>.</w:t>
      </w:r>
    </w:p>
    <w:p>
      <w:pPr>
        <w:pStyle w:val="Heading4"/>
        <w:numPr>
          <w:ilvl w:val="3"/>
          <w:numId w:val="1"/>
        </w:numPr>
        <w:rPr/>
      </w:pPr>
      <w:bookmarkStart w:id="196" w:name="__RefHeading___Toc2949048_3650668749"/>
      <w:bookmarkStart w:id="197" w:name="_Toc72"/>
      <w:bookmarkEnd w:id="196"/>
      <w:r>
        <w:rPr>
          <w:rtl w:val="true"/>
        </w:rPr>
        <w:t>ويرانى حائر، نخستين بار در آغاز خلافت منصور دوانيقى‌</w:t>
      </w:r>
      <w:bookmarkEnd w:id="197"/>
    </w:p>
    <w:p>
      <w:pPr>
        <w:pStyle w:val="BookText"/>
        <w:rPr/>
      </w:pPr>
      <w:r>
        <w:rPr>
          <w:rFonts w:ascii="IRNazanin" w:hAnsi="IRNazanin" w:eastAsia="IRNazanin"/>
          <w:color w:val="111111"/>
          <w:sz w:val="28"/>
          <w:sz w:val="28"/>
          <w:szCs w:val="28"/>
          <w:rtl w:val="true"/>
          <w:lang w:bidi="fa-IR"/>
        </w:rPr>
        <w:t>اولين كسى كه از بنى‌عباس، بدعت دست درازى به حائر مقدس را پايه‌گذارى كرد، منصور دوانيقى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رأس همه كسانى است كه به حريم حائر مقدس و قبر مطهر تجاوز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قدرت و دولت بنى‌عباس، مستقر شد و آنها توانستند، جنبش‌هاى داخلى را سركوب و دشمنان اموى خود را قلع و قمع نمايند؛ اندك اندك دشمنى خود با آل ابوطالب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پيروانشان را آشكار ساختند؛ همان دشمنى كه در آغاز كار و در روزگار سفّاح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مؤسّس دولت بنى‌عباس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و پنهان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كار آمدن منصور، بعد از برادرش و با زشتكارى معروف و مشهورى كه در حق مردان برجسته و سرشناس از نسل امام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 داشت و آنان را با كشتار بى‌رحمانه، نيست و نابود كرد، اين دشمنى علنى شد و شدت يافت؛ آن هم به منظور رهايى از بيعتى كه براى محمد، پسر عبدالله، پسر حسن مثنّى؛ ملقّب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زكيّه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تجاوز و دست‌درازى او از حريم زنده‌ها گذشت و به مردگان، سرايت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بغض و كينه وى، نسبت به سادات علوى و مفاخر و آثار ايشان، او را بر آن داشت تا به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دست‌درازى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ساختمانى برفرازش، گنبدى افراشته همچنين، سقفى كه بودستى پناه زائران</w:t>
      </w:r>
    </w:p>
    <w:p>
      <w:pPr>
        <w:pStyle w:val="BookText"/>
        <w:rPr/>
      </w:pPr>
      <w:r>
        <w:rPr>
          <w:rFonts w:ascii="Amiri" w:hAnsi="Amiri" w:eastAsia="Amiri" w:cs="Amiri"/>
          <w:color w:val="111111"/>
          <w:sz w:val="28"/>
          <w:sz w:val="28"/>
          <w:szCs w:val="28"/>
          <w:rtl w:val="true"/>
          <w:lang w:bidi="ar-SA"/>
        </w:rPr>
        <w:t>رشك منصور دوانيقى سبب شد تا كه او بركَنَدْ اسُّ و اساس محكم اين ساختمان</w:t>
      </w:r>
    </w:p>
    <w:p>
      <w:pPr>
        <w:pStyle w:val="BookText"/>
        <w:rPr/>
      </w:pPr>
      <w:r>
        <w:rPr>
          <w:rStyle w:val="FootnoteAnchor"/>
          <w:rtl w:val="true"/>
        </w:rPr>
        <w:footnoteReference w:id="207"/>
      </w:r>
      <w:r>
        <w:rPr>
          <w:rFonts w:ascii="IRNazanin" w:hAnsi="IRNazanin" w:eastAsia="IRNazanin"/>
          <w:color w:val="111111"/>
          <w:sz w:val="28"/>
          <w:sz w:val="28"/>
          <w:szCs w:val="28"/>
          <w:rtl w:val="true"/>
          <w:lang w:bidi="fa-IR"/>
        </w:rPr>
        <w:t>كار منصور دوانيقى، سرمشق جانشينان وى شد و هارون الرشيد و پس از او متوكّل، راه او را ادامه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ظلم و ستم منصور دوانيقى و پرده‌درى‌هاى او به جايى رسيد كه عالمان دينى به مقابله شديد با وى، برخاستند و دونفر از پيشوايان چهار مذهب زمان منصور به نام‌هاى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مالك بن 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اهل مدينه فتوا دادند؛ بيعتى كه منصور دوانيقى براى خود گرفته، چون از روى رضا و رغبت نبوده و با زور و اجبار گرفته شده است، بيعت صحيح شرعى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ابوحنيفه از اين فراتر رفته و با جرأت و جسارت تمام،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منصور و امثال او، درصدد ساختن مسجدى برآيند و از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بخواهند، آجرهاى آن را شمارش كند، هرگز دست به چنين كارى نمى‌زند؛ زيرا آنها فاسق‌اند و فاسق، صلاحيّت امامت و رهبرى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فتوا در نظر بيشتر مفسرين با آنچه در قرآن كريم آمده، مطابقت دارد؛ آنجا كه خداى متعال به ابراهيم خليل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را امام و پيشواى مردم، قرار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فرزندان من نيز؟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خداى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من، ستمگران را شامل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خبر به منصور دوانيقى رسيد و ابوحنيفه را دستگير كرد و به زندان افكند و آن‌قدر او را در زندان نگاه داشت تا از دنيا رفت؛ ابوحنيفه سختى و تلخى زندان را به خاطر اين فتوا كه به گفته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تذكره الأئمه </w:t>
      </w:r>
      <w:r>
        <w:rPr>
          <w:rStyle w:val="FootnoteAnchor"/>
          <w:rtl w:val="true"/>
        </w:rPr>
        <w:footnoteReference w:id="208"/>
      </w:r>
      <w:r>
        <w:rPr>
          <w:rFonts w:ascii="IRNazanin" w:hAnsi="IRNazanin" w:eastAsia="IRNazanin"/>
          <w:color w:val="111111"/>
          <w:sz w:val="28"/>
          <w:sz w:val="28"/>
          <w:szCs w:val="28"/>
          <w:rtl w:val="true"/>
          <w:lang w:bidi="fa-IR"/>
        </w:rPr>
        <w:t>، موجب علاقه و محبت شيعيان گرديد، تحمل كرد</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اما مالك بن انس كه منصور به كارگزار خود، جعفر بن سليمان در مدينه دستور داد، هفتاد تازيانه به او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جعفر بن سليمان را به واسطه اجراى دستور، توبيخ كرد و وى نيز به عذرخواهى از مالك به خاطر كار خود، مبادرت نمود</w:t>
      </w:r>
      <w:r>
        <w:rPr>
          <w:rFonts w:eastAsia="IRNazanin" w:cs="IRNazanin"/>
          <w:color w:val="111111"/>
          <w:sz w:val="28"/>
          <w:szCs w:val="28"/>
          <w:rtl w:val="true"/>
          <w:lang w:bidi="fa-IR"/>
        </w:rPr>
        <w:t xml:space="preserve">. </w:t>
      </w:r>
      <w:r>
        <w:rPr>
          <w:rStyle w:val="FootnoteAnchor"/>
          <w:rtl w:val="true"/>
        </w:rPr>
        <w:footnoteReference w:id="210"/>
      </w:r>
      <w:bookmarkStart w:id="198" w:name="pg1860_16889"/>
    </w:p>
    <w:p>
      <w:pPr>
        <w:pStyle w:val="Heading3"/>
        <w:numPr>
          <w:ilvl w:val="2"/>
          <w:numId w:val="1"/>
        </w:numPr>
        <w:rPr/>
      </w:pPr>
      <w:bookmarkStart w:id="199" w:name="__RefHeading___Toc2949050_3650668749"/>
      <w:bookmarkStart w:id="200" w:name="_Toc73"/>
      <w:bookmarkEnd w:id="198"/>
      <w:bookmarkEnd w:id="199"/>
      <w:r>
        <w:rPr>
          <w:rtl w:val="true"/>
        </w:rPr>
        <w:t>فصل دوم</w:t>
      </w:r>
      <w:r>
        <w:rPr>
          <w:rtl w:val="true"/>
        </w:rPr>
        <w:t xml:space="preserve">: </w:t>
      </w:r>
      <w:r>
        <w:rPr>
          <w:rtl w:val="true"/>
        </w:rPr>
        <w:t xml:space="preserve">حائر و ويرانى آن در سال </w:t>
      </w:r>
      <w:r>
        <w:rPr/>
        <w:t>193</w:t>
      </w:r>
      <w:r>
        <w:rPr>
          <w:rtl w:val="true"/>
        </w:rPr>
        <w:t xml:space="preserve"> </w:t>
      </w:r>
      <w:r>
        <w:rPr>
          <w:rtl w:val="true"/>
        </w:rPr>
        <w:t>هجرى و روزگار هارون الرشيد</w:t>
      </w:r>
      <w:bookmarkEnd w:id="200"/>
    </w:p>
    <w:p>
      <w:pPr>
        <w:pStyle w:val="BookText"/>
        <w:rPr/>
      </w:pPr>
      <w:r>
        <w:rPr>
          <w:rFonts w:ascii="Amiri" w:hAnsi="Amiri" w:eastAsia="Amiri" w:cs="Amiri"/>
          <w:color w:val="111111"/>
          <w:sz w:val="28"/>
          <w:sz w:val="28"/>
          <w:szCs w:val="28"/>
          <w:rtl w:val="true"/>
          <w:lang w:bidi="ar-SA"/>
        </w:rPr>
        <w:t>از ميان بنى‌عباس بعد از منصور دوانيقى، هارون الرشيد در اواخر دوران خويش، قبر مطهر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ويران ساخت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ساختمان حائر را از بين برد و محلّ قبر مطهر را هموار كرد و درخت سدرى را كه نزد آن، روييده بود از ريشه بيرون آورد تا اثر قبر شريف را به كلّى محو و نابود نمايد</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اينكه دوران وى، نويد بخش خير و بركت فراوان بود و سياست خود را همچون پدرش، مهدى عباسى با نرمش و ملاطفت و خوش‌رفتارى با بستگان خود و مهربانى با شيعيان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آغاز كرد؛ امّا اين سياست، ديرى نپاييد و به سخت‌گيرى بسيار بر ضد سادات علوى،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زندان افكند تا اينكه آن حضرت در سال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شهادت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پيروى از سياست جدّ خود منصور دوانيقى، سادات علوى را در تنگنا قرار داد و امانى كه به يحيى بن عبدالله بن حسن مثنّى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سال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مازندران قيام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بود را نقض نمود و او را بازداشت كرد و پس از آن، پسرش جعفر را كشت و پيمان خود با برمكيان را بر 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در هفده سال نخست حاكميّت خود، در فاصله سال‌هاى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منويات خويش نسبت به حائر مقدس را ظاهراً به واسطه موانعى كه وجود داشت، آشكار نساخت؛ هرچند كه آنها را در اواخر خلافت خود علنى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رشك و حسد هارون الرشيد، نسبت به سادات علوى و جايگاه والاى آنان در دل و جان مردم، خشم و كين او را برانگيخت و ديگر توجه مردم به كربلا و زيارت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نتافت و مشاهده نظم و سامان و اداره زيباى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عظمت و قداست آن بارگاه و عنايت كامل به شئون آن، از جانب مديران، خدمتكاران و نگهبانان، جان او را به لب رسانيد، دستور داد مدير ارشد حائر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ابى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حاضر كنند تا مزد او را به خاطر خوش خدمتى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او را به نزد وى آوردند، در حالى كه از خشم و غضب برخود مى‌لرزيد،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انگيزه‌اى، تو را به حضور در حير وادار نموده است؟ ابن ابى داود،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بن راشد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 به حائر گمارده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با شنيدن اين جواب، سرخود را خشم آگين تكان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ناگوار است كه اين كار، از ناسپاسى‌هاى حسن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بياوريد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حسن بن راشد را حاضر كردند،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 مرد را در حير، گماردى؟ حسن بن راشد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گمارنده او را در حير؛ امّ موسى </w:t>
      </w:r>
      <w:r>
        <w:rPr>
          <w:rStyle w:val="FootnoteAnchor"/>
          <w:rtl w:val="true"/>
        </w:rPr>
        <w:footnoteReference w:id="211"/>
      </w:r>
      <w:r>
        <w:rPr>
          <w:rFonts w:ascii="IRNazanin" w:hAnsi="IRNazanin" w:eastAsia="IRNazanin"/>
          <w:color w:val="111111"/>
          <w:sz w:val="28"/>
          <w:sz w:val="28"/>
          <w:szCs w:val="28"/>
          <w:rtl w:val="true"/>
          <w:lang w:bidi="fa-IR"/>
        </w:rPr>
        <w:t>مرا وادار كرد كه او را در حير بگمارم و هر ماه، سى‌درهم به وى بپردازم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هارون الرشيد سكوت اختيار كرد و واكنشى نشان نداد؛ سپس اظهار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كار خود در حير، بازگردانيد و حقوقى را كه امّ موسى، برايش تعيين</w:t>
      </w:r>
    </w:p>
    <w:p>
      <w:pPr>
        <w:pStyle w:val="BookText"/>
        <w:rPr/>
      </w:pPr>
      <w:r>
        <w:rPr>
          <w:rFonts w:ascii="IRNazanin" w:hAnsi="IRNazanin" w:eastAsia="IRNazanin"/>
          <w:color w:val="111111"/>
          <w:sz w:val="28"/>
          <w:sz w:val="28"/>
          <w:szCs w:val="28"/>
          <w:rtl w:val="true"/>
          <w:lang w:bidi="fa-IR"/>
        </w:rPr>
        <w:t>كرده به وى پرداخت نماييد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چشم‌پوشى هارون‌الرشيد از ابن ابى داود، مدير ارشد حرم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موقع و پذيرش ظاهرى خدمت او در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امّ موسى تعيين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گواهى حوادث بعدى، نشان‌دهنده تصميم او به خطرناك‌ترين و در عين حال، ترسناك‌ترين كار ممكن در آن لحظه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بغض و كينه بى‌اندازه‌اش، او را به ويرانى كربلا از پايه و اساس واداشت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دستور داد، گنبد افراشته و خانه‌هاى اطراف حرم را تخريب و نابود سازند و درخت سدر را از ريشه درآورند و زمين حرم را شخم بزنند تا همان‌گونه كه بسيارى از مورخين و محدّثين، نوشته‌اند با اين كار خود، ردّ و اثر قبر مطهّر را به كلّى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امالى با سند خود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يحيى بن مغيره رازى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كرده است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جرير بن عبدالحميد بودم كه مردى از اهالى عراق،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جرير از او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رشيد جدا شدم، در حالى كه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خاك، يكسان كرد و دستور داد، درخت سدر را قطع كنند و اين دستور، اجرا شد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هنگام جرير، دست‌هاى خود را به آسمان بلند كرد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درخت سدر، روايتى از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رسيده كه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قطع كننده درخت سدر را لعنت كند و اين سخن را سه‌بار، تكرار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تا الان منظور آن حضرت را نفهميده بوديم، زيرا قصد و غرض از قطع درخت سدر، تغيير جايگاه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مردم، به آن دسترسى پيدا</w:t>
      </w:r>
    </w:p>
    <w:p>
      <w:pPr>
        <w:pStyle w:val="BookText"/>
        <w:rPr/>
      </w:pPr>
      <w:r>
        <w:rPr>
          <w:rFonts w:ascii="Amiri" w:hAnsi="Amiri" w:eastAsia="Amiri" w:cs="Amiri"/>
          <w:color w:val="111111"/>
          <w:sz w:val="28"/>
          <w:sz w:val="28"/>
          <w:szCs w:val="28"/>
          <w:rtl w:val="true"/>
          <w:lang w:bidi="ar-SA"/>
        </w:rPr>
        <w:t>نكنند</w:t>
      </w:r>
      <w:r>
        <w:rPr>
          <w:rFonts w:eastAsia="Amiri" w:cs="Amiri" w:ascii="Amiri" w:hAnsi="Amiri"/>
          <w:color w:val="111111"/>
          <w:sz w:val="28"/>
          <w:szCs w:val="28"/>
          <w:rtl w:val="true"/>
          <w:lang w:bidi="ar-SA"/>
        </w:rPr>
        <w:t xml:space="preserve">. </w:t>
      </w:r>
      <w:r>
        <w:rPr>
          <w:rStyle w:val="FootnoteAnchor"/>
          <w:rtl w:val="true"/>
        </w:rPr>
        <w:footnoteReference w:id="213"/>
      </w:r>
      <w:r>
        <w:rPr>
          <w:rFonts w:ascii="IRNazanin" w:hAnsi="IRNazanin" w:eastAsia="IRNazanin"/>
          <w:color w:val="111111"/>
          <w:sz w:val="28"/>
          <w:sz w:val="28"/>
          <w:szCs w:val="28"/>
          <w:rtl w:val="true"/>
          <w:lang w:bidi="fa-IR"/>
        </w:rPr>
        <w:t>مثل همين روايت است، روايتى كه سيد محمد بن ابى‌طالب در كتاب تسليه المجالس خود، نقل كرده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كه بر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مسجدى ساخته شد و اين مسجد، بعد از دوران بنى اميه و در روزگار بنى‌عباس تا خلافت هارون الرشيد، همواره برقرار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او، مسجد را خراب كرد و درخت سدرى را كه نزد آن روييده بود، قطع نمود و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زمين يكسان كرد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طقطقى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الفخرى نقل كرده، رذالت‌هاى هارون‌الرشيد نسبت به سادات علوى و حائر مقدس را مورد تأييد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الفخرى، چنين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هارون الرشيد از خداى متعال، بيم و هراسى نداشت و كردار زشت و ناپسند او با بزرگان و نام آوران خاندان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ايشان فرزندان دختر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آن‌هم بدون هيچ جرم و گناهى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گوياى اين است كه او از خداى متعال نمى‌ترسيد</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در جلد دهم دايره المعارف بحارالانوار، ويرانى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شخم زدن و كوبيدن محلّ آن و محو و نابود ساختن اثرش به دست موسى بن عيسى بن موسى عباسى كارگزار هارون‌الرشيد در منطقه كوفه و به دستور او، به طور مشروح و مفصل،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الرشيد پس از ويرانى حائر مقدس، عمر زيادى نكرد، چه اينكه از بغداد، رهسپار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و از آنجا، راهى خراسان گشت و در ميانه راه، دچار بيمارى گرديد و پزشك مخصوص 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بن بختيشوع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معالجه‌اش، به خطا رفت و به همين دليل، بيمارى‌اش شدت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به اشتباه طبيب خود پى‌برد و تصميم گرفت در همان شبى كه از دنيا رفت با بدترين شيوه ممكن از وى، انتقام بگيرد و اعضا و جوارح او را پاره پاره نمايد؛ چنان‌كه اين كار را پيش از اين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بشير بن 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پسر بختيشوع را به حضور طلبيد؛ ولى او مهلت خواست و به هارون الرشيد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فردا به من فرصت بدهيد و مطمئن باشيد كه تا صبح، بهبود خواهيد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جبرئيل بن بختيشوع در همان شب و پيش‌تر از آنكه به دست هارون الرشيد به قتل برسد، كار او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بدين‌گونه هارون الرشيد درهمان روز كه مصادف با روز شنبه، سوم جمادى الآخر سال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 مُرد و در همان جا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ده سال به كنار قبر مطهر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نواده همان امامى كه هارون الرشيد، قبلًا و در پايان عمر خود، قبر مطهرش را ويران كرد و محل آن را با خاك يكسان نمود، منتقل گرديد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كسى است كه هارون الرشيد در كنار تربت شريفش، علاوه بر ايمنى و حفاظت، شرافت بزرگى نيز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شرافتى كه نظير و مانندش را قبل از آن، هريك از ابوبكر و عمر در كنار تربت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دست آورده بودند و اين، پديده نو و تازه‌اى نيست؛ چه اينكه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 پناهگاه روحانى و معنوى همه كسانى بودند كه در حال حيات به ايشان پناه مى‌بردند و نجات‌بخش از حوادث روزگار براى كسانى كه به شرافت مجاورت آنان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حقيقت است كه محمود عقاد مصرى، نويسنده بزرگ و نامدار معاصر را واداشته است تا بعد از گذشت دوازده قرن، با خلق يك محاكمه تاريخى زيبا و هنرى، ميان خود از يك طرف و روح هارون الرشيد از سوى ديگر به او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بازماندگان تو، بيمناك بودند كه مبادا، شيعيان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خدا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قبر تو را بشكافند؛ به همين جهت در كنار اين امام بزرگوار كه از فرزندان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تو را به خاك سپردند تا قبر تو، بعد از مرگت از شناخته شدن و مورد تحقير و توهين قرار گرفتن، در امان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از شگفتى‌هاى روزگار است كه نوباوه‌هاى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دستگاه طويل و عريض تو، پناه آورند و تو، آنان را در تنگنا قرار دهى، حال آنكه بستگان تو در جست‌وجوى جايى برآيند تا از تن بى‌جان صاحب آن دستگاه طويل و عريض، بعد از مرگش محافظت نمايد و آن را در آرامگاه يكى از همان پناه‌جويان بى‌آرام و قرارى كه از شرّ دستگاه ظالم و ستمگر تو، آواره شهرها مى‌باشند، بيابند</w:t>
      </w:r>
      <w:r>
        <w:rPr>
          <w:rFonts w:eastAsia="IRNazanin" w:cs="IRNazanin"/>
          <w:color w:val="111111"/>
          <w:sz w:val="28"/>
          <w:szCs w:val="28"/>
          <w:rtl w:val="true"/>
          <w:lang w:bidi="fa-IR"/>
        </w:rPr>
        <w:t xml:space="preserve">! </w:t>
      </w:r>
      <w:r>
        <w:rPr>
          <w:rStyle w:val="FootnoteAnchor"/>
          <w:rtl w:val="true"/>
        </w:rPr>
        <w:footnoteReference w:id="216"/>
      </w:r>
      <w:r>
        <w:rPr>
          <w:rFonts w:ascii="IRNazanin" w:hAnsi="IRNazanin" w:eastAsia="IRNazanin"/>
          <w:color w:val="111111"/>
          <w:sz w:val="28"/>
          <w:sz w:val="28"/>
          <w:szCs w:val="28"/>
          <w:rtl w:val="true"/>
          <w:lang w:bidi="fa-IR"/>
        </w:rPr>
        <w:t>درست است كه اين حقيقت از چشم نويسندگان معاصر، دور نمانده است؛ امّا مقايسه اين دو حالت متفاوت، مدّ نظر شاعران پيشين و حتى دوران خود هارون الرشيد نيز قرار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شاعر مشهور دعبل خزاعى، وقتى از شهادت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مى‌شود، اين دو حالت متفاوت را در چند بيت به شرح زير، به تصوير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بطوس على قبر الزكى به ان كنت تربع من دين على فطر</w:t>
      </w:r>
    </w:p>
    <w:p>
      <w:pPr>
        <w:pStyle w:val="BookText"/>
        <w:rPr/>
      </w:pPr>
      <w:r>
        <w:rPr>
          <w:rFonts w:ascii="Amiri" w:hAnsi="Amiri" w:eastAsia="Amiri" w:cs="Amiri"/>
          <w:color w:val="111111"/>
          <w:sz w:val="28"/>
          <w:sz w:val="28"/>
          <w:szCs w:val="28"/>
          <w:rtl w:val="true"/>
          <w:lang w:bidi="ar-SA"/>
        </w:rPr>
        <w:t>قبران فى طوس خير الناس كلهم و قبر شرهم هذا من العبر</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ينفع الرجس من قبر الزكى وما على الزكى بقرب الرجس من خور</w:t>
      </w:r>
    </w:p>
    <w:p>
      <w:pPr>
        <w:pStyle w:val="BookText"/>
        <w:rPr/>
      </w:pPr>
      <w:r>
        <w:rPr>
          <w:rFonts w:ascii="Amiri" w:hAnsi="Amiri" w:eastAsia="Amiri" w:cs="Amiri"/>
          <w:color w:val="111111"/>
          <w:sz w:val="28"/>
          <w:sz w:val="28"/>
          <w:szCs w:val="28"/>
          <w:rtl w:val="true"/>
          <w:lang w:bidi="ar-SA"/>
        </w:rPr>
        <w:t>هيهات كل امرى‌ء رهن بما كسبت له يداه فخذ ما شئت أو قذر</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7"/>
      </w:r>
      <w:r>
        <w:rPr>
          <w:rFonts w:ascii="IRNazanin" w:hAnsi="IRNazanin" w:eastAsia="IRNazanin"/>
          <w:color w:val="111111"/>
          <w:sz w:val="28"/>
          <w:sz w:val="28"/>
          <w:szCs w:val="28"/>
          <w:rtl w:val="true"/>
          <w:lang w:bidi="fa-IR"/>
        </w:rPr>
        <w:t>در شهر طوس و برآرامگاه آن پاكيزه سرشت، درنگ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راستى بر ديانت فطرى، پايدارى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طوس، دو آرامگاه وجود دارد؛ يكى آرامگاه سرآمد همه مردم و ديگرى، آرامگاه بدترين مردم؛ اين البته مايه عبرت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پليد و آلوده از مجاورت پاك سرشت، سودى نمى‌برد و بر پاك‌سرشت نيز از همسايگى پليد و آلوده، عار و ننگى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درگرو اعمال و رفتار خويش است و دستاوردش از آن اوست؛ بنابراين هرچه خواهى بردار و هرچه خواهى بگذار</w:t>
      </w:r>
      <w:r>
        <w:rPr>
          <w:rFonts w:eastAsia="IRNazanin" w:cs="IRNazanin"/>
          <w:color w:val="111111"/>
          <w:sz w:val="28"/>
          <w:szCs w:val="28"/>
          <w:rtl w:val="true"/>
          <w:lang w:bidi="fa-IR"/>
        </w:rPr>
        <w:t>!</w:t>
      </w:r>
      <w:bookmarkStart w:id="201" w:name="pg1860_16905"/>
    </w:p>
    <w:p>
      <w:pPr>
        <w:pStyle w:val="Heading3"/>
        <w:numPr>
          <w:ilvl w:val="2"/>
          <w:numId w:val="1"/>
        </w:numPr>
        <w:rPr/>
      </w:pPr>
      <w:bookmarkStart w:id="202" w:name="__RefHeading___Toc2949052_3650668749"/>
      <w:bookmarkStart w:id="203" w:name="_Toc74"/>
      <w:bookmarkEnd w:id="201"/>
      <w:bookmarkEnd w:id="202"/>
      <w:r>
        <w:rPr>
          <w:rtl w:val="true"/>
        </w:rPr>
        <w:t>فصل سوم</w:t>
      </w:r>
      <w:r>
        <w:rPr>
          <w:rtl w:val="true"/>
        </w:rPr>
        <w:t xml:space="preserve">: </w:t>
      </w:r>
      <w:r>
        <w:rPr>
          <w:rtl w:val="true"/>
        </w:rPr>
        <w:t>حائر و ويرانى آن به دست متوكّل عباسى‌</w:t>
      </w:r>
      <w:bookmarkEnd w:id="203"/>
    </w:p>
    <w:p>
      <w:pPr>
        <w:pStyle w:val="Heading4"/>
        <w:numPr>
          <w:ilvl w:val="3"/>
          <w:numId w:val="1"/>
        </w:numPr>
        <w:rPr/>
      </w:pPr>
      <w:bookmarkStart w:id="204" w:name="__RefHeading___Toc2949054_3650668749"/>
      <w:bookmarkStart w:id="205" w:name="_Toc75"/>
      <w:bookmarkEnd w:id="204"/>
      <w:r>
        <w:rPr>
          <w:rtl w:val="true"/>
        </w:rPr>
        <w:t>اشاره</w:t>
      </w:r>
      <w:bookmarkEnd w:id="205"/>
    </w:p>
    <w:p>
      <w:pPr>
        <w:pStyle w:val="BookText"/>
        <w:rPr/>
      </w:pPr>
      <w:r>
        <w:rPr>
          <w:rFonts w:ascii="IRNazanin" w:hAnsi="IRNazanin" w:eastAsia="IRNazanin"/>
          <w:color w:val="111111"/>
          <w:sz w:val="28"/>
          <w:sz w:val="28"/>
          <w:szCs w:val="28"/>
          <w:rtl w:val="true"/>
          <w:lang w:bidi="fa-IR"/>
        </w:rPr>
        <w:t>هنوز بيشتر از چهل سال از تخريب حائر مقدس به دست هارون الرشيد، نگذشته بود كه نوبت به نواده او، جعفر متوكل، پسر معتصم، پسر هارون الرشيد، رسيد و بار ديگر حائر مقدس، مورد تهديد و تخريب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مدّت پانزده سال زمامدارى خود، در مقاطع مختلف و با تأسّى به سيره و روش پيشينيان خويش مانند منصور و رشيد، چهار مرتبه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كرد؛ محلّش را شخم زد و به زير كشت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راستى كُنيه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نِرون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برازنده متوكل بود، زيرا بى‌رحمى، سنگدلى و بيدادگرى او به اوج خود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متلاشى شدن امپراطورى عباسى در دوران وى، آغاز گشت و فساد در اركان دولتش نفوذ كرد؛ در حالى كه او، سرگرم عيش و نوش و تسليم هوا و هوس خويش و دائم الخمر بود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دوران خلافت وى، آميزه‌اى از ترس و ارعاب و فشار، بر اقشار مختلف امّت بود و آزادانديشان از كارهاى دولتى، دورى مى‌جستند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بزرگان معتزله را به ژرفاى زندان‌ها افكند و املاك و دارايى آنها را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بددلى نسبت به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آن حضرت، كارش به جايى رسيد كه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ساخت و دستور داد، محلّ آن را كشت كنند و آبيارى نمايند؛ همان‌گونه كه</w:t>
      </w:r>
    </w:p>
    <w:p>
      <w:pPr>
        <w:pStyle w:val="BookText"/>
        <w:rPr/>
      </w:pPr>
      <w:r>
        <w:rPr>
          <w:rFonts w:ascii="IRNazanin" w:hAnsi="IRNazanin" w:eastAsia="IRNazanin"/>
          <w:color w:val="111111"/>
          <w:sz w:val="28"/>
          <w:sz w:val="28"/>
          <w:szCs w:val="28"/>
          <w:rtl w:val="true"/>
          <w:lang w:bidi="fa-IR"/>
        </w:rPr>
        <w:t>مردم را از زيارت آن منع نمود و تهديد كرد كه هر كس از فرمانش سرپيچى نمايد، او را با انواع شكنجه‌ها، مجازات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زمين فدك را كه به سادات علوى، بازگردانده بودند؛ مصادره كرد</w:t>
      </w:r>
      <w:r>
        <w:rPr>
          <w:rFonts w:eastAsia="IRNazanin" w:cs="IRNazanin"/>
          <w:color w:val="111111"/>
          <w:sz w:val="28"/>
          <w:szCs w:val="28"/>
          <w:rtl w:val="true"/>
          <w:lang w:bidi="fa-IR"/>
        </w:rPr>
        <w:t xml:space="preserve">. </w:t>
      </w:r>
      <w:r>
        <w:rPr>
          <w:rStyle w:val="FootnoteAnchor"/>
          <w:rtl w:val="true"/>
        </w:rPr>
        <w:footnoteReference w:id="218"/>
      </w:r>
      <w:r>
        <w:rPr>
          <w:rFonts w:ascii="IRNazanin" w:hAnsi="IRNazanin" w:eastAsia="IRNazanin"/>
          <w:color w:val="111111"/>
          <w:sz w:val="28"/>
          <w:sz w:val="28"/>
          <w:szCs w:val="28"/>
          <w:rtl w:val="true"/>
          <w:lang w:bidi="fa-IR"/>
        </w:rPr>
        <w:t>ابوالفرج اصفهانى در كتاب مقاتل الطالبيين خود از كردار متوكل، پرده برداشته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نسبت به آل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سخت‌گير، تند و خشن، دقيق و حسّاس، حسود و كينه توز و مشكوك و بدگمان بود و اتفاقاً، وزير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بن خاقان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در بدخواهى آنان، با متوكل همدلى و همزبانى داشت و بدرفتارى با آل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مى‌پسنديد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سخت‌گيرى بر آنان را به حدّى رساند كه در ميان زمامداران بنى‌عباس پيش از او، سابقه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زير و رو كرد و آثار آن را، محو نمود و بر تمام راه‌هاى ورود زائران، نگهبان گمارد تا هر زائرى را كه شناسايى كرده، نزد او ببرند تا وى را با قتل يا حبس يا اعمال شاقّه، مجازات نمايد</w:t>
      </w:r>
      <w:r>
        <w:rPr>
          <w:rFonts w:eastAsia="IRNazanin" w:cs="IRNazanin"/>
          <w:color w:val="111111"/>
          <w:sz w:val="28"/>
          <w:szCs w:val="28"/>
          <w:rtl w:val="true"/>
          <w:lang w:bidi="fa-IR"/>
        </w:rPr>
        <w:t xml:space="preserve">. </w:t>
      </w:r>
      <w:r>
        <w:rPr>
          <w:rStyle w:val="FootnoteAnchor"/>
          <w:rtl w:val="true"/>
        </w:rPr>
        <w:footnoteReference w:id="219"/>
      </w:r>
      <w:r>
        <w:rPr>
          <w:rFonts w:ascii="IRNazanin" w:hAnsi="IRNazanin" w:eastAsia="IRNazanin"/>
          <w:color w:val="111111"/>
          <w:sz w:val="28"/>
          <w:sz w:val="28"/>
          <w:szCs w:val="28"/>
          <w:rtl w:val="true"/>
          <w:lang w:bidi="fa-IR"/>
        </w:rPr>
        <w:t xml:space="preserve">ديگر تاريخ‌نويسان نيز از ابراز خشم و نفرت نسبت به كارهاى متوكل، كوتاهى نكرده‌اند و هر يك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چنان بود كه نسبت به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گرامى‌اش كينه شديدى داشت و هرگاه به دوستدار على و خاندان 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مى‌يافت، جان و مالش را مى‌ستاند </w:t>
      </w:r>
      <w:r>
        <w:rPr>
          <w:rFonts w:eastAsia="IRNazanin" w:cs="IRNazanin"/>
          <w:color w:val="111111"/>
          <w:sz w:val="28"/>
          <w:szCs w:val="28"/>
          <w:rtl w:val="true"/>
          <w:lang w:bidi="fa-IR"/>
        </w:rPr>
        <w:t xml:space="preserve">... </w:t>
      </w:r>
      <w:r>
        <w:rPr>
          <w:rStyle w:val="FootnoteAnchor"/>
          <w:rtl w:val="true"/>
        </w:rPr>
        <w:footnoteReference w:id="220"/>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نقل حوادث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همانند آن دو سخن گفته و آورده است</w:t>
      </w:r>
      <w:r>
        <w:rPr>
          <w:rFonts w:eastAsia="IRNazanin" w:cs="IRNazanin"/>
          <w:color w:val="111111"/>
          <w:sz w:val="28"/>
          <w:szCs w:val="28"/>
          <w:rtl w:val="true"/>
          <w:lang w:bidi="fa-IR"/>
        </w:rPr>
        <w:t>:</w:t>
      </w:r>
      <w:bookmarkStart w:id="206" w:name="pg1860_16909"/>
    </w:p>
    <w:p>
      <w:pPr>
        <w:pStyle w:val="BookText"/>
        <w:rPr/>
      </w:pPr>
      <w:bookmarkEnd w:id="206"/>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متوكّل، كينه شديدى نسبت به على بن ابيطالب و خاندان آن حضرت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داشت</w:t>
      </w:r>
      <w:r>
        <w:rPr>
          <w:rFonts w:eastAsia="Amiri" w:cs="Amiri" w:ascii="Amiri" w:hAnsi="Amiri"/>
          <w:color w:val="111111"/>
          <w:sz w:val="28"/>
          <w:szCs w:val="28"/>
          <w:rtl w:val="true"/>
          <w:lang w:bidi="ar-SA"/>
        </w:rPr>
        <w:t xml:space="preserve">». </w:t>
      </w:r>
      <w:r>
        <w:rPr>
          <w:rStyle w:val="FootnoteAnchor"/>
          <w:rtl w:val="true"/>
        </w:rPr>
        <w:footnoteReference w:id="221"/>
      </w:r>
      <w:r>
        <w:rPr>
          <w:rFonts w:ascii="IRNazanin" w:hAnsi="IRNazanin" w:eastAsia="IRNazanin"/>
          <w:color w:val="111111"/>
          <w:sz w:val="28"/>
          <w:sz w:val="28"/>
          <w:szCs w:val="28"/>
          <w:rtl w:val="true"/>
          <w:lang w:bidi="fa-IR"/>
        </w:rPr>
        <w:t>اين بغض و كينه فراوان، او را به دشمنى با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برانگيخت؛ لذا در طول مدت زمامدارى‌اش از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چهار مرتبه دستور داد، آن را خراب و ويران كنند؛ آب برآن ببندند؛ آن را شخم بزنند و كشت و زرع نمايند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بخش هر چهار دوره تخريب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جداگانه بررسى مى‌كنيم</w:t>
      </w:r>
      <w:r>
        <w:rPr>
          <w:rFonts w:eastAsia="IRNazanin" w:cs="IRNazanin"/>
          <w:color w:val="111111"/>
          <w:sz w:val="28"/>
          <w:szCs w:val="28"/>
          <w:rtl w:val="true"/>
          <w:lang w:bidi="fa-IR"/>
        </w:rPr>
        <w:t>:]</w:t>
      </w:r>
    </w:p>
    <w:p>
      <w:pPr>
        <w:pStyle w:val="Heading4"/>
        <w:numPr>
          <w:ilvl w:val="3"/>
          <w:numId w:val="1"/>
        </w:numPr>
        <w:rPr/>
      </w:pPr>
      <w:bookmarkStart w:id="207" w:name="__RefHeading___Toc2949056_3650668749"/>
      <w:bookmarkStart w:id="208" w:name="_Toc76"/>
      <w:bookmarkEnd w:id="207"/>
      <w:r>
        <w:rPr/>
        <w:t>1</w:t>
      </w:r>
      <w:r>
        <w:rPr>
          <w:rtl w:val="true"/>
        </w:rPr>
        <w:t xml:space="preserve">. </w:t>
      </w:r>
      <w:r>
        <w:rPr>
          <w:rtl w:val="true"/>
        </w:rPr>
        <w:t xml:space="preserve">تخريب قبر امام حسين </w:t>
      </w:r>
      <w:r>
        <w:rPr>
          <w:rtl w:val="true"/>
        </w:rPr>
        <w:t>(</w:t>
      </w:r>
      <w:r>
        <w:rPr>
          <w:rtl w:val="true"/>
        </w:rPr>
        <w:t>ع</w:t>
      </w:r>
      <w:r>
        <w:rPr>
          <w:rtl w:val="true"/>
        </w:rPr>
        <w:t xml:space="preserve">) </w:t>
      </w:r>
      <w:r>
        <w:rPr>
          <w:rtl w:val="true"/>
        </w:rPr>
        <w:t xml:space="preserve">در شعبان </w:t>
      </w:r>
      <w:r>
        <w:rPr/>
        <w:t>233</w:t>
      </w:r>
      <w:r>
        <w:rPr>
          <w:rtl w:val="true"/>
        </w:rPr>
        <w:t xml:space="preserve"> </w:t>
      </w:r>
      <w:r>
        <w:rPr>
          <w:rtl w:val="true"/>
        </w:rPr>
        <w:t>ه‌</w:t>
      </w:r>
      <w:bookmarkEnd w:id="208"/>
    </w:p>
    <w:p>
      <w:pPr>
        <w:pStyle w:val="BookText"/>
        <w:rPr/>
      </w:pPr>
      <w:r>
        <w:rPr>
          <w:rFonts w:ascii="IRNazanin" w:hAnsi="IRNazanin" w:eastAsia="IRNazanin"/>
          <w:color w:val="111111"/>
          <w:sz w:val="28"/>
          <w:sz w:val="28"/>
          <w:szCs w:val="28"/>
          <w:rtl w:val="true"/>
          <w:lang w:bidi="fa-IR"/>
        </w:rPr>
        <w:t>ابوالفرج اصفهانى علت اين اقدام متوكل را در كتاب مقاتل الطالبيين، چنين نقل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عشرتكده‌ها، زنان خدمتكار خود را نزد 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آنكه به خلافت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مى‌فرستادند تا در حال مستى، برايش آواز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يك بار قاصدى فرستاد و آوازه‌خوان خود را احضار كرد؛ امّا عشرتكده بسته بود و سرپرستش نيز حضور نداشت و به زيارت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خبر احضار متوكل به او رسيد، سراسيمه مراجعت كرد و بى‌درنگ، آوازه‌خوان مورد نظر متوكل را نزد وى فرستاد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متوكل از آوازه‌خوان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عشرتكده تعطيل بود؛ شما كجا رفته بوديد؟ آوازه‌خوان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سرپرست ما، رهسپار حجّ شد و ما نيز به همراهش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اين جريان، مصادف با ماه شعبان بود، متوكل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 شعبان، كجا حجّ گزارديد؟ كنيزك آوازه‌خوان،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شنيدن اين سخن، متوكّل با عصبانيت از جا پريد و سريعاً سرپرست عشرتكده را احضار و از وى بازجويى كرد و املاك و دارايى او را مصادره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مردى از ياران خود به نام ديزج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يهودى‌زاده‌اى كه مسلمان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سوى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فرستاد و به او دستور داد، آنجا را پس از تخريب، شخم بزند؛ بذر بپاشد و آبيارى كند و تمام ساختمان‌هاى پيرامون آن را ويران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ديزج نيز دستور متوكّل را اجرا كرد و با تخريب حائر و ساختمان‌هاى اطراف، حدود يكصد جريب زمين را شخم زد؛ امّا وقتى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هيچ كس به آن دست نزد؛ لذا عدّه‌اى يهودى را فراخواند تا آن را ويران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اطراف آن را آب انداخت و در تمام راه‌هاى ورودى، به فاصله يك‌ميل در يك ميل، نگهبان گماشت تا هر زائرى، آهنگ زيارت كند، بازداشتش نموده، او را نزد متوكل ببرند تا با قتل و زندان، مجازاتش كند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از روايت ابوالفرج اصفهانى، پيداست كه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نخستين ويرانى قبر مطهر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 ماه شعبان سال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و آغاز خلافت متوكل، روى داده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هيچ مسلمانى، دست به تخريب آن نزده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ديزج كه ذاتاً يهودى بوده، عده‌اى از يهوديان قوم خود را، جهت ويران ساختن قبر مطهر، گردآورى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اين مرحله، فقط يهوديان عهده‌دار تخريب قبر مطهر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ابراهيم ديزج به فرمان متوكل، به ويرانى قبر مطهر اكتفا نكرده؛ بلكه ساختمان‌هاى اطراف را نيز ويران ساخته است و در نتيجه، تمام كربلا را ويران نموده است</w:t>
      </w:r>
      <w:r>
        <w:rPr>
          <w:rFonts w:eastAsia="Amiri" w:cs="Amiri" w:ascii="Amiri" w:hAnsi="Amiri"/>
          <w:color w:val="111111"/>
          <w:sz w:val="28"/>
          <w:szCs w:val="28"/>
          <w:rtl w:val="true"/>
          <w:lang w:bidi="ar-SA"/>
        </w:rPr>
        <w:t>.</w:t>
      </w:r>
      <w:bookmarkStart w:id="209" w:name="pg1860_16913"/>
    </w:p>
    <w:p>
      <w:pPr>
        <w:pStyle w:val="BookText"/>
        <w:rPr/>
      </w:pPr>
      <w:bookmarkEnd w:id="209"/>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علّت اقدام متوكّل عباسى به اين كار زشت و رسوا، محروميت از شنيدن صداى آوازه‌خوان مورد علاقه‌اش، در حال ميگسارى و سرمستى، تنها براى مدت كوتاهى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بدين‌گونه، فجايع و جناياتى كه بنى‌عباس در راه رسيدن به شهوت و هواى نفس خود مرتكب شده‌اند، آشكار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جريان تلخ و تأسف بار، نشانه، آن است كه اين اقدام ويرانگر در سال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در اوايل خلافت متوكل، صورت گرفته؛ زيرا كنيزك آوازه‌خوان، قبل از خلافتش با وى مأنوس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متوكل در ماه ذيحجه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خلافت رسيد و در ماه شعبان درپى او فرستاده ولى حضور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ماه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 از روايت فهميده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شعبان، بعد از خلافت متوكل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سيّد محمّد بن ابى‌طالب حسينى در كتاب تسليه المجالس خود و بعد از نقل ساخت و ساز قبر مطهر در روزگار مأمون و غير او آورده، اين گفته را تأييد مى‌نمايد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اينكه خلافت، به متوكل عباسى رسيد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 دستور داد قبر مطهر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ياران شهيد آن حضرت را، ويران كنند و محلّ آنها را شخم بزنند و در آنجا، آب جارى سازند</w:t>
      </w:r>
      <w:r>
        <w:rPr>
          <w:rFonts w:eastAsia="Amiri" w:cs="Amiri" w:ascii="Amiri" w:hAnsi="Amiri"/>
          <w:color w:val="111111"/>
          <w:sz w:val="28"/>
          <w:szCs w:val="28"/>
          <w:rtl w:val="true"/>
          <w:lang w:bidi="ar-SA"/>
        </w:rPr>
        <w:t xml:space="preserve">. </w:t>
      </w:r>
      <w:r>
        <w:rPr>
          <w:rStyle w:val="FootnoteAnchor"/>
          <w:rtl w:val="true"/>
        </w:rPr>
        <w:footnoteReference w:id="223"/>
      </w:r>
    </w:p>
    <w:p>
      <w:pPr>
        <w:pStyle w:val="Heading4"/>
        <w:numPr>
          <w:ilvl w:val="3"/>
          <w:numId w:val="1"/>
        </w:numPr>
        <w:rPr/>
      </w:pPr>
      <w:bookmarkStart w:id="210" w:name="__RefHeading___Toc2949058_3650668749"/>
      <w:bookmarkStart w:id="211" w:name="_Toc77"/>
      <w:bookmarkEnd w:id="210"/>
      <w:r>
        <w:rPr/>
        <w:t>2</w:t>
      </w:r>
      <w:r>
        <w:rPr>
          <w:rtl w:val="true"/>
        </w:rPr>
        <w:t xml:space="preserve">. </w:t>
      </w:r>
      <w:r>
        <w:rPr>
          <w:rtl w:val="true"/>
        </w:rPr>
        <w:t xml:space="preserve">تخريب قبر مطهر امام حسين </w:t>
      </w:r>
      <w:r>
        <w:rPr>
          <w:rtl w:val="true"/>
        </w:rPr>
        <w:t>(</w:t>
      </w:r>
      <w:r>
        <w:rPr>
          <w:rtl w:val="true"/>
        </w:rPr>
        <w:t>ع</w:t>
      </w:r>
      <w:r>
        <w:rPr>
          <w:rtl w:val="true"/>
        </w:rPr>
        <w:t xml:space="preserve">) </w:t>
      </w:r>
      <w:r>
        <w:rPr>
          <w:rtl w:val="true"/>
        </w:rPr>
        <w:t xml:space="preserve">در سال </w:t>
      </w:r>
      <w:r>
        <w:rPr/>
        <w:t>236</w:t>
      </w:r>
      <w:r>
        <w:rPr>
          <w:rtl w:val="true"/>
        </w:rPr>
        <w:t xml:space="preserve"> </w:t>
      </w:r>
      <w:r>
        <w:rPr>
          <w:rtl w:val="true"/>
        </w:rPr>
        <w:t>ه‌</w:t>
      </w:r>
      <w:bookmarkEnd w:id="211"/>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كار زشت خود، نسبت به حائر مقدس را تكرار نمود و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دستور داد براى بار دوّم، آن را ويران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اقدام ناپسند، روشن مى‌شود كه قبر مطهر در طول مدتى كه از نخستين تخريب آن به دست متوكّل مى‌گذشت، تجديد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مساجد و خانه‌هاى اطراف آن نيز همچون گذشته،</w:t>
      </w:r>
    </w:p>
    <w:p>
      <w:pPr>
        <w:pStyle w:val="BookText"/>
        <w:rPr/>
      </w:pPr>
      <w:r>
        <w:rPr>
          <w:rFonts w:ascii="Amiri" w:hAnsi="Amiri" w:eastAsia="Amiri" w:cs="Amiri"/>
          <w:color w:val="111111"/>
          <w:sz w:val="28"/>
          <w:sz w:val="28"/>
          <w:szCs w:val="28"/>
          <w:rtl w:val="true"/>
          <w:lang w:bidi="ar-SA"/>
        </w:rPr>
        <w:t>بازسازى شده بود؛ بدون اينكه تاريخ، به نام كسى كه در اين مدت كوتاه، اقدام به تجديد بناى آن كرده است، اشاره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ساختن يك ساختمان ساده، گوياى اين حقيقت است كه ساكنان كربلا، خود شخصاً مبادرت به تجديد بنا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همه مورّخين، ويرانى دوم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را به صورت روشن و آشكار، در كتاب‌هاى خود نقل كرده‌اند و اين، حقيقتى است كه مى‌تواند دليل شدت و وسعت اين تخريب، نسبت به ويرانى مرحله پيش قرار 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واقعه را طبرى و ابن اثير ضمن بيان رويدادهاى همان سال، آورده و نوشته‌اند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سال</w:t>
      </w:r>
      <w:r>
        <w:rPr>
          <w:rFonts w:eastAsia="IRNazanin" w:cs="IRNazanin"/>
          <w:color w:val="111111"/>
          <w:sz w:val="28"/>
          <w:szCs w:val="28"/>
          <w:rtl w:val="true"/>
          <w:lang w:bidi="fa-IR"/>
        </w:rPr>
        <w:t>(</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متوكل دستور داد،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ساختمان‌هاى اطراف آن، اعمّ از مساجد و خانه‌ها را ويران كنند و محلّ قبر مطهر را شخم بزنند و بذر بپاشند و آبيارى نمايند و مردم را از رفتن به زيارت آن حضرت، باز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دنبال اين فرمان، رئيس شرطه طى اطلاعيه‌اى به سراسر منطقه، اعلام نمود كه از سه روز ديگر، هر كس را نزد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بيابند، بازداشتش مى‌كنند و در زندان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باستيل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بندش مى‌كشند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مردم از اطراف قبر مطهر، پراكنده شده از رفتن به زيارت آن حضرت، خوددارى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متوكل، آن محلّ را با گاوآهن، شخم زدند و آنجا و پيرامون آن به زمين كشاورزى، تبديل گشت</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مسعودى نيز در كتاب مروج الذهب به نقل اين واقعه، پرداخته و چنين آورده است</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در سال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متوكل به شخصى معروف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ذيريح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فرمان داد تا به سوى قبر مطهر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برود و آن را ويران و زمينش را هموار و نشانش را از بين</w:t>
      </w:r>
    </w:p>
    <w:p>
      <w:pPr>
        <w:pStyle w:val="BookText"/>
        <w:rPr/>
      </w:pPr>
      <w:r>
        <w:rPr>
          <w:rFonts w:ascii="IRNazanin" w:hAnsi="IRNazanin" w:eastAsia="IRNazanin"/>
          <w:color w:val="111111"/>
          <w:sz w:val="28"/>
          <w:sz w:val="28"/>
          <w:szCs w:val="28"/>
          <w:rtl w:val="true"/>
          <w:lang w:bidi="fa-IR"/>
        </w:rPr>
        <w:t>ببرد و هر كس را نزد آن بيابد، مجازات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براى زائران قبر شريف، هر ارزشى خوار و بى‌مقدار شد و همگان از مجازات، ترسيدند و ذيريح، بيلى برداشت و بلندى‌هاى قبر مطهر را خراب كرد و در اين هنگام كارگران، در آن مشغول كار شدند</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و همين‌گونه است،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خلكّان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رابطه با اشعار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آوازه با مطلع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ان كانت أميه قد أتت قتل ابن بنت نبيها مظلوما</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بنى‌اميه، فرزند دختر پيامبر خود را مظلومانه، سربريدند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كرده و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قبر حسين بن علىّ بن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ويران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به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امام حسن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بغض و كينه شديدى داشت؛ لذا كربلا و هر چه متعلق به آن بود، از جمله خانه‌هاى آن را از بنيان، ويران ساخت و دستور داد در محلّ قبر مطهّر، كشت و زرع كنند و آن را آبيارى نمايند و از رفتن مردم به زيارت قبر مطهر، جلوگيرى كرد</w:t>
      </w:r>
      <w:r>
        <w:rPr>
          <w:rFonts w:eastAsia="IRNazanin" w:cs="IRNazanin"/>
          <w:color w:val="111111"/>
          <w:sz w:val="28"/>
          <w:szCs w:val="28"/>
          <w:rtl w:val="true"/>
          <w:lang w:bidi="fa-IR"/>
        </w:rPr>
        <w:t xml:space="preserve">. </w:t>
      </w:r>
      <w:r>
        <w:rPr>
          <w:rStyle w:val="FootnoteAnchor"/>
          <w:rtl w:val="true"/>
        </w:rPr>
        <w:footnoteReference w:id="226"/>
      </w:r>
      <w:r>
        <w:rPr>
          <w:rFonts w:ascii="IRNazanin" w:hAnsi="IRNazanin" w:eastAsia="IRNazanin"/>
          <w:color w:val="111111"/>
          <w:sz w:val="28"/>
          <w:sz w:val="28"/>
          <w:szCs w:val="28"/>
          <w:rtl w:val="true"/>
          <w:lang w:bidi="fa-IR"/>
        </w:rPr>
        <w:t>محمد بن شاكر بن احمد كلبى مصرى نيز مثل ديگر مورخين در كتاب فوات‌الوفيات خود، نوشته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متوكّل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دستور تخريب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اطراف آن و كشت و زرع در محلّ قبر مطهر را صادر نمود و مردم را از زيارت آن، منع كرد و آنجا، تبديل به بيابان گرديد و متوكّل به ناصبى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دشمنى خاندان پيامبر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bookmarkStart w:id="212" w:name="pg1860_16920"/>
    </w:p>
    <w:p>
      <w:pPr>
        <w:pStyle w:val="BookText"/>
        <w:rPr/>
      </w:pPr>
      <w:bookmarkEnd w:id="212"/>
      <w:r>
        <w:rPr>
          <w:rFonts w:ascii="Amiri" w:hAnsi="Amiri" w:eastAsia="Amiri" w:cs="Amiri"/>
          <w:color w:val="111111"/>
          <w:sz w:val="28"/>
          <w:sz w:val="28"/>
          <w:szCs w:val="28"/>
          <w:rtl w:val="true"/>
          <w:lang w:bidi="ar-SA"/>
        </w:rPr>
        <w:t>شهرت يافت و مسلمانان از اين بابت، رنجور و متأسف شدند و مردم بغداد به نام او بر ديوارهاى شهر، ناسزا نوشتند و شاعران، هجوش كردند</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ابوالفداء ملك المؤيد نيز ضمن نقل حوادث سال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متوكل در اين سال، دستور تخريب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اطراف آن را صادر كرد و مانع رفتن مردم، به زيارت آن حضرت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بغض و كينه شديدى، نسبت به على بن ابيطالب و خاندان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آنچه از نظر گذشت، گواهى تنى چند از تاريخ‌نويسان، نسبت به ويران ساختن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متوكّل و براى بار دوّم 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عمومى كربلا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روزگاران گذشته تا فتح آن به دست مسلمانان و از آن هنگام تا زمان حال به توضيح و تشريح اين مطلب خواهيم پرداخت</w:t>
      </w:r>
      <w:r>
        <w:rPr>
          <w:rFonts w:eastAsia="IRNazanin" w:cs="IRNazanin"/>
          <w:color w:val="111111"/>
          <w:sz w:val="28"/>
          <w:szCs w:val="28"/>
          <w:rtl w:val="true"/>
          <w:lang w:bidi="fa-IR"/>
        </w:rPr>
        <w:t>.</w:t>
      </w:r>
    </w:p>
    <w:p>
      <w:pPr>
        <w:pStyle w:val="Heading4"/>
        <w:numPr>
          <w:ilvl w:val="3"/>
          <w:numId w:val="1"/>
        </w:numPr>
        <w:rPr/>
      </w:pPr>
      <w:bookmarkStart w:id="213" w:name="__RefHeading___Toc2949060_3650668749"/>
      <w:bookmarkStart w:id="214" w:name="_Toc78"/>
      <w:bookmarkEnd w:id="213"/>
      <w:r>
        <w:rPr/>
        <w:t>3</w:t>
      </w:r>
      <w:r>
        <w:rPr>
          <w:rtl w:val="true"/>
        </w:rPr>
        <w:t xml:space="preserve">. </w:t>
      </w:r>
      <w:r>
        <w:rPr>
          <w:rtl w:val="true"/>
        </w:rPr>
        <w:t xml:space="preserve">تخريب قبر امام حسين </w:t>
      </w:r>
      <w:r>
        <w:rPr>
          <w:rtl w:val="true"/>
        </w:rPr>
        <w:t>(</w:t>
      </w:r>
      <w:r>
        <w:rPr>
          <w:rtl w:val="true"/>
        </w:rPr>
        <w:t>ع</w:t>
      </w:r>
      <w:r>
        <w:rPr>
          <w:rtl w:val="true"/>
        </w:rPr>
        <w:t xml:space="preserve">) </w:t>
      </w:r>
      <w:r>
        <w:rPr>
          <w:rtl w:val="true"/>
        </w:rPr>
        <w:t xml:space="preserve">در سال </w:t>
      </w:r>
      <w:r>
        <w:rPr/>
        <w:t>237</w:t>
      </w:r>
      <w:r>
        <w:rPr>
          <w:rtl w:val="true"/>
        </w:rPr>
        <w:t xml:space="preserve"> </w:t>
      </w:r>
      <w:r>
        <w:rPr>
          <w:rtl w:val="true"/>
        </w:rPr>
        <w:t>ه‌</w:t>
      </w:r>
      <w:bookmarkEnd w:id="214"/>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آتش خشم متوكل سركش و طغيان‌گر با دوبار ويران ساختن قبر مطهر ريحانه پيامبر اعظم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مدّت كوتاه سال‌هاى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ننشست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براى بار سوم، كار زشت خود را تكرار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اقدام بسيار ناپسند، زمانى صورت گرفت كه به متوكّل خبر دادند، مردم عراق به منظور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نينوا، گرد آمده‌اند و تعدادشان، بسيار زياد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حقيقت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الدين عبدالوهاب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تقى الدين سبكى در كتاب خود به نام طبقات الشافعيه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اخبار الدّول خويش و در ضمن نقل رويدادهاى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آورده‌اند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متوكل دستور داد،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خانه‌هاى اطراف آن را، ويران سازند و محلّ آنها را كشت و زرع نمايند و مردم را از زيارت آن، بازداشت و آنجا به دشت و صحرا، بدل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مسلمانان از اين كار متوكّل، رنجور و متأسف شدند و مردم بغداد، بر ديوارهاى شهر به نام او، ناسزا نوشتند و دعبل خزاعى و برخى ديگر از شاعران، به هجو و تمسخر وى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بيت زير از جمله شعرهايى است كه در هجو متوكل، سروده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تالله ان كانت أميه قد أتت قتل ابن بنت نبيها مظلوما</w:t>
      </w:r>
    </w:p>
    <w:p>
      <w:pPr>
        <w:pStyle w:val="BookText"/>
        <w:rPr/>
      </w:pPr>
      <w:r>
        <w:rPr>
          <w:rFonts w:ascii="Amiri" w:hAnsi="Amiri" w:eastAsia="Amiri" w:cs="Amiri"/>
          <w:color w:val="111111"/>
          <w:sz w:val="28"/>
          <w:sz w:val="28"/>
          <w:szCs w:val="28"/>
          <w:rtl w:val="true"/>
          <w:lang w:bidi="ar-SA"/>
        </w:rPr>
        <w:t>فلقد أتاه بنو ابيه بمثله هذا لعمرك قبره مهدوما</w:t>
      </w:r>
    </w:p>
    <w:p>
      <w:pPr>
        <w:pStyle w:val="BookText"/>
        <w:rPr/>
      </w:pPr>
      <w:r>
        <w:rPr>
          <w:rFonts w:ascii="Amiri" w:hAnsi="Amiri" w:eastAsia="Amiri" w:cs="Amiri"/>
          <w:color w:val="111111"/>
          <w:sz w:val="28"/>
          <w:sz w:val="28"/>
          <w:szCs w:val="28"/>
          <w:rtl w:val="true"/>
          <w:lang w:bidi="ar-SA"/>
        </w:rPr>
        <w:t>أسفوا على ان لايكونوا شاركوا فى قتله فتتبعوه رميما</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 اميّه، فرزند دختر پيامبر خود را مظلومانه سربريدند، به يقين عموزاده‌هاى او نيز چنان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بار به جان تو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آرامگاهش را ويران ساختند، متأسف از اينكه با بنى‌اميّه، در كشتنش شريك نبودند، به كاويدن آرامگاه و پاره‌هاى پيكرش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مخالفت عمومى جوامع اسلامى با متوكّل و كارهاى ظالمانه او، توهين و تحقير وى را به جايى رساند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عباس رومى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شاعرى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رومى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قصيده‌اى بلند در نكوهش همه زمامداران بنى عباس سروده، ضمن فرو ريختن شعله‌هاى خشم خود برسرآنان، به مرثيه‌سرايى براى سادات علوى، پرداخته و به شكافتن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متوكّل، اشاره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مطلع اين قصيده طولانى، از اين قرار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امامك فانظر أى نهجيك تنهج طريقان شتى مستقيم واعوج</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رويت را نظاره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كدام راه مى‌روى؟ راه راست و مستقيم، يا راه كج و انحرافى؟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سپس بنى‌عباس را مخاطب قرار داده، به مقايسه آنها با اهل بيت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كرده و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أفى الحق ان يمسوا خماصا وانتم يكاد اخوكم بطنه يتنعج</w:t>
      </w:r>
    </w:p>
    <w:p>
      <w:pPr>
        <w:pStyle w:val="BookText"/>
        <w:rPr/>
      </w:pPr>
      <w:r>
        <w:rPr>
          <w:rFonts w:ascii="Amiri" w:hAnsi="Amiri" w:eastAsia="Amiri" w:cs="Amiri"/>
          <w:color w:val="111111"/>
          <w:sz w:val="28"/>
          <w:sz w:val="28"/>
          <w:szCs w:val="28"/>
          <w:rtl w:val="true"/>
          <w:lang w:bidi="ar-SA"/>
        </w:rPr>
        <w:t>وتمشون مختالين فى حجراتكم ثقال الخطا اكفالكم تترجرج</w:t>
      </w:r>
    </w:p>
    <w:p>
      <w:pPr>
        <w:pStyle w:val="BookText"/>
        <w:rPr/>
      </w:pPr>
      <w:r>
        <w:rPr>
          <w:rFonts w:ascii="Amiri" w:hAnsi="Amiri" w:eastAsia="Amiri" w:cs="Amiri"/>
          <w:color w:val="111111"/>
          <w:sz w:val="28"/>
          <w:sz w:val="28"/>
          <w:szCs w:val="28"/>
          <w:rtl w:val="true"/>
          <w:lang w:bidi="ar-SA"/>
        </w:rPr>
        <w:t>وليدهم بادى الطوى و وليدكم من الريف ريان العظام خدلج</w:t>
      </w:r>
    </w:p>
    <w:p>
      <w:pPr>
        <w:pStyle w:val="BookText"/>
        <w:rPr/>
      </w:pPr>
      <w:r>
        <w:rPr>
          <w:rFonts w:ascii="Amiri" w:hAnsi="Amiri" w:eastAsia="Amiri" w:cs="Amiri"/>
          <w:color w:val="111111"/>
          <w:sz w:val="28"/>
          <w:sz w:val="28"/>
          <w:szCs w:val="28"/>
          <w:rtl w:val="true"/>
          <w:lang w:bidi="ar-SA"/>
        </w:rPr>
        <w:t>تذودونهم عن حوضهم بسلاحهم ويشرع فيه ارتبيل وابلج</w:t>
      </w:r>
    </w:p>
    <w:p>
      <w:pPr>
        <w:pStyle w:val="BookText"/>
        <w:rPr/>
      </w:pPr>
      <w:r>
        <w:rPr>
          <w:rFonts w:ascii="Amiri" w:hAnsi="Amiri" w:eastAsia="Amiri" w:cs="Amiri"/>
          <w:color w:val="111111"/>
          <w:sz w:val="28"/>
          <w:sz w:val="28"/>
          <w:szCs w:val="28"/>
          <w:rtl w:val="true"/>
          <w:lang w:bidi="ar-SA"/>
        </w:rPr>
        <w:t>و قد الجمتهم خيفه القتل منكم و فى القوم حاج فى الحيازيم حوج</w:t>
      </w:r>
    </w:p>
    <w:p>
      <w:pPr>
        <w:pStyle w:val="BookText"/>
        <w:rPr/>
      </w:pPr>
      <w:r>
        <w:rPr>
          <w:rFonts w:ascii="Amiri" w:hAnsi="Amiri" w:eastAsia="Amiri" w:cs="Amiri"/>
          <w:color w:val="111111"/>
          <w:sz w:val="28"/>
          <w:sz w:val="28"/>
          <w:szCs w:val="28"/>
          <w:rtl w:val="true"/>
          <w:lang w:bidi="ar-SA"/>
        </w:rPr>
        <w:t>و لم تقنعوا حتّى استثارت قبورهم كلابكم منها بهيم وديزج</w:t>
      </w:r>
    </w:p>
    <w:p>
      <w:pPr>
        <w:pStyle w:val="BookText"/>
        <w:rPr/>
      </w:pPr>
      <w:r>
        <w:rPr>
          <w:rFonts w:ascii="IRNazanin" w:hAnsi="IRNazanin" w:eastAsia="IRNazanin"/>
          <w:color w:val="111111"/>
          <w:sz w:val="28"/>
          <w:sz w:val="28"/>
          <w:szCs w:val="28"/>
          <w:rtl w:val="true"/>
          <w:lang w:bidi="fa-IR"/>
        </w:rPr>
        <w:t>آيا جز اين است كه اهل 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زاهدانه زندگى مى‌كنند، در حالى كه هريك از شما با شكم‌بارگى، پروار مى‌شويد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تكبّر و تبختر و گام‌هاى شمرده، شمرده رهسپار خانه‌هايتان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نوباوه ايشان از گرسنگى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زاهدانه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مى‌سپارد و فرزند شما از رفاه و برخوردارى، فربه و داراى استخوان‌هاى ستبر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با سلاح خودشان، از حق مسلمشان محروم نموديد، در حالى كه حق ايشان را به دشمنانشان، واگذاشتيد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كشتار ناجوانمردانه شما، مُهرى است بر دهان ايشان، حال آنكه بسيارى از آنان، خار در چشم و استخوان در گلويند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اينها بسنده نكرديد تا تربت ايشان را سگ‌هاى شما،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ديزج</w:t>
      </w:r>
      <w:r>
        <w:rPr>
          <w:rFonts w:eastAsia="IRNazanin" w:cs="IRNazanin"/>
          <w:color w:val="111111"/>
          <w:sz w:val="28"/>
          <w:szCs w:val="28"/>
          <w:rtl w:val="true"/>
          <w:lang w:bidi="fa-IR"/>
        </w:rPr>
        <w:t xml:space="preserve">» </w:t>
      </w:r>
      <w:r>
        <w:rPr>
          <w:rStyle w:val="FootnoteAnchor"/>
          <w:rtl w:val="true"/>
        </w:rPr>
        <w:footnoteReference w:id="229"/>
      </w:r>
      <w:r>
        <w:rPr>
          <w:rFonts w:ascii="Amiri" w:hAnsi="Amiri" w:eastAsia="Amiri" w:cs="Amiri"/>
          <w:color w:val="111111"/>
          <w:sz w:val="28"/>
          <w:sz w:val="28"/>
          <w:szCs w:val="28"/>
          <w:rtl w:val="true"/>
          <w:lang w:bidi="ar-SA"/>
        </w:rPr>
        <w:t>كاويدند</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حال و هوا، گوياى آن است كه در اين مرحله متوكّل سركش و طغيان‌گر از يك طرف، تحت تأثير افكار عمومى و از سوى ديگر، رويارويى سپاهيانش با مقاومت شديد ساكنان كربلا و روستاهاى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بسيارى از راويان و</w:t>
      </w:r>
    </w:p>
    <w:p>
      <w:pPr>
        <w:pStyle w:val="BookText"/>
        <w:rPr/>
      </w:pPr>
      <w:r>
        <w:rPr>
          <w:rFonts w:ascii="Amiri" w:hAnsi="Amiri" w:eastAsia="Amiri" w:cs="Amiri"/>
          <w:color w:val="111111"/>
          <w:sz w:val="28"/>
          <w:sz w:val="28"/>
          <w:szCs w:val="28"/>
          <w:rtl w:val="true"/>
          <w:lang w:bidi="ar-SA"/>
        </w:rPr>
        <w:t>تاريخ‌نويسان،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توفيق مراحل قبلى را به دست نياورد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امالى با سند خود از قاسم بن احمد، پسر معمّر اسدى كوفى كه از دانشمندان سيره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حال‌نويسى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روايت كرده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جعفر متوكّل، پسر معتصم عباسى با خبر شد كه مردم عراق، براى زيارت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سرزمين نينوا، گرد آمده‌اند و گروه زيادى به كنار تربتش رسيده‌اند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يكى از فرماندهان خود را با سپاهيان بسيار، فرستاد تا زائران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متفرق كنند و مردم را از زيارت آن حضرت و گرد آمدن در اطراف قبر شريفش، باز دارند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فرمانده متوكّل با سپاهيان خود، رهسپار منطقه شد تا فرمان متوكّل را اجرا كند، ولى مردم عراق، براو شوريدند و محاصره‌اش نمودند و به وى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تا آخرين نفر هم كشته شويم، بازماندگان ما از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 نخواهند كشيد و بدين‌گونه، راز و رمز مقاومت جانانه خود را، آشكار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فرمانده متوكّل، عين جريان را طى نامه‌اى، گزارش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نيز در جوابش نوشت، زائران را به حال خود رها كند و در حالى كه تظاهر به مأموريت جديد مى‌نمايد، راهى كوفه شده، به بغداد بازگردد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بر اين منوال، سپرى گشت تا سال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فرا رسيد در حالى كه اين رويداد، به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مربوط مى‌شود</w:t>
      </w:r>
      <w:r>
        <w:rPr>
          <w:rFonts w:eastAsia="IRNazanin" w:cs="IRNazanin"/>
          <w:color w:val="111111"/>
          <w:sz w:val="28"/>
          <w:szCs w:val="28"/>
          <w:rtl w:val="true"/>
          <w:lang w:bidi="fa-IR"/>
        </w:rPr>
        <w:t xml:space="preserve">. </w:t>
      </w:r>
      <w:r>
        <w:rPr>
          <w:rStyle w:val="FootnoteAnchor"/>
          <w:rtl w:val="true"/>
        </w:rPr>
        <w:footnoteReference w:id="230"/>
      </w:r>
      <w:r>
        <w:rPr>
          <w:rFonts w:ascii="IRNazanin" w:hAnsi="IRNazanin" w:eastAsia="IRNazanin"/>
          <w:color w:val="111111"/>
          <w:sz w:val="28"/>
          <w:sz w:val="28"/>
          <w:szCs w:val="28"/>
          <w:rtl w:val="true"/>
          <w:lang w:bidi="fa-IR"/>
        </w:rPr>
        <w:t>از اين روايت نيز مانند گزارش‌هاى ابن سبكى و قرمانى، روشن مى‌شود كه فرمانده، دستور متوكّل را مبنى بر تخريب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اجرا كرده است؛ حقيقتى كه بر بازسازى ساختمان آن، بعد از ويرانى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چنان‌كه پيش‌تر گفته شد، دلالت مى‌كند</w:t>
      </w:r>
      <w:r>
        <w:rPr>
          <w:rFonts w:eastAsia="IRNazanin" w:cs="IRNazanin"/>
          <w:color w:val="111111"/>
          <w:sz w:val="28"/>
          <w:szCs w:val="28"/>
          <w:rtl w:val="true"/>
          <w:lang w:bidi="fa-IR"/>
        </w:rPr>
        <w:t>.</w:t>
      </w:r>
      <w:bookmarkStart w:id="215" w:name="pg1860_16928"/>
    </w:p>
    <w:p>
      <w:pPr>
        <w:pStyle w:val="BookText"/>
        <w:rPr/>
      </w:pPr>
      <w:bookmarkEnd w:id="215"/>
      <w:r>
        <w:rPr>
          <w:rFonts w:ascii="IRNazanin" w:hAnsi="IRNazanin" w:eastAsia="IRNazanin"/>
          <w:color w:val="111111"/>
          <w:sz w:val="28"/>
          <w:sz w:val="28"/>
          <w:szCs w:val="28"/>
          <w:rtl w:val="true"/>
          <w:lang w:bidi="fa-IR"/>
        </w:rPr>
        <w:t>امّا به راستى، چه كسى اين ساختمان ويران را با سرعت و درآن مدّت كوتاه، تجديد كرده است؟ ناگزير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عراق و خصوصاً ساكنان منطقه و كربلا، على‌رغم سخت‌گيرى‌هاى متوكّل، دست به اين كار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متن روايت نيز گوياى اين حقيقت است كه مردم، على‌رغم سخت‌گيرى و فشار، به سوى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مى‌شتافتند و عدّه زيادى كنار قبر شريفش، گرد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زائران، زمين خالى را زيارت نمى‌كردند؛ بلكه بدون ترديد، بارگاهى آباد و بازسازى شده را زيارت مى‌نمودند كه در همين مدّت اندك، تجديد بنا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اين روايت، فهميده مى‌شود كه دستگاه متوكّل در نتيجه اصرار بر تخريب و نابودى حائر مقدس كربلا، سست و كم هيبت شده، قدرت و صلابت خود را ازدست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از اقدام ناپسند خود، به لرزه افتاد و قيام و اقدام ساكنان در مقابل سپاه حكومت و تهديد مقابله به مثل، متوكّل را مجبور به خويشتن‌دارى؛ بلكه وادار به عقب‌نشينى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افشاگرى‌هاى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مجنون</w:t>
      </w:r>
      <w:r>
        <w:rPr>
          <w:rFonts w:eastAsia="IRNazanin" w:cs="IRNazanin"/>
          <w:color w:val="111111"/>
          <w:sz w:val="28"/>
          <w:szCs w:val="28"/>
          <w:rtl w:val="true"/>
          <w:lang w:bidi="fa-IR"/>
        </w:rPr>
        <w:t xml:space="preserve">» </w:t>
      </w:r>
      <w:r>
        <w:rPr>
          <w:rStyle w:val="FootnoteAnchor"/>
          <w:rtl w:val="true"/>
        </w:rPr>
        <w:footnoteReference w:id="231"/>
      </w:r>
      <w:r>
        <w:rPr>
          <w:rFonts w:ascii="Amiri" w:hAnsi="Amiri" w:eastAsia="Amiri" w:cs="Amiri"/>
          <w:color w:val="111111"/>
          <w:sz w:val="28"/>
          <w:sz w:val="28"/>
          <w:szCs w:val="28"/>
          <w:rtl w:val="true"/>
          <w:lang w:bidi="ar-SA"/>
        </w:rPr>
        <w:t>، نسبت به متوكّل و كردار رسواى او، تأثير بسزايى بر عملكرد زمامدار سركش بنى‌عباس داشت، و به همين جهت تا مدّت‌ها از دست درازى به قبر مطهر، بيمناك بود</w:t>
      </w:r>
      <w:r>
        <w:rPr>
          <w:rFonts w:eastAsia="Amiri" w:cs="Amiri" w:ascii="Amiri" w:hAnsi="Amiri"/>
          <w:color w:val="111111"/>
          <w:sz w:val="28"/>
          <w:szCs w:val="28"/>
          <w:rtl w:val="true"/>
          <w:lang w:bidi="ar-SA"/>
        </w:rPr>
        <w:t>.</w:t>
      </w:r>
    </w:p>
    <w:p>
      <w:pPr>
        <w:pStyle w:val="Heading4"/>
        <w:numPr>
          <w:ilvl w:val="3"/>
          <w:numId w:val="1"/>
        </w:numPr>
        <w:rPr/>
      </w:pPr>
      <w:bookmarkStart w:id="216" w:name="__RefHeading___Toc2949062_3650668749"/>
      <w:bookmarkStart w:id="217" w:name="_Toc79"/>
      <w:bookmarkEnd w:id="216"/>
      <w:r>
        <w:rPr/>
        <w:t>4</w:t>
      </w:r>
      <w:r>
        <w:rPr>
          <w:rtl w:val="true"/>
        </w:rPr>
        <w:t xml:space="preserve">. </w:t>
      </w:r>
      <w:r>
        <w:rPr>
          <w:rtl w:val="true"/>
        </w:rPr>
        <w:t xml:space="preserve">تخريب قبر مطهر امام حسين </w:t>
      </w:r>
      <w:r>
        <w:rPr>
          <w:rtl w:val="true"/>
        </w:rPr>
        <w:t>(</w:t>
      </w:r>
      <w:r>
        <w:rPr>
          <w:rtl w:val="true"/>
        </w:rPr>
        <w:t>ص</w:t>
      </w:r>
      <w:r>
        <w:rPr>
          <w:rtl w:val="true"/>
        </w:rPr>
        <w:t xml:space="preserve">) </w:t>
      </w:r>
      <w:r>
        <w:rPr>
          <w:rtl w:val="true"/>
        </w:rPr>
        <w:t xml:space="preserve">در نيمه شعبان </w:t>
      </w:r>
      <w:r>
        <w:rPr/>
        <w:t>247</w:t>
      </w:r>
      <w:r>
        <w:rPr>
          <w:rtl w:val="true"/>
        </w:rPr>
        <w:t xml:space="preserve"> </w:t>
      </w:r>
      <w:r>
        <w:rPr>
          <w:rtl w:val="true"/>
        </w:rPr>
        <w:t>ه‌</w:t>
      </w:r>
      <w:bookmarkEnd w:id="217"/>
    </w:p>
    <w:p>
      <w:pPr>
        <w:pStyle w:val="Heading5"/>
        <w:numPr>
          <w:ilvl w:val="4"/>
          <w:numId w:val="1"/>
        </w:numPr>
        <w:rPr/>
      </w:pPr>
      <w:bookmarkStart w:id="218" w:name="__RefHeading___Toc2949064_3650668749"/>
      <w:bookmarkStart w:id="219" w:name="_Toc80"/>
      <w:bookmarkEnd w:id="218"/>
      <w:r>
        <w:rPr>
          <w:rtl w:val="true"/>
        </w:rPr>
        <w:t>اشاره</w:t>
      </w:r>
      <w:bookmarkEnd w:id="219"/>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مدّت ده سال از تعرض و دستبرد متوكّل، آسوده و در امان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آرامش، مَرهون افشاگرى‌هاى زيد مجنون بود كه با تقليد كردار زشت و ناپسند متوكّل، افكار عمومى را تحريك نمود و او را نسبت به كنترل خواسته‌هاى خود، ناگزير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متوكّل حتى به خواسته زيد مجنون در خصوص</w:t>
      </w:r>
    </w:p>
    <w:p>
      <w:pPr>
        <w:pStyle w:val="BookText"/>
        <w:rPr/>
      </w:pPr>
      <w:r>
        <w:rPr>
          <w:rFonts w:ascii="IRNazanin" w:hAnsi="IRNazanin" w:eastAsia="IRNazanin"/>
          <w:color w:val="111111"/>
          <w:sz w:val="28"/>
          <w:sz w:val="28"/>
          <w:szCs w:val="28"/>
          <w:rtl w:val="true"/>
          <w:lang w:bidi="fa-IR"/>
        </w:rPr>
        <w:t>بازسازى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آزاد گذاشتن زائران، جهت زيارت آن حضرت، گردن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زيد نيز از نزد او، خرسند و شادمان بيرون آمد و در هر كوى و برزن مى‌گرديد؛ در حالى كه با صداى رسا فرياد مى‌زد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دارد هوس كرب و بلا بسم الله؛ زائر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براى هميشه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همين جهت حائر مقدس در طول ده سال آخر حكومت متوكّل بدكردار، از دشمنى‌هاى او بركنار بود تا اينكه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بار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عنوان آخرين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حائر دست‌درازى كرد تا اينكه به دست فرزندش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كمك نيروهاى تُرك تحت فرمانش شديداً به مجازات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دست‌درازى متوكل به حائر مقدس 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اين بود كه به متوكّل خبر دادند، مردم عراق و خصوصاً اهل كوفه، براى زيارت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رهسپار كربلا مى‌باشند و شمارشان بسيار زياد و بازار بزرگى نيز براى آنان، برپا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متوكّل، فرمانده‌اى با سپاهى بسيار، فرستاد تا جلوى زائران را بگيرد و دستور بيزارى جستن از زائران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جا اعلام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قبر مطهر آن حضرت را شكافت؛ زمينش را شخم كرد و بذر پاشيد و مردم را از زيارت آن بزرگوار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آشكارا به جست‌وجوى آل ابى‌طالب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ايشان پرداخت، امّا پيش از آنكه به اهداف خود دست يابد، كشته شد</w:t>
      </w:r>
      <w:r>
        <w:rPr>
          <w:rFonts w:eastAsia="IRNazanin" w:cs="IRNazanin"/>
          <w:color w:val="111111"/>
          <w:sz w:val="28"/>
          <w:szCs w:val="28"/>
          <w:rtl w:val="true"/>
          <w:lang w:bidi="fa-IR"/>
        </w:rPr>
        <w:t xml:space="preserve">. </w:t>
      </w:r>
      <w:r>
        <w:rPr>
          <w:rStyle w:val="FootnoteAnchor"/>
          <w:rtl w:val="true"/>
        </w:rPr>
        <w:footnoteReference w:id="232"/>
      </w:r>
      <w:r>
        <w:rPr>
          <w:rFonts w:ascii="Amiri" w:hAnsi="Amiri" w:eastAsia="Amiri" w:cs="Amiri"/>
          <w:color w:val="111111"/>
          <w:sz w:val="28"/>
          <w:sz w:val="28"/>
          <w:szCs w:val="28"/>
          <w:rtl w:val="true"/>
          <w:lang w:bidi="ar-SA"/>
        </w:rPr>
        <w:t>اين رويداد در كتاب ناسخ التواريخ به شرح زير آمده است</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ديگر به متوكّل خبر دادند كه مردم عراق از قبايل مختلف و شهرهاى گوناگون به سرزمين نينوا، آمد و شد مى‌كنند و آنجا، همانند خانه خدا، مطاف آنها شده است و نزديك قبر مطهر، بازارهاى بزرگى برپا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خبر، خشم او را</w:t>
      </w:r>
    </w:p>
    <w:p>
      <w:pPr>
        <w:pStyle w:val="BookText"/>
        <w:rPr/>
      </w:pPr>
      <w:r>
        <w:rPr>
          <w:rFonts w:ascii="IRNazanin" w:hAnsi="IRNazanin" w:eastAsia="IRNazanin"/>
          <w:color w:val="111111"/>
          <w:sz w:val="28"/>
          <w:sz w:val="28"/>
          <w:szCs w:val="28"/>
          <w:rtl w:val="true"/>
          <w:lang w:bidi="fa-IR"/>
        </w:rPr>
        <w:t>برانگيخت و سپاهى به كربلا فرستاد تا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خراب كرده، شخم بزنند و بذر پاشى نمايند و هر كس از آل ابى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شيعيان آنها را يافتند، به قتل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خداى متعال، شرّ او را به خودش باز گرداند و به دست پسرش منتصر، كشته شد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شيخ طوسى در كتاب امالى، همانند اين خبر را با سند خويش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رابيه الطورى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حجّ گزاردم و در بازگشت از حجّ، داخل عراق شدم و با ترس و بيم از حكومت،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زيارت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نمودم، امّا زمين آن را هموار كرده و آب در آن به جريان انداخته بودند و با گاوآهن، شخم مى‌زدند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 خود ديدم كه گاوآهن، زمين آن را مى‌شكافت و زمين نيز شكافته مى‌شد تا به محل قبر مطهر رسيدند و گاوها از راست و چپ به آن نزديك نمى‌شدند؛ حتى آنها را به شدّت مضروب كردند؛ امّا به هيچ‌وجه و بدون هيچ مانعى، به قبر مطهر نزديك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نتوانستم، آن حضرت را زيارت كنم و رهسپار بغداد شدم؛ در حالى كه مى‌گفتم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بنى‌اميّه فرزند</w:t>
      </w:r>
    </w:p>
    <w:p>
      <w:pPr>
        <w:pStyle w:val="BookText"/>
        <w:rPr/>
      </w:pPr>
      <w:r>
        <w:rPr>
          <w:rFonts w:ascii="IRNazanin" w:hAnsi="IRNazanin" w:eastAsia="IRNazanin"/>
          <w:color w:val="111111"/>
          <w:sz w:val="28"/>
          <w:sz w:val="28"/>
          <w:szCs w:val="28"/>
          <w:rtl w:val="true"/>
          <w:lang w:bidi="fa-IR"/>
        </w:rPr>
        <w:t xml:space="preserve">دختر پيامبر خود را سر بريدند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داخل بغداد شدم، شايعه‌اى به گوشم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با قتل جعفر متوكّل،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اتفاق، شگفت‌زده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مقابل يك شب</w:t>
      </w:r>
      <w:r>
        <w:rPr>
          <w:rFonts w:eastAsia="IRNazanin" w:cs="IRNazanin"/>
          <w:color w:val="111111"/>
          <w:sz w:val="28"/>
          <w:szCs w:val="28"/>
          <w:rtl w:val="true"/>
          <w:lang w:bidi="fa-IR"/>
        </w:rPr>
        <w:t xml:space="preserve">! </w:t>
      </w:r>
      <w:r>
        <w:rPr>
          <w:rStyle w:val="FootnoteAnchor"/>
          <w:rtl w:val="true"/>
        </w:rPr>
        <w:footnoteReference w:id="234"/>
      </w:r>
      <w:r>
        <w:rPr>
          <w:rFonts w:ascii="IRNazanin" w:hAnsi="IRNazanin" w:eastAsia="IRNazanin"/>
          <w:color w:val="111111"/>
          <w:sz w:val="28"/>
          <w:sz w:val="28"/>
          <w:szCs w:val="28"/>
          <w:rtl w:val="true"/>
          <w:lang w:bidi="fa-IR"/>
        </w:rPr>
        <w:t>آرى پسر متوكل منتصر، خون او را هدر دانست و با نيروهاى تُرك‌زبان در</w:t>
      </w:r>
    </w:p>
    <w:p>
      <w:pPr>
        <w:pStyle w:val="BookText"/>
        <w:rPr/>
      </w:pPr>
      <w:r>
        <w:rPr>
          <w:rFonts w:ascii="IRNazanin" w:hAnsi="IRNazanin" w:eastAsia="IRNazanin"/>
          <w:color w:val="111111"/>
          <w:sz w:val="28"/>
          <w:sz w:val="28"/>
          <w:szCs w:val="28"/>
          <w:rtl w:val="true"/>
          <w:lang w:bidi="fa-IR"/>
        </w:rPr>
        <w:t>كشتنش، هم‌صدا شد و او را بعد از آخرين تخريب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شب چهارشنبه سوّم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قتل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اصفهانى در كتاب مقاتل الطالبيين، كربلا و قبر مطهر و حال و روز زائران آن را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حسين اشنانى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اين‌گونه توصيف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يك بار زيارت در آن روزگار ترسناك، بار ديگر خطر زيارت را به جان خريدم؛ در حالى كه يكى از عطرفروشان نيز همراه من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قصد زيارت، روانه گشتيم؛ روزها، پنهان مى‌شديم و شب‌ها راه مى‌سپرديم تا به منطقه غاضرّيه، رسيديم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نيمه شب، حركت كرديم و از ميان دو نفر نگهبان مسلّح كه در خواب بودند، گذشتيم تا به حدود قبر مطهر رسيديم؛ ولى آن را نيافتيم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ناگزير سمت و سوى آن را اندازه‌گيرى كرده، به جست‌وجوى جهت آن مبادرت نموديم تا بدان رسيديم؛ در حالى كه صندوق نزديك آن، سوخته بود و بر قبر مطهر، آب بسته بودند؛ به گونه‌اى كه محلّ سنگ قبر در آب فرو رفته، به صورت خندق درآمده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را زيارت كرديم و مدتى آنجا مانديم و چنان بوى خوشى استشمام كرديم كه هرگز مانند آن را در خاطر نداشتيم</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هم‌سفر عطرفروشم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بوى خوش چيست؟ او جواب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مانند آن را استشمام نكرده‌ام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زيارت وداع خوانديم و پيرامون قبر مطهر، چند نشانه قرار داديم و چون متوكّل به قتل رسيد، با گروهى از طالبيين و شيعيان گرد آمده، به جانب قبر مطهر رفتيم و نشانه‌ها را يافتيم و قبر را به حالت اوّل در آورديم</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در اين روايت، مشاهده مى‌شود كه گروه نجاتى، متشكّل از اين آزادگان مخلص</w:t>
      </w:r>
      <w:bookmarkStart w:id="220" w:name="pg1860_16937"/>
    </w:p>
    <w:p>
      <w:pPr>
        <w:pStyle w:val="BookText"/>
        <w:rPr/>
      </w:pPr>
      <w:bookmarkEnd w:id="220"/>
      <w:r>
        <w:rPr>
          <w:rFonts w:ascii="IRNazanin" w:hAnsi="IRNazanin" w:eastAsia="IRNazanin"/>
          <w:color w:val="111111"/>
          <w:sz w:val="28"/>
          <w:sz w:val="28"/>
          <w:szCs w:val="28"/>
          <w:rtl w:val="true"/>
          <w:lang w:bidi="fa-IR"/>
        </w:rPr>
        <w:t>در يارى حق، هرگاه در آن دوران تاريك و دشوار، فرصتى به دست مى‌آوردند، بى‌درنگ و شتابان نشانه‌هاى قبر مطهر را برپا كرده، به تجديد بناى آن مى‌پرداختند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حائر مقدس در مقاطع مختلف شبيخون متوكّل در دوران خلافتش، هيچ‌گاه براى مدّتى طولانى به صورت مخروبه و متروك، باقى نماند و آمد و شد زائرانش حتى يك لحظه هم قطع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همان‌گونه كه از اين روايت پيداست، محلّ قبر مطهر نزد آنان مشهور بوده است و نشانه‌هاى آن را به‌طور مخفيانه و دست به دست، منتقل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كمك و يارى اين آزادگان مخلص و ارادتمند نسبت به خاندان پاك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ايشان، قبر مطهر تا امروز ازحوادث و دگرگونى‌هاى روزگار، مصون و محفوظ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آزادگان مخلص، تربتى را كه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دفن شده مى‌شناختند و آن را با عطر دل‌انگيزى كه از آن استشمام مى‌كردند، از خاك‌هاى ديگر تميز و تشخيص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روايات ديگرى كه به خواست خداى متعال، آنها را در كتاب تاريخ عمومى كربلا به طور مشروح و مفصّل خواهيم آورد، گوياى آن است كه آخرين اقدام متوكّل در تخريب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مصادف با نيمه شعبان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موسم زيارت بوده و زائران زيادى در كربلا گرد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Heading5"/>
        <w:numPr>
          <w:ilvl w:val="4"/>
          <w:numId w:val="1"/>
        </w:numPr>
        <w:rPr/>
      </w:pPr>
      <w:bookmarkStart w:id="221" w:name="__RefHeading___Toc2949066_3650668749"/>
      <w:bookmarkStart w:id="222" w:name="_Toc81"/>
      <w:bookmarkEnd w:id="221"/>
      <w:r>
        <w:rPr>
          <w:rtl w:val="true"/>
        </w:rPr>
        <w:t>مجريان و عاملان تخريب قبر مطهر</w:t>
      </w:r>
      <w:bookmarkEnd w:id="222"/>
    </w:p>
    <w:p>
      <w:pPr>
        <w:pStyle w:val="BookText"/>
        <w:rPr/>
      </w:pPr>
      <w:r>
        <w:rPr>
          <w:rFonts w:ascii="Amiri" w:hAnsi="Amiri" w:eastAsia="Amiri" w:cs="Amiri"/>
          <w:color w:val="111111"/>
          <w:sz w:val="28"/>
          <w:sz w:val="28"/>
          <w:szCs w:val="28"/>
          <w:rtl w:val="true"/>
          <w:lang w:bidi="ar-SA"/>
        </w:rPr>
        <w:t>نام كسانى كه شخصاً و با دستور متوكّل، اقدام به تخريب قبر مطهر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كرده‌اند، برابر نقل اخبار و روايات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ابراهيم ديزج كه يهودى زاده بود و با كمك و يارى يهوديان</w:t>
      </w:r>
    </w:p>
    <w:p>
      <w:pPr>
        <w:pStyle w:val="BookText"/>
        <w:rPr/>
      </w:pPr>
      <w:r>
        <w:rPr>
          <w:rFonts w:ascii="IRNazanin" w:hAnsi="IRNazanin" w:eastAsia="IRNazanin"/>
          <w:color w:val="111111"/>
          <w:sz w:val="28"/>
          <w:sz w:val="28"/>
          <w:szCs w:val="28"/>
          <w:rtl w:val="true"/>
          <w:lang w:bidi="fa-IR"/>
        </w:rPr>
        <w:t>قوم خود، محلّ قبر مطهر را زير و رو كرد؛ شخم زد و سپس بر آن، آب بست</w:t>
      </w:r>
      <w:r>
        <w:rPr>
          <w:rFonts w:eastAsia="IRNazanin" w:cs="IRNazanin"/>
          <w:color w:val="111111"/>
          <w:sz w:val="28"/>
          <w:szCs w:val="28"/>
          <w:rtl w:val="true"/>
          <w:lang w:bidi="fa-IR"/>
        </w:rPr>
        <w:t xml:space="preserve">. </w:t>
      </w:r>
      <w:r>
        <w:rPr>
          <w:rStyle w:val="FootnoteAnchor"/>
        </w:rPr>
        <w:footnoteReference w:id="23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ذيريج و شايد همان ديزج پيش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مسعودى در مروج الذهب نقل كرده و گويا در ذكر نام او هنگام نسخه‌بردارى، اشتباهى صورت گرفته و به ذيريح، تغيير يافته است</w:t>
      </w:r>
      <w:r>
        <w:rPr>
          <w:rFonts w:eastAsia="IRNazanin" w:cs="IRNazanin"/>
          <w:color w:val="111111"/>
          <w:sz w:val="28"/>
          <w:szCs w:val="28"/>
          <w:rtl w:val="true"/>
          <w:lang w:bidi="fa-IR"/>
        </w:rPr>
        <w:t xml:space="preserve">. </w:t>
      </w:r>
      <w:r>
        <w:rPr>
          <w:rStyle w:val="FootnoteAnchor"/>
        </w:rPr>
        <w:footnoteReference w:id="237"/>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فرج الرخجى؛ چنان‌كه در امالى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علامه مجلسى و شرح شافيه </w:t>
      </w:r>
      <w:r>
        <w:rPr>
          <w:rStyle w:val="FootnoteAnchor"/>
          <w:rtl w:val="true"/>
        </w:rPr>
        <w:footnoteReference w:id="238"/>
      </w:r>
      <w:r>
        <w:rPr>
          <w:rFonts w:ascii="IRNazanin" w:hAnsi="IRNazanin" w:eastAsia="IRNazanin"/>
          <w:color w:val="111111"/>
          <w:sz w:val="28"/>
          <w:sz w:val="28"/>
          <w:szCs w:val="28"/>
          <w:rtl w:val="true"/>
          <w:lang w:bidi="fa-IR"/>
        </w:rPr>
        <w:t>، آمده است؛ ولى در شرح شافيه به جاى عمر بن فرج، عمر بن نوح درج شده كه احتمالًا اشتباه چاپى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مغربى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هم‌دستى ابراهيم ديزج؛ چنان‌كه در امالى شيخ طوسى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بحارالانوار مجلسى، مناقب ابن شهر آشوب، ناسخ التواريخ حسين‌قلى‌خان سپهر و شرح شافيه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بن عمار، قاضى كوفه كه ابراهيم ديزج، زير نظر و با نظارت و مراقبت او، عمل مى‌كرد</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223" w:name="pg1860_16943"/>
    </w:p>
    <w:p>
      <w:pPr>
        <w:pStyle w:val="Heading3"/>
        <w:numPr>
          <w:ilvl w:val="2"/>
          <w:numId w:val="1"/>
        </w:numPr>
        <w:rPr/>
      </w:pPr>
      <w:bookmarkStart w:id="224" w:name="__RefHeading___Toc2949068_3650668749"/>
      <w:bookmarkStart w:id="225" w:name="_Toc82"/>
      <w:bookmarkEnd w:id="223"/>
      <w:bookmarkEnd w:id="224"/>
      <w:r>
        <w:rPr>
          <w:rtl w:val="true"/>
        </w:rPr>
        <w:t>فصل چهارم</w:t>
      </w:r>
      <w:r>
        <w:rPr>
          <w:rtl w:val="true"/>
        </w:rPr>
        <w:t xml:space="preserve">: </w:t>
      </w:r>
      <w:r>
        <w:rPr>
          <w:rtl w:val="true"/>
        </w:rPr>
        <w:t>حائر و فرو ر يختن سقف آن در دوران الموفق‌</w:t>
      </w:r>
      <w:bookmarkEnd w:id="225"/>
    </w:p>
    <w:p>
      <w:pPr>
        <w:pStyle w:val="BookText"/>
        <w:rPr/>
      </w:pPr>
      <w:r>
        <w:rPr>
          <w:rFonts w:ascii="IRNazanin" w:hAnsi="IRNazanin" w:eastAsia="IRNazanin"/>
          <w:color w:val="111111"/>
          <w:sz w:val="28"/>
          <w:sz w:val="28"/>
          <w:szCs w:val="28"/>
          <w:rtl w:val="true"/>
          <w:lang w:bidi="fa-IR"/>
        </w:rPr>
        <w:t xml:space="preserve">منتصر با نشستن بر تخت خلافت در چهارم ماه شوال سال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بعد از كشته شدن متوكّل عباسى، بلافاصله دستور داد حائر را تجديد بنا كنند و چنان‌كه مشروح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سوّمين تجديد بناى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گذشت در مدت شش ماهه خلافت او، كار بازسازى قبر مطهر به پايان رسيد؛ جز اينكه ساختمان منتصر، بيش از ربع قرن</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دوام نياورد و بار ديگر در ماه ذيحجّه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در روزگار الموفق، پسر ديگر متوكّل، فرو ريخت و نابود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رويداد به موجب قرائن و شواهد، حاكى از آن است كه همان سياست ظالمانه و خطّ و مشى خشن و بى‌رحمانه‌اى كه متوكّل در دوران خود، نسبت به قبر ريحانه رسول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زائران آن ترسيم كرده بود؛ در تمام اين مدت، هر چند با تغيير شيوه و روش يا دگرگونى شكل و عنوان، ادامه و استمرار يافت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پيدايش اين حادثه ناگهانى و ناباورانه براى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نيمه دوّم قرن سوّم هجرى، اهميت تاريخى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گواه ما، ميزان خشم وكينه‌اى است كه از شكوه و عظمت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حرمت و قداستى كه مسلمانان، براى آن قائل بودند، در دل بسيارى از زمامداران بنى‌عباس، بعد از هارون</w:t>
      </w:r>
    </w:p>
    <w:p>
      <w:pPr>
        <w:pStyle w:val="BookText"/>
        <w:rPr/>
      </w:pPr>
      <w:r>
        <w:rPr>
          <w:rFonts w:ascii="IRNazanin" w:hAnsi="IRNazanin" w:eastAsia="IRNazanin"/>
          <w:color w:val="111111"/>
          <w:sz w:val="28"/>
          <w:sz w:val="28"/>
          <w:szCs w:val="28"/>
          <w:rtl w:val="true"/>
          <w:lang w:bidi="fa-IR"/>
        </w:rPr>
        <w:t>الرشيد و متوكّل نفوذ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 كه الموفق در اين مورد، همتاى پدر بوده، از ارتكاب اين قبيل جرائم، پروايى نداشته است؛ به همين جهت، تاريخ بر اين رويدادها پرده افكنده و به جزئيات آن، نپرداخته است و تنها، خلاصه اين رويداد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روايتى كه بيشتر راويان و محدثين آن را باسند خود از ابوالحسن، على بن الحسن الحجاج نقل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در منزل عمويش ابوعبدالله، محمد بن عمران بن الحجاج، همراه عدّه‌اى از بزرگان كوفه و با حضور عباس بن احمد عباسى، نشسته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همگى آمده بودند تا سلامتى محمد بن عمران را تبريك و تهنيت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هنگام فروريختن سقف حرم مولايم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ذيحجّه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حضور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همان حال كه آنان نشسته بودند و گفت‌وگو مى‌كردند، ناگهان اسماعيل بن عيسى عباسى داخل مجلس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از هيبت او، سكوت اختيار نمودند و نشستن وى نيز به درازا كشيد</w:t>
      </w:r>
      <w:r>
        <w:rPr>
          <w:rFonts w:eastAsia="IRNazanin" w:cs="IRNazanin"/>
          <w:color w:val="111111"/>
          <w:sz w:val="28"/>
          <w:szCs w:val="28"/>
          <w:rtl w:val="true"/>
          <w:lang w:bidi="fa-IR"/>
        </w:rPr>
        <w:t xml:space="preserve">. </w:t>
      </w:r>
      <w:r>
        <w:rPr>
          <w:rStyle w:val="FootnoteAnchor"/>
          <w:rtl w:val="true"/>
        </w:rPr>
        <w:footnoteReference w:id="239"/>
      </w:r>
      <w:r>
        <w:rPr>
          <w:rFonts w:ascii="IRNazanin" w:hAnsi="IRNazanin" w:eastAsia="IRNazanin"/>
          <w:color w:val="111111"/>
          <w:sz w:val="28"/>
          <w:sz w:val="28"/>
          <w:szCs w:val="28"/>
          <w:rtl w:val="true"/>
          <w:lang w:bidi="fa-IR"/>
        </w:rPr>
        <w:t>اين، خلاصه جريانى مى‌باشد كه توسط گزارشگران،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علل و عواملى كه موجب سقوط ناگهانى سقف بر سر زائران شده است، آن هم در چنان وقتى كه موسم زيارت بوده و زوّار فراوانى، داخل روضه منوره حضور داشته‌اند در هيچ منبع و مأخذى نيامده و كريمانه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چشم‌پوشى شده و مخفى و مجهول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بسيارى از مسائل ديگر نيز همين‌گونه و به علت اينكه شرايط و موقعيّت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فرصت اعلان به موقع آن را نمى‌دهد تا ابد، پوشيده و پنهان بماند و لذا امروزه، چيزى ازآن روشن و آشكار نباشد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جاى اين سؤال وجود دارد كه آيا سقوط سقف حرم مطهر، حقيقتاً پديده‌اى طبيعى بوده و رژيم حاكم هيچ دخالتى در آن نداشته يا همانند روزگاران</w:t>
      </w:r>
    </w:p>
    <w:p>
      <w:pPr>
        <w:pStyle w:val="BookText"/>
        <w:rPr/>
      </w:pPr>
      <w:r>
        <w:rPr>
          <w:rFonts w:ascii="IRNazanin" w:hAnsi="IRNazanin" w:eastAsia="IRNazanin"/>
          <w:color w:val="111111"/>
          <w:sz w:val="28"/>
          <w:sz w:val="28"/>
          <w:szCs w:val="28"/>
          <w:rtl w:val="true"/>
          <w:lang w:bidi="fa-IR"/>
        </w:rPr>
        <w:t>منصور دوانيقى، هارون الرشيد و متوكّل كه آشكارا دست به چنين اقداماتى مى‌زدند، مخفيانه ولى به صورتى تازه‌تر و دردناك‌تر از مراحل قبلى، روى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همزمان با ويرانى قبرمطهر، زائران بى‌گناهى را كه در اين موسم زيارتى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 آمده بودند به شهادت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نكته مهمى است كه محقق را در پذيرش طبيعى بودن حادثه، دچار ترديد مى‌كند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نخستين فرضيه در خصوص طبيعى بودن رويداد، اين است كه به واسطه وجود عيب و نقص در پايه‌هاى ساختمان روى داده باشد، امّا اين فرضيه با توجه به حقايق تاريخى، قابل اثبات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اينكه ساختمان تازه‌ساز بوده و عمر آن در روز فرو ريختن در ماه ذيحجّه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بيست و پنج سال، بيشتر نبوده؛ بنابراين، معقول نيست ساختمان نوسازى كه فقط بيست و پنج سال عمر دارد، خود به خود و به طور ناگهانى برسر زائران فرو ريزد، بدون اينكه پنهانى، طرحى در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ماده‌اى به آن تزريق كنند؛ ماده‌اى كه امروزه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المائله للانهدام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 ويرانى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شهرت دارد و بسيارى از مشكلات بزرگ و حساس به آن باز مى‌گردد</w:t>
      </w:r>
      <w:r>
        <w:rPr>
          <w:rFonts w:eastAsia="IRNazanin" w:cs="IRNazanin"/>
          <w:color w:val="111111"/>
          <w:sz w:val="28"/>
          <w:szCs w:val="28"/>
          <w:rtl w:val="true"/>
          <w:lang w:bidi="fa-IR"/>
        </w:rPr>
        <w:t xml:space="preserve">. </w:t>
      </w:r>
      <w:r>
        <w:rPr>
          <w:rStyle w:val="FootnoteAnchor"/>
          <w:rtl w:val="true"/>
        </w:rPr>
        <w:footnoteReference w:id="240"/>
      </w:r>
      <w:r>
        <w:rPr>
          <w:rFonts w:ascii="IRNazanin" w:hAnsi="IRNazanin" w:eastAsia="IRNazanin"/>
          <w:color w:val="111111"/>
          <w:sz w:val="28"/>
          <w:sz w:val="28"/>
          <w:szCs w:val="28"/>
          <w:rtl w:val="true"/>
          <w:lang w:bidi="fa-IR"/>
        </w:rPr>
        <w:t>اگر به ادامه روايت پيش گفته با سند آن، از اسماعيل بن عيسى عباسى كه گفته است عمويش داود عباسى در همان هنگام و به صورت مخفيانه، درصدد تخريب قبر مطهر امير 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به ديد عبرت بنگريم، حقيقت فرو ريختن سقف بر سر زائران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نهم ذيحجه سال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دوران الموفق، پسر متوكّل عباسى، و اين حقيقت كه او راه و رسم پدرانش را پيموده و اين رويداد به هيچ وجه، طبيعى نبوده، بلكه رژيم حاكم در پيدايش آن دست داشته است، روشن و آشكار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بررسى را در كتاب تاريخ عمومى كربلا به صورت مشروح و مفصل آورده‌ايم</w:t>
      </w:r>
      <w:r>
        <w:rPr>
          <w:rFonts w:eastAsia="IRNazanin" w:cs="IRNazanin"/>
          <w:color w:val="111111"/>
          <w:sz w:val="28"/>
          <w:szCs w:val="28"/>
          <w:rtl w:val="true"/>
          <w:lang w:bidi="fa-IR"/>
        </w:rPr>
        <w:t>.</w:t>
      </w:r>
      <w:bookmarkStart w:id="226" w:name="pg1860_16952"/>
    </w:p>
    <w:p>
      <w:pPr>
        <w:pStyle w:val="Heading3"/>
        <w:numPr>
          <w:ilvl w:val="2"/>
          <w:numId w:val="1"/>
        </w:numPr>
        <w:rPr/>
      </w:pPr>
      <w:bookmarkStart w:id="227" w:name="__RefHeading___Toc2949070_3650668749"/>
      <w:bookmarkStart w:id="228" w:name="_Toc83"/>
      <w:bookmarkEnd w:id="226"/>
      <w:bookmarkEnd w:id="227"/>
      <w:r>
        <w:rPr>
          <w:rtl w:val="true"/>
        </w:rPr>
        <w:t>فصل پنجم</w:t>
      </w:r>
      <w:r>
        <w:rPr>
          <w:rtl w:val="true"/>
        </w:rPr>
        <w:t xml:space="preserve">: </w:t>
      </w:r>
      <w:r>
        <w:rPr>
          <w:rtl w:val="true"/>
        </w:rPr>
        <w:t>حائر و غارت آن به دست ضبّه بن محمد اسدى‌</w:t>
      </w:r>
      <w:bookmarkEnd w:id="228"/>
    </w:p>
    <w:p>
      <w:pPr>
        <w:pStyle w:val="BookText"/>
        <w:rPr/>
      </w:pPr>
      <w:r>
        <w:rPr>
          <w:rFonts w:ascii="IRNazanin" w:hAnsi="IRNazanin" w:eastAsia="IRNazanin"/>
          <w:color w:val="111111"/>
          <w:sz w:val="28"/>
          <w:sz w:val="28"/>
          <w:szCs w:val="28"/>
          <w:rtl w:val="true"/>
          <w:lang w:bidi="fa-IR"/>
        </w:rPr>
        <w:t xml:space="preserve">حائر مقدس همان‌گونه كه به دست منصور دوانيقى، هارون الرشيد و متوكّل گرفتار خرابى و ويرانى گرديد و حتى متوكّل، اموال و دارايى آن را نيز غارت نمود، </w:t>
      </w:r>
      <w:r>
        <w:rPr>
          <w:rStyle w:val="FootnoteAnchor"/>
          <w:rtl w:val="true"/>
        </w:rPr>
        <w:footnoteReference w:id="241"/>
      </w:r>
      <w:r>
        <w:rPr>
          <w:rFonts w:ascii="IRNazanin" w:hAnsi="IRNazanin" w:eastAsia="IRNazanin"/>
          <w:color w:val="111111"/>
          <w:sz w:val="28"/>
          <w:sz w:val="28"/>
          <w:szCs w:val="28"/>
          <w:rtl w:val="true"/>
          <w:lang w:bidi="fa-IR"/>
        </w:rPr>
        <w:t>اين اتفاق ناگوار، بارها و بارها براى حائر مقدس و اموال و دارايى‌هاى نفيس و گران‌بهايش،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مردى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ضبّه بن محمد اسدى،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اموال حائر، اشياء گران‌بهاى خزانه و موقوفات آن را به يغما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ضبّه بن محمد اسدى، خود را سركرده گروهى از دزدان و راهزنان مى‌پنداشت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عين التمر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مركز خود 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همراه با گروهش از آنجا به غارت و چپاول مناطق اطراف و شبيخون به شهرها و راه‌ها و كاروان‌ها مى‌پرداخت، زيرا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الطائع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عباسى</w:t>
      </w:r>
      <w:r>
        <w:rPr>
          <w:rFonts w:eastAsia="IRNazanin" w:cs="IRNazanin"/>
          <w:color w:val="111111"/>
          <w:sz w:val="28"/>
          <w:szCs w:val="28"/>
          <w:rtl w:val="true"/>
          <w:lang w:bidi="fa-IR"/>
        </w:rPr>
        <w:t>(</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 امنيّت و آسايش وجود نداشت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زمامدار آل بويه عضدالدوله ديلمى در همان سال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از سپاه خود را به عين التمر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كنونى است، به منظور تنبيه و سركوبى ضبّه گسيل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غافل‌گيرانه به محاصره درآمد و ناگزير شد، اموال و دارايى و همسر و</w:t>
      </w:r>
    </w:p>
    <w:p>
      <w:pPr>
        <w:pStyle w:val="BookText"/>
        <w:rPr/>
      </w:pPr>
      <w:r>
        <w:rPr>
          <w:rFonts w:ascii="IRNazanin" w:hAnsi="IRNazanin" w:eastAsia="IRNazanin"/>
          <w:color w:val="111111"/>
          <w:sz w:val="28"/>
          <w:sz w:val="28"/>
          <w:szCs w:val="28"/>
          <w:rtl w:val="true"/>
          <w:lang w:bidi="fa-IR"/>
        </w:rPr>
        <w:t>فرزندان خود را رها كند و پا به فرار گزارد تا خود را از لشكريان عضدالدوله،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ضمن نقل حوادث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دركتاب تاريخ خود، به دزدى‌ها و غارت‌گرى‌هاى اين گروه از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عقوبتى كه بدين خاطر ضبّه بدان گرفتار آمده، اشاره كرده و گفته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سال</w:t>
      </w:r>
      <w:r>
        <w:rPr>
          <w:rFonts w:eastAsia="IRNazanin" w:cs="IRNazanin"/>
          <w:color w:val="111111"/>
          <w:sz w:val="28"/>
          <w:szCs w:val="28"/>
          <w:rtl w:val="true"/>
          <w:lang w:bidi="fa-IR"/>
        </w:rPr>
        <w:t>(</w:t>
      </w:r>
      <w:r>
        <w:rPr>
          <w:rFonts w:eastAsia="IRNazanin" w:cs="IRNazanin"/>
          <w:color w:val="111111"/>
          <w:sz w:val="28"/>
          <w:szCs w:val="28"/>
          <w:lang w:bidi="fa-IR"/>
        </w:rPr>
        <w:t>369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عضدالدوله گروهى از سپاهيان خود را مخفيانه به عين‌التمر فرستاد، در حالى كه ضبّه بن محمد اسدى در آنجا، مستقر شده و دزدى و راهزنى را پيشه خود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غافل‌گيرانه به محاصره درآمد و ناگزير، مال و ثروت و خانواده خود را رها كرد و از حلقه محاصره پا به فرار گذاشت و جان خود را نجات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سپاهيان عضدالدوله، عين التمر را تصرف كردند و مال و منال او را مصادره و خانواده‌اش را اسير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ضبّه بن محمد اسدى، پيش از اين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غارت كرده بود و گويا به همين عقوبت، اين‌گونه مجازات گرديد</w:t>
      </w:r>
      <w:r>
        <w:rPr>
          <w:rFonts w:eastAsia="IRNazanin" w:cs="IRNazanin"/>
          <w:color w:val="111111"/>
          <w:sz w:val="28"/>
          <w:szCs w:val="28"/>
          <w:rtl w:val="true"/>
          <w:lang w:bidi="fa-IR"/>
        </w:rPr>
        <w:t xml:space="preserve">. </w:t>
      </w:r>
      <w:r>
        <w:rPr>
          <w:rStyle w:val="FootnoteAnchor"/>
          <w:rtl w:val="true"/>
        </w:rPr>
        <w:footnoteReference w:id="242"/>
      </w:r>
      <w:r>
        <w:rPr>
          <w:rFonts w:ascii="IRNazanin" w:hAnsi="IRNazanin" w:eastAsia="IRNazanin"/>
          <w:color w:val="111111"/>
          <w:sz w:val="28"/>
          <w:sz w:val="28"/>
          <w:szCs w:val="28"/>
          <w:rtl w:val="true"/>
          <w:lang w:bidi="fa-IR"/>
        </w:rPr>
        <w:t xml:space="preserve">اين خلاصه‌اى از نهب و غارت حائر مقدس، در سال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ضبّه بن محمد اسدى، برابر نقل ابن اثير در كتاب تاريخ خود بود؛ بدون اينكه ما چيزى راجع به جزئيات سرقت و غارت حائر مقدس و خزانه آن به دست اين سارق و راهزن بدانيم و چه بسا كه ما در آينده، نسبت به توضيح و تشريح اين قضايا، بيش از گذشته با مشكل مواجه گرديم، جز اينكه ما با مقايسه رويدادها و سنجيدن بعضى با بعضى ديگر تا حدودى به تشخيص اين حقيقت خواهيم رسيد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به غارت حائر بسنده نشده و دست تعدّى سركشان به ساختمان حائر نيز رسيده و موجب تجديد بناى آن در همان سال گشته؛ چنان‌كه مشروح آن در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پنجمين</w:t>
      </w:r>
    </w:p>
    <w:p>
      <w:pPr>
        <w:pStyle w:val="BookText"/>
        <w:rPr/>
      </w:pPr>
      <w:r>
        <w:rPr>
          <w:rFonts w:ascii="IRNazanin" w:hAnsi="IRNazanin" w:eastAsia="IRNazanin"/>
          <w:color w:val="111111"/>
          <w:sz w:val="28"/>
          <w:sz w:val="28"/>
          <w:szCs w:val="28"/>
          <w:rtl w:val="true"/>
          <w:lang w:bidi="fa-IR"/>
        </w:rPr>
        <w:t>تجديد بناى حائر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عضدالدوله، پسر ركن الدوله بويه‌اى از نظر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اثير، ضمن نقل حوادث آن سال با اشاره به اين مطلب، نوشته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سال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هجرى، عضدالدوله راه بغداد به مكّه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متعال شرافتش بخشد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سامان داد و اقامه نماز را براى خانواده‌ها، شريفان و افراد ضعيف و ناتوانانى كه در مكه و مدينه سكونت دارند، آزاد كرد و همين كار را نسبت به حرم‌هاى مطهر امام على و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انجام داد</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دستور عضدالدوله جهت تجديد بناى حائر در آن زمان، ضرورتى بود كه غارتگرى‌هاى ضبّه بن محمد اسدى و گروه متجاوز او، ايجاب كرده بودند</w:t>
      </w:r>
      <w:r>
        <w:rPr>
          <w:rFonts w:eastAsia="IRNazanin" w:cs="IRNazanin"/>
          <w:color w:val="111111"/>
          <w:sz w:val="28"/>
          <w:szCs w:val="28"/>
          <w:rtl w:val="true"/>
          <w:lang w:bidi="fa-IR"/>
        </w:rPr>
        <w:t>.</w:t>
      </w:r>
      <w:bookmarkStart w:id="229" w:name="pg1860_16959"/>
    </w:p>
    <w:p>
      <w:pPr>
        <w:pStyle w:val="Heading3"/>
        <w:numPr>
          <w:ilvl w:val="2"/>
          <w:numId w:val="1"/>
        </w:numPr>
        <w:rPr/>
      </w:pPr>
      <w:bookmarkStart w:id="230" w:name="__RefHeading___Toc2949072_3650668749"/>
      <w:bookmarkStart w:id="231" w:name="_Toc84"/>
      <w:bookmarkEnd w:id="229"/>
      <w:bookmarkEnd w:id="230"/>
      <w:r>
        <w:rPr>
          <w:rtl w:val="true"/>
        </w:rPr>
        <w:t>فصل ششم</w:t>
      </w:r>
      <w:r>
        <w:rPr>
          <w:rtl w:val="true"/>
        </w:rPr>
        <w:t xml:space="preserve">: </w:t>
      </w:r>
      <w:r>
        <w:rPr>
          <w:rtl w:val="true"/>
        </w:rPr>
        <w:t>حائر و ويرانى آن از طريق آتش‌افروزى، در دوران القادرباللّه‌</w:t>
      </w:r>
      <w:bookmarkEnd w:id="231"/>
    </w:p>
    <w:p>
      <w:pPr>
        <w:pStyle w:val="BookText"/>
        <w:rPr/>
      </w:pP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در دوران القادر بالله عباسى، آتش فتنه دنباله‌دارى، سراسر كشورهاى اسلامى را فراگرفت و سرانجام جرقّه آن در ماه ربيع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ابتدا به فرش‌ها و پرده‌ها افتاد؛ سپس به رواق‌ها و بخش‌هاى ديگر، سرايت كرد و آنگاه تا گنبد افراشته، زبانه كشيد و تمام ساختمان به علت اين آتش‌سوزى بسيار شديد، شبانه فرو ريخت و غير از ديوارهاى بيرونى و بخش كوچكى از حرم، ظاهراً چيزى باقى نماند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خبر اين آتش‌سوزى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الملوك و الامم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ابوالفرج بن جوزى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الكامل فى التاريخ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اثير جزرى، به اقتضاى موقعيّت، آمده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جوزى نوشته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ماه ربيع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رواق‌هاى آن، در آتش سوخت و علت آن، چنان بوده است كه خدمتكاران، دو شمع بزرگ موجود را در شمعدان‌هاى آويخته از سقف، روشن كرده بودند؛ ولى در دل شب بر فرش سقوط</w:t>
      </w:r>
    </w:p>
    <w:p>
      <w:pPr>
        <w:pStyle w:val="BookText"/>
        <w:rPr/>
      </w:pPr>
      <w:r>
        <w:rPr>
          <w:rFonts w:ascii="IRNazanin" w:hAnsi="IRNazanin" w:eastAsia="IRNazanin"/>
          <w:color w:val="111111"/>
          <w:sz w:val="28"/>
          <w:sz w:val="28"/>
          <w:szCs w:val="28"/>
          <w:rtl w:val="true"/>
          <w:lang w:bidi="fa-IR"/>
        </w:rPr>
        <w:t>كرده، فرش‌ها شعله‌ور مى‌گردد و آتش به قسمت‌هاى ديگر سرايت مى‌كند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گفته ابن اثير نيز عيناً همچون سخن ابن جوزى است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دو نقل رسمى يا شبه رسمى؛ ولى متناسب با مقتضيات تاريخى آن دوران خفقان كه زير نظر حكومت يا با رضايت آن صورت گرفته، به دست مى‌آيد كه آتش‌سوزى به طور اتفاقى و بدون قصد و غرض، پيش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نگرش علمى به رويدادهاى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در سراسر جهان اسلام و در روزگار احمد القادر بالله عباسى نشان مى‌دهد كه درگيرى‌هاى مستبدّانه و خودخواهانه او، بر ضدّ آزادانديشى و تحريم آزادى براى مسلمانان و سخت‌گيرى فراوان، نسبت به افكار و عقايد فرقه معتزله و كافر شمردن كسانى كه به اصول آنان، گردن نهند؛ سپس كافر شمردن فاطميان و ملعون دانستن آنان و ايجاد كينه و دشمنى ميان طوايف مختلف اسلامى از طريق فتاواى به اصطلاح دينى كه از فقيهان معلوم‌الحال مى‌ستانده، شهره و زبانزد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پرتوى از حقيقت بر حادثه آتش‌سوزى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ماه ربيع الاول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اگر رويدادهاى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آغاز محرم همان سال، به طور پيوسته و پيش از آتش‌سوزى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مدنظر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اختلافاتى كه ميان فرقه‌هاى گوناگون اسلامى در قارّه آفريقا و در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المعزّ بن باديس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وقوع پيوست و ابن اثير، آشكارا گفته كه شيعيان در سراسر آفريقا </w:t>
      </w:r>
      <w:r>
        <w:rPr>
          <w:rStyle w:val="FootnoteAnchor"/>
          <w:rtl w:val="true"/>
        </w:rPr>
        <w:footnoteReference w:id="244"/>
      </w:r>
      <w:r>
        <w:rPr>
          <w:rFonts w:ascii="IRNazanin" w:hAnsi="IRNazanin" w:eastAsia="IRNazanin"/>
          <w:color w:val="111111"/>
          <w:sz w:val="28"/>
          <w:sz w:val="28"/>
          <w:szCs w:val="28"/>
          <w:rtl w:val="true"/>
          <w:lang w:bidi="fa-IR"/>
        </w:rPr>
        <w:t>، مورد هجوم و غارت قرار گرفتند و كشته و تارومار گرديدند و همين‌طور فتنه‌هاى داخلىِ بعد از آتش‌سوزى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بيش از ده روز به طول نيانجاميد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حقيقتى است كه ابن جوزى و ابن اثير، آن را نقل كرده‌اند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ربيع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شيعيان فتنه پيوسته و دامن‌گير، روى داد و حريم شيعيان و حتى زيديّه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غارت گرديد و آتش زده شد و چهره‌هاى برجسته و سرشناس شيعه و سادات علوى، متوارى شدند و آهنگ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 و از او، كمك و يارى خواستند</w:t>
      </w:r>
      <w:r>
        <w:rPr>
          <w:rFonts w:eastAsia="IRNazanin" w:cs="IRNazanin"/>
          <w:color w:val="111111"/>
          <w:sz w:val="28"/>
          <w:szCs w:val="28"/>
          <w:rtl w:val="true"/>
          <w:lang w:bidi="fa-IR"/>
        </w:rPr>
        <w:t xml:space="preserve">. </w:t>
      </w:r>
      <w:r>
        <w:rPr>
          <w:rStyle w:val="FootnoteAnchor"/>
          <w:rtl w:val="true"/>
        </w:rPr>
        <w:footnoteReference w:id="245"/>
      </w:r>
      <w:r>
        <w:rPr>
          <w:rFonts w:ascii="IRNazanin" w:hAnsi="IRNazanin" w:eastAsia="IRNazanin"/>
          <w:color w:val="111111"/>
          <w:sz w:val="28"/>
          <w:sz w:val="28"/>
          <w:szCs w:val="28"/>
          <w:rtl w:val="true"/>
          <w:lang w:bidi="fa-IR"/>
        </w:rPr>
        <w:t>از اينها گذشته، آيا شگفت‌آور نيست كه تمام رويدادهاى مشابه و به هم پيوسته آفريقا و واسط، در ماه‌هاى نخست آن سال و در دوران القادر بالله و با خودكامگى ويرانگرش، صورت گيرد، ولى در عين حال، حادثه آتش‌سوزى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عادى و طبيعى و بدون هيچ دليل و علّتى، به قضا و قدر نسبت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امثال و نظاير اين رويداد به طور هم‌زمان در ساير مناطق، چنان‌كه خود گواه آنند، اتفاق افتاده است؛ چنان‌كه اين قضيه، فراگير شده و همه جا را بدون استثناء، در برگرفته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به فاصله ده روز بعد از آتش‌سوزى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بيستم ماه محرّم، حرم عسكرييّن در سامرا نيز دچار آتش‌سوزى گشت و دقيقاً در همان روز، مناطق مسكونى شيعيان در بغداد و در سمت و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كرخ</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 طابق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دارالقطن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بخشى از محلّه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زده شد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دسيسه‌هاى القادر بالله، همچنان گسترش يافت و سرانجام به خانه خداى متعال و مسجد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بيت المقدس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همان روز و به طور هم‌زمان، ركن يمانى كعبه معظمه آسيب ديد و ديوار مقابل قبر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سقوط كرد و قبه‌الصخره در بيت‌المقدس، فرو ريخت</w:t>
      </w:r>
      <w:r>
        <w:rPr>
          <w:rFonts w:eastAsia="IRNazanin" w:cs="IRNazanin"/>
          <w:color w:val="111111"/>
          <w:sz w:val="28"/>
          <w:szCs w:val="28"/>
          <w:rtl w:val="true"/>
          <w:lang w:bidi="fa-IR"/>
        </w:rPr>
        <w:t xml:space="preserve">. </w:t>
      </w:r>
      <w:r>
        <w:rPr>
          <w:rStyle w:val="FootnoteAnchor"/>
          <w:rtl w:val="true"/>
        </w:rPr>
        <w:footnoteReference w:id="246"/>
      </w:r>
      <w:r>
        <w:rPr>
          <w:rFonts w:ascii="IRNazanin" w:hAnsi="IRNazanin" w:eastAsia="IRNazanin"/>
          <w:color w:val="111111"/>
          <w:sz w:val="28"/>
          <w:sz w:val="28"/>
          <w:szCs w:val="28"/>
          <w:rtl w:val="true"/>
          <w:lang w:bidi="fa-IR"/>
        </w:rPr>
        <w:t>بر اثر اجراى دستورهاى فتنه‌انگيز و</w:t>
      </w:r>
    </w:p>
    <w:p>
      <w:pPr>
        <w:pStyle w:val="BookText"/>
        <w:rPr/>
      </w:pPr>
      <w:r>
        <w:rPr>
          <w:rFonts w:ascii="IRNazanin" w:hAnsi="IRNazanin" w:eastAsia="IRNazanin"/>
          <w:color w:val="111111"/>
          <w:sz w:val="28"/>
          <w:sz w:val="28"/>
          <w:szCs w:val="28"/>
          <w:rtl w:val="true"/>
          <w:lang w:bidi="fa-IR"/>
        </w:rPr>
        <w:t>دسيسه‌هاى القادر بالله، اين‌گونه بلا و مصيبت گسترش پيدا كرد و پريشانى و نابسامانى، هم‌زمان سراسر جوامع اسلامى را فرا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القادر در طول چهل و دو سال زمامدارى طولانى خود از سال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كشورهاى اسلامى را بازيچه خود قرار داد؛ در آنها آتش‌افروزى كرد؛ خون‌هاى زيادى ريخت و خانه‌ها و شهرها و حتى اماكن مقدسه و مشاهد مشرّفه را، ويران ساخت و مسلمانان تمام فرقه‌ها را با پشتيبانى فقيهان معلوم‌الحال، مورد تهديد و تطميع و تحت فشار، قرار داد و دورانى رقم زد كه از لحاظ سنگدلى و رسوايى، نِروُن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متوكل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روسفيد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القادر سياست ترور و وحشت خود را با فتنه‌انگيزى ميان فرقه‌هاى اسلامى، پيش از ماه ذيحجه سال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247"/>
      </w:r>
      <w:r>
        <w:rPr>
          <w:rFonts w:ascii="Amiri" w:hAnsi="Amiri" w:eastAsia="Amiri" w:cs="Amiri"/>
          <w:color w:val="111111"/>
          <w:sz w:val="28"/>
          <w:sz w:val="28"/>
          <w:szCs w:val="28"/>
          <w:rtl w:val="true"/>
          <w:lang w:bidi="ar-SA"/>
        </w:rPr>
        <w:t xml:space="preserve">و نيز ماه محرم سال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آغاز كرد و در اواخر عمر خويش با تجديد فتنه‌هاى بغداد، در سال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كامل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اثير مى‌گويد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ساكنان باب البصره، به گروهى از مردم قم كه قصد زيارت امام على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داشتند، اعتراض نموده، سه نفر از آنان را به قتل رساندند و از زيارت حرم امام موسى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جلوگيرى كردند</w:t>
      </w:r>
      <w:r>
        <w:rPr>
          <w:rFonts w:eastAsia="IRNazanin" w:cs="IRNazanin"/>
          <w:color w:val="111111"/>
          <w:sz w:val="28"/>
          <w:szCs w:val="28"/>
          <w:rtl w:val="true"/>
          <w:lang w:bidi="fa-IR"/>
        </w:rPr>
        <w:t xml:space="preserve">. </w:t>
      </w:r>
      <w:r>
        <w:rPr>
          <w:rStyle w:val="FootnoteAnchor"/>
          <w:rtl w:val="true"/>
        </w:rPr>
        <w:footnoteReference w:id="248"/>
      </w:r>
      <w:r>
        <w:rPr>
          <w:rFonts w:ascii="IRNazanin" w:hAnsi="IRNazanin" w:eastAsia="IRNazanin"/>
          <w:color w:val="111111"/>
          <w:sz w:val="28"/>
          <w:sz w:val="28"/>
          <w:szCs w:val="28"/>
          <w:rtl w:val="true"/>
          <w:lang w:bidi="fa-IR"/>
        </w:rPr>
        <w:t>در همان هنگام كه القادر، سياست تفرقه‌افكنانه را در اين منطقه اجرا مى‌كرد، در بخش شرقى سرزمين اسلامى، سياستى متفاوت و در تقابل با اقدامات ويرانگر او جريان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سلطان محمود غزنوى در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بدون ترديد نهايت سعى و تلاش خود را جهت ساختن بنايى شايسته و باشكوه بر روى قبر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هشتم شيعيان در شهر طوس، از توابع خراسان و نيز تشويق</w:t>
      </w:r>
    </w:p>
    <w:p>
      <w:pPr>
        <w:pStyle w:val="BookText"/>
        <w:rPr/>
      </w:pPr>
      <w:r>
        <w:rPr>
          <w:rFonts w:ascii="IRNazanin" w:hAnsi="IRNazanin" w:eastAsia="IRNazanin"/>
          <w:color w:val="111111"/>
          <w:sz w:val="28"/>
          <w:sz w:val="28"/>
          <w:szCs w:val="28"/>
          <w:rtl w:val="true"/>
          <w:lang w:bidi="fa-IR"/>
        </w:rPr>
        <w:t>زائران به زيارت آن حضرت و جلوگيرى از اذيت و آزار آنان به كار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اثير و ديگر مورخين، ضمن نقل رويدادهاى سال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آورده‌اند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عين‌الدوله، محمود بن سبكتكين پادشاه غزنه در اين سال، بارگاه طوس را كه قبر مطهر امام على بن موسى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قرار دارد به طرز باشكوهى </w:t>
      </w:r>
      <w:r>
        <w:rPr>
          <w:rStyle w:val="FootnoteAnchor"/>
          <w:rtl w:val="true"/>
        </w:rPr>
        <w:footnoteReference w:id="249"/>
      </w:r>
      <w:r>
        <w:rPr>
          <w:rFonts w:ascii="IRNazanin" w:hAnsi="IRNazanin" w:eastAsia="IRNazanin"/>
          <w:color w:val="111111"/>
          <w:sz w:val="28"/>
          <w:sz w:val="28"/>
          <w:szCs w:val="28"/>
          <w:rtl w:val="true"/>
          <w:lang w:bidi="fa-IR"/>
        </w:rPr>
        <w:t>تجديد بنا كرد؛ در حالى كه پدرش سبكتكين، آن را خراب كرده بود و چنان بود كه مردم طوس، زائران آن حضرت را اذيّت و آزار مى‌كردند؛ ولى سلطان محمود، آنان را از اين كار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 كار او اين بود كه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خواب ديد كه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كى بايد چنين باشد؟ و او متوجه شد كه منظور آن حضرت، مشهد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دستور بازسازى آن را صادر كرد</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 كه اوضاع و احوال، آشفته و پريشان و سررشته امنيّت و آسايش، به واسطه فتنه‌انگيزى ميان فرقه‌ها و ويرانى اماكن مقدّسه و آتش‌افروزى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حرم عسكريين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سامرّا، گسسته بود؛ ناگزير پست وزارت</w:t>
      </w:r>
    </w:p>
    <w:p>
      <w:pPr>
        <w:pStyle w:val="BookText"/>
        <w:rPr/>
      </w:pPr>
      <w:r>
        <w:rPr>
          <w:rFonts w:ascii="IRNazanin" w:hAnsi="IRNazanin" w:eastAsia="IRNazanin"/>
          <w:color w:val="111111"/>
          <w:sz w:val="28"/>
          <w:sz w:val="28"/>
          <w:szCs w:val="28"/>
          <w:rtl w:val="true"/>
          <w:lang w:bidi="fa-IR"/>
        </w:rPr>
        <w:t>را به ابن سهلان رامهرمزى واگذاردند تا اوضاع و احوال نابسامان را به سامان آورد؛ امنيّت از دست رفته را باز گرداند و سكون و آرامش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ابن جوزى نوشته است</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اين اتفاقات ناگوار، در ماه ربيع الثانى خلعت وزارت از طرف سلطان‌الدوله بر قامت ابومحمد، حسن بن فضل رامهرمزى، پوشيده شد و او همان كسى است كه ديوار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w:t>
      </w:r>
      <w:r>
        <w:rPr>
          <w:rFonts w:eastAsia="IRNazanin" w:cs="IRNazanin"/>
          <w:color w:val="111111"/>
          <w:sz w:val="28"/>
          <w:szCs w:val="28"/>
          <w:rtl w:val="true"/>
          <w:lang w:bidi="fa-IR"/>
        </w:rPr>
        <w:t xml:space="preserve">. </w:t>
      </w:r>
      <w:r>
        <w:rPr>
          <w:rStyle w:val="FootnoteAnchor"/>
          <w:rtl w:val="true"/>
        </w:rPr>
        <w:footnoteReference w:id="251"/>
      </w:r>
      <w:bookmarkStart w:id="232" w:name="pg1860_16965"/>
    </w:p>
    <w:p>
      <w:pPr>
        <w:pStyle w:val="Heading3"/>
        <w:numPr>
          <w:ilvl w:val="2"/>
          <w:numId w:val="1"/>
        </w:numPr>
        <w:rPr/>
      </w:pPr>
      <w:bookmarkStart w:id="233" w:name="__RefHeading___Toc2949074_3650668749"/>
      <w:bookmarkStart w:id="234" w:name="_Toc85"/>
      <w:bookmarkEnd w:id="232"/>
      <w:bookmarkEnd w:id="233"/>
      <w:r>
        <w:rPr>
          <w:rtl w:val="true"/>
        </w:rPr>
        <w:t>فصل هفتم</w:t>
      </w:r>
      <w:r>
        <w:rPr>
          <w:rtl w:val="true"/>
        </w:rPr>
        <w:t xml:space="preserve">: </w:t>
      </w:r>
      <w:r>
        <w:rPr>
          <w:rtl w:val="true"/>
        </w:rPr>
        <w:t>حائر و غارت اموال و خزانه آن به دست المسترشد باللّه عباسى‌</w:t>
      </w:r>
      <w:bookmarkEnd w:id="234"/>
    </w:p>
    <w:p>
      <w:pPr>
        <w:pStyle w:val="BookText"/>
        <w:rPr/>
      </w:pPr>
      <w:r>
        <w:rPr>
          <w:rFonts w:ascii="IRNazanin" w:hAnsi="IRNazanin" w:eastAsia="IRNazanin"/>
          <w:color w:val="111111"/>
          <w:sz w:val="28"/>
          <w:sz w:val="28"/>
          <w:szCs w:val="28"/>
          <w:rtl w:val="true"/>
          <w:lang w:bidi="fa-IR"/>
        </w:rPr>
        <w:t>سياست ويرانى و تخريب و كشت و زرع و آتش‌افروزى با ابزار و آلات و آب و آتش نسبت به قبر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پايان يافتن دوران سوّم زمامدارى بنى‌عباس تا مدتى فروكش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سياستى تازه و در مقايسه با گذشته، سبك‌تر و آرام‌تر و در حقيقت، دنباله‌رو همان هدف نخستين و به منظور كاستن از جايگاه اين آستان مقدس، از طريق غارت دارايى حائر و ربودن خزانه و موقوفات آن و زدودن جلوه‌هاى شكوه و عظمتش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فرش‌ها و پرده‌هاى گران‌بها و چراغ‌هاى طلاكارى شده و خزانه سرشار از نذورات و هداياى نفيس و ارزشمند آن زمان نمودار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المسترشد بالله پسر المستظهر عباسى، اين سياست جديد را در ربع اوّل قرن ششم ه، نسبت به حائر مقدس در پيش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شهر آشوب آورده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المسترشد به دارايى حائر و كربلا، دستبرد زد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قبر، نيازى به خزانه ندارد و آنها را ميان سپاه خود تقسيم كرد؛ وقتى بيرون آمد، او و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w:t>
      </w:r>
    </w:p>
    <w:p>
      <w:pPr>
        <w:pStyle w:val="BookText"/>
        <w:rPr/>
      </w:pP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Style w:val="FootnoteAnchor"/>
          <w:rtl w:val="true"/>
        </w:rPr>
        <w:footnoteReference w:id="252"/>
      </w:r>
      <w:r>
        <w:rPr>
          <w:rFonts w:ascii="IRNazanin" w:hAnsi="IRNazanin" w:eastAsia="IRNazanin"/>
          <w:color w:val="111111"/>
          <w:sz w:val="28"/>
          <w:sz w:val="28"/>
          <w:szCs w:val="28"/>
          <w:rtl w:val="true"/>
          <w:lang w:bidi="fa-IR"/>
        </w:rPr>
        <w:t>در زمام‌دارى المسترشد، زمين با همه فراخى‌اش براى شيعيان تنگ و كوچك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المسترشد اعلام كرد، در خزانه قبر هر اندازه دارايى و جواهرات، گرد آمده، برمى‌دارد و ميان لشكريان خود، قسمت مى‌كند و بر اين عقيده و باور است كه قبر، به خزانه احتياجى ندارد؛ هرچند نسبت به ساختمان، اقدام ناشايستى انجام نداد</w:t>
      </w:r>
      <w:r>
        <w:rPr>
          <w:rFonts w:eastAsia="IRNazanin" w:cs="IRNazanin"/>
          <w:color w:val="111111"/>
          <w:sz w:val="28"/>
          <w:szCs w:val="28"/>
          <w:rtl w:val="true"/>
          <w:lang w:bidi="fa-IR"/>
        </w:rPr>
        <w:t xml:space="preserve">. </w:t>
      </w:r>
      <w:r>
        <w:rPr>
          <w:rStyle w:val="FootnoteAnchor"/>
          <w:rtl w:val="true"/>
        </w:rPr>
        <w:footnoteReference w:id="253"/>
      </w:r>
      <w:r>
        <w:rPr>
          <w:rFonts w:ascii="IRNazanin" w:hAnsi="IRNazanin" w:eastAsia="IRNazanin"/>
          <w:color w:val="111111"/>
          <w:sz w:val="28"/>
          <w:sz w:val="28"/>
          <w:szCs w:val="28"/>
          <w:rtl w:val="true"/>
          <w:lang w:bidi="fa-IR"/>
        </w:rPr>
        <w:t xml:space="preserve">البته المسترشد در اين هنگام، مهيّاى تجهيز سپاه و گردآورى جنگاوران مى‌شد تا شورش‌هاى داخلى اواخر خلافت خود را كه در سال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مدت كوتاهى بعد از مرگ سلطان محمود پديد آمده بود سركوب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نياز شديدى به نقدينگى داشت، بنابراين به حائر مقدس دستبرد زد و اموال آن را مصادره نمود و در راه تحكيم پايه‌هاى دولت خود، در جنگ‌هايى كه بر ضد مسعود شاه، برادر سلجوق شاه به راه انداخته بود، در اواخر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هزينه كرد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ميان دو طرف، نبردى درگرفت و جنگ به زيان المسترشد به پايان رسيد و او به اسارت دشمن درآمد و در حالى كه ميان چادر خود بود، ناگهان گروهى از باطنيه غافلگيرش كردند و او را كشتند و بعد از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نقل پيشين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اموال حائر مقدس را تصرف كرد، به هلاكت رسيد</w:t>
      </w:r>
      <w:r>
        <w:rPr>
          <w:rFonts w:eastAsia="IRNazanin" w:cs="IRNazanin"/>
          <w:color w:val="111111"/>
          <w:sz w:val="28"/>
          <w:szCs w:val="28"/>
          <w:rtl w:val="true"/>
          <w:lang w:bidi="fa-IR"/>
        </w:rPr>
        <w:t>.</w:t>
      </w:r>
      <w:bookmarkStart w:id="235" w:name="pg1860_16967"/>
    </w:p>
    <w:p>
      <w:pPr>
        <w:pStyle w:val="Heading3"/>
        <w:numPr>
          <w:ilvl w:val="2"/>
          <w:numId w:val="1"/>
        </w:numPr>
        <w:rPr/>
      </w:pPr>
      <w:bookmarkStart w:id="236" w:name="__RefHeading___Toc2949076_3650668749"/>
      <w:bookmarkStart w:id="237" w:name="_Toc86"/>
      <w:bookmarkEnd w:id="235"/>
      <w:bookmarkEnd w:id="236"/>
      <w:r>
        <w:rPr>
          <w:rtl w:val="true"/>
        </w:rPr>
        <w:t>فصل هشتم</w:t>
      </w:r>
      <w:r>
        <w:rPr>
          <w:rtl w:val="true"/>
        </w:rPr>
        <w:t xml:space="preserve">: </w:t>
      </w:r>
      <w:r>
        <w:rPr>
          <w:rtl w:val="true"/>
        </w:rPr>
        <w:t>حائر و غارت آن به دست مشعشعييّن‌</w:t>
      </w:r>
      <w:bookmarkEnd w:id="237"/>
    </w:p>
    <w:p>
      <w:pPr>
        <w:pStyle w:val="Heading4"/>
        <w:numPr>
          <w:ilvl w:val="3"/>
          <w:numId w:val="1"/>
        </w:numPr>
        <w:rPr/>
      </w:pPr>
      <w:bookmarkStart w:id="238" w:name="__RefHeading___Toc2949078_3650668749"/>
      <w:bookmarkStart w:id="239" w:name="_Toc87"/>
      <w:bookmarkEnd w:id="238"/>
      <w:r>
        <w:rPr>
          <w:rtl w:val="true"/>
        </w:rPr>
        <w:t>اشاره</w:t>
      </w:r>
      <w:bookmarkEnd w:id="239"/>
    </w:p>
    <w:p>
      <w:pPr>
        <w:pStyle w:val="BookText"/>
        <w:rPr/>
      </w:pPr>
      <w:r>
        <w:rPr>
          <w:rFonts w:ascii="IRNazanin" w:hAnsi="IRNazanin" w:eastAsia="IRNazanin"/>
          <w:color w:val="111111"/>
          <w:sz w:val="28"/>
          <w:sz w:val="28"/>
          <w:szCs w:val="28"/>
          <w:rtl w:val="true"/>
          <w:lang w:bidi="fa-IR"/>
        </w:rPr>
        <w:t>بعد از رويدادهاى مذكور در اوايل هر يك از دو قرن پنجم و ششم هجرى، از جمله آتش‌سوزى مهيب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دسيسه القادر بالله عباسى در سال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دستبرد المسترشد به اموال حائر در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مدت زيادى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چهارصد و پنجاه 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سپرى شد و به حسب ظاهر سوءقصدى نسبت به حائر صورت نگرفت و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اين مدّت، اهانت نشد، يا قربانى هوا و هوس‌هاى پست و پليد سياسى قرار نگرفت؛ بلكه برعكس در اين مدت نسبتاً طولانى به گواهى شواهد و قرائن، مورد تجليل و احترام فراوان سلاطين و زمامداران و طبقات مختلف مردم در سراسر جهان اسلام بود تا اينكه حادثه‌هاى نيمه دوّم قرن نهم ه به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محمد بن فلاح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معروف به مشعشعى پيش آمد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اوايل اين قرن دولتى عربى در جنوب عراق تأسيس شد كه تدريجاً قلمرو خود را گسترش داد و حويزه، اهواز، جزاير خليج فارس و بخشى از شهرهاى خوزستان را ضميمه خود كرد و بيش از دو قرن، يعنى از سال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توسط فلّاح بن محمد آل مشعشع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متوفّاى سال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تأسيس گشت تا سال </w:t>
      </w:r>
      <w:r>
        <w:rPr>
          <w:rFonts w:eastAsia="IRNazanin" w:cs="IRNazanin"/>
          <w:color w:val="111111"/>
          <w:sz w:val="28"/>
          <w:szCs w:val="28"/>
          <w:lang w:bidi="fa-IR"/>
        </w:rPr>
        <w:t>1025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ادامه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قدرت ايشان كاسته شد و دست‌نشانده شاهان صفوى گرديدند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پنداشته‌اند، آل مشعشع از ساداتند؛ ولى ما تاكنون به خاطر اختلاف نظر روشن و آشكار مورخين در نسبشان، به صحت و درستى اين پندار نرسيده‌ايم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آل مشعشع، بر دو دسته‌اند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دسته، غُلات‌اند </w:t>
      </w:r>
      <w:r>
        <w:rPr>
          <w:rStyle w:val="FootnoteAnchor"/>
          <w:rtl w:val="true"/>
        </w:rPr>
        <w:footnoteReference w:id="254"/>
      </w:r>
      <w:r>
        <w:rPr>
          <w:rFonts w:ascii="IRNazanin" w:hAnsi="IRNazanin" w:eastAsia="IRNazanin"/>
          <w:color w:val="111111"/>
          <w:sz w:val="28"/>
          <w:sz w:val="28"/>
          <w:szCs w:val="28"/>
          <w:rtl w:val="true"/>
          <w:lang w:bidi="fa-IR"/>
        </w:rPr>
        <w:t>و دسته ديگر، متظاهر به مذهب تشيّع‌اند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نخستين فرد از آنان كه به سلطنت حُويزه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روييدن موى صورتش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فلّاح بود كه در كودكى، پدرش را از دست داد و شيخ احمد، پسر شيخ فهد حلّى با مادرش ازدواج كرد و تربيت او را برعهده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فلّاح در سال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از دنيا رفت</w:t>
      </w:r>
      <w:r>
        <w:rPr>
          <w:rFonts w:eastAsia="Amiri" w:cs="Amiri" w:ascii="Amiri" w:hAnsi="Amiri"/>
          <w:color w:val="111111"/>
          <w:sz w:val="28"/>
          <w:szCs w:val="28"/>
          <w:rtl w:val="true"/>
          <w:lang w:bidi="ar-SA"/>
        </w:rPr>
        <w:t xml:space="preserve">. </w:t>
      </w:r>
      <w:r>
        <w:rPr>
          <w:rStyle w:val="FootnoteAnchor"/>
          <w:rtl w:val="true"/>
        </w:rPr>
        <w:footnoteReference w:id="255"/>
      </w:r>
      <w:r>
        <w:rPr>
          <w:rFonts w:ascii="IRNazanin" w:hAnsi="IRNazanin" w:eastAsia="IRNazanin"/>
          <w:color w:val="111111"/>
          <w:sz w:val="28"/>
          <w:sz w:val="28"/>
          <w:szCs w:val="28"/>
          <w:rtl w:val="true"/>
          <w:lang w:bidi="fa-IR"/>
        </w:rPr>
        <w:t>محمد پسر فلاح، از شاگردان شيخ بود؛ ولى ادعاى باطلى كرد و شيخ ناگزير، فتواى قتل او را صادر و خونش را به فرمانروا امير منصور بن قيان بن ادريس عبادى مباح اعلام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فرمانروا او را به بند كشيد تا به قتلش برساند، امّا او توانست با فريب و نيرنگ، خود را از مرگ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بخت يارى‌اش كرد و در مدت كوتاهى عرب‌هاى قبايل مختلف در اطرافش گرد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كسانى كه با او بيعت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سلامه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اين رويداد را به فال نيك گرفت و آن را نشانه سلامتى و عافيت تلقّى كرد و سرانجام بر منطقه خوزستان تسلّط يافت و دست به كارهاى خطرناكى زد و جنگ‌هاى زيادى </w:t>
      </w:r>
      <w:r>
        <w:rPr>
          <w:rStyle w:val="FootnoteAnchor"/>
          <w:rtl w:val="true"/>
        </w:rPr>
        <w:footnoteReference w:id="256"/>
      </w:r>
      <w:r>
        <w:rPr>
          <w:rFonts w:ascii="IRNazanin" w:hAnsi="IRNazanin" w:eastAsia="IRNazanin"/>
          <w:color w:val="111111"/>
          <w:sz w:val="28"/>
          <w:sz w:val="28"/>
          <w:szCs w:val="28"/>
          <w:rtl w:val="true"/>
          <w:lang w:bidi="fa-IR"/>
        </w:rPr>
        <w:t>به راه انداخت؛ از جمله آنها هجوم به نجف اشرف و آتش زدن بارگاه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تبديل آن به آشپزخانه براى مدت شش ماه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ضامن بن شَدقم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كتاب تحفه الأزهار نقل كرده است كه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سراسر منطقه اهواز، از ساحل فرات تا حلّه، استيلا يافت و نيروهايش پانصد نفر بودند و از هيچ سلاحى استفاده نمى‌كردند؛ چون برخى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به كار</w:t>
      </w:r>
      <w:bookmarkStart w:id="240" w:name="pg1860_16969"/>
    </w:p>
    <w:p>
      <w:pPr>
        <w:pStyle w:val="BookText"/>
        <w:rPr/>
      </w:pPr>
      <w:bookmarkEnd w:id="240"/>
      <w:r>
        <w:rPr>
          <w:rFonts w:ascii="IRNazanin" w:hAnsi="IRNazanin" w:eastAsia="IRNazanin"/>
          <w:color w:val="111111"/>
          <w:sz w:val="28"/>
          <w:sz w:val="28"/>
          <w:szCs w:val="28"/>
          <w:rtl w:val="true"/>
          <w:lang w:bidi="fa-IR"/>
        </w:rPr>
        <w:t>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خود مذهب غُلاه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غلوّكنندگان نسبت به 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داشت و به عراق سفر نمود و پوشش دايره شكل بارگاه امام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آتش كشيد و آن را به مدت شش ماه، آشپزخانه قرار داد، زيرا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خداست و خداى متعال، فناناپذير است</w:t>
      </w:r>
      <w:r>
        <w:rPr>
          <w:rFonts w:eastAsia="IRNazanin" w:cs="IRNazanin"/>
          <w:color w:val="111111"/>
          <w:sz w:val="28"/>
          <w:szCs w:val="28"/>
          <w:rtl w:val="true"/>
          <w:lang w:bidi="fa-IR"/>
        </w:rPr>
        <w:t xml:space="preserve">». </w:t>
      </w:r>
      <w:r>
        <w:rPr>
          <w:rStyle w:val="FootnoteAnchor"/>
          <w:rtl w:val="true"/>
        </w:rPr>
        <w:footnoteReference w:id="257"/>
      </w:r>
      <w:r>
        <w:rPr>
          <w:rFonts w:ascii="Amiri" w:hAnsi="Amiri" w:eastAsia="Amiri" w:cs="Amiri"/>
          <w:color w:val="111111"/>
          <w:sz w:val="28"/>
          <w:sz w:val="28"/>
          <w:szCs w:val="28"/>
          <w:rtl w:val="true"/>
          <w:lang w:bidi="ar-SA"/>
        </w:rPr>
        <w:t xml:space="preserve">محمّد بن فلّاح، قيام و دعوت خود را نخستين بار در ماه رجب سال </w:t>
      </w:r>
      <w:r>
        <w:rPr>
          <w:rFonts w:eastAsia="Amiri" w:cs="Amiri" w:ascii="Amiri" w:hAnsi="Amiri"/>
          <w:color w:val="111111"/>
          <w:sz w:val="28"/>
          <w:szCs w:val="28"/>
          <w:lang w:bidi="ar-SA"/>
        </w:rPr>
        <w:t>844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آشكار كرد و در سال </w:t>
      </w:r>
      <w:r>
        <w:rPr>
          <w:rFonts w:eastAsia="Amiri" w:cs="Amiri" w:ascii="Amiri" w:hAnsi="Amiri"/>
          <w:color w:val="111111"/>
          <w:sz w:val="28"/>
          <w:szCs w:val="28"/>
          <w:lang w:bidi="ar-SA"/>
        </w:rPr>
        <w:t>866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از دنيا رفت</w:t>
      </w:r>
      <w:r>
        <w:rPr>
          <w:rFonts w:eastAsia="Amiri" w:cs="Amiri" w:ascii="Amiri" w:hAnsi="Amiri"/>
          <w:color w:val="111111"/>
          <w:sz w:val="28"/>
          <w:szCs w:val="28"/>
          <w:rtl w:val="true"/>
          <w:lang w:bidi="ar-SA"/>
        </w:rPr>
        <w:t xml:space="preserve">. </w:t>
      </w:r>
      <w:r>
        <w:rPr>
          <w:rStyle w:val="FootnoteAnchor"/>
          <w:rtl w:val="true"/>
        </w:rPr>
        <w:footnoteReference w:id="258"/>
      </w:r>
    </w:p>
    <w:p>
      <w:pPr>
        <w:pStyle w:val="Heading4"/>
        <w:numPr>
          <w:ilvl w:val="3"/>
          <w:numId w:val="1"/>
        </w:numPr>
        <w:rPr/>
      </w:pPr>
      <w:bookmarkStart w:id="241" w:name="__RefHeading___Toc2949080_3650668749"/>
      <w:bookmarkStart w:id="242" w:name="_Toc88"/>
      <w:bookmarkEnd w:id="241"/>
      <w:r>
        <w:rPr>
          <w:rtl w:val="true"/>
        </w:rPr>
        <w:t>على بن محمّد بن فلّاح و ويرانى حائر مقدس به دست او</w:t>
      </w:r>
      <w:bookmarkEnd w:id="242"/>
    </w:p>
    <w:p>
      <w:pPr>
        <w:pStyle w:val="BookText"/>
        <w:rPr/>
      </w:pPr>
      <w:r>
        <w:rPr>
          <w:rFonts w:ascii="IRNazanin" w:hAnsi="IRNazanin" w:eastAsia="IRNazanin"/>
          <w:color w:val="111111"/>
          <w:sz w:val="28"/>
          <w:sz w:val="28"/>
          <w:szCs w:val="28"/>
          <w:rtl w:val="true"/>
          <w:lang w:bidi="fa-IR"/>
        </w:rPr>
        <w:t>على بن محمد در دوران حيات پدرش، سررشته امور را در دست گرفت و شخصاً رهبرى مردم را عهده‌دار شد و آنان را به قبول ادعاى خويش، مبنى بر اينكه روح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وى حلول كرده و آن حضرت زنده است، فراخواند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نيروهاى خود را شتابان به عراق برد و مشاهد مشرّفه را غارت نمود و نسبت به عتبات مقدسه، بى‌ادبى و بى‌احترامى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در تربيت و ارشاد او، فرو ماند و همواره سلاطين و زمامداران در نامه‌هايى كه ردّ و بدل مى‌شد، به كارهاى فرزندش استناد مى‌كردند، اما او اظهار عجز و درماندگى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برخى نوشته‌هايش كه در ميان ياران او پخش و منتشر شده، آشكار مى‌گردد كه ادعاى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مهدويّت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است</w:t>
      </w:r>
      <w:r>
        <w:rPr>
          <w:rFonts w:eastAsia="IRNazanin" w:cs="IRNazanin"/>
          <w:color w:val="111111"/>
          <w:sz w:val="28"/>
          <w:szCs w:val="28"/>
          <w:rtl w:val="true"/>
          <w:lang w:bidi="fa-IR"/>
        </w:rPr>
        <w:t xml:space="preserve">. </w:t>
      </w:r>
      <w:r>
        <w:rPr>
          <w:rStyle w:val="FootnoteAnchor"/>
          <w:rtl w:val="true"/>
        </w:rPr>
        <w:footnoteReference w:id="259"/>
      </w:r>
      <w:r>
        <w:rPr>
          <w:rFonts w:ascii="IRNazanin" w:hAnsi="IRNazanin" w:eastAsia="IRNazanin"/>
          <w:color w:val="111111"/>
          <w:sz w:val="28"/>
          <w:sz w:val="28"/>
          <w:szCs w:val="28"/>
          <w:rtl w:val="true"/>
          <w:lang w:bidi="fa-IR"/>
        </w:rPr>
        <w:t>او به همين اندازه اكتفا نكرده و چنان‌كه نقل مى‌كنند، ادعاى الوهيّت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نموده است</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محمد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مولى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شهرت داشت و در تبهكارى و گردن‌كشى، پا</w:t>
      </w:r>
    </w:p>
    <w:p>
      <w:pPr>
        <w:pStyle w:val="BookText"/>
        <w:rPr/>
      </w:pPr>
      <w:r>
        <w:rPr>
          <w:rFonts w:ascii="IRNazanin" w:hAnsi="IRNazanin" w:eastAsia="IRNazanin"/>
          <w:color w:val="111111"/>
          <w:sz w:val="28"/>
          <w:sz w:val="28"/>
          <w:szCs w:val="28"/>
          <w:rtl w:val="true"/>
          <w:lang w:bidi="fa-IR"/>
        </w:rPr>
        <w:t>جاى پاى پدر مى‌گذاشت و در قساوت قلب، سرآمد مردم زمان خود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بعضاً گفته شده در پايان كار خويش به ادعاهاى واهى پدرش بسنده نكرده و ادعاى خدايى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حج‌گزاران را 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بدون هيچ واهمه و پروايى، در نجف اشرف به قتل رساند و اموال ايشان راغارت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او در پايان عمر پدرش بر وى تسلط يافت و سررشته كارها را در دست گرفت و رهبرى آن گروه سركش و متجاوز را عهده‌دار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محمد در دوران حيات پدرش به مشاهد مشرفه عراق شبيخون زد و هرچه در آنها بود به يغما برد و سنگدلى بى‌سابقه‌اى ابراز نمود</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 xml:space="preserve">گفته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مشعشعى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كنيه‌هاى على بن محمد بن فلاح است كه حكمران الجزاير و بصره بوده و در ماه صفرِ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حرم‌هاى مقدس نجف و كربلا را غارت نموده و مردم آنها را آشكارا به قتل رساند و بازماندگانشان را اسير كرده، به دارالحكومه خود در بصره يا الجزاير، انتقال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است كه دسته‌اى از مشعشعيان گمراه، شمشير مى‌خوردند، چنان‌كه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رياض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نقل شده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گروه اينان در روزگار ما خدمت سلطان رسيد و در حضور خدمتكاران او سخنى گفت و ندانستم، معنى اين سخن چيست</w:t>
      </w:r>
      <w:r>
        <w:rPr>
          <w:rFonts w:eastAsia="IRNazanin" w:cs="IRNazanin"/>
          <w:color w:val="111111"/>
          <w:sz w:val="28"/>
          <w:szCs w:val="28"/>
          <w:rtl w:val="true"/>
          <w:lang w:bidi="fa-IR"/>
        </w:rPr>
        <w:t xml:space="preserve">. </w:t>
      </w:r>
      <w:r>
        <w:rPr>
          <w:rStyle w:val="FootnoteAnchor"/>
          <w:rtl w:val="true"/>
        </w:rPr>
        <w:footnoteReference w:id="261"/>
      </w:r>
      <w:r>
        <w:rPr>
          <w:rFonts w:ascii="IRNazanin" w:hAnsi="IRNazanin" w:eastAsia="IRNazanin"/>
          <w:color w:val="111111"/>
          <w:sz w:val="28"/>
          <w:sz w:val="28"/>
          <w:szCs w:val="28"/>
          <w:rtl w:val="true"/>
          <w:lang w:bidi="fa-IR"/>
        </w:rPr>
        <w:t xml:space="preserve">على بن محمد، زندگانى خود را با همين شيوه و روش ادامه داد تا اينكه در سال </w:t>
      </w:r>
      <w:r>
        <w:rPr>
          <w:rFonts w:eastAsia="IRNazanin" w:cs="IRNazanin"/>
          <w:color w:val="111111"/>
          <w:sz w:val="28"/>
          <w:szCs w:val="28"/>
          <w:lang w:bidi="fa-IR"/>
        </w:rPr>
        <w:t>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بر اثر اصابت يك تير در مخفى‌گاه خود در قلعه بهبهان، كشته شد و پس از گذشت سه سال از زمان دست‌درازى به حائر مقدس، به سزاى اعمال زشت و ناپسند خود رسيد</w:t>
      </w:r>
      <w:r>
        <w:rPr>
          <w:rFonts w:eastAsia="IRNazanin" w:cs="IRNazanin"/>
          <w:color w:val="111111"/>
          <w:sz w:val="28"/>
          <w:szCs w:val="28"/>
          <w:rtl w:val="true"/>
          <w:lang w:bidi="fa-IR"/>
        </w:rPr>
        <w:t>.</w:t>
      </w:r>
      <w:bookmarkStart w:id="243" w:name="pg1860_16971"/>
    </w:p>
    <w:p>
      <w:pPr>
        <w:pStyle w:val="Heading4"/>
        <w:numPr>
          <w:ilvl w:val="3"/>
          <w:numId w:val="1"/>
        </w:numPr>
        <w:rPr/>
      </w:pPr>
      <w:bookmarkStart w:id="244" w:name="__RefHeading___Toc2949082_3650668749"/>
      <w:bookmarkStart w:id="245" w:name="_Toc89"/>
      <w:bookmarkEnd w:id="243"/>
      <w:bookmarkEnd w:id="244"/>
      <w:r>
        <w:rPr>
          <w:rtl w:val="true"/>
        </w:rPr>
        <w:t>تحليل حوادث و رويدادهاى ياد شده و دستاوردهاى بزرگ آنها</w:t>
      </w:r>
      <w:bookmarkEnd w:id="245"/>
    </w:p>
    <w:p>
      <w:pPr>
        <w:pStyle w:val="BookText"/>
        <w:rPr/>
      </w:pPr>
      <w:r>
        <w:rPr>
          <w:rFonts w:ascii="IRNazanin" w:hAnsi="IRNazanin" w:eastAsia="IRNazanin"/>
          <w:color w:val="111111"/>
          <w:sz w:val="28"/>
          <w:sz w:val="28"/>
          <w:szCs w:val="28"/>
          <w:rtl w:val="true"/>
          <w:lang w:bidi="fa-IR"/>
        </w:rPr>
        <w:t>يادكرد ما از غاليانى كه شرف سيادت را، جز با زور و بهتان به خود نبستند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 اين شرح و تفصيل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به منظور به تصوير كشيدن عواملى بود كه به آشفتگى و پريشانى اوضاع و احوال آن روز منتهى گشت و نيز رويدادهايى كه براى حائر مقدس و مشاهد مشرّفه از قبيل غارت، سرقت و ويرانى از يك جانب توسط محمد بن فلّاح در نجف اشرف و از سوى ديگر به دست پسرش على بن محمد در كربلا پيش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بعد از اين هم به شرح و بسطى بيش از آنچه از نظر گذشت، راجع به كارهاى على بن محمد بن فلاح، همانند آنچه ضبّه بن محمد اسدى، قبل از وى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غارت اموال حائر و كشتن برق‌آساى عدّه زيادى از زائران و ساكنان و اسير كردن بازماندگان و انتقال آنان به مركز حكومت خود در الجزاير و بصره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دسترسى پيدا نخواهيم كرد؛ ولى مى‌توانيم به موجب شواهد و قرائن تاريخى، ارزيابى كنيم كه خسارت حائر در اين مرحله، به مراتب بيشتر از سال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حائر مقدس در اين مدّت زمان طولانى بعد از المسترشد تا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گسترش پيدا كرده، درآمد و موقوفاتش، فزونى يافت و خزانه‌اش از تحفه‌هاى نفيس و چشمگير و هديه‌هاى گران‌قيمت كه سلاطين و زمامداران متأخر دولت بنى عباس، خصوصاً احمد الناصر بالله و نيز پادشاهان شيعه، هم‌چون محمود غازان</w:t>
      </w:r>
      <w:r>
        <w:rPr>
          <w:rFonts w:eastAsia="IRNazanin" w:cs="IRNazanin"/>
          <w:color w:val="111111"/>
          <w:sz w:val="28"/>
          <w:szCs w:val="28"/>
          <w:rtl w:val="true"/>
          <w:lang w:bidi="fa-IR"/>
        </w:rPr>
        <w:t>(</w:t>
      </w:r>
      <w:r>
        <w:rPr>
          <w:rFonts w:eastAsia="IRNazanin" w:cs="IRNazanin"/>
          <w:color w:val="111111"/>
          <w:sz w:val="28"/>
          <w:szCs w:val="28"/>
          <w:lang w:bidi="fa-IR"/>
        </w:rPr>
        <w:t>694</w:t>
      </w:r>
      <w:r>
        <w:rPr>
          <w:rFonts w:eastAsia="IRNazanin" w:cs="IRNazanin"/>
          <w:color w:val="111111"/>
          <w:sz w:val="28"/>
          <w:szCs w:val="28"/>
          <w:rtl w:val="true"/>
          <w:lang w:bidi="fa-IR"/>
        </w:rPr>
        <w:t xml:space="preserve">-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محمد خدابنده</w:t>
      </w:r>
      <w:r>
        <w:rPr>
          <w:rFonts w:eastAsia="IRNazanin" w:cs="IRNazanin"/>
          <w:color w:val="111111"/>
          <w:sz w:val="28"/>
          <w:szCs w:val="28"/>
          <w:rtl w:val="true"/>
          <w:lang w:bidi="fa-IR"/>
        </w:rPr>
        <w:t>(</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پسرش بهادرخان</w:t>
      </w:r>
      <w:r>
        <w:rPr>
          <w:rFonts w:eastAsia="IRNazanin" w:cs="IRNazanin"/>
          <w:color w:val="111111"/>
          <w:sz w:val="28"/>
          <w:szCs w:val="28"/>
          <w:rtl w:val="true"/>
          <w:lang w:bidi="fa-IR"/>
        </w:rPr>
        <w:t>(</w:t>
      </w:r>
      <w:r>
        <w:rPr>
          <w:rFonts w:eastAsia="IRNazanin" w:cs="IRNazanin"/>
          <w:color w:val="111111"/>
          <w:sz w:val="28"/>
          <w:szCs w:val="28"/>
          <w:lang w:bidi="fa-IR"/>
        </w:rPr>
        <w:t>716</w:t>
      </w:r>
      <w:r>
        <w:rPr>
          <w:rFonts w:eastAsia="IRNazanin" w:cs="IRNazanin"/>
          <w:color w:val="111111"/>
          <w:sz w:val="28"/>
          <w:szCs w:val="28"/>
          <w:rtl w:val="true"/>
          <w:lang w:bidi="fa-IR"/>
        </w:rPr>
        <w:t xml:space="preserve">-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سلطان اويس جلايرى</w:t>
      </w:r>
      <w:r>
        <w:rPr>
          <w:rFonts w:eastAsia="IRNazanin" w:cs="IRNazanin"/>
          <w:color w:val="111111"/>
          <w:sz w:val="28"/>
          <w:szCs w:val="28"/>
          <w:rtl w:val="true"/>
          <w:lang w:bidi="fa-IR"/>
        </w:rPr>
        <w:t>(</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فرزندانش، سلطان حسين</w:t>
      </w:r>
      <w:r>
        <w:rPr>
          <w:rFonts w:eastAsia="IRNazanin" w:cs="IRNazanin"/>
          <w:color w:val="111111"/>
          <w:sz w:val="28"/>
          <w:szCs w:val="28"/>
          <w:rtl w:val="true"/>
          <w:lang w:bidi="fa-IR"/>
        </w:rPr>
        <w:t>(</w:t>
      </w:r>
      <w:r>
        <w:rPr>
          <w:rFonts w:eastAsia="IRNazanin" w:cs="IRNazanin"/>
          <w:color w:val="111111"/>
          <w:sz w:val="28"/>
          <w:szCs w:val="28"/>
          <w:lang w:bidi="fa-IR"/>
        </w:rPr>
        <w:t>775</w:t>
      </w:r>
      <w:r>
        <w:rPr>
          <w:rFonts w:eastAsia="IRNazanin" w:cs="IRNazanin"/>
          <w:color w:val="111111"/>
          <w:sz w:val="28"/>
          <w:szCs w:val="28"/>
          <w:rtl w:val="true"/>
          <w:lang w:bidi="fa-IR"/>
        </w:rPr>
        <w:t xml:space="preserve">-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سلطان احمد</w:t>
      </w:r>
      <w:r>
        <w:rPr>
          <w:rFonts w:eastAsia="IRNazanin" w:cs="IRNazanin"/>
          <w:color w:val="111111"/>
          <w:sz w:val="28"/>
          <w:szCs w:val="28"/>
          <w:rtl w:val="true"/>
          <w:lang w:bidi="fa-IR"/>
        </w:rPr>
        <w:t>(</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eastAsia="IRNazanin" w:cs="IRNazanin"/>
          <w:color w:val="111111"/>
          <w:sz w:val="28"/>
          <w:szCs w:val="28"/>
          <w:lang w:bidi="fa-IR"/>
        </w:rPr>
        <w:t>808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پيشكش كرده بودند، پُر و سرشار بوده است و هر كدام از سلاطين جلايرى مذكور، آثار بزرگ و باعظمتى براى حائر مقدس باقى گذارده‌اند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در حالى است كه بهره و نصيب شاهان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قويونلو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اعم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قرايوسف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فرزندانش اسكندر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ميرزا جهانشاه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فرزند ميرزا جهانشاه، حسينعلى</w:t>
      </w:r>
      <w:r>
        <w:rPr>
          <w:rFonts w:eastAsia="IRNazanin" w:cs="IRNazanin"/>
          <w:color w:val="111111"/>
          <w:sz w:val="28"/>
          <w:szCs w:val="28"/>
          <w:rtl w:val="true"/>
          <w:lang w:bidi="fa-IR"/>
        </w:rPr>
        <w:t>(</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eastAsia="IRNazanin" w:cs="IRNazanin"/>
          <w:color w:val="111111"/>
          <w:sz w:val="28"/>
          <w:szCs w:val="28"/>
          <w:lang w:bidi="fa-IR"/>
        </w:rPr>
        <w:t>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كردن به حائر و حفظ موقعيّت و جايگاه آن، هرگز كمتر از ديگران نبوده است و به همين خاطر، حائر در اين مقطع از قرن نهم هجرى از شكوه و عظمت فوق‌العاده‌اى برخوردار و خزانه آن، آكنده از ثروتى بيكران، اعمّ از هداياى نفيس و فاخر و گران‌بها و كمياب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حقيقت تا حدودى، از توصيف و تبيين مكرّر شكوه و عظمت حائر، از سوى ابن بطوطه در سال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فهميده مى‌شود كه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روضه مقدسه، داخل آن قرار دارد و بر روى آن، مدرسه بزرگى ساخته‌اند و يك سالن بزرگ پذيرايى كه از عموم مراجعين در آن پذيرايى مى‌شود و بر دَرِ روضه منوّره مراقبان و نگهبانان ايستاده‌اند و هيچ كس بدون اجازه آنان داخل روضه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ورود، عتبه شريفه كه از جنس نقره است، بوسيده مى‌شود و بر ضريح مطهر، لوسترهاى طلا و نقره و بر درهاى ورود و خروج، پرده‌هاى حرير آويخته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زيارت كربلا توسط ابن بطوطه، به قبل از تشكيل دولت جلايريان بازمى‌گردد؛ همان كسانى كه در راه تعظيم و گراميداشت مشاهد مشرّفه و بالا بردن شأن و جايگاه آنها به ويژه نسبت به حائر مقدس در دوران سلطان اويس و فرزندانش، سلطان حسين و سلطان احمد و سپس در روزگار قرايوسف و فرزندان او، اسكندر و جهانشاه هر چيز نفيس و ارزشمندى را فدا كردند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وجود، توصيفى كه ابن بطوطه از كربلا در آغاز قرن هشتم هجرى ارائه كرده، از موقعيت آن در قرن نهم هجرى و روزى كه على بن محمد بن فلّاح بدان دستبرد زده، به مراتب كوچك‌تر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بعد از زيارت ابن بطوطه، به ويژه در دوران سلطان اويس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تجديد بنا شد و نيز مرجان، فرماندار بغداد موقوفات زيادى از اموال شخصى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شهرهاى بغداد، كربلا، عين‌التمر و رحاليّه به مسجد جامع و مناره بزرگى كه همان موقع، براى حائر حسينى</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مناره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ظالمانه ويران گرديد و موقوفات آن كه خيلى زياد بود، چپاول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از نظر گذشت، ميزان حيف و ميل داشته‌هاى حائر مقدس به دست آن گروه ياغى و متجاوز، دانسته مى‌شود و نيز آشكار مى‌گردد كه اين حادثه در دوران ميرزا جهانشاه</w:t>
      </w:r>
      <w:r>
        <w:rPr>
          <w:rFonts w:eastAsia="IRNazanin" w:cs="IRNazanin"/>
          <w:color w:val="111111"/>
          <w:sz w:val="28"/>
          <w:szCs w:val="28"/>
          <w:rtl w:val="true"/>
          <w:lang w:bidi="fa-IR"/>
        </w:rPr>
        <w:t>(</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eastAsia="IRNazanin" w:cs="IRNazanin"/>
          <w:color w:val="111111"/>
          <w:sz w:val="28"/>
          <w:szCs w:val="28"/>
          <w:lang w:bidi="fa-IR"/>
        </w:rPr>
        <w:t>872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روى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اين خسارت و حيف و ميل از نظر شدت و وسعت، از آنچه به دست مهاجمان وهابّى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نسبت به حائر صورت گرفت، به هيچ‌وجه كمتر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ترديد آن ثروت عظيم و سرشارى كه در طول چهارصد سال از قرن ششم تا قرن نهم هجرى در خزانه حائر گرد آمده بود، به واسطه اين رويداد در كمتر از يك چشم برهم زدن به يغما رفت؛ همان‌گونه كه يك بار ديگر، ثروتى همانند آن ثروت عظيم و بى‌كران كه در طول چهار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قرن نهم تا اوايل قرن سيزدهم هجرى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انباشته شده بود، به دست گروه ياغى و متجاوز ديگرى كه در نادانى و تعصّب كور، همتاى گروه نخست بود، مسير غارت و يغما را درنورديد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كارشناسان، غارت اموال و جواهرات و هداياى نفيس و گران‌قيمت حائر را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دست مهاجمان وهابى، بالغ بر دو ميليون دينار طلا، برآورد كرده‌اند كه ظاهراً، سهم و حصّه اين غارتگران از سهم و نصيب گروه گردن‌كش نخست، كمتر نبوده است</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آنچه مشعشعيون از حائر مقدس غارت كردند، بالغ بر دو ميليون دينار طلا بوده كه دقيقاً يا تقريباً به اندازه غارت وهابّى‌ها بعد از چهار قرن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غاليان و وهابى‌ها در هر مرتبه، از حائر به يغما برده‌اند؛ اموال و هداياى نفيسى بوده كه در طول چهار قرن در خزانه آن جمع‌آورى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بدين‌گونه كار غلات و وهّابى‌ها در هر دو حالت يكسان است</w:t>
      </w:r>
      <w:r>
        <w:rPr>
          <w:rFonts w:eastAsia="IRNazanin" w:cs="IRNazanin"/>
          <w:color w:val="111111"/>
          <w:sz w:val="28"/>
          <w:szCs w:val="28"/>
          <w:rtl w:val="true"/>
          <w:lang w:bidi="fa-IR"/>
        </w:rPr>
        <w:t>.</w:t>
      </w:r>
      <w:bookmarkStart w:id="246" w:name="pg1860_16975"/>
    </w:p>
    <w:p>
      <w:pPr>
        <w:pStyle w:val="Heading3"/>
        <w:numPr>
          <w:ilvl w:val="2"/>
          <w:numId w:val="1"/>
        </w:numPr>
        <w:rPr/>
      </w:pPr>
      <w:bookmarkStart w:id="247" w:name="__RefHeading___Toc2949084_3650668749"/>
      <w:bookmarkStart w:id="248" w:name="_Toc90"/>
      <w:bookmarkEnd w:id="246"/>
      <w:bookmarkEnd w:id="247"/>
      <w:r>
        <w:rPr>
          <w:rtl w:val="true"/>
        </w:rPr>
        <w:t>فصل نهم</w:t>
      </w:r>
      <w:r>
        <w:rPr>
          <w:rtl w:val="true"/>
        </w:rPr>
        <w:t xml:space="preserve">: </w:t>
      </w:r>
      <w:r>
        <w:rPr>
          <w:rtl w:val="true"/>
        </w:rPr>
        <w:t>حائر و ويرانى، آتش‌سوزى، غارت و كشتار به دست وهابى‌ها</w:t>
      </w:r>
      <w:bookmarkEnd w:id="248"/>
    </w:p>
    <w:p>
      <w:pPr>
        <w:pStyle w:val="Heading4"/>
        <w:numPr>
          <w:ilvl w:val="3"/>
          <w:numId w:val="1"/>
        </w:numPr>
        <w:rPr/>
      </w:pPr>
      <w:bookmarkStart w:id="249" w:name="__RefHeading___Toc2949086_3650668749"/>
      <w:bookmarkStart w:id="250" w:name="_Toc91"/>
      <w:bookmarkEnd w:id="249"/>
      <w:r>
        <w:rPr>
          <w:rtl w:val="true"/>
        </w:rPr>
        <w:t xml:space="preserve">سال </w:t>
      </w:r>
      <w:r>
        <w:rPr/>
        <w:t>1216</w:t>
      </w:r>
      <w:r>
        <w:rPr>
          <w:rtl w:val="true"/>
        </w:rPr>
        <w:t xml:space="preserve"> </w:t>
      </w:r>
      <w:r>
        <w:rPr>
          <w:rtl w:val="true"/>
        </w:rPr>
        <w:t>ه يادآور تمام مصائب كربلا</w:t>
      </w:r>
      <w:bookmarkEnd w:id="250"/>
    </w:p>
    <w:p>
      <w:pPr>
        <w:pStyle w:val="BookText"/>
        <w:rPr/>
      </w:pPr>
      <w:r>
        <w:rPr>
          <w:rFonts w:ascii="IRNazanin" w:hAnsi="IRNazanin" w:eastAsia="IRNazanin"/>
          <w:color w:val="111111"/>
          <w:sz w:val="28"/>
          <w:sz w:val="28"/>
          <w:szCs w:val="28"/>
          <w:rtl w:val="true"/>
          <w:lang w:bidi="fa-IR"/>
        </w:rPr>
        <w:t xml:space="preserve">همانا بزرگ‌ترين فاجعه تاريخى كه بعد از واقعه عاشورا، براى كربلا پيش آمده، حمله و هجوم وهابى‌ها به آن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فاجعه‌اى كه صداى آن، همواره در جوامع اسلامى و مجامع اروپايى مى‌پيچد و مورّخين، اعم از مسلمانان و مستشرقين، نسبت به زشتى و رسوايى آن حيرانند و از بازتاب آن در هنر شعر، خبر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شعرا اين فاجعه زشت و كريه را در قصيده‌هاى طولانى به تصوير كشيده، زواياى دل‌خراش آن را با دقت هر چه بيشتر توصيف نموده و آن را عاشوراى ديگرى در دل تاريخ، برشمرده‌اند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نمى‌خواهيم در مورد اين فاجعه بزرگ، قبل از ديگران اظهارنظر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فرصت را در ابتدا به مورّخان اروپايى و بعد از آن به مورّخان مسلمان مى‌دهيم تا آن فاجعه عظيم و كشتار هولناك را توصيف و ترسيم كنند و ديدگاه خود را درباره آن ابراز دارند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رشته كلام را نخست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مستر استفان هميسلى لونكريك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انگليسى</w:t>
      </w:r>
    </w:p>
    <w:p>
      <w:pPr>
        <w:pStyle w:val="BookText"/>
        <w:rPr/>
      </w:pPr>
      <w:r>
        <w:rPr>
          <w:rFonts w:ascii="IRNazanin" w:hAnsi="IRNazanin" w:eastAsia="IRNazanin"/>
          <w:color w:val="111111"/>
          <w:sz w:val="28"/>
          <w:sz w:val="28"/>
          <w:szCs w:val="28"/>
          <w:rtl w:val="true"/>
          <w:lang w:bidi="fa-IR"/>
        </w:rPr>
        <w:t>مى‌سپاريم تا با صراحت لهجه و آزادگى مخصوص به خود در برابر تاريخ و افكار عمومى جهان، به ايراد سخن در اين محاكمه تاريخى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به سخنان او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قرن از تاريخ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دهيد كه چنين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عرب‌هاى سرزمين نجد در عقيده و مذهب، با ديگر مسلمانان تا اواخر قرن دوازدهم هجرى اختلافى نداشتند تا اينكه آموزه‌هاى جديد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عبدالوهاب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ميان آنان پخش و منتشر گرديد و با طبع اوليّه ايشان كه از تمدن بويى نبرده بودند و در تأمين نيازمندى‌هاى زندگى، به جنگ و خونريزى تكيه داشتند، موافق بود و از جانب فرمانده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سعود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مورد استقبال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عبدالوهاب، فارغ‌التحصيل دانشكده دينى بغداد بود و فرصتى به دست آورد تا ديدگاه بزرگان را نسبت به محل اقامت خود جلب نمايد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بغداد به مدينه و سپس به عوينه در نجد منتقل شد و سرانجام، مجبور به فرار از آنجا گرديد و به محمد بن سعود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درعيّه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پناهنده گشت و از او خواست اجازه دهد نزدش اقامت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دو سال آنجا ماند و بر انديشه محمد بن سعود تسلط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آن دو نفر، نيروهاى مادّى و معنوى خود را متحد ساختند كه از پيوستن آنها دولت بسيار كوچكى پديد آمد و افكار خود را پيروزمندانه، نشر و گسترش دادند</w:t>
      </w:r>
      <w:r>
        <w:rPr>
          <w:rFonts w:eastAsia="IRNazanin" w:cs="IRNazanin"/>
          <w:color w:val="111111"/>
          <w:sz w:val="28"/>
          <w:szCs w:val="28"/>
          <w:rtl w:val="true"/>
          <w:lang w:bidi="fa-IR"/>
        </w:rPr>
        <w:t xml:space="preserve">. </w:t>
      </w:r>
      <w:r>
        <w:rPr>
          <w:rStyle w:val="FootnoteAnchor"/>
          <w:rtl w:val="true"/>
        </w:rPr>
        <w:footnoteReference w:id="262"/>
      </w:r>
      <w:r>
        <w:rPr>
          <w:rFonts w:ascii="IRNazanin" w:hAnsi="IRNazanin" w:eastAsia="IRNazanin"/>
          <w:color w:val="111111"/>
          <w:sz w:val="28"/>
          <w:sz w:val="28"/>
          <w:szCs w:val="28"/>
          <w:rtl w:val="true"/>
          <w:lang w:bidi="fa-IR"/>
        </w:rPr>
        <w:t xml:space="preserve">امير محمد بن سعود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رفت و عبدالعزيز بن سعود، جانشين او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سال </w:t>
      </w:r>
      <w:r>
        <w:rPr>
          <w:rFonts w:eastAsia="IRNazanin" w:cs="IRNazanin"/>
          <w:color w:val="111111"/>
          <w:sz w:val="28"/>
          <w:szCs w:val="28"/>
          <w:lang w:bidi="fa-IR"/>
        </w:rPr>
        <w:t>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نرسيده بود كه عبدالعزيز، قدرت عظيمى در شبه جزيره به دست آورد و از همان زمان به عنوان امپراطور سعودى نجد با عقيده وهابى شناخته شد و از آن پس، جنگ و ستيزهاى دينى خود را از هر جهت گسترش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البتّه عراق قبل از سال </w:t>
      </w:r>
      <w:r>
        <w:rPr>
          <w:rFonts w:eastAsia="Amiri" w:cs="Amiri" w:ascii="Amiri" w:hAnsi="Amiri"/>
          <w:color w:val="111111"/>
          <w:sz w:val="28"/>
          <w:szCs w:val="28"/>
          <w:lang w:bidi="ar-SA"/>
        </w:rPr>
        <w:t>1205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همسايه جديد و بى‌ثباتى را احساس مى‌كرد، </w:t>
      </w:r>
      <w:r>
        <w:rPr>
          <w:rStyle w:val="FootnoteAnchor"/>
          <w:rtl w:val="true"/>
        </w:rPr>
        <w:footnoteReference w:id="263"/>
      </w:r>
      <w:r>
        <w:rPr>
          <w:rFonts w:ascii="IRNazanin" w:hAnsi="IRNazanin" w:eastAsia="IRNazanin"/>
          <w:color w:val="111111"/>
          <w:sz w:val="28"/>
          <w:sz w:val="28"/>
          <w:szCs w:val="28"/>
          <w:rtl w:val="true"/>
          <w:lang w:bidi="fa-IR"/>
        </w:rPr>
        <w:t>ولى اين همسايه بى‌ثبات، بارها به عراق حمله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قرارداد صلحى هم كه در سال </w:t>
      </w:r>
      <w:r>
        <w:rPr>
          <w:rFonts w:eastAsia="IRNazanin" w:cs="IRNazanin"/>
          <w:color w:val="111111"/>
          <w:sz w:val="28"/>
          <w:szCs w:val="28"/>
          <w:lang w:bidi="fa-IR"/>
        </w:rPr>
        <w:t>1214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گشت، سودى نبخشيد؛ زيرا صلحى كه از يك طرف با تعصب خصمانه آميخته است و از جانب ديگر با عرف منطقه تعارض دارد، به ادامه و استمرارش اميدى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وهابى‌ها به فاصله حدود يك سال، بعد از امضاى قرارداد صلح، در نزديكى نجد به حُجّاج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شبيخون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نوبتى ديگر و در همان محل، حُجّاج ايرانى مورد هجوم وهابى‌ها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خبر نزديك شدن نيروهاى مهاجم به حوالى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شفاثه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نرسيده بود كه وزير مختار انگليس در بغداد، سريعاً در نزديكى بغداد اردو زد</w:t>
      </w:r>
      <w:r>
        <w:rPr>
          <w:rFonts w:eastAsia="IRNazanin" w:cs="IRNazanin"/>
          <w:color w:val="111111"/>
          <w:sz w:val="28"/>
          <w:szCs w:val="28"/>
          <w:rtl w:val="true"/>
          <w:lang w:bidi="fa-IR"/>
        </w:rPr>
        <w:t xml:space="preserve">. </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اينجا، مستر لونكريك، مات و مبهوت از غارت زشت و كريه كربلاى مظلوم و خالى و بى‌دفاع، به توصيف آن پرداخته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اين فاجعه بسيار بزرگ، 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 قَوَسَينِ او أدنى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دو كمان يا نزديك‌تر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مى‌رفت و چنان بود كه بر نهايت بى‌رحمى و بى‌شرمى و حرص و طمع فرقه‌اى دلالت مى‌كرد و در عين حال به نام دين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مهاجمان وهابى براى كارزار ويژه ماه ربيع به حركت درآمدند و وزير مختار انگليس به مأموريت هند اعزام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هنوز بغداد را ترك نكرده بود كه خبر هجوم وهابى‌ها را به كربلا و غارت آنكه مقدس‌ترين و ثروتمندترين شهرهاى شيعيان به شمار مى‌رفت دريافت كرد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مستر لونكريك به توضيح و تشريح هجوم وهابى‌ها به كربلا و غارت و</w:t>
      </w:r>
    </w:p>
    <w:p>
      <w:pPr>
        <w:pStyle w:val="BookText"/>
        <w:rPr/>
      </w:pPr>
      <w:r>
        <w:rPr>
          <w:rFonts w:ascii="IRNazanin" w:hAnsi="IRNazanin" w:eastAsia="IRNazanin"/>
          <w:color w:val="111111"/>
          <w:sz w:val="28"/>
          <w:sz w:val="28"/>
          <w:szCs w:val="28"/>
          <w:rtl w:val="true"/>
          <w:lang w:bidi="fa-IR"/>
        </w:rPr>
        <w:t>تخريب حائر مقدس پرداخته و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 نزديك شدن وهابى‌ها به كربلا شامگاه روز دوّم برج نيسان </w:t>
      </w:r>
      <w:r>
        <w:rPr>
          <w:rStyle w:val="FootnoteAnchor"/>
          <w:rtl w:val="true"/>
        </w:rPr>
        <w:footnoteReference w:id="265"/>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و هنگامى كه بيشتر ساكنان شهر، به زيارت نجف اشرف رفته بودند،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حاضران در شهر با عجله و شتاب، درها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وهابى‌ها كه ششصد نفر پياده و چهارصد نفر سواره برآورد شده‌اند، فرود آمدند و چادرهاى خود را برپا كردند و نيروهاى خود را به سه دسته تقسيم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از زاويه يكى از زائرسراها در ناحيه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المخيّم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روزنه‌اى در ديوار گشودند و به طور ناگهانى، داخل يك زائرسرا شدند و به نزديك‌ترين دروازه‌هاى شهر، حمله كردند و با گشودن ساده و راحت آن، داخل شهر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ساكنان وحشت كردند و سراسيمه پا به فرار مى‌گذاشتند و نمى‌دانستند چه كارى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وهابى‌هاى خشن، راه خود را به سوى روضه مقدسه گشودند و شروع به تخريب آن كرده، كليه آرايه‌هاى معمارى نظير قضيب معدنى، كتيبه‌هاى چوبى از جنس ساج و آيينه‌هاى بزرگ را از جا كندند و هداياى نفيس و نذورات گران‌بها، اعمّ از پيشكش‌هاى صاحب‌منصبان و زمامداران و سلاطين و شاهان فارس را غارت نمودند و نيز طلاجات ديوارها و سقف را جدا ساختند و شمعدانى‌ها و سجّاده‌هاى فاخر و قيمتى و آويزهاى ارزشمند را برداشتند و درهاى كنده‌كارى شده و خلاصه هر وسيله‌اى از اين قبيل را جمع‌آورى نموده، به بيرون حرم انتقال دادند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سپس مستر لونكريك، پرونده هزاران زن و مرد و پير و جوان و كودك را كه قربانى وحشى‌گرى‌هاى مهاجمان شده‌اند فراروى عدالت انسانى، گشوده و گفته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افزون بر اين كارها، حدود پنجاه نفر را نزديك ضريح و پانصد نفر را نيز بيرون</w:t>
      </w:r>
    </w:p>
    <w:p>
      <w:pPr>
        <w:pStyle w:val="BookText"/>
        <w:rPr/>
      </w:pPr>
      <w:r>
        <w:rPr>
          <w:rFonts w:ascii="IRNazanin" w:hAnsi="IRNazanin" w:eastAsia="IRNazanin"/>
          <w:color w:val="111111"/>
          <w:sz w:val="28"/>
          <w:sz w:val="28"/>
          <w:szCs w:val="28"/>
          <w:rtl w:val="true"/>
          <w:lang w:bidi="fa-IR"/>
        </w:rPr>
        <w:t>حرم و در صحن به قتل رساندند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مهاجمان وحشى در شهر هم، دست به فساد و تخريب زدند و به هر كسى رسيدند، او را بى‌رحمانه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به هر خانه‌اى، دستبرد زدند و به هيچ پير كهنسال يا كودك خردسالى، رحم نكردند و حرمت هيچ زن و مردى را نگاه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روى، هيچ جنبنده‌اى از كشتار وحشيانه يا اسارتشان در امان نماند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شمار كشته‌شدگان را، هزار نفر و برخى ديگر پنج برابر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هزار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برآورد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رسيدن وزير مختار انگليس به كربلا هم سودى نداشت؛ چه اينكه او نيروهاى تحت امر خود را در كربلا و حلّه و كفل، مستقر نمود و خزينه نجف اشرف را به بغداد، منتقل كرد؛ سپس به منظور حراست و نگهبانى از كربلا ديوار خاصى را در اطراف شهر كشيد و با اين حساب براى انتقام از كردار شنيع دشمن بى‌منطق، اقدامى صورت نداد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اقدام زشت و نكوهيده وهابى‌ها، ضربه سنگين و كشنده‌اى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سليمان پاشا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پاشاى بزرگ و فرماندار بغداد به شمار مى‌رفت كه در تمام عمرش، بى‌سابقه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و پريشانى، سراسر تركيه و ايران را فراگرفت و به اين ترتيب، خود سرانِ وحشى سرزمين نجد به زادگاه خود، بازگشتند؛ در حالى كه شترانشان بار سنگينى از</w:t>
      </w:r>
    </w:p>
    <w:p>
      <w:pPr>
        <w:pStyle w:val="BookText"/>
        <w:rPr/>
      </w:pPr>
      <w:r>
        <w:rPr>
          <w:rFonts w:ascii="Amiri" w:hAnsi="Amiri" w:eastAsia="Amiri" w:cs="Amiri"/>
          <w:color w:val="111111"/>
          <w:sz w:val="28"/>
          <w:sz w:val="28"/>
          <w:szCs w:val="28"/>
          <w:rtl w:val="true"/>
          <w:lang w:bidi="ar-SA"/>
        </w:rPr>
        <w:t>هداياى نفيس و غيرقابل ارزيابى، حمل مى‌كردند</w:t>
      </w:r>
      <w:r>
        <w:rPr>
          <w:rFonts w:eastAsia="Amiri" w:cs="Amiri" w:ascii="Amiri" w:hAnsi="Amiri"/>
          <w:color w:val="111111"/>
          <w:sz w:val="28"/>
          <w:szCs w:val="28"/>
          <w:rtl w:val="true"/>
          <w:lang w:bidi="ar-SA"/>
        </w:rPr>
        <w:t xml:space="preserve">. </w:t>
      </w:r>
      <w:r>
        <w:rPr>
          <w:rStyle w:val="FootnoteAnchor"/>
          <w:rtl w:val="true"/>
        </w:rPr>
        <w:footnoteReference w:id="267"/>
      </w:r>
      <w:r>
        <w:rPr>
          <w:rFonts w:ascii="IRNazanin" w:hAnsi="IRNazanin" w:eastAsia="IRNazanin"/>
          <w:color w:val="111111"/>
          <w:sz w:val="28"/>
          <w:sz w:val="28"/>
          <w:szCs w:val="28"/>
          <w:rtl w:val="true"/>
          <w:lang w:bidi="fa-IR"/>
        </w:rPr>
        <w:t>بسيارى از مورّخان، اين رويداد دردناك را براى اين شهر مقدس اسلامى و برخوردار از امنيّت، به سانِ مسترلونكريك با شگفتى و زشتى و رسوايى توصيف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بيان آنان، همانند نقل لونكريك، ويرانى حائر مقدس و غارت شهر كربلا و كشتن هزاران انسان بى‌گناه، اعم از بزرگسالان، جوانان، كودكان، مردان و زنان، فراوان آمده است، مانند اعيان الشيعه </w:t>
      </w:r>
      <w:r>
        <w:rPr>
          <w:rStyle w:val="FootnoteAnchor"/>
          <w:rtl w:val="true"/>
        </w:rPr>
        <w:footnoteReference w:id="268"/>
      </w:r>
      <w:r>
        <w:rPr>
          <w:rFonts w:ascii="IRNazanin" w:hAnsi="IRNazanin" w:eastAsia="IRNazanin"/>
          <w:color w:val="111111"/>
          <w:sz w:val="28"/>
          <w:sz w:val="28"/>
          <w:szCs w:val="28"/>
          <w:rtl w:val="true"/>
          <w:lang w:bidi="fa-IR"/>
        </w:rPr>
        <w:t xml:space="preserve">، تحفه العالم </w:t>
      </w:r>
      <w:r>
        <w:rPr>
          <w:rStyle w:val="FootnoteAnchor"/>
          <w:rtl w:val="true"/>
        </w:rPr>
        <w:footnoteReference w:id="269"/>
      </w:r>
      <w:r>
        <w:rPr>
          <w:rFonts w:ascii="IRNazanin" w:hAnsi="IRNazanin" w:eastAsia="IRNazanin"/>
          <w:color w:val="111111"/>
          <w:sz w:val="28"/>
          <w:sz w:val="28"/>
          <w:szCs w:val="28"/>
          <w:rtl w:val="true"/>
          <w:lang w:bidi="fa-IR"/>
        </w:rPr>
        <w:t xml:space="preserve">، روضات الجنّات </w:t>
      </w:r>
      <w:r>
        <w:rPr>
          <w:rStyle w:val="FootnoteAnchor"/>
          <w:rtl w:val="true"/>
        </w:rPr>
        <w:footnoteReference w:id="270"/>
      </w:r>
      <w:r>
        <w:rPr>
          <w:rFonts w:ascii="Amiri" w:hAnsi="Amiri" w:eastAsia="Amiri" w:cs="Amiri"/>
          <w:color w:val="111111"/>
          <w:sz w:val="28"/>
          <w:sz w:val="28"/>
          <w:szCs w:val="28"/>
          <w:rtl w:val="true"/>
          <w:lang w:bidi="ar-SA"/>
        </w:rPr>
        <w:t xml:space="preserve">و شهداء الفضيله </w:t>
      </w:r>
      <w:r>
        <w:rPr>
          <w:rStyle w:val="FootnoteAnchor"/>
          <w:rtl w:val="true"/>
        </w:rPr>
        <w:footnoteReference w:id="271"/>
      </w:r>
      <w:r>
        <w:rPr>
          <w:rFonts w:ascii="IRNazanin" w:hAnsi="IRNazanin" w:eastAsia="IRNazanin"/>
          <w:color w:val="111111"/>
          <w:sz w:val="28"/>
          <w:sz w:val="28"/>
          <w:szCs w:val="28"/>
          <w:rtl w:val="true"/>
          <w:lang w:bidi="fa-IR"/>
        </w:rPr>
        <w:t>اثر گران‌سنگ علامه شيخ عبدالحسين امينى و ديگر كتاب‌هاى تاريخى كه اينك مجال ذكر تمام آنها نيست و به همين چند مورد جهت مراجعه بسنده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توصيف و تشريح حيرت‌انگيز اين غارت شرم‌آور و آنچه از اموال و خزانه حائر مقدس و اسباب و وسايل روضه منوره ربودند و كارهاى ويرانگرى كه در آن، انجام دادند، به طور مشروح و مفصل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كربلاى معلى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قرار زير آمده است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كربلاى معلّى، مدت مديدى بالغ بر سه قرن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غارت مشعشعى‌ها در سال </w:t>
      </w:r>
      <w:r>
        <w:rPr>
          <w:rFonts w:eastAsia="IRNazanin" w:cs="IRNazanin"/>
          <w:color w:val="111111"/>
          <w:sz w:val="28"/>
          <w:szCs w:val="28"/>
          <w:lang w:bidi="fa-IR"/>
        </w:rPr>
        <w:t>858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تا غارت وهابى‌ها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خاطرى آسوده، باقى ماند و در تمام اين مدت، پديده‌اى كه صفاى ساكنان آن را تيره و تار نمايد، روى نداد تا اينكه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سعود وهّابى، سپاه انبوهى مركب از بيست هزار شمشيرزن،</w:t>
      </w:r>
    </w:p>
    <w:p>
      <w:pPr>
        <w:pStyle w:val="BookText"/>
        <w:rPr/>
      </w:pPr>
      <w:r>
        <w:rPr>
          <w:rFonts w:ascii="IRNazanin" w:hAnsi="IRNazanin" w:eastAsia="IRNazanin"/>
          <w:color w:val="111111"/>
          <w:sz w:val="28"/>
          <w:sz w:val="28"/>
          <w:szCs w:val="28"/>
          <w:rtl w:val="true"/>
          <w:lang w:bidi="fa-IR"/>
        </w:rPr>
        <w:t>مهيّا ساخت و با محافظان و ساكنان كربلا، نبرد شديدى كرد؛ در حالى كه ديوار شهر، عبارت از يك لايه شاخه‌هاى به هم پيوسته نخل، پشت سدّى از گل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مهاجمان وهابى در اين پيكار چنان جنايتى مرتكب شدند كه زبان از نقلش عاجز است تا جايى كه گفته شده، در يك شب بيست هزار نفر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اينكه فرمانده سعودى به اهداف نظامى خود رسيد، به جانب خزانه قبر مطهر كه سرشار از اموال و هداياى نفيس بود، رفت و تمام آنها را غارت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شده كه او مُهر گنجى را گشود كه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زوّار جمع‌آورى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آن نوشته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اموالى كه ربود،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لؤلؤ بزرگ، بيست عدد شمشير با روكش طلا و كنده‌كارى شده، سنگ‌هاى قيمتى، ظرف‌هاى طلا و نقره، فيروزه، الماس و ذخاير نفيس و ارزشمند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گفته‌اند، از جمله موارد ديگرى كه سعود وهّابى غارت كرد، اسباب و اثاثيه حرم، فرش‌هاى آن، چهار هزار شال كشمير، دو هزار شمشير نقره‌فام و تعداد زيادى انواع سلاح‌هاى ديگر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كربلا بعد از اين حادثه دلخراش، حزن‌انگيز و درخور مرثيه‌سرايى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افراد كه از اين رويداد جان سالم به در برده بودند به كربلا بازگشتند و خرابى‌هاى آن را بازسازى نمودند و رفته رفته عمران و آبادى را به آن، باز گرداندند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اوايل قرن نوزدهم ميلادى، يكى از سلاطين هندوستان، كربلا را زيارت كرد و از وضعيت نابسامان آن، متأثر گرديد، لذا بازارهاى زيبايى براى كربلا ساخت و خانه‌هاى وسيعى بنا كرد و گروهى از مصيبت‌ديدگان را در آنها مستقر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براى جلوگيرى از هجوم دشمنان، ديوار محكمى پيرامون شهر ايجاد نمود و در اطراف آن، سنگر و پست‌هاى نگهبانى قرار داد و مطابق معمول زمان، ابزارآلات دفاعى نصب كرد؛ لذا دور از دسترس مهاجمان قرار گرفت و ضريب امنيتى آن، بالا رفت و</w:t>
      </w:r>
    </w:p>
    <w:p>
      <w:pPr>
        <w:pStyle w:val="BookText"/>
        <w:rPr/>
      </w:pPr>
      <w:r>
        <w:rPr>
          <w:rFonts w:ascii="IRNazanin" w:hAnsi="IRNazanin" w:eastAsia="IRNazanin"/>
          <w:color w:val="111111"/>
          <w:sz w:val="28"/>
          <w:sz w:val="28"/>
          <w:szCs w:val="28"/>
          <w:rtl w:val="true"/>
          <w:lang w:bidi="fa-IR"/>
        </w:rPr>
        <w:t>در نتيجه، ترقى و پيشرفت بدان روى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ديده‌ها در اين فاجعه، خون گريست و دل مسلمانان سراسر جهان اسلام به درد آمد و تمام دنياى اسلام بر خود لرزيد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اين رويداد جان‌خراش، مصيبت‌هاى كربلا و غم و اندوه عاشورا بار ديگر زنده گشت؛ چنان‌كه حاج محمدرضا أزرى شاعر متوفى به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از آن چنين ياد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ونادى به نادى الصلاح مؤرخا لقد عاودتنا اليوم ارزاء كربلا</w:t>
      </w:r>
    </w:p>
    <w:p>
      <w:pPr>
        <w:pStyle w:val="BookText"/>
        <w:rPr/>
      </w:pPr>
      <w:r>
        <w:rPr>
          <w:rFonts w:ascii="IRNazanin" w:hAnsi="IRNazanin" w:eastAsia="IRNazanin"/>
          <w:color w:val="111111"/>
          <w:sz w:val="28"/>
          <w:sz w:val="28"/>
          <w:szCs w:val="28"/>
          <w:rtl w:val="true"/>
          <w:lang w:bidi="fa-IR"/>
        </w:rPr>
        <w:t>و آواز داد بدان آوازدهنده خير، در حالى كه تعيين تاريخ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امروز، مصيبت‌ها كربلا، براى ما تازه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مراكز دولت‌هاى اسلامى به نقل مستر لونكريك در كتاب تاريخ خود، شديداً به تكاپو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و استانبول هم‌زمان، تجاوز وهابى‌ها را كاملًا زير نظر داشتند و ايران يك صدا، دفاع از كربلا و ضريح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فرياد كرد</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اين مورخ به علت كشته شدن سركرده وهابى‌ها به فاصله حدود يك سال از غارت گسترده اين شهر ايمن، اشاره كرده و گفته است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بر اين باورند كه كشته شدن عبدالعزيز بن سعود، آن پير فرتوت در سال </w:t>
      </w:r>
      <w:r>
        <w:rPr>
          <w:rFonts w:eastAsia="IRNazanin" w:cs="IRNazanin"/>
          <w:color w:val="111111"/>
          <w:sz w:val="28"/>
          <w:szCs w:val="28"/>
          <w:lang w:bidi="fa-IR"/>
        </w:rPr>
        <w:t>1218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تحريك و تشويق پاشاى بغداد، صورت گرفت و قاتل، فردى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افغانستان و ساكن بغداد بود كه با كشتن او، انتقام فرزندان خود را كه در واقعه كربلا به قتل رسيده بودند گرفت</w:t>
      </w:r>
      <w:r>
        <w:rPr>
          <w:rFonts w:eastAsia="IRNazanin" w:cs="IRNazanin"/>
          <w:color w:val="111111"/>
          <w:sz w:val="28"/>
          <w:szCs w:val="28"/>
          <w:rtl w:val="true"/>
          <w:lang w:bidi="fa-IR"/>
        </w:rPr>
        <w:t xml:space="preserve">. </w:t>
      </w:r>
      <w:r>
        <w:rPr>
          <w:rStyle w:val="FootnoteAnchor"/>
          <w:rtl w:val="true"/>
        </w:rPr>
        <w:footnoteReference w:id="273"/>
      </w:r>
      <w:r>
        <w:rPr>
          <w:rFonts w:ascii="IRNazanin" w:hAnsi="IRNazanin" w:eastAsia="IRNazanin"/>
          <w:color w:val="111111"/>
          <w:sz w:val="28"/>
          <w:sz w:val="28"/>
          <w:szCs w:val="28"/>
          <w:rtl w:val="true"/>
          <w:lang w:bidi="fa-IR"/>
        </w:rPr>
        <w:t>صاحب كتاب مجالى الطف با سرودن چند بيت، غارت وهّابى‌ها را اين‌گونه</w:t>
      </w:r>
    </w:p>
    <w:p>
      <w:pPr>
        <w:pStyle w:val="BookText"/>
        <w:rPr/>
      </w:pPr>
      <w:r>
        <w:rPr>
          <w:rFonts w:ascii="Amiri" w:hAnsi="Amiri" w:eastAsia="Amiri" w:cs="Amiri"/>
          <w:color w:val="111111"/>
          <w:sz w:val="28"/>
          <w:sz w:val="28"/>
          <w:szCs w:val="28"/>
          <w:rtl w:val="true"/>
          <w:lang w:bidi="ar-SA"/>
        </w:rPr>
        <w:t>توصيف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فشد لا يثنى هواه الثانى ومزق الكتاب والمثانى</w:t>
      </w:r>
    </w:p>
    <w:p>
      <w:pPr>
        <w:pStyle w:val="BookText"/>
        <w:rPr/>
      </w:pPr>
      <w:r>
        <w:rPr>
          <w:rFonts w:ascii="Amiri" w:hAnsi="Amiri" w:eastAsia="Amiri" w:cs="Amiri"/>
          <w:color w:val="111111"/>
          <w:sz w:val="28"/>
          <w:sz w:val="28"/>
          <w:szCs w:val="28"/>
          <w:rtl w:val="true"/>
          <w:lang w:bidi="ar-SA"/>
        </w:rPr>
        <w:t>وهدم الشباك والرواقا واستلب الحلى والاعلاقا</w:t>
      </w:r>
    </w:p>
    <w:p>
      <w:pPr>
        <w:pStyle w:val="BookText"/>
        <w:rPr/>
      </w:pPr>
      <w:r>
        <w:rPr>
          <w:rFonts w:ascii="Amiri" w:hAnsi="Amiri" w:eastAsia="Amiri" w:cs="Amiri"/>
          <w:color w:val="111111"/>
          <w:sz w:val="28"/>
          <w:sz w:val="28"/>
          <w:szCs w:val="28"/>
          <w:rtl w:val="true"/>
          <w:lang w:bidi="ar-SA"/>
        </w:rPr>
        <w:t>وقتل النساء والاطفالا إذ لم يجد فى كربلا رجالا</w:t>
      </w:r>
    </w:p>
    <w:p>
      <w:pPr>
        <w:pStyle w:val="BookText"/>
        <w:rPr/>
      </w:pPr>
      <w:r>
        <w:rPr>
          <w:rFonts w:ascii="Amiri" w:hAnsi="Amiri" w:eastAsia="Amiri" w:cs="Amiri"/>
          <w:color w:val="111111"/>
          <w:sz w:val="28"/>
          <w:sz w:val="28"/>
          <w:szCs w:val="28"/>
          <w:rtl w:val="true"/>
          <w:lang w:bidi="ar-SA"/>
        </w:rPr>
        <w:t>لانهم زاروا الغدير قصدا فارخوه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هجوم آورد و فطرت اوليه بر ميل ثانوى‌اش فائق نگشت و قرآن كريم و آيات شريفه آن را پاره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پنجره‌ها و شبستان را ويران ساخت و زيورها و آويزها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زنان و كودكان را به قتل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شهر كربلا، مردى نيافت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آهنگ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زيارت غدير، كرده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اين غارت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 غ، د، ى، ر</w:t>
      </w:r>
      <w:r>
        <w:rPr>
          <w:rFonts w:eastAsia="IRNazanin" w:cs="IRNazanin"/>
          <w:color w:val="111111"/>
          <w:sz w:val="28"/>
          <w:szCs w:val="28"/>
          <w:rtl w:val="true"/>
          <w:lang w:bidi="fa-IR"/>
        </w:rPr>
        <w:t xml:space="preserve">/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نمودند</w:t>
      </w:r>
      <w:r>
        <w:rPr>
          <w:rFonts w:eastAsia="IRNazanin" w:cs="IRNazanin"/>
          <w:color w:val="111111"/>
          <w:sz w:val="28"/>
          <w:szCs w:val="28"/>
          <w:rtl w:val="true"/>
          <w:lang w:bidi="fa-IR"/>
        </w:rPr>
        <w:t>.</w:t>
      </w:r>
      <w:bookmarkStart w:id="251" w:name="pg1860_16986"/>
    </w:p>
    <w:p>
      <w:pPr>
        <w:pStyle w:val="Heading3"/>
        <w:numPr>
          <w:ilvl w:val="2"/>
          <w:numId w:val="1"/>
        </w:numPr>
        <w:rPr/>
      </w:pPr>
      <w:bookmarkStart w:id="252" w:name="__RefHeading___Toc2949088_3650668749"/>
      <w:bookmarkStart w:id="253" w:name="_Toc92"/>
      <w:bookmarkEnd w:id="251"/>
      <w:bookmarkEnd w:id="252"/>
      <w:r>
        <w:rPr>
          <w:rtl w:val="true"/>
        </w:rPr>
        <w:t>فصل دهم</w:t>
      </w:r>
      <w:r>
        <w:rPr>
          <w:rtl w:val="true"/>
        </w:rPr>
        <w:t xml:space="preserve">: </w:t>
      </w:r>
      <w:r>
        <w:rPr>
          <w:rtl w:val="true"/>
        </w:rPr>
        <w:t xml:space="preserve">حائر و مناره مشهور به </w:t>
      </w:r>
      <w:r>
        <w:rPr>
          <w:rtl w:val="true"/>
        </w:rPr>
        <w:t>«</w:t>
      </w:r>
      <w:r>
        <w:rPr>
          <w:rtl w:val="true"/>
        </w:rPr>
        <w:t>مناره عبد</w:t>
      </w:r>
      <w:r>
        <w:rPr>
          <w:rtl w:val="true"/>
        </w:rPr>
        <w:t>»</w:t>
      </w:r>
      <w:r>
        <w:rPr>
          <w:rtl w:val="true"/>
        </w:rPr>
        <w:t xml:space="preserve">، تاريخ تأسيس آن و ويرانى‌اش در سال </w:t>
      </w:r>
      <w:r>
        <w:rPr/>
        <w:t>1354</w:t>
      </w:r>
      <w:r>
        <w:rPr>
          <w:rtl w:val="true"/>
        </w:rPr>
        <w:t xml:space="preserve"> </w:t>
      </w:r>
      <w:r>
        <w:rPr>
          <w:rtl w:val="true"/>
        </w:rPr>
        <w:t>هجرى‌</w:t>
      </w:r>
      <w:bookmarkEnd w:id="253"/>
    </w:p>
    <w:p>
      <w:pPr>
        <w:pStyle w:val="Heading4"/>
        <w:numPr>
          <w:ilvl w:val="3"/>
          <w:numId w:val="1"/>
        </w:numPr>
        <w:rPr/>
      </w:pPr>
      <w:bookmarkStart w:id="254" w:name="__RefHeading___Toc2949090_3650668749"/>
      <w:bookmarkStart w:id="255" w:name="_Toc93"/>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تصويرى منحصر به فرد از تخريب اين اثر كه عبارت است از مناره مرجان و مشهور به مناره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شمال شرقى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آثار باستانى بزرگ و با عظمت است پيش روى خواننده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مناره سرفراز و استوارى كه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بنيان كَنده شد؛ در حالى كه كارگرانى كلنگ به دست، مشاهده مى‌شدند كه مشغول تخريب قسمت فوقانى آن بودند</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اهميّت اين تصوير از جنبه تاريخى اين است كه انسان را به انديشه و تفكر، درباره گذشته وامى‌دارد؛ گذشته‌اى كه پيش از اين، سند اطمينان بخشى از آن در اختيار نداشته، نمى‌دانستيم حائر مقدس در روزگاران گذشته و در دوران متوكل و غير او چگونه و به چه صورت ويران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ويژگى بارزِ اين تصوير منحصر به فرد در نوع خويش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پى مى‌آيد، مختصرى در خصوص معرفى مناره عبد و خلاصه‌اى از تاريخ ساخت و موقوفات و نيز تعمير آن در دوران شاه طهماسب صفوى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بيان كوتاهى است در علل و اسباب تخريب آن و انديشه توسعه صحن 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طرفى كه اين مناره، در آن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256" w:name="pg1860_16987"/>
    </w:p>
    <w:p>
      <w:pPr>
        <w:pStyle w:val="BookText"/>
        <w:rPr/>
      </w:pPr>
      <w:bookmarkEnd w:id="256"/>
      <w:r>
        <w:rPr>
          <w:rFonts w:ascii="Amiri" w:hAnsi="Amiri" w:eastAsia="Amiri" w:cs="Amiri"/>
          <w:color w:val="111111"/>
          <w:sz w:val="28"/>
          <w:sz w:val="28"/>
          <w:szCs w:val="28"/>
          <w:rtl w:val="true"/>
          <w:lang w:bidi="ar-SA"/>
        </w:rPr>
        <w:t>بالاخره اشعار شاعران در تأسف از تخريب و ويرانى آن</w:t>
      </w:r>
      <w:r>
        <w:rPr>
          <w:rFonts w:eastAsia="Amiri" w:cs="Amiri" w:ascii="Amiri" w:hAnsi="Amiri"/>
          <w:color w:val="111111"/>
          <w:sz w:val="28"/>
          <w:szCs w:val="28"/>
          <w:rtl w:val="true"/>
          <w:lang w:bidi="ar-SA"/>
        </w:rPr>
        <w:t>.</w:t>
      </w:r>
    </w:p>
    <w:p>
      <w:pPr>
        <w:pStyle w:val="Heading4"/>
        <w:numPr>
          <w:ilvl w:val="3"/>
          <w:numId w:val="1"/>
        </w:numPr>
        <w:rPr/>
      </w:pPr>
      <w:bookmarkStart w:id="257" w:name="__RefHeading___Toc2949092_3650668749"/>
      <w:bookmarkStart w:id="258" w:name="_Toc94"/>
      <w:bookmarkEnd w:id="257"/>
      <w:r>
        <w:rPr/>
        <w:t>1</w:t>
      </w:r>
      <w:r>
        <w:rPr>
          <w:rtl w:val="true"/>
        </w:rPr>
        <w:t xml:space="preserve">. </w:t>
      </w:r>
      <w:r>
        <w:rPr>
          <w:rtl w:val="true"/>
        </w:rPr>
        <w:t xml:space="preserve">مناره‌هاى سه‌گانه صحن و حرم امام حسين </w:t>
      </w:r>
      <w:r>
        <w:rPr>
          <w:rtl w:val="true"/>
        </w:rPr>
        <w:t>(</w:t>
      </w:r>
      <w:r>
        <w:rPr>
          <w:rtl w:val="true"/>
        </w:rPr>
        <w:t>ع</w:t>
      </w:r>
      <w:r>
        <w:rPr>
          <w:rtl w:val="true"/>
        </w:rPr>
        <w:t>)</w:t>
      </w:r>
      <w:bookmarkEnd w:id="258"/>
    </w:p>
    <w:p>
      <w:pPr>
        <w:pStyle w:val="BookText"/>
        <w:rPr/>
      </w:pPr>
      <w:r>
        <w:rPr>
          <w:rFonts w:ascii="IRNazanin" w:hAnsi="IRNazanin" w:eastAsia="IRNazanin"/>
          <w:color w:val="111111"/>
          <w:sz w:val="28"/>
          <w:sz w:val="28"/>
          <w:szCs w:val="28"/>
          <w:rtl w:val="true"/>
          <w:lang w:bidi="fa-IR"/>
        </w:rPr>
        <w:t>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گنبد برافراشته آن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 مناره‌هاى سه‌گانه كه جلوه و آرايه حائر به شمار مى‌رفتند، مشخص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مناره در جلوى ساختمان حرم و يك مناره در انتهاى آن و در ناحيه شرقى صحن شريف، قرار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 سوّم و انتهايى، همان مناره باستانىِ پايدارى بود كه بر شكوه حائر مقدس و زيبايى چشم‌انداز آن، مى‌افزود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همان‌گونه كه از تصوير چاپ شده در صفحه آخر كتاب، آشكار مى‌شود، در جانب شرقى صحن و متصل به ديوار آن، به فاصله بيست متر از زاويه شمال شرق، ساخته شده و در سمت چپ زائرى قرار دارد كه به حرم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 تبقى محكم الاساس شمال من يمضى إلى العباس</w:t>
      </w:r>
    </w:p>
    <w:p>
      <w:pPr>
        <w:pStyle w:val="BookText"/>
        <w:rPr/>
      </w:pPr>
      <w:r>
        <w:rPr>
          <w:rFonts w:ascii="IRNazanin" w:hAnsi="IRNazanin" w:eastAsia="IRNazanin"/>
          <w:color w:val="111111"/>
          <w:sz w:val="28"/>
          <w:sz w:val="28"/>
          <w:szCs w:val="28"/>
          <w:rtl w:val="true"/>
          <w:lang w:bidi="fa-IR"/>
        </w:rPr>
        <w:t xml:space="preserve">قامت افراشته‌اى كه با شالوده استوارش پايدار است و در شمال زائرى كه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مى‌رود،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مناره عبد از تمام مناره‌هاى موجود در عتبات مقدس كربلا، نجف، كاظمين و سامرّا بزرگ‌تر و استوارتر بود و به لحاظ ارزش و جايگاه در ميان آثار باستانى عراق دومين اثر تاريخى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مسجد جامع متوكّل در سامرّا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قطر قاعده آن، حدود بيست متر بود و ارتفاع آن به چهل متر مى‌رسيد؛ در حالى كه با دو اثر بديع سنگ مرمر و كاشى قديمى كه وجود آنها امروزه در آثارِ باستانى عراق و ايران جداً كمياب است، نماكارى شده بود و دقيقاً معلوم نيست بعد از ويرانى آن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زخارف گران‌بهاى آن چه آمد</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59" w:name="__RefHeading___Toc2949094_3650668749"/>
      <w:bookmarkStart w:id="260" w:name="_Toc95"/>
      <w:bookmarkEnd w:id="259"/>
      <w:r>
        <w:rPr/>
        <w:t>2</w:t>
      </w:r>
      <w:r>
        <w:rPr>
          <w:rtl w:val="true"/>
        </w:rPr>
        <w:t xml:space="preserve">. </w:t>
      </w:r>
      <w:r>
        <w:rPr>
          <w:rtl w:val="true"/>
        </w:rPr>
        <w:t>تاريخ و علّت ساخت مناره و سازنده و موقوفات آن‌</w:t>
      </w:r>
      <w:bookmarkStart w:id="261" w:name="pg1860_16988"/>
      <w:bookmarkEnd w:id="260"/>
    </w:p>
    <w:p>
      <w:pPr>
        <w:pStyle w:val="BookText"/>
        <w:rPr/>
      </w:pPr>
      <w:bookmarkEnd w:id="261"/>
      <w:r>
        <w:rPr>
          <w:rFonts w:ascii="IRNazanin" w:hAnsi="IRNazanin" w:eastAsia="IRNazanin"/>
          <w:color w:val="111111"/>
          <w:sz w:val="28"/>
          <w:sz w:val="28"/>
          <w:szCs w:val="28"/>
          <w:rtl w:val="true"/>
          <w:lang w:bidi="fa-IR"/>
        </w:rPr>
        <w:t>چنان‌كه پيش‌تر گفته شد، امير مرجان از طرف سلطان اويس جلايرى، به فرماندارى عراق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كه غلام زرخريد سلطان اويس بود، پرچم سركشى و مخالفت برافراشت؛ لذا سلطان اويس، سپاه زيادى از تبريز گسيل داشت كه ياران مرجان را تارومار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مرجان يكه و تنها ماند، به كربلا گريخت و به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پناه برد و اين مناره پايدار و 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مسجد جامع متصل به آن،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املاك خود را در بغداد و كربلا و عين التمر و رحاليّه و جز آنها وقف نمود تا درآمد آنها صرف مسجد و مناره گردد و تمام آنها عنوان موقوفات حسينى به خود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خود مرجان در مسجد جامعى كه خود ساخت، معتكف شد و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اويس از ماجراى غلام خود مرجان مطلع شد، او را فراخواند و احترامش كرد و از خطا و تقصيرش درگذشت و به واسطه خدمات ارزنده‌اى كه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حائر مقدس كرده بود، او را به فرماندارى عراق بازگرداند و خود وى نيز نسبت به گراميداشت حائر مقدس، همت گماشت و در همان سال، اقدام به تجديد بناى آن كرد</w:t>
      </w:r>
      <w:r>
        <w:rPr>
          <w:rFonts w:eastAsia="IRNazanin" w:cs="IRNazanin"/>
          <w:color w:val="111111"/>
          <w:sz w:val="28"/>
          <w:szCs w:val="28"/>
          <w:rtl w:val="true"/>
          <w:lang w:bidi="fa-IR"/>
        </w:rPr>
        <w:t>.</w:t>
      </w:r>
    </w:p>
    <w:p>
      <w:pPr>
        <w:pStyle w:val="Heading4"/>
        <w:numPr>
          <w:ilvl w:val="3"/>
          <w:numId w:val="1"/>
        </w:numPr>
        <w:rPr/>
      </w:pPr>
      <w:bookmarkStart w:id="262" w:name="__RefHeading___Toc2949096_3650668749"/>
      <w:bookmarkStart w:id="263" w:name="_Toc96"/>
      <w:bookmarkEnd w:id="262"/>
      <w:r>
        <w:rPr/>
        <w:t>3</w:t>
      </w:r>
      <w:r>
        <w:rPr>
          <w:rtl w:val="true"/>
        </w:rPr>
        <w:t xml:space="preserve">. </w:t>
      </w:r>
      <w:r>
        <w:rPr>
          <w:rtl w:val="true"/>
        </w:rPr>
        <w:t xml:space="preserve">تعمير و مرمت مناره عبد در سال </w:t>
      </w:r>
      <w:r>
        <w:rPr/>
        <w:t>982</w:t>
      </w:r>
      <w:r>
        <w:rPr>
          <w:rtl w:val="true"/>
        </w:rPr>
        <w:t xml:space="preserve"> </w:t>
      </w:r>
      <w:r>
        <w:rPr>
          <w:rtl w:val="true"/>
        </w:rPr>
        <w:t>ه به دست شاه طهماسب صفوى‌</w:t>
      </w:r>
      <w:bookmarkEnd w:id="263"/>
    </w:p>
    <w:p>
      <w:pPr>
        <w:pStyle w:val="BookText"/>
        <w:rPr/>
      </w:pPr>
      <w:r>
        <w:rPr>
          <w:rFonts w:ascii="IRNazanin" w:hAnsi="IRNazanin" w:eastAsia="IRNazanin"/>
          <w:color w:val="111111"/>
          <w:sz w:val="28"/>
          <w:sz w:val="28"/>
          <w:szCs w:val="28"/>
          <w:rtl w:val="true"/>
          <w:lang w:bidi="fa-IR"/>
        </w:rPr>
        <w:t>بعد از گذشت دو قرن از احداث مناره عبد به دست مرجان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فرماندار سابق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به مرمّت و بازسازى نماى بيرونى نياز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شاه طهماسب پسر شاه اسماعيل صفوى، دست كرم و بخشش گشود و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ضمن انجام اصلاحات و تعميرات بنيادين در حائر مقدس و توسعه صحن شريف از سمت شمال، به اصلاح و تعمير اين مناره نيز پرداخت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صحن امام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حسب ظاهر به شكل صحن كاظمين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تنها داراى سه</w:t>
      </w:r>
      <w:bookmarkStart w:id="264" w:name="pg1860_16989"/>
    </w:p>
    <w:p>
      <w:pPr>
        <w:pStyle w:val="BookText"/>
        <w:rPr/>
      </w:pPr>
      <w:bookmarkEnd w:id="264"/>
      <w:r>
        <w:rPr>
          <w:rFonts w:ascii="IRNazanin" w:hAnsi="IRNazanin" w:eastAsia="IRNazanin"/>
          <w:color w:val="111111"/>
          <w:sz w:val="28"/>
          <w:sz w:val="28"/>
          <w:szCs w:val="28"/>
          <w:rtl w:val="true"/>
          <w:lang w:bidi="fa-IR"/>
        </w:rPr>
        <w:t>جهت شرقى، غربى و جنوبى بود و به گفته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طهماسب صفوى بود كه جهت شمالى آن را احداث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نزد اين‌جانب آشكار و معتبر است، اين است كه حائر، عبارت از مجموع صحن قديم است، غير از آنچه در دولت شكوهمند صفوى كه خداى متعال پايه‌هاى آن را استوار فرمايد، بر آن افزون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قراين و شواهد براى اين‌جانب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گشته و از بزرگان و معمرين آن شهرها شنيده‌ام، اين است كه صحن شريف، از سمت و سوى قبله و راست و چپ تغيير نيافته؛ بلكه از ناحيه پشت قبله، گسترش پيدا كرده است</w:t>
      </w:r>
      <w:r>
        <w:rPr>
          <w:rFonts w:eastAsia="IRNazanin" w:cs="IRNazanin"/>
          <w:color w:val="111111"/>
          <w:sz w:val="28"/>
          <w:szCs w:val="28"/>
          <w:rtl w:val="true"/>
          <w:lang w:bidi="fa-IR"/>
        </w:rPr>
        <w:t xml:space="preserve">. </w:t>
      </w:r>
      <w:r>
        <w:rPr>
          <w:rStyle w:val="FootnoteAnchor"/>
          <w:rtl w:val="true"/>
        </w:rPr>
        <w:footnoteReference w:id="274"/>
      </w:r>
      <w:r>
        <w:rPr>
          <w:rFonts w:ascii="Amiri" w:hAnsi="Amiri" w:eastAsia="Amiri" w:cs="Amiri"/>
          <w:color w:val="111111"/>
          <w:sz w:val="28"/>
          <w:sz w:val="28"/>
          <w:szCs w:val="28"/>
          <w:rtl w:val="true"/>
          <w:lang w:bidi="ar-SA"/>
        </w:rPr>
        <w:t>صاحب كتاب مجالى الطفّ در توصيف و تبيين تعمير و مرمّت مناره عبد، توسط شاه طهماسب،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تداعى ظاهر المناره للعبد واستدعى له عماره</w:t>
      </w:r>
    </w:p>
    <w:p>
      <w:pPr>
        <w:pStyle w:val="BookText"/>
        <w:rPr/>
      </w:pPr>
      <w:r>
        <w:rPr>
          <w:rFonts w:ascii="Amiri" w:hAnsi="Amiri" w:eastAsia="Amiri" w:cs="Amiri"/>
          <w:color w:val="111111"/>
          <w:sz w:val="28"/>
          <w:sz w:val="28"/>
          <w:szCs w:val="28"/>
          <w:rtl w:val="true"/>
          <w:lang w:bidi="ar-SA"/>
        </w:rPr>
        <w:t>فمد كفه لها طهماسب وعسرت بما لها يناسب</w:t>
      </w:r>
    </w:p>
    <w:p>
      <w:pPr>
        <w:pStyle w:val="BookText"/>
        <w:rPr/>
      </w:pPr>
      <w:r>
        <w:rPr>
          <w:rFonts w:ascii="Amiri" w:hAnsi="Amiri" w:eastAsia="Amiri" w:cs="Amiri"/>
          <w:color w:val="111111"/>
          <w:sz w:val="28"/>
          <w:sz w:val="28"/>
          <w:szCs w:val="28"/>
          <w:rtl w:val="true"/>
          <w:lang w:bidi="ar-SA"/>
        </w:rPr>
        <w:t xml:space="preserve">وارخت ما بين عجم وعرب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انكشت 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خنصر الاحب</w:t>
      </w:r>
      <w:r>
        <w:rPr>
          <w:rFonts w:eastAsia="Amiri" w:cs="Amiri" w:ascii="Amiri" w:hAnsi="Amiri"/>
          <w:color w:val="111111"/>
          <w:sz w:val="28"/>
          <w:szCs w:val="28"/>
          <w:rtl w:val="true"/>
          <w:lang w:bidi="ar-SA"/>
        </w:rPr>
        <w:t>»</w:t>
      </w:r>
    </w:p>
    <w:p>
      <w:pPr>
        <w:pStyle w:val="BookText"/>
        <w:rPr/>
      </w:pPr>
      <w:r>
        <w:rPr>
          <w:rStyle w:val="FootnoteAnchor"/>
          <w:rtl w:val="true"/>
        </w:rPr>
        <w:footnoteReference w:id="275"/>
      </w:r>
      <w:r>
        <w:rPr>
          <w:rFonts w:ascii="IRNazanin" w:hAnsi="IRNazanin" w:eastAsia="IRNazanin"/>
          <w:color w:val="111111"/>
          <w:sz w:val="28"/>
          <w:sz w:val="28"/>
          <w:szCs w:val="28"/>
          <w:rtl w:val="true"/>
          <w:lang w:bidi="fa-IR"/>
        </w:rPr>
        <w:t xml:space="preserve">سپس ظاهر مناره عبد، آسيب ديد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زبان بى‌زبانى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 بازسازى شد، لذا شاه طهماسب 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 و كرم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آن را به طور شايسته، مرمّت كرد و در ميان عجم و عرب، تاريخ‌گزارى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انگشت يار؛ يعنى خنصر الأحبّ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توضيح اينكه واژه‌هاى انگشت يار و خنصر الاحب، به فارسى و عربى، حروف مشابهى دارند و برابر ابجد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كه سال هجرى تعمير مناره عبد به دست شاه طهماسب صفوى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65" w:name="__RefHeading___Toc2949098_3650668749"/>
      <w:bookmarkStart w:id="266" w:name="_Toc97"/>
      <w:bookmarkEnd w:id="265"/>
      <w:r>
        <w:rPr/>
        <w:t>4</w:t>
      </w:r>
      <w:r>
        <w:rPr>
          <w:rtl w:val="true"/>
        </w:rPr>
        <w:t xml:space="preserve">. </w:t>
      </w:r>
      <w:r>
        <w:rPr>
          <w:rtl w:val="true"/>
        </w:rPr>
        <w:t xml:space="preserve">ويرانى اثر تاريخى مناره عبد در سال </w:t>
      </w:r>
      <w:r>
        <w:rPr/>
        <w:t>1354</w:t>
      </w:r>
      <w:r>
        <w:rPr>
          <w:rtl w:val="true"/>
        </w:rPr>
        <w:t xml:space="preserve"> </w:t>
      </w:r>
      <w:r>
        <w:rPr>
          <w:rtl w:val="true"/>
        </w:rPr>
        <w:t>ه و علت آن‌</w:t>
      </w:r>
      <w:bookmarkEnd w:id="266"/>
    </w:p>
    <w:p>
      <w:pPr>
        <w:pStyle w:val="BookText"/>
        <w:rPr/>
      </w:pPr>
      <w:r>
        <w:rPr>
          <w:rFonts w:ascii="IRNazanin" w:hAnsi="IRNazanin" w:eastAsia="IRNazanin"/>
          <w:color w:val="111111"/>
          <w:sz w:val="28"/>
          <w:sz w:val="28"/>
          <w:szCs w:val="28"/>
          <w:rtl w:val="true"/>
          <w:lang w:bidi="fa-IR"/>
        </w:rPr>
        <w:t xml:space="preserve">اين مناره تاريخى و استوار، شش قرن صحيح و سالم برپا بود و از روزى كه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ساخته شد تا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كه آخرين سال عمر آن، بر روى زمين و در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هر حادثه‌اى دور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آن سال، كلنگ فتنه بر پيشانى‌اش فرود آمد و يكباره از بالاترين نقطه تا پايه و اساس آن در دل زمين، خراب و ويران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تخريب، آن بود كه گفتند كج شده و خطرناك است و بايد پيش از اينكه براى حائر مقدس، مشكلى ايجاد كند، ويران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سخنى است كه از ديگران شنيده‌ايم، زيرا در آن زمان كه مصادف با تعطيلات تابستانى بود، خارج از عراق به سر مى‌برديم و در همين مدت، آن را به كلّى ويران كردند و جز همين عكس كه در حال تخريب گرفته شده، چيزى از آن باقى نمانده است؛ امّا اينكه چه كسى و چرا گفته كه مناره، كج و مايل به ويرانى است، نمى‌دانيم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راستى با كج شدن در معرض ويرانى قرار گرفته و لازم بود براى رفع خطر تخريب شود و آيا از ريشه و پايه كج شده بود و جز با تخريب آن از اساس، خطرش برطرف نمى‌گشت؟ از پاسخ اين پرسش‌ها، آگاه نيستيم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اين‌ها از امور علمى و فنّى است و از ديدگاه ما راه صحيح هر تصميمى را علم و تكنيك تعيين مى‌كند و دانش و فن است كه مى‌تواند اعلام كند، آيا باقى ماندن مناره خطرآفرين بوده است يا خير؟ و آيا اين خطر، با فرض اينكه وجود داشته باشد، به ميزان انحناى رأس آن بوده يا تا ريشه و اساس آن در دل زمين، پيشرفت كرده بوده است؟</w:t>
      </w:r>
    </w:p>
    <w:p>
      <w:pPr>
        <w:pStyle w:val="BookText"/>
        <w:rPr/>
      </w:pPr>
      <w:r>
        <w:rPr>
          <w:rFonts w:ascii="IRNazanin" w:hAnsi="IRNazanin" w:eastAsia="IRNazanin"/>
          <w:color w:val="111111"/>
          <w:sz w:val="28"/>
          <w:sz w:val="28"/>
          <w:szCs w:val="28"/>
          <w:rtl w:val="true"/>
          <w:lang w:bidi="fa-IR"/>
        </w:rPr>
        <w:t>اين‌ها، مسايل علمى و فنى است و هيچ كس نمى‌تواند در آنها خدشه وارد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دانش و تخصص، ضرورت ويرانى آن را از ريشه مقرّر كرده است و چه كسى مى‌داند؟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سخنان مردم به نقل از يك متخصّص مصرى كه در آن تاريخ به عراق اعزام</w:t>
      </w:r>
      <w:bookmarkStart w:id="267" w:name="pg1860_16991"/>
    </w:p>
    <w:p>
      <w:pPr>
        <w:pStyle w:val="BookText"/>
        <w:rPr/>
      </w:pPr>
      <w:bookmarkEnd w:id="267"/>
      <w:r>
        <w:rPr>
          <w:rFonts w:ascii="IRNazanin" w:hAnsi="IRNazanin" w:eastAsia="IRNazanin"/>
          <w:color w:val="111111"/>
          <w:sz w:val="28"/>
          <w:sz w:val="28"/>
          <w:szCs w:val="28"/>
          <w:rtl w:val="true"/>
          <w:lang w:bidi="fa-IR"/>
        </w:rPr>
        <w:t>شده بود تا به امور اوقاف رسيدگى كند و تصوير سندهاى اصلى را از استانبول دريافت نمايد و خطاى وى در جابه‌جايى موقوفات مناره عبد و مسجد جامع آن، جاى تأمل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همان زمان تاكنون، راجع به اقدامات اين متخصص كه باعث قلع و قمع اين مناره تاريخى و استوار از عالم وجود گرديد، گفت‌وگوهاى ديگرى بر سر زبان‌ها افتاده است؛ هر چند امكان دسترسى به حقيقت اين گفته‌ها يا برداشت‌ها، تاكنون فراهم نيامده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اينكه مناره عبد و مسجد جامع آن، در دوران عثمانى و حتى در حال حاضر حقوق‌بگيران رسمى داشته و دارد؛ بنابراين، هزينه آنها از كجا تأمين مى‌شود؟ ما نمى‌دانيم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اگر در اظهارات و گفته‌هاى روزانه مردم، پرتويى از حقيقت وجود داشته باشد، ناگزير بايد روشن شود وگرنه، همانند خود مناره از عالم وجود ناپديد مى‌گردد و غير از جايى كه در زاويه شمال شرق حائر مقدس، اشغال كرده بود و همچنان با رنگ و ويژگى كاشى‌هاى متفاوت، از دو طرف ديگر ممتاز و مشخص است، چيزى از آن باقى نخواهد ماند</w:t>
      </w:r>
      <w:r>
        <w:rPr>
          <w:rFonts w:eastAsia="IRNazanin" w:cs="IRNazanin"/>
          <w:color w:val="111111"/>
          <w:sz w:val="28"/>
          <w:szCs w:val="28"/>
          <w:rtl w:val="true"/>
          <w:lang w:bidi="fa-IR"/>
        </w:rPr>
        <w:t>.</w:t>
      </w:r>
    </w:p>
    <w:p>
      <w:pPr>
        <w:pStyle w:val="Heading4"/>
        <w:numPr>
          <w:ilvl w:val="3"/>
          <w:numId w:val="1"/>
        </w:numPr>
        <w:rPr/>
      </w:pPr>
      <w:bookmarkStart w:id="268" w:name="__RefHeading___Toc2949100_3650668749"/>
      <w:bookmarkStart w:id="269" w:name="_Toc98"/>
      <w:bookmarkEnd w:id="268"/>
      <w:r>
        <w:rPr/>
        <w:t>5</w:t>
      </w:r>
      <w:r>
        <w:rPr>
          <w:rtl w:val="true"/>
        </w:rPr>
        <w:t xml:space="preserve">. </w:t>
      </w:r>
      <w:r>
        <w:rPr>
          <w:rtl w:val="true"/>
        </w:rPr>
        <w:t xml:space="preserve">انديشه گسترش صحن امام حسين </w:t>
      </w:r>
      <w:r>
        <w:rPr>
          <w:rtl w:val="true"/>
        </w:rPr>
        <w:t>(</w:t>
      </w:r>
      <w:r>
        <w:rPr>
          <w:rtl w:val="true"/>
        </w:rPr>
        <w:t>ع</w:t>
      </w:r>
      <w:r>
        <w:rPr>
          <w:rtl w:val="true"/>
        </w:rPr>
        <w:t xml:space="preserve">) </w:t>
      </w:r>
      <w:r>
        <w:rPr>
          <w:rtl w:val="true"/>
        </w:rPr>
        <w:t>از سمت مشرق‌</w:t>
      </w:r>
      <w:bookmarkEnd w:id="269"/>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انديشه و تفكّر به ظاهر تازه و جديدى پيدا شده كه در واقع، كهنه و قديمى است و به پانزده سال پيش و روزى كه مناره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اثر تاريخى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ويران كردند باز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به توسعه صحن مطهر از سمت مشرق، اشاره دارد تا دو ركن بارز در زاويه جنوب شرقى و زاويه شمال شرقى كه مناره عبد در آن قرار داشته است را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همچنان بر ديوار صحن، با تفاوت رنگ و كاشى جديد كه در محل آن نصب شده، با كاشى قديم كه در دو طرف آن به كار رفته، ردّ پايى بر جاى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دو ركن را كه امروزه به عنوان هدف اصلى مدنظر است</w:t>
      </w:r>
      <w:bookmarkStart w:id="270" w:name="pg1860_16992"/>
    </w:p>
    <w:p>
      <w:pPr>
        <w:pStyle w:val="BookText"/>
        <w:rPr/>
      </w:pPr>
      <w:bookmarkEnd w:id="270"/>
      <w:r>
        <w:rPr>
          <w:rFonts w:ascii="IRNazanin" w:hAnsi="IRNazanin" w:eastAsia="IRNazanin"/>
          <w:color w:val="111111"/>
          <w:sz w:val="28"/>
          <w:sz w:val="28"/>
          <w:szCs w:val="28"/>
          <w:rtl w:val="true"/>
          <w:lang w:bidi="fa-IR"/>
        </w:rPr>
        <w:t>بردارند، هرگونه اثر و نشانه مناره مذكور به كلّى از بين مى‌رود و چنان مى‌شود كه گويى چنين چيزى در عالم وجود نبوده و هيچ كس آن را نديده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مجالى الطف، توجه خواننده را به اين نكته جلب كرده،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متصلا مع الجدار الغربى فى باب صحن السبط أو فى القرب</w:t>
      </w:r>
    </w:p>
    <w:p>
      <w:pPr>
        <w:pStyle w:val="BookText"/>
        <w:rPr/>
      </w:pPr>
      <w:r>
        <w:rPr>
          <w:rFonts w:ascii="Amiri" w:hAnsi="Amiri" w:eastAsia="Amiri" w:cs="Amiri"/>
          <w:color w:val="111111"/>
          <w:sz w:val="28"/>
          <w:sz w:val="28"/>
          <w:szCs w:val="28"/>
          <w:rtl w:val="true"/>
          <w:lang w:bidi="ar-SA"/>
        </w:rPr>
        <w:t>وربما يزال كالسبيل ان بنى الصحن على التعديل</w:t>
      </w:r>
    </w:p>
    <w:p>
      <w:pPr>
        <w:pStyle w:val="BookText"/>
        <w:rPr/>
      </w:pPr>
      <w:r>
        <w:rPr>
          <w:rStyle w:val="FootnoteAnchor"/>
          <w:rtl w:val="true"/>
        </w:rPr>
        <w:footnoteReference w:id="276"/>
      </w:r>
      <w:r>
        <w:rPr>
          <w:rFonts w:ascii="IRNazanin" w:hAnsi="IRNazanin" w:eastAsia="IRNazanin"/>
          <w:color w:val="111111"/>
          <w:sz w:val="28"/>
          <w:sz w:val="28"/>
          <w:szCs w:val="28"/>
          <w:rtl w:val="true"/>
          <w:lang w:bidi="fa-IR"/>
        </w:rPr>
        <w:t>در حالى كه به ديوار غربى متصل است، كنار در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يا نزديك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از بين برود و به راه عبور و مرور تبديل شود، هرگاه توسعه و تعديل صحن، عملى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مناره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در ذهن‌ها جاى دارد و هنوز مردم راجع به آن گفت‌وگو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انديشه چنان‌كه در عبارت پيشين مورد اشاره قرار گرفت، انديشه جديد و تازه‌اى نيست و طرح و تصميم معروف و مشهورى است و گويا اكنون، زمان تحقق و اجراى آن فرا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برخى انديشمندان بر اين باورند كه خيابان اطراف صحن شريف هم زاييده همين ديده و انديشه است وگرنه دور كردن خيابان از مراكز دينى و مدارس علمى و آموزشى پيوسته به حائر مقدس، امكان‌پذير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اين حقيقت كه آيا مناره عبد و مسجد جامع آن نيز موقوفاتى در اطراف صحن داشته‌اند يا نه، پرسشى است كه پاسخ روشنى براى آن وجود ندارد</w:t>
      </w:r>
      <w:r>
        <w:rPr>
          <w:rFonts w:eastAsia="IRNazanin" w:cs="IRNazanin"/>
          <w:color w:val="111111"/>
          <w:sz w:val="28"/>
          <w:szCs w:val="28"/>
          <w:rtl w:val="true"/>
          <w:lang w:bidi="fa-IR"/>
        </w:rPr>
        <w:t>.</w:t>
      </w:r>
    </w:p>
    <w:p>
      <w:pPr>
        <w:pStyle w:val="Heading4"/>
        <w:numPr>
          <w:ilvl w:val="3"/>
          <w:numId w:val="1"/>
        </w:numPr>
        <w:rPr/>
      </w:pPr>
      <w:bookmarkStart w:id="271" w:name="__RefHeading___Toc2949102_3650668749"/>
      <w:bookmarkStart w:id="272" w:name="_Toc99"/>
      <w:bookmarkEnd w:id="271"/>
      <w:r>
        <w:rPr/>
        <w:t>6</w:t>
      </w:r>
      <w:r>
        <w:rPr>
          <w:rtl w:val="true"/>
        </w:rPr>
        <w:t xml:space="preserve">. </w:t>
      </w:r>
      <w:r>
        <w:rPr>
          <w:rtl w:val="true"/>
        </w:rPr>
        <w:t xml:space="preserve">شكل هندسى بارگاه امام حسين </w:t>
      </w:r>
      <w:r>
        <w:rPr>
          <w:rtl w:val="true"/>
        </w:rPr>
        <w:t>(</w:t>
      </w:r>
      <w:r>
        <w:rPr>
          <w:rtl w:val="true"/>
        </w:rPr>
        <w:t>ع</w:t>
      </w:r>
      <w:r>
        <w:rPr>
          <w:rtl w:val="true"/>
        </w:rPr>
        <w:t xml:space="preserve">) </w:t>
      </w:r>
      <w:r>
        <w:rPr>
          <w:rtl w:val="true"/>
        </w:rPr>
        <w:t>ضريح مطهر و صحن شريف‌</w:t>
      </w:r>
      <w:bookmarkEnd w:id="272"/>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بارگاهى از مشاهد مشرفه عراق با شكل هندسى مخصوص به خود، شناخته</w:t>
      </w:r>
    </w:p>
    <w:p>
      <w:p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مى‌توان با مقايسه تصوير آنها اين واقعيت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گنبد افراشته طلايى و مناره‌هاى سه گانه آن، مشخص و ممتاز بوده و با ويرانى اين مناره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يكى از اركانِ حائر نابود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ضريح مطهر و صحن شريف آن حضرت با شكل هندسى شش ضلعى از ساير مشاهد ممتاز و مجزّا مى‌گردد؛ چه اينكه ضريح مطهر داراى شش ضلع است؛ دو ضلع آن متعلق به فرزندان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اكبر و على اصغر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 همان‌گونه كه خود صحن نيز متناسب با شكل هندسى ضريح مطهر، شش ضلعى است و مى‌توان در تصوير شماره دو كتاب، آن را ملاحظه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شكل، همان شكل هندسى مورد نظر است و چه بسا رازى از رازهاى دين حنيف در آن نهفته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چرا مى‌خواهند به بهانه توسعه صحن شريف، آن دو را از ميان بردارند؟ و كاركنان ادارى با چه مجوزى در اين قبيل مسايل كه رابطه تنگاتنگى با عقايد مردم دارد، دخالت مى‌كنند؟</w:t>
      </w:r>
    </w:p>
    <w:p>
      <w:pPr>
        <w:pStyle w:val="BookText"/>
        <w:rPr/>
      </w:pPr>
      <w:r>
        <w:rPr>
          <w:rFonts w:ascii="IRNazanin" w:hAnsi="IRNazanin" w:eastAsia="IRNazanin"/>
          <w:color w:val="111111"/>
          <w:sz w:val="28"/>
          <w:sz w:val="28"/>
          <w:szCs w:val="28"/>
          <w:rtl w:val="true"/>
          <w:lang w:bidi="fa-IR"/>
        </w:rPr>
        <w:t xml:space="preserve">مردم با دلهره و اضطراب مى‌پرسند، علت مداخله زياد كاركنان ادارى در امور عتبات شيعه و مقدسات دينى ايشان، برخلاف مذاهب ديگر و به خصوص مداخله در عتبات مقدس كربلا 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تا روزگار طاهر القيسى و از آن زمان تا امروز، چيست؟ در حالى كه هر كس اظهارنظر كند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بيگارى كشيدن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تبعيد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تهديد قرار مى‌گيرد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گويا مردم اين ديار بايد پاسخ‌گوى بى‌تدبيرى كسانى باشند كه با قدرت حاكم، رابطه دوستانه و نزديكى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سوءتفاهم نشود كه ما خواهان اصلاح و نوآورى نيستيم، بلكه به نظر ما انجام اصلاحات در اين قبيل مسايل، حدّ و حدودى</w:t>
      </w:r>
    </w:p>
    <w:p>
      <w:pPr>
        <w:pStyle w:val="BookText"/>
        <w:rPr/>
      </w:pP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اداره داخلى و ديدگاه‌هاى اصلاحى آن از جهات مختلف نيز اهميّت خاص خود را داراست و مى‌دانيم كه دستگاه حاكم به وسيله القائات كارگزاران خود و نامه‌هايى كه در راستاى منافع خويش به مقامات، مى‌نويسند يا موافقت‌هايى كه از ياران و دوستان وابسته به دستگاه، از طريق تأمين منافع مشترك به دست مى‌آورند، در جريان اين قبيل اقدامات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كارگزاران حكومت در همه اين موارد، حقيقت را وارونه جلوه مى‌دهند و اشتباهى به گوش دستگاه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از مداخله در امور عتبات، مى‌كاستند و نيرو و نشاط خود را صرف خدمت به پرچم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 به كشور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جنبه‌هاى گوناگون آن مى‌كردند كه خير و صلاح همگان در آن است، زيرا مداخله‌هاى آنان تاكنون، نتيجه خوبى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اين جهت كه خيرخواه نبوده‌اند، بلكه به خاطر عدم تخصص و صلاحيّت انجام كار؛ مثلًا يكى از نتايج مداخله طاهر القيسى، امروز و حسب گفته كارشناسان با بروز برخى مشكلات براى گنبد افراشته آشكار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چه كسى پاسخ‌گوى آن است؟</w:t>
      </w:r>
    </w:p>
    <w:p>
      <w:pPr>
        <w:pStyle w:val="BookText"/>
        <w:rPr/>
      </w:pPr>
      <w:r>
        <w:rPr>
          <w:rFonts w:ascii="IRNazanin" w:hAnsi="IRNazanin" w:eastAsia="IRNazanin"/>
          <w:color w:val="111111"/>
          <w:sz w:val="28"/>
          <w:sz w:val="28"/>
          <w:szCs w:val="28"/>
          <w:rtl w:val="true"/>
          <w:lang w:bidi="fa-IR"/>
        </w:rPr>
        <w:t xml:space="preserve">اين، داستان تازه‌اى است كه به روز 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رجب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باز مى‌گردد؛ چگونه مقدمات كار فراهم مى‌شود و چه كسى در آينده، پاسخ‌گوى اقداماتى است كه امروز صورت مى‌گيرد؟ به راستى چه كسى پاسخ‌گوى آنها خواهد بود؟ ما آنچه لازم بود گفتيم و كار را به كسى وانهاديم كه اهميّت آن را احساس مى‌كند و بر رسول، جز ابلاغ پيام نيست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اداى وظيفه خدمتگزارى به دستگاه حاكمه، ناگزير به علّت اين مداخله، اشاره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اين است كه برخى از كارگزاران ادارى، با عَلَم كردن ماجراى كربلا از سال </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آن را ديباچه ترّقى و پيشرفت ادارى و برنامه زندگى سياسى خود، قرار داده‌اند و از قِبَلِ آن به پست‌هاى حساس و برجسته دولتى، رسيده و در</w:t>
      </w:r>
    </w:p>
    <w:p>
      <w:pPr>
        <w:pStyle w:val="BookText"/>
        <w:rPr/>
      </w:pPr>
      <w:r>
        <w:rPr>
          <w:rFonts w:ascii="IRNazanin" w:hAnsi="IRNazanin" w:eastAsia="IRNazanin"/>
          <w:color w:val="111111"/>
          <w:sz w:val="28"/>
          <w:sz w:val="28"/>
          <w:szCs w:val="28"/>
          <w:rtl w:val="true"/>
          <w:lang w:bidi="fa-IR"/>
        </w:rPr>
        <w:t xml:space="preserve">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درآمده‌اند كه ديگران، گوش به فرمان آنها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كربلا از آن زمان در معرض ويرانى و تخريب و بى‌چيزى و محروميّت قرار گرفت تا زمامدارانش به پست‌هاى وزارت برسند و در نتيجه، فقر و نوميدى بهره كربلا، و رفاه و ثروت‌اندوزى و حكمرانى، نصيب آنان گرديد، در واقع كربلا، نردبان حزب و مَناصبى براى جاه‌طلبان گشت و چنان شد كه شاعر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كعصفوره فى كف طفل يهينها تذوق مرار الموت والطفل يلعب</w:t>
      </w:r>
    </w:p>
    <w:p>
      <w:pPr>
        <w:pStyle w:val="BookText"/>
        <w:rPr/>
      </w:pPr>
      <w:r>
        <w:rPr>
          <w:rFonts w:ascii="IRNazanin" w:hAnsi="IRNazanin" w:eastAsia="IRNazanin"/>
          <w:color w:val="111111"/>
          <w:sz w:val="28"/>
          <w:sz w:val="28"/>
          <w:szCs w:val="28"/>
          <w:rtl w:val="true"/>
          <w:lang w:bidi="fa-IR"/>
        </w:rPr>
        <w:t>بسان يك گنجشك در دست كودكى كه او را خوار و كوچك مى‌شمارد و در حالى كه گنجشك، طعم تلخ مرگ را مى‌چشد، كودك سرگرم بازى خويش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كودك، بازى خود را مى‌كند و از درد و رنج گنجشك در مشت خويش، احساسى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كربلا در دوران عثمانى و در زمان اشغال و حتى در دولت ملّى كنونى، مقدّس و مورد احترام بوده و هست؛ ولى متأسفانه جوانان محرومى كه به مال و ثروت و موقعيت و مقام، چشم دوخته بودند، كار آن را خوار و سبك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از شگفتى‌هاى روزگار در تاريخ حائر مقدس نيست كه فرماندار، گروهى را مركب از مديران حرمين شريفين و سرشناسان محلّ، تشكيل دهد و سپس آنان را از شهرى به شهر ديگر، گسيل دارد تا براى تعمير و مرمّت بارگاه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اعانه جمع‌آورى كنند؟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كار، اهانت به اين بارگاه شريف و جسارت به دولت محترم است؛ زيرا كى و در چه زمانى، حكومت از آغاز پيدايش خود تا امروز، از تعمير و اصلاح عتبات مقدسه، چه از محلّ درآمد نفت يا ماليات يا موقوفات و يا غير اينها، كوتاهى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تمام تعميراتى كه طى اين مدّت صورت گرفته، توسط حكومت نبوده است؟</w:t>
      </w:r>
    </w:p>
    <w:p>
      <w:pPr>
        <w:pStyle w:val="BookText"/>
        <w:rPr/>
      </w:pPr>
      <w:r>
        <w:rPr>
          <w:rFonts w:ascii="IRNazanin" w:hAnsi="IRNazanin" w:eastAsia="IRNazanin"/>
          <w:color w:val="111111"/>
          <w:sz w:val="28"/>
          <w:sz w:val="28"/>
          <w:szCs w:val="28"/>
          <w:rtl w:val="true"/>
          <w:lang w:bidi="fa-IR"/>
        </w:rPr>
        <w:t>بنابراين، اعزام هيئت و درخواست كمك و اعانه از اينجا و آنجا، براى چيست؟</w:t>
      </w:r>
    </w:p>
    <w:p>
      <w:pPr>
        <w:pStyle w:val="BookText"/>
        <w:rPr/>
      </w:pPr>
      <w:r>
        <w:rPr>
          <w:rFonts w:ascii="IRNazanin" w:hAnsi="IRNazanin" w:eastAsia="IRNazanin"/>
          <w:color w:val="111111"/>
          <w:sz w:val="28"/>
          <w:sz w:val="28"/>
          <w:szCs w:val="28"/>
          <w:rtl w:val="true"/>
          <w:lang w:bidi="fa-IR"/>
        </w:rPr>
        <w:t>معنى و مفهوم اين كار، اين است كه حكومت مركزى اقدامى انجام نداده يا نمى‌دهد و اين، تهمت و افترا و در حقيقت ناديده گرفتن خدمات و خوبى‌هاست؛ علاوه بر اين در كدام دوره تاريخى بازسازى عتبات مقدسه با كمك و اعانه صورت گرفته است؟</w:t>
      </w:r>
    </w:p>
    <w:p>
      <w:pPr>
        <w:pStyle w:val="BookText"/>
        <w:rPr/>
      </w:pPr>
      <w:r>
        <w:rPr>
          <w:rFonts w:ascii="IRNazanin" w:hAnsi="IRNazanin" w:eastAsia="IRNazanin"/>
          <w:color w:val="111111"/>
          <w:sz w:val="28"/>
          <w:sz w:val="28"/>
          <w:szCs w:val="28"/>
          <w:rtl w:val="true"/>
          <w:lang w:bidi="fa-IR"/>
        </w:rPr>
        <w:t>آيا سلاطين و زمامداران در هر دوره‌اى از تاريخ تا به امروز، به قصد تقرّب به خداى متعال و خدمت به ساحت مقدس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اقدام به ساخت و ساز و تعمير و مرمّت بارگاه آن حضرت نكرده‌اند؟ اگر باور نداريد، اكنون اين كتاب در دسترس شماست و اين حقيقت را با استناد به منابع تاريخى بازگو مى‌نمايد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استفاده از اين روش‌هاى نكوهيده و ناپسند، جهت تعمير و مرمّت صحن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بى‌حرمتى به كرامت حائر مقدس، و بى‌ادبى و جسارت نسبت به حكومت ملّى و خدمتگزار است كه در رأس آن، عنصرى افتخارآفرين براى عراق و امت عربى قرار دارد، زيرا او از والاترين نسل و شريف‌ترين دودمان در سراسر جهان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رحمت به كربلا و اينكه حائر مقدس را همان صدمه‌هاى سنگينى كه در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بر آن وارد آوردند، بس است؛ صدماتى مخرّب و ويرانگر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مى‌بينيم كه بعد از آن حتى يك وجب را آباد نكردند؛ بلكه ويرانى، هر روز ادامه يافت و ما هرگز مصلحت‌انديشى مهندسان شهردارى در مورد تخريب حائر را از ياد نمى‌بريم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كافى است نيم نگاهى، به روزگار طاهر القيسى و عمليات تخريب روزانه شهر كربلا بيفكنيم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يادآورى است كه طرح اين قبيل مسائل از جانب ما، تنها و تنها از سر خيرخواهى و آگاه‌سازى مقامات و صاحب منصبان صورت مى‌گيرد</w:t>
      </w:r>
      <w:r>
        <w:rPr>
          <w:rFonts w:eastAsia="IRNazanin" w:cs="IRNazanin"/>
          <w:color w:val="111111"/>
          <w:sz w:val="28"/>
          <w:szCs w:val="28"/>
          <w:rtl w:val="true"/>
          <w:lang w:bidi="fa-IR"/>
        </w:rPr>
        <w:t>.</w:t>
      </w:r>
      <w:bookmarkStart w:id="273" w:name="pg1860_16997"/>
    </w:p>
    <w:p>
      <w:pPr>
        <w:pStyle w:val="Heading4"/>
        <w:numPr>
          <w:ilvl w:val="3"/>
          <w:numId w:val="1"/>
        </w:numPr>
        <w:rPr/>
      </w:pPr>
      <w:bookmarkStart w:id="274" w:name="__RefHeading___Toc2949104_3650668749"/>
      <w:bookmarkStart w:id="275" w:name="_Toc100"/>
      <w:bookmarkEnd w:id="273"/>
      <w:bookmarkEnd w:id="274"/>
      <w:r>
        <w:rPr/>
        <w:t>7</w:t>
      </w:r>
      <w:r>
        <w:rPr>
          <w:rtl w:val="true"/>
        </w:rPr>
        <w:t xml:space="preserve">. </w:t>
      </w:r>
      <w:r>
        <w:rPr>
          <w:rtl w:val="true"/>
        </w:rPr>
        <w:t>مرثيه مناره عبد در شعر شاعران و گفته‌هاى مردم‌</w:t>
      </w:r>
      <w:bookmarkEnd w:id="275"/>
    </w:p>
    <w:p>
      <w:pPr>
        <w:pStyle w:val="BookText"/>
        <w:rPr/>
      </w:pPr>
      <w:r>
        <w:rPr>
          <w:rFonts w:ascii="IRNazanin" w:hAnsi="IRNazanin" w:eastAsia="IRNazanin"/>
          <w:color w:val="111111"/>
          <w:sz w:val="28"/>
          <w:sz w:val="28"/>
          <w:szCs w:val="28"/>
          <w:rtl w:val="true"/>
          <w:lang w:bidi="fa-IR"/>
        </w:rPr>
        <w:t>با ويرانى مناره عبد، نقصى آشكار براى حائر و حسرت و افسوسى پايدار در دل‌هاى دوستداران تاريخ و هنر معمارى بر جاى ماند؛ همچنان‌كه ويرانى آن، يادآور مصائب گذشته‌اى است كه به دست غاليان و وهابيان بر سر حائر آمد و دل‌ها را به طپش و ديده‌ها را به گريه واداشت و شاعران را به مرثيه‌سرايى برانگيخت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آنها مرثيه‌اى است كه به دوران ساخت و ساز حائر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تعمير و مرمّت آن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ويرانى‌اش 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سرانجام بركندن مناره عبد از جاى خود، اشاره دارد و آن را الگويى نمونه براى هر چيزى كه ويران مى‌شود و از عالم هستى محو و ناپديد مى‌گردد، برمى‌شمارد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مجالى الطّف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بنى المسجد والمناره فاتتسبت للعبد ذى الاماره</w:t>
      </w:r>
    </w:p>
    <w:p>
      <w:pPr>
        <w:pStyle w:val="BookText"/>
        <w:rPr/>
      </w:pPr>
      <w:r>
        <w:rPr>
          <w:rFonts w:ascii="Amiri" w:hAnsi="Amiri" w:eastAsia="Amiri" w:cs="Amiri"/>
          <w:color w:val="111111"/>
          <w:sz w:val="28"/>
          <w:sz w:val="28"/>
          <w:szCs w:val="28"/>
          <w:rtl w:val="true"/>
          <w:lang w:bidi="ar-SA"/>
        </w:rPr>
        <w:t>وكان ذا فى السبع والستينا من بعد سبع قد خلت مئينا</w:t>
      </w:r>
    </w:p>
    <w:p>
      <w:pPr>
        <w:pStyle w:val="BookText"/>
        <w:rPr/>
      </w:pPr>
      <w:r>
        <w:rPr>
          <w:rFonts w:ascii="IRNazanin" w:hAnsi="IRNazanin" w:eastAsia="IRNazanin"/>
          <w:color w:val="111111"/>
          <w:sz w:val="28"/>
          <w:sz w:val="28"/>
          <w:szCs w:val="28"/>
          <w:rtl w:val="true"/>
          <w:lang w:bidi="fa-IR"/>
        </w:rPr>
        <w:t>ثم تداعى ظاهر المناره للعبد واستدعى له عماره</w:t>
      </w:r>
    </w:p>
    <w:p>
      <w:pPr>
        <w:pStyle w:val="BookText"/>
        <w:rPr/>
      </w:pPr>
      <w:r>
        <w:rPr>
          <w:rFonts w:ascii="Amiri" w:hAnsi="Amiri" w:eastAsia="Amiri" w:cs="Amiri"/>
          <w:color w:val="111111"/>
          <w:sz w:val="28"/>
          <w:sz w:val="28"/>
          <w:szCs w:val="28"/>
          <w:rtl w:val="true"/>
          <w:lang w:bidi="ar-SA"/>
        </w:rPr>
        <w:t>فمد كفه لها طهماسب وعمرت بما لها يناسب</w:t>
      </w:r>
    </w:p>
    <w:p>
      <w:pPr>
        <w:pStyle w:val="BookText"/>
        <w:rPr/>
      </w:pPr>
      <w:r>
        <w:rPr>
          <w:rFonts w:ascii="Amiri" w:hAnsi="Amiri" w:eastAsia="Amiri" w:cs="Amiri"/>
          <w:color w:val="111111"/>
          <w:sz w:val="28"/>
          <w:sz w:val="28"/>
          <w:szCs w:val="28"/>
          <w:rtl w:val="true"/>
          <w:lang w:bidi="ar-SA"/>
        </w:rPr>
        <w:t xml:space="preserve">وأخرت ما بين عجم وعرب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انكشت 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خصر الاحب</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مناره ساخته شد و ساخت و ساز آن دو، به بنده صاحب حكومت و فرمان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منسوب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سال شصت و هفت، بعد از گذشت هفتصد سال انجام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سيماى مناره عبد، فرسوده شد و خواستار تعمير و مرمّت گشت، لذا شاه طهماسب صفوى دست كرم گشود و آن را به صورت مناسبى مرمّت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تعيين تاريخ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انگشت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 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خنصر الاحبّ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اينجا، بغض شاعر در ژرفاى وجودش مى‌تركد و بر زبانش جارى مى‌شود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وهدمت مناره العبد فلم يبق لها من أثر ولا علم</w:t>
      </w:r>
    </w:p>
    <w:p>
      <w:pPr>
        <w:pStyle w:val="BookText"/>
        <w:rPr/>
      </w:pPr>
      <w:r>
        <w:rPr>
          <w:rFonts w:ascii="Amiri" w:hAnsi="Amiri" w:eastAsia="Amiri" w:cs="Amiri"/>
          <w:color w:val="111111"/>
          <w:sz w:val="28"/>
          <w:sz w:val="28"/>
          <w:szCs w:val="28"/>
          <w:rtl w:val="true"/>
          <w:lang w:bidi="ar-SA"/>
        </w:rPr>
        <w:t>لقولهم بأن عظمها وهن فى الاربع والخمسين من هذا الزمن</w:t>
      </w:r>
    </w:p>
    <w:p>
      <w:pPr>
        <w:pStyle w:val="BookText"/>
        <w:rPr/>
      </w:pPr>
      <w:r>
        <w:rPr>
          <w:rFonts w:ascii="Amiri" w:hAnsi="Amiri" w:eastAsia="Amiri" w:cs="Amiri"/>
          <w:color w:val="111111"/>
          <w:sz w:val="28"/>
          <w:sz w:val="28"/>
          <w:szCs w:val="28"/>
          <w:rtl w:val="true"/>
          <w:lang w:bidi="ar-SA"/>
        </w:rPr>
        <w:t>بلى تبقى محكم الاساس شمال من يمضى إلى العباس</w:t>
      </w:r>
    </w:p>
    <w:p>
      <w:pPr>
        <w:pStyle w:val="BookText"/>
        <w:rPr/>
      </w:pPr>
      <w:r>
        <w:rPr>
          <w:rFonts w:ascii="IRNazanin" w:hAnsi="IRNazanin" w:eastAsia="IRNazanin"/>
          <w:color w:val="111111"/>
          <w:sz w:val="28"/>
          <w:sz w:val="28"/>
          <w:szCs w:val="28"/>
          <w:rtl w:val="true"/>
          <w:lang w:bidi="fa-IR"/>
        </w:rPr>
        <w:t>متصلا من الجدار الغربى فى باب صحن السبط أو فى القرب</w:t>
      </w:r>
    </w:p>
    <w:p>
      <w:pPr>
        <w:pStyle w:val="BookText"/>
        <w:rPr/>
      </w:pPr>
      <w:r>
        <w:rPr>
          <w:rFonts w:ascii="IRNazanin" w:hAnsi="IRNazanin" w:eastAsia="IRNazanin"/>
          <w:color w:val="111111"/>
          <w:sz w:val="28"/>
          <w:sz w:val="28"/>
          <w:szCs w:val="28"/>
          <w:rtl w:val="true"/>
          <w:lang w:bidi="fa-IR"/>
        </w:rPr>
        <w:t>مناره عبد، ويران گشت و ديگر هيچ اثر و نشانه‌اى از آن بر جاى نيست؛ زيرا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ستونش به سستى گراييده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روزگار، ساختمانى كه با شالوده استوار، بر جا بود و در ناحيه شمالىِ كسى كه به زيارت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 قرار داشت، در حالى كه به ديوار غربى متصل بود، كنار در ورودى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نزديك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توجه خواننده را به اين حقيقت كه محل آن نيز در آينده نه چندان دور از بين خواهد رفت، جلب مى‌كند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يزال كالسبيل ان بنى الصحن على التعديل</w:t>
      </w:r>
    </w:p>
    <w:p>
      <w:pPr>
        <w:pStyle w:val="BookText"/>
        <w:rPr/>
      </w:pPr>
      <w:r>
        <w:rPr>
          <w:rFonts w:ascii="IRNazanin" w:hAnsi="IRNazanin" w:eastAsia="IRNazanin"/>
          <w:color w:val="111111"/>
          <w:sz w:val="28"/>
          <w:sz w:val="28"/>
          <w:szCs w:val="28"/>
          <w:rtl w:val="true"/>
          <w:lang w:bidi="fa-IR"/>
        </w:rPr>
        <w:t>و چه بسا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آن نيز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و به راه عبور و مرور، تبديل شود، اگر درصدد توسعه و گسترش صحن شريف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سرانجام، مناره عبد را رمز و نماد هر چيزى كه از عالم وجود زوال مى‌پذيرد، برمى‌شمارد و اظهار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فنصبت بين سبيل أحمد ومأذن العبد فويق المسجد</w:t>
      </w:r>
    </w:p>
    <w:p>
      <w:pPr>
        <w:pStyle w:val="BookText"/>
        <w:rPr/>
      </w:pPr>
      <w:r>
        <w:rPr>
          <w:rFonts w:ascii="IRNazanin" w:hAnsi="IRNazanin" w:eastAsia="IRNazanin"/>
          <w:color w:val="111111"/>
          <w:sz w:val="28"/>
          <w:sz w:val="28"/>
          <w:szCs w:val="28"/>
          <w:rtl w:val="true"/>
          <w:lang w:bidi="fa-IR"/>
        </w:rPr>
        <w:t>فمأذن العبد عرفت حاله وأنه المناره المزاله</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ميانه راهى كه كشيده شد، قرار گرفت، حال آنكه مناره عبد بر فراز مسجد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حال و روز مناره عبد را دانستى و آگاه شدى كه از بين رفته است</w:t>
      </w:r>
      <w:r>
        <w:rPr>
          <w:rFonts w:eastAsia="IRNazanin" w:cs="IRNazanin"/>
          <w:color w:val="111111"/>
          <w:sz w:val="28"/>
          <w:szCs w:val="28"/>
          <w:rtl w:val="true"/>
          <w:lang w:bidi="fa-IR"/>
        </w:rPr>
        <w:t>.</w:t>
      </w:r>
      <w:bookmarkStart w:id="276" w:name="pg1860_16999"/>
    </w:p>
    <w:p>
      <w:pPr>
        <w:pStyle w:val="BookText"/>
        <w:rPr/>
      </w:pPr>
      <w:bookmarkEnd w:id="276"/>
      <w:r>
        <w:rPr>
          <w:rFonts w:ascii="IRNazanin" w:hAnsi="IRNazanin" w:eastAsia="IRNazanin"/>
          <w:color w:val="111111"/>
          <w:sz w:val="28"/>
          <w:sz w:val="28"/>
          <w:szCs w:val="28"/>
          <w:rtl w:val="true"/>
          <w:lang w:bidi="fa-IR"/>
        </w:rPr>
        <w:t xml:space="preserve">گويا در نام‌گذارى اين مناره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مناره 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 و رازى از نوع ساختار و پيش‌گويى آغاز و انجام آن نهفته است تا جايى كه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مناره، جادويى است، زيرا عاملان تخريب در پايه و اساس آن، دعا و تعويذ و چيزهايى از اين قبيل به دست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گفته شده كه مرجان، وقتى آن را ساخت، ايمنى ساخت و ساز را با دقّت هر چه تمام‌تر در آن رعايت كرد؛ چه اينكه همين مناره، او را از چنگال مرگ رهانيد و به همين جهت هر كس را به آن سوءقصد كند يا ويرانش سازد مورد لعنت و نفرين، قرار داده است؛ همان‌گونه كه شكافنده قبر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توت، عنج آمون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فرعون مصر باستان، مورد لعن او قرار گرفته و هيچ يك از كسانى كه در شكافتن گور وى شركت داشتند، از عقوبت رهايى نيافتند و هر كدام طعم تلخ نفرين او را چشيده، با مرگ شگفت‌انگيزى از دنيا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بايد پرسيد كه چه كسى دچار لعن مرجان شد، خراب‌كننده مناره يا دستوردهنده آن؟ چنان‌كه نقل شده، گفت‌وگو پيرامون اين موضوع در سال‌هاى گذشته و در سرزمين شام، فراوان بوده است كه نمى‌خواهيم با نقل آنها، سخن را بيش از اين به درازا 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شعرهايى در سوگ مناره عبد، سروده شده كه در بردارنده تعرض صريح و كنايى است و به خاطر اينكه ممكن است براى بعضى از افراد ناخوشايند باشد از نقل آنها خوددارى مى‌كنيم</w:t>
      </w:r>
      <w:r>
        <w:rPr>
          <w:rFonts w:eastAsia="IRNazanin" w:cs="IRNazanin"/>
          <w:color w:val="111111"/>
          <w:sz w:val="28"/>
          <w:szCs w:val="28"/>
          <w:rtl w:val="true"/>
          <w:lang w:bidi="fa-IR"/>
        </w:rPr>
        <w:t>.</w:t>
      </w:r>
    </w:p>
    <w:p>
      <w:pPr>
        <w:pStyle w:val="Heading4"/>
        <w:numPr>
          <w:ilvl w:val="3"/>
          <w:numId w:val="1"/>
        </w:numPr>
        <w:rPr/>
      </w:pPr>
      <w:bookmarkStart w:id="277" w:name="__RefHeading___Toc2949106_3650668749"/>
      <w:bookmarkStart w:id="278" w:name="_Toc101"/>
      <w:bookmarkEnd w:id="277"/>
      <w:r>
        <w:rPr/>
        <w:t>8</w:t>
      </w:r>
      <w:r>
        <w:rPr>
          <w:rtl w:val="true"/>
        </w:rPr>
        <w:t xml:space="preserve">. </w:t>
      </w:r>
      <w:r>
        <w:rPr>
          <w:rtl w:val="true"/>
        </w:rPr>
        <w:t xml:space="preserve">سرانجام مناره عبد پس از ويرانى در سال </w:t>
      </w:r>
      <w:r>
        <w:rPr/>
        <w:t>1354</w:t>
      </w:r>
      <w:r>
        <w:rPr>
          <w:rtl w:val="true"/>
        </w:rPr>
        <w:t xml:space="preserve"> </w:t>
      </w:r>
      <w:r>
        <w:rPr>
          <w:rtl w:val="true"/>
        </w:rPr>
        <w:t>هجرى‌</w:t>
      </w:r>
      <w:bookmarkEnd w:id="278"/>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ويرانى مناره عبد، مردم همواره درباره آن گفت‌وگو كرده، از سرانجام آن پرس‌وجو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مى‌گويند، اگر واقعاً اين مناره، كج شده و در معرض ويرانى قرار گرفته بود، چه مانعى براى تجديد بناى آن وجود داشت؛ چنان‌كه پيش</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وقتى مناره غربى به همين علت ويران گرديد، نسبت به تجديد بناى آن، اقدام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پرسش، بسيار بجا و پسنديده است؛ ولى ما براى آن پاسخى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اينكه دانش هر چيزى، نزد خداى متعال است</w:t>
      </w:r>
      <w:r>
        <w:rPr>
          <w:rFonts w:eastAsia="IRNazanin" w:cs="IRNazanin"/>
          <w:color w:val="111111"/>
          <w:sz w:val="28"/>
          <w:szCs w:val="28"/>
          <w:rtl w:val="true"/>
          <w:lang w:bidi="fa-IR"/>
        </w:rPr>
        <w:t>.</w:t>
      </w:r>
      <w:bookmarkStart w:id="279" w:name="pg1860_17001"/>
    </w:p>
    <w:p>
      <w:pPr>
        <w:pStyle w:val="Heading2"/>
        <w:numPr>
          <w:ilvl w:val="1"/>
          <w:numId w:val="1"/>
        </w:numPr>
        <w:rPr/>
      </w:pPr>
      <w:bookmarkStart w:id="280" w:name="__RefHeading___Toc2949108_3650668749"/>
      <w:bookmarkStart w:id="281" w:name="_Toc102"/>
      <w:bookmarkEnd w:id="279"/>
      <w:bookmarkEnd w:id="280"/>
      <w:r>
        <w:rPr>
          <w:rtl w:val="true"/>
        </w:rPr>
        <w:t>بخش ششم</w:t>
      </w:r>
      <w:r>
        <w:rPr>
          <w:rtl w:val="true"/>
        </w:rPr>
        <w:t xml:space="preserve">: </w:t>
      </w:r>
      <w:r>
        <w:rPr>
          <w:rtl w:val="true"/>
        </w:rPr>
        <w:t>حائر و اصلاحات بعدى‌</w:t>
      </w:r>
      <w:bookmarkEnd w:id="281"/>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2" w:name="__RefHeading___Toc2949110_3650668749"/>
      <w:bookmarkStart w:id="283" w:name="_Toc103"/>
      <w:bookmarkEnd w:id="282"/>
      <w:r>
        <w:rPr>
          <w:rtl w:val="true"/>
        </w:rPr>
        <w:t>فصل اول</w:t>
      </w:r>
      <w:r>
        <w:rPr>
          <w:rtl w:val="true"/>
        </w:rPr>
        <w:t xml:space="preserve">: </w:t>
      </w:r>
      <w:r>
        <w:rPr>
          <w:rtl w:val="true"/>
        </w:rPr>
        <w:t xml:space="preserve">حائر و اصلاحات شاه اسماعيل صفوى در سال </w:t>
      </w:r>
      <w:r>
        <w:rPr/>
        <w:t>914</w:t>
      </w:r>
      <w:r>
        <w:rPr>
          <w:rtl w:val="true"/>
        </w:rPr>
        <w:t xml:space="preserve"> </w:t>
      </w:r>
      <w:r>
        <w:rPr>
          <w:rtl w:val="true"/>
        </w:rPr>
        <w:t>هجرى‌</w:t>
      </w:r>
      <w:bookmarkEnd w:id="283"/>
    </w:p>
    <w:p>
      <w:pPr>
        <w:pStyle w:val="BookText"/>
        <w:rPr/>
      </w:pPr>
      <w:r>
        <w:rPr>
          <w:rFonts w:ascii="IRNazanin" w:hAnsi="IRNazanin" w:eastAsia="IRNazanin"/>
          <w:color w:val="111111"/>
          <w:sz w:val="28"/>
          <w:sz w:val="28"/>
          <w:szCs w:val="28"/>
          <w:rtl w:val="true"/>
          <w:lang w:bidi="fa-IR"/>
        </w:rPr>
        <w:t>ساختمانى كه امروزه بر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در اصل همان ساختمانى است كه سلطان اويس جلايرى، در سال </w:t>
      </w:r>
      <w:r>
        <w:rPr>
          <w:rFonts w:eastAsia="IRNazanin" w:cs="IRNazanin"/>
          <w:color w:val="111111"/>
          <w:sz w:val="28"/>
          <w:szCs w:val="28"/>
          <w:lang w:bidi="fa-IR"/>
        </w:rPr>
        <w:t>767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بنا كرد و بعد از او فرزندانش سلطان حسين و سلطان احمد در سال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آن را به پايان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سلاطين و زمامداران چندى از ايران و عثمانى به منظور تقرب جستن به آستان مقدس و بهره‌مندى بيشتر از سهم تعمير و اصلاح آن، بر يكديگر پيشى مى‌گرفتند و هر از چندى، يكى از آنان نسبت به تعمير و مرمّت يك بخش يا مجموعه قابل توجهى از حائر مقدس، به تناسب حال و وضع موجود اقدام مى‌كرد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 اسماعيل صفوى، سرآمد زمامدارانى است كه بهره وافرى از تعمير حائر مقدس در اوايل قرن دهم هجرى نصيب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امپراطورى نوپاى صفوى كه شاه اسماعيل ايجاد نمود، ظاهراً دستاورد انگيزه دينىِ استوار بر ايمان نيرومند شيعى و برخوردار، از فرهنگ و تمدن بود؛ چنان‌كه مستر لونكريك در كتاب چهار قرن از تاريخ عراق خود، گفته است كه مَثَلِ دولت صفويّه در اين سامان و برپايى آن در</w:t>
      </w:r>
    </w:p>
    <w:p>
      <w:pPr>
        <w:pStyle w:val="BookText"/>
        <w:rPr/>
      </w:pPr>
      <w:r>
        <w:rPr>
          <w:rFonts w:ascii="IRNazanin" w:hAnsi="IRNazanin" w:eastAsia="IRNazanin"/>
          <w:color w:val="111111"/>
          <w:sz w:val="28"/>
          <w:sz w:val="28"/>
          <w:szCs w:val="28"/>
          <w:rtl w:val="true"/>
          <w:lang w:bidi="fa-IR"/>
        </w:rPr>
        <w:t>ايران، همچون دولت فاطميان مصر است و با آن تفاوتى ندارد</w:t>
      </w:r>
      <w:r>
        <w:rPr>
          <w:rFonts w:eastAsia="IRNazanin" w:cs="IRNazanin"/>
          <w:color w:val="111111"/>
          <w:sz w:val="28"/>
          <w:szCs w:val="28"/>
          <w:rtl w:val="true"/>
          <w:lang w:bidi="fa-IR"/>
        </w:rPr>
        <w:t xml:space="preserve">. </w:t>
      </w:r>
      <w:r>
        <w:rPr>
          <w:rStyle w:val="FootnoteAnchor"/>
          <w:rtl w:val="true"/>
        </w:rPr>
        <w:footnoteReference w:id="277"/>
      </w:r>
      <w:r>
        <w:rPr>
          <w:rFonts w:ascii="Amiri" w:hAnsi="Amiri" w:eastAsia="Amiri" w:cs="Amiri"/>
          <w:color w:val="111111"/>
          <w:sz w:val="28"/>
          <w:sz w:val="28"/>
          <w:szCs w:val="28"/>
          <w:rtl w:val="true"/>
          <w:lang w:bidi="ar-SA"/>
        </w:rPr>
        <w:t xml:space="preserve">به موجب اين عِرْق دينى، شاه اسماعيل در براندازى حكومت تركمانان آق قويونلو در كشور عراق شتاب كرد و بغداد را در اواخر سال </w:t>
      </w:r>
      <w:r>
        <w:rPr>
          <w:rFonts w:eastAsia="Amiri" w:cs="Amiri" w:ascii="Amiri" w:hAnsi="Amiri"/>
          <w:color w:val="111111"/>
          <w:sz w:val="28"/>
          <w:szCs w:val="28"/>
          <w:lang w:bidi="ar-SA"/>
        </w:rPr>
        <w:t>1508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فرماندهى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حسين بك 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 فرمان خود درآورد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پيوستن عراق به قلمرو حاكميّت نوپاى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گفته مستر لونكريك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اسماعيل را به زيارت هر چه سريع‌تر عتبات مقدس عراق تشويق كرد، زيرا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سپاهيانش كاملًا در بغداد مستقر نشده بودند كه رهسپار زيارت ضريح‌هاى مقدس كربلا و نجف گرديد</w:t>
      </w:r>
      <w:r>
        <w:rPr>
          <w:rFonts w:eastAsia="IRNazanin" w:cs="IRNazanin"/>
          <w:color w:val="111111"/>
          <w:sz w:val="28"/>
          <w:szCs w:val="28"/>
          <w:rtl w:val="true"/>
          <w:lang w:bidi="fa-IR"/>
        </w:rPr>
        <w:t xml:space="preserve">». </w:t>
      </w:r>
      <w:r>
        <w:rPr>
          <w:rStyle w:val="FootnoteAnchor"/>
          <w:rtl w:val="true"/>
        </w:rPr>
        <w:footnoteReference w:id="278"/>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همين جهت، گروهى از مورخان، قيام امپراطورى صفوى و نبرد با ترك‌ها و تركمانان را شيوه جديدى از ناسيوناليسم عربى، بعد از گذشت چند قرن از خاموشى آن تلقى كرده‌اند، زيرا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صفوى‌ها به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هفتم شيعيان مى‌رسد</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و از نژاد عرب اصيل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 ارزنده آنان به مشاهد مشرّفه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عكس آن، نسبت به اماكن ديگر از ديدگاه اينان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محرّكى جز تعصب عربى محض و جانبدارانه كه در ژرفاى دل آنان نهفته بود نداشته است، لذا مى‌كوشيدند جامعه اسلامى را به صبغه عربى، رنگ‌آميزى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همچنان‌كه شاه اسماعيل در زيارت خود از عتبات مقدس كربلا و نجف، به تعميرات و اصلاحات لازم دست زد كه به عمران و آبادانى شهر كربلا منجر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آنجا اصلاحاتى انجام داد كه از همان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نهرشاه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ناميده گشت و چون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 اعلاى خود را زيارت كرد، دستور داد پيرامون ضريح آن</w:t>
      </w:r>
    </w:p>
    <w:p>
      <w:pPr>
        <w:pStyle w:val="BookText"/>
        <w:rPr/>
      </w:pPr>
      <w:r>
        <w:rPr>
          <w:rFonts w:ascii="IRNazanin" w:hAnsi="IRNazanin" w:eastAsia="IRNazanin"/>
          <w:color w:val="111111"/>
          <w:sz w:val="28"/>
          <w:sz w:val="28"/>
          <w:szCs w:val="28"/>
          <w:rtl w:val="true"/>
          <w:lang w:bidi="fa-IR"/>
        </w:rPr>
        <w:t>بزرگوار، ساختمان باشكوهى احداث نمايند</w:t>
      </w:r>
      <w:r>
        <w:rPr>
          <w:rFonts w:eastAsia="IRNazanin" w:cs="IRNazanin"/>
          <w:color w:val="111111"/>
          <w:sz w:val="28"/>
          <w:szCs w:val="28"/>
          <w:rtl w:val="true"/>
          <w:lang w:bidi="fa-IR"/>
        </w:rPr>
        <w:t xml:space="preserve">». </w:t>
      </w:r>
      <w:r>
        <w:rPr>
          <w:rStyle w:val="FootnoteAnchor"/>
          <w:rtl w:val="true"/>
        </w:rPr>
        <w:footnoteReference w:id="280"/>
      </w:r>
      <w:r>
        <w:rPr>
          <w:rFonts w:ascii="IRNazanin" w:hAnsi="IRNazanin" w:eastAsia="IRNazanin"/>
          <w:color w:val="111111"/>
          <w:sz w:val="28"/>
          <w:sz w:val="28"/>
          <w:szCs w:val="28"/>
          <w:rtl w:val="true"/>
          <w:lang w:bidi="fa-IR"/>
        </w:rPr>
        <w:t>تاريخ حبيب السّير شمّه‌اى از گزارش زيارت كربلا، توسط شاه و خدمات ارزنده او نسبت به روضه مقدس حسينى و ساكنان و مجاوران آن را چنين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اينكه بغداد فتح شد، شاه اسماعيل در تاريخ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الثانى سال </w:t>
      </w:r>
      <w:r>
        <w:rPr>
          <w:rFonts w:eastAsia="IRNazanin" w:cs="IRNazanin"/>
          <w:color w:val="111111"/>
          <w:sz w:val="28"/>
          <w:szCs w:val="28"/>
          <w:lang w:bidi="fa-IR"/>
        </w:rPr>
        <w:t>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پيروزمندانه و در ميان هلهله و شادى و شعف ساكنان آن، وارد شهر گرديد و در روز دوّم، رهسپار كربلا و عازم عتبه مقدس حسينى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ورود به كربلا، مراسم زيارت را با دقّت هر چه تمام‌تر به جاى آورد و شرايط تشرف را با نهايت ادب و احترام، رعايت نمود و عتبه مقدس را خاشعانه و عاشقانه بوسيد و در حالى كه با روح بلند و ملكوتى سرور و سالار شهيدان، راز و نياز مى‌كرد، گونه‌هاى خود را بر خاك آن آستانه بلند و والا، ساييد و از خداى متعال ادامه و استمرار نصرت و يارى او را خواستار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انواع هديه و بخشش را به مجاوران روضه منورّه، عطا كرد و ضريح مطهّر را با انواع پوشش‌هاى حرير فاخر، داراى حاشيه‌هاى زربافت از جنس طلا و نقره، پوشانيد و بر فراز آن دوازده لوستر از طلاى خالص آويخت كه هر كدام، چونان خورشيد در وسط روز، پرتوافشانى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روضه شريفه را با انواع فرش‌هاى دست بافت زيبا و ريزنقش، مفروش نمود و براى مديران آستان مقدس و خدمتكاران آن، پذيرايى‌هاى تشريفاتى و شاهانه ترتيب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پادشاه بزرگ علوى، يك شب كامل را از اوّل شب تا طلوع آفتاب در حائر مقدس، معتكف گشت، در حالى كه قبر جدّ بزرگوارش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آغوش گرفته بود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صاحب تاريخ حبيب السّير در ادامه، به توصيف زيارت شاه از نجف اشرف و</w:t>
      </w:r>
    </w:p>
    <w:p>
      <w:pPr>
        <w:pStyle w:val="BookText"/>
        <w:rPr/>
      </w:pPr>
      <w:r>
        <w:rPr>
          <w:rFonts w:ascii="IRNazanin" w:hAnsi="IRNazanin" w:eastAsia="IRNazanin"/>
          <w:color w:val="111111"/>
          <w:sz w:val="28"/>
          <w:sz w:val="28"/>
          <w:szCs w:val="28"/>
          <w:rtl w:val="true"/>
          <w:lang w:bidi="fa-IR"/>
        </w:rPr>
        <w:t>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سامرّا، مى‌پردازد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به بغداد بازگشت، بار ديگر آهنگ تكريم و احترام و گراميداشت عتبات مقدس نمود و دستور داد براى هر يك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نقّاره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بسازند و به رسم ديرينه قصرها و كاخ‌هاى سلطنتى در بامدادان و شامگاهان با نواختن نقاره، آيين سلام و احترام ملوكانه، نسبت به آن مشاهد مشرفه را به اجرا درآورند؛ همان‌سان كه اكنون در حرم مطهر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جريان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فرمان داد، استادان برجسته و خلّاق را در هنر خاتم‌كارى با نقش و نگار و كنده‌كارى در چوب از سراسر قلمرو خود، گرد آوردند و آنان را به ساختن شش صندوق خاتم‌كارى شده و آراسته به نقش و نگار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صندوق‌هاى قديمى تربت پاك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كربلا و نجف و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سامرّا وادار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اسماعيل هر چه در توان داشت، جهت تجليل و احترام عتبات مقدس به كار گرفت و در فاصله ميان زيارت اوّل وى از عراق و درگذشتش در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عراق به اندازه عمر نيمى از يك نسل را در صلح و آرامش سپرى نمود؛ همان‌گونه كه وضعيت و اثرپذيرى عتبات مقدس، دين‌مدارى حكومت جديد را تأييد مى‌كرد</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حكومتى كه به دوران سياه استبداد، پايان داد، جز اينكه خيلى زود، ميان شاه اسماعيل و عثمانى‌ها با نشستن سليم پاشا در سال </w:t>
      </w:r>
      <w:r>
        <w:rPr>
          <w:rFonts w:eastAsia="IRNazanin" w:cs="IRNazanin"/>
          <w:color w:val="111111"/>
          <w:sz w:val="28"/>
          <w:szCs w:val="28"/>
          <w:lang w:bidi="fa-IR"/>
        </w:rPr>
        <w:t>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تخت سلطنت، كشمكش درگرفت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سليم پاشا، منش و كنش غير متعادل و ناهمگونى داشت و در عين حال كه متشخص و با فكر و فرهنگ به نظر مى‌رسيد، مستبّد و خودكامه هم بود؛ چنان‌كه گاهى زرنگ و زيرك و زمانى ديگر، كودن و احمق نشان مى‌داد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صورت، شكوه و عظمت دولت نوپاى شيعى، بر او گران آمد، چون اين</w:t>
      </w:r>
    </w:p>
    <w:p>
      <w:pPr>
        <w:pStyle w:val="BookText"/>
        <w:rPr/>
      </w:pPr>
      <w:r>
        <w:rPr>
          <w:rFonts w:ascii="IRNazanin" w:hAnsi="IRNazanin" w:eastAsia="IRNazanin"/>
          <w:color w:val="111111"/>
          <w:sz w:val="28"/>
          <w:sz w:val="28"/>
          <w:szCs w:val="28"/>
          <w:rtl w:val="true"/>
          <w:lang w:bidi="fa-IR"/>
        </w:rPr>
        <w:t>دولت آذرى نبود و پشتيبان اصيل دين مبين اسلام به شمار مى‌رفت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همين جهت غلبه و سلطه مذهب تسنّن نخستين دست‌آويزى بود كه سليم پاشا براى اعلان جنگ به آن تمسّك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بدين‌گونه او چند ماه اول حكومت خود را با قتل‌عام شيعيان در هر كجا كه يافت مى‌شدند، تثبيت نمود</w:t>
      </w:r>
      <w:r>
        <w:rPr>
          <w:rFonts w:eastAsia="IRNazanin" w:cs="IRNazanin"/>
          <w:color w:val="111111"/>
          <w:sz w:val="28"/>
          <w:szCs w:val="28"/>
          <w:rtl w:val="true"/>
          <w:lang w:bidi="fa-IR"/>
        </w:rPr>
        <w:t xml:space="preserve">. </w:t>
      </w:r>
      <w:r>
        <w:rPr>
          <w:rStyle w:val="FootnoteAnchor"/>
          <w:rtl w:val="true"/>
        </w:rPr>
        <w:footnoteReference w:id="282"/>
      </w:r>
      <w:r>
        <w:rPr>
          <w:rFonts w:ascii="IRNazanin" w:hAnsi="IRNazanin" w:eastAsia="IRNazanin"/>
          <w:color w:val="111111"/>
          <w:sz w:val="28"/>
          <w:sz w:val="28"/>
          <w:szCs w:val="28"/>
          <w:rtl w:val="true"/>
          <w:lang w:bidi="fa-IR"/>
        </w:rPr>
        <w:t xml:space="preserve">در تمام اين جنگ‌ها، مذهب دستاويز كشورگشايى و استيلا قرار گرفت و سرانجام عراق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سلطان سليمان قانونى، پسر سليم پاشا فتح شد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صندوقى كه شاه اسماعيل دستور ساخت آن براى حائر مقدس را صادر كرد در سال </w:t>
      </w:r>
      <w:r>
        <w:rPr>
          <w:rFonts w:eastAsia="IRNazanin" w:cs="IRNazanin"/>
          <w:color w:val="111111"/>
          <w:sz w:val="28"/>
          <w:szCs w:val="28"/>
          <w:lang w:bidi="fa-IR"/>
        </w:rPr>
        <w:t>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مهيّا گرديد؛ چنان‌كه نقل آن در 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تاريخ كربلاى معلى آمده است</w:t>
      </w:r>
      <w:r>
        <w:rPr>
          <w:rFonts w:eastAsia="IRNazanin" w:cs="IRNazanin"/>
          <w:color w:val="111111"/>
          <w:sz w:val="28"/>
          <w:szCs w:val="28"/>
          <w:rtl w:val="true"/>
          <w:lang w:bidi="fa-IR"/>
        </w:rPr>
        <w:t xml:space="preserve">. </w:t>
      </w:r>
      <w:r>
        <w:rPr>
          <w:rStyle w:val="FootnoteAnchor"/>
          <w:rtl w:val="true"/>
        </w:rPr>
        <w:footnoteReference w:id="283"/>
      </w:r>
      <w:bookmarkStart w:id="284" w:name="pg1860_17009"/>
    </w:p>
    <w:p>
      <w:pPr>
        <w:pStyle w:val="Heading3"/>
        <w:numPr>
          <w:ilvl w:val="2"/>
          <w:numId w:val="1"/>
        </w:numPr>
        <w:rPr/>
      </w:pPr>
      <w:bookmarkStart w:id="285" w:name="__RefHeading___Toc2949112_3650668749"/>
      <w:bookmarkStart w:id="286" w:name="_Toc104"/>
      <w:bookmarkEnd w:id="284"/>
      <w:bookmarkEnd w:id="285"/>
      <w:r>
        <w:rPr>
          <w:rtl w:val="true"/>
        </w:rPr>
        <w:t>فصل دوم</w:t>
      </w:r>
      <w:r>
        <w:rPr>
          <w:rtl w:val="true"/>
        </w:rPr>
        <w:t xml:space="preserve">: </w:t>
      </w:r>
      <w:r>
        <w:rPr>
          <w:rtl w:val="true"/>
        </w:rPr>
        <w:t xml:space="preserve">حائر و اصلاحات سلطان سليمان قانونى در سال </w:t>
      </w:r>
      <w:r>
        <w:rPr/>
        <w:t>941</w:t>
      </w:r>
      <w:r>
        <w:rPr>
          <w:rtl w:val="true"/>
        </w:rPr>
        <w:t xml:space="preserve"> </w:t>
      </w:r>
      <w:r>
        <w:rPr>
          <w:rtl w:val="true"/>
        </w:rPr>
        <w:t>هجرى‌</w:t>
      </w:r>
      <w:bookmarkEnd w:id="286"/>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عراق در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تصرف سلطان سليمان قانونى درآمد؛ ولى او به علت اختلاف و دودستگى موجود در عراق، گرفتار ترس و بيم و شك و ترديد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كه اين دودستگى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 سلطنت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دوستداران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عتبات مقدس به گونه‌اى نافذ و اثرگذار، انعكاس مى‌يافت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عراق به گواهى سه قرن بعدى، به عرصه طبيعى كشمكش‌هاى اين دو دسته رقيب، بدل گرديد</w:t>
      </w:r>
      <w:r>
        <w:rPr>
          <w:rFonts w:eastAsia="IRNazanin" w:cs="IRNazanin"/>
          <w:color w:val="111111"/>
          <w:sz w:val="28"/>
          <w:szCs w:val="28"/>
          <w:rtl w:val="true"/>
          <w:lang w:bidi="fa-IR"/>
        </w:rPr>
        <w:t xml:space="preserve">. </w:t>
      </w:r>
      <w:r>
        <w:rPr>
          <w:rStyle w:val="FootnoteAnchor"/>
          <w:rtl w:val="true"/>
        </w:rPr>
        <w:footnoteReference w:id="284"/>
      </w:r>
      <w:r>
        <w:rPr>
          <w:rFonts w:ascii="IRNazanin" w:hAnsi="IRNazanin" w:eastAsia="IRNazanin"/>
          <w:color w:val="111111"/>
          <w:sz w:val="28"/>
          <w:sz w:val="28"/>
          <w:szCs w:val="28"/>
          <w:rtl w:val="true"/>
          <w:lang w:bidi="fa-IR"/>
        </w:rPr>
        <w:t>از اين رو، سلطان سليمان، تمام توان خود را براى اثبات همدلى با عتبات مقدس، به كار گرفت و مطالبات عواطف و احساسات دينى را صميمانه، اجابت كرد و از آنجا كه پيشينيان او از سلسله صفويه، قدرت و نفوذ دينى فراوانى داشتند؛ لازم ديد كه در اين جهت، پايين‌تر از آنان قرار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تجليل و گراميداشت حقيقى و واقعى، بارگاه مطهر امام موسى كاظم و امام محمد تقى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 و دستور داد تا ساختمان مسجد جامع بزرگ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شاه اسماعيل صفوى، شروع كرده بود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موقوفات گران‌بهايى</w:t>
      </w:r>
    </w:p>
    <w:p>
      <w:pPr>
        <w:pStyle w:val="BookText"/>
        <w:rPr/>
      </w:pPr>
      <w:r>
        <w:rPr>
          <w:rFonts w:ascii="Amiri" w:hAnsi="Amiri" w:eastAsia="Amiri" w:cs="Amiri"/>
          <w:color w:val="111111"/>
          <w:sz w:val="28"/>
          <w:sz w:val="28"/>
          <w:szCs w:val="28"/>
          <w:rtl w:val="true"/>
          <w:lang w:bidi="ar-SA"/>
        </w:rPr>
        <w:t>به منظور تحقّق اهداف دينى، اعمّ از اهداف شيعى و سنّى به طور مساوى اختصاص داد</w:t>
      </w:r>
      <w:r>
        <w:rPr>
          <w:rFonts w:eastAsia="Amiri" w:cs="Amiri" w:ascii="Amiri" w:hAnsi="Amiri"/>
          <w:color w:val="111111"/>
          <w:sz w:val="28"/>
          <w:szCs w:val="28"/>
          <w:rtl w:val="true"/>
          <w:lang w:bidi="ar-SA"/>
        </w:rPr>
        <w:t xml:space="preserve">. </w:t>
      </w:r>
      <w:r>
        <w:rPr>
          <w:rStyle w:val="FootnoteAnchor"/>
          <w:rtl w:val="true"/>
        </w:rPr>
        <w:footnoteReference w:id="285"/>
      </w:r>
      <w:r>
        <w:rPr>
          <w:rFonts w:ascii="IRNazanin" w:hAnsi="IRNazanin" w:eastAsia="IRNazanin"/>
          <w:color w:val="111111"/>
          <w:sz w:val="28"/>
          <w:sz w:val="28"/>
          <w:szCs w:val="28"/>
          <w:rtl w:val="true"/>
          <w:lang w:bidi="fa-IR"/>
        </w:rPr>
        <w:t>سياست دلجويى و جلب رضايت و خشنودى شاه در عراق در همين حدّ متوقف نگشت و بار ديگر توجّه او به زيارت عتبات مقدس در فرات ميانى و انجام اقداماتى، فراتر از آنچه زائر صفوى در دوران اخير انجام داده بود، معطوف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مشاهده كرد كه شهر مقدس كربلا در منطقه حائر، دستخوش طغيان رود فرات است، </w:t>
      </w:r>
      <w:r>
        <w:rPr>
          <w:rStyle w:val="FootnoteAnchor"/>
          <w:rtl w:val="true"/>
        </w:rPr>
        <w:footnoteReference w:id="286"/>
      </w:r>
      <w:r>
        <w:rPr>
          <w:rFonts w:ascii="IRNazanin" w:hAnsi="IRNazanin" w:eastAsia="IRNazanin"/>
          <w:color w:val="111111"/>
          <w:sz w:val="28"/>
          <w:sz w:val="28"/>
          <w:szCs w:val="28"/>
          <w:rtl w:val="true"/>
          <w:lang w:bidi="fa-IR"/>
        </w:rPr>
        <w:t xml:space="preserve">لذا با ايجاد سدّى كه همواره تا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روف سليمانيّه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مى‌شود، اين شهر مقدس را از خطر غرق شدن رهانيد و دستور داد نهر حسينى را سروسامان دهند و با اصلاح آن، آبش جهت آبيارى باغات و زمين‌هاى كشاورزى مورد بهره‌بردارى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كانال در زمينى واقع است كه همگان مى‌پنداشتند بلندتر از سطح نهر اصلى قرار دارد و به همين جهت آن را به عنوان معجزه به يكديگر، تبريك و تهنيت مى‌گفتند 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شاه ترك، تمام شگفتى‌ها و تمجيد و ستايش‌ها را ميان خود قسمت كردند </w:t>
      </w:r>
      <w:r>
        <w:rPr>
          <w:rStyle w:val="FootnoteAnchor"/>
          <w:rtl w:val="true"/>
        </w:rPr>
        <w:footnoteReference w:id="287"/>
      </w:r>
      <w:r>
        <w:rPr>
          <w:rFonts w:ascii="IRNazanin" w:hAnsi="IRNazanin" w:eastAsia="IRNazanin"/>
          <w:color w:val="111111"/>
          <w:sz w:val="28"/>
          <w:sz w:val="28"/>
          <w:szCs w:val="28"/>
          <w:rtl w:val="true"/>
          <w:lang w:bidi="fa-IR"/>
        </w:rPr>
        <w:t>و با اين خدمت بزرگ، آوازه سلطان در همه جا به نيكى پيچيد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زيارت عتبات مقدّس توسط سلطان سليمان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تخفه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آمده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سليمان عثمانى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جمادى الاوّل سال </w:t>
      </w:r>
      <w:r>
        <w:rPr>
          <w:rFonts w:eastAsia="IRNazanin" w:cs="IRNazanin"/>
          <w:color w:val="111111"/>
          <w:sz w:val="28"/>
          <w:szCs w:val="28"/>
          <w:lang w:bidi="fa-IR"/>
        </w:rPr>
        <w:t>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وارد بغداد شد و بارگاه امام</w:t>
      </w:r>
    </w:p>
    <w:p>
      <w:pPr>
        <w:pStyle w:val="BookText"/>
        <w:rPr/>
      </w:pPr>
      <w:r>
        <w:rPr>
          <w:rFonts w:ascii="IRNazanin" w:hAnsi="IRNazanin" w:eastAsia="IRNazanin"/>
          <w:color w:val="111111"/>
          <w:sz w:val="28"/>
          <w:sz w:val="28"/>
          <w:szCs w:val="28"/>
          <w:rtl w:val="true"/>
          <w:lang w:bidi="fa-IR"/>
        </w:rPr>
        <w:t>موسى كاظم و امام جواد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پشت بغداد را زيارت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آهنگ زيارت دو بارگاه ملكوتى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منظور يارى جستن از روح مطهر ايشان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رهسپار نجف اشرف گرديد و چشمش از فاصله چهار فرسنگى به گنبد نورانى افتاد، از مركب خود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فرماندهان علّت آن را جويا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چشمم به گنبد نورانى افتاد، اعضا و جوارحم به لرزه درآمد به طورى كه نتوانستم بر روى مركب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عده‌اى اظهار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تا نجف، دور است و شايد سلطان نتوانند آن را پياده، طى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سلطان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كتاب خدا قرآن مجيد، تفأل مى‌زنم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قرآن كريم را گشودند، اين آيه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فَاخْلَعْ نَعْلَيْكَ إنَّكَ بِالْوادِ الْمُقَدَّسِ طُوًى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كفش‌هايت را بيرون آر كه تو در سرزمين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طه</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سواره و پياده راه پيمود تا داخل روضه منوّره گرديد و با زبان حال، چنين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نحن زرناها وجدنا نسيمها يفوح لنا كالعنبر المتنفس</w:t>
      </w:r>
    </w:p>
    <w:p>
      <w:pPr>
        <w:pStyle w:val="BookText"/>
        <w:rPr/>
      </w:pPr>
      <w:r>
        <w:rPr>
          <w:rFonts w:ascii="IRNazanin" w:hAnsi="IRNazanin" w:eastAsia="IRNazanin"/>
          <w:color w:val="111111"/>
          <w:sz w:val="28"/>
          <w:sz w:val="28"/>
          <w:szCs w:val="28"/>
          <w:rtl w:val="true"/>
          <w:lang w:bidi="fa-IR"/>
        </w:rPr>
        <w:t>ونمشى حفاتا فى ثراها تأدبا نرى اننا نمشى بواد مقدس</w:t>
      </w:r>
    </w:p>
    <w:p>
      <w:pPr>
        <w:pStyle w:val="BookText"/>
        <w:rPr/>
      </w:pPr>
      <w:r>
        <w:rPr>
          <w:rFonts w:ascii="IRNazanin" w:hAnsi="IRNazanin" w:eastAsia="IRNazanin"/>
          <w:color w:val="111111"/>
          <w:sz w:val="28"/>
          <w:sz w:val="28"/>
          <w:szCs w:val="28"/>
          <w:rtl w:val="true"/>
          <w:lang w:bidi="fa-IR"/>
        </w:rPr>
        <w:t>وقتى آن روضه منوره را زيارت كرديم، نسيم جان‌بخشش، بسان عنبر بر ما مى‌وزيد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زمينش را از روى ادب و احترام، پا برهنه پيموديم، چون مشاهده كرديم كه در وادى مقدس، راه مى‌سپاريم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مره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او، نقل كردند كه سلطان بى‌درنگ، اين دو بيت را سرود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تزاحم تيجان الملوك ببابه ويكثر عند الاستلام ازدحامها</w:t>
      </w:r>
    </w:p>
    <w:p>
      <w:pPr>
        <w:pStyle w:val="BookText"/>
        <w:rPr/>
      </w:pPr>
      <w:r>
        <w:rPr>
          <w:rFonts w:ascii="Amiri" w:hAnsi="Amiri" w:eastAsia="Amiri" w:cs="Amiri"/>
          <w:color w:val="111111"/>
          <w:sz w:val="28"/>
          <w:sz w:val="28"/>
          <w:szCs w:val="28"/>
          <w:rtl w:val="true"/>
          <w:lang w:bidi="ar-SA"/>
        </w:rPr>
        <w:t>إذا ما رأته من بعيد ترجلت وان هى لم تفعل ترجل هامها</w:t>
      </w:r>
    </w:p>
    <w:p>
      <w:pPr>
        <w:pStyle w:val="BookText"/>
        <w:rPr/>
      </w:pPr>
      <w:r>
        <w:rPr>
          <w:rFonts w:ascii="IRNazanin" w:hAnsi="IRNazanin" w:eastAsia="IRNazanin"/>
          <w:color w:val="111111"/>
          <w:sz w:val="28"/>
          <w:sz w:val="28"/>
          <w:szCs w:val="28"/>
          <w:rtl w:val="true"/>
          <w:lang w:bidi="fa-IR"/>
        </w:rPr>
        <w:t>تاج شاهان بر درش در ازدحام ازدحام افزون شود در استلام</w:t>
      </w:r>
    </w:p>
    <w:p>
      <w:pPr>
        <w:pStyle w:val="BookText"/>
        <w:rPr/>
      </w:pPr>
      <w:r>
        <w:rPr>
          <w:rFonts w:ascii="IRNazanin" w:hAnsi="IRNazanin" w:eastAsia="IRNazanin"/>
          <w:color w:val="111111"/>
          <w:sz w:val="28"/>
          <w:sz w:val="28"/>
          <w:szCs w:val="28"/>
          <w:rtl w:val="true"/>
          <w:lang w:bidi="fa-IR"/>
        </w:rPr>
        <w:t>تا ببيند گنبدش، افتد به زير ورنه مغزش مى‌شود خرد و خمير</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گفته شد به دست مى‌آيد كه قدرت و نفوذ و اثرگذارى عتبات مقدس</w:t>
      </w:r>
    </w:p>
    <w:p>
      <w:pPr>
        <w:pStyle w:val="BookText"/>
        <w:rPr/>
      </w:pPr>
      <w:r>
        <w:rPr>
          <w:rFonts w:ascii="IRNazanin" w:hAnsi="IRNazanin" w:eastAsia="IRNazanin"/>
          <w:color w:val="111111"/>
          <w:sz w:val="28"/>
          <w:sz w:val="28"/>
          <w:szCs w:val="28"/>
          <w:rtl w:val="true"/>
          <w:lang w:bidi="fa-IR"/>
        </w:rPr>
        <w:t>عراق، نسبت به ايجاد تعادل و توازن ميان كشورهاى شرق اسلامى چه اندازه بالا و فراوان بوده است و سلاطين و زمامداران چگونه در امور مهمى نظير استحكام‌بخشى پايه‌هاى سلطنت و بنياد حكومت خود به آنها نزديك مى‌شدند و از آنها استمداد مى‌جستند و در آنها پناه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اين سلطان سليمان قانونى، قهرمان جنگ‌ها و كشورگشايى‌هايى بود كه سراسر اروپا را در مدت زمامدارى خود به خضوع و انعطاف واداشت و طومار كشورهاى اروپاى شرقى را در هم پيچيد و بر دروازه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88"/>
      </w:r>
      <w:r>
        <w:rPr>
          <w:rFonts w:ascii="IRNazanin" w:hAnsi="IRNazanin" w:eastAsia="IRNazanin"/>
          <w:color w:val="111111"/>
          <w:sz w:val="28"/>
          <w:sz w:val="28"/>
          <w:szCs w:val="28"/>
          <w:rtl w:val="true"/>
          <w:lang w:bidi="fa-IR"/>
        </w:rPr>
        <w:t>مركز بزرگ‌ترين امپراطورى آن زمان، اردو زد و با اين حال چگونه و تا چه اندازه تلاش مى‌كرد تا به عتبات مقدس كربلا و نجف، نزديك شود و رضايت و خشنودى و محبّت و دوستى آنها را جلب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سؤال اين است كه اين قدرت و نفوذ معنوى كجا رفت و چه كسى آن را هدر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در ازاى پاسداشت و خدماتى كه به عتبات مقدس 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 از قبيل فرود آمدن از اسب هنگام مشاهده گنبد نورانى از راه دور، پياده رفتن به نجف اشرف، بريدن زبان ياوه‌گويى كه داستان مره بن قيس را دروغ انگاشت و كشتن خيره‌سرى كه وى را به عنوان خليفه حاضر، بر اميرمؤمنان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ترجيح و برترى داد، خواستار تثبيت و تداوم حكومت خود بود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آرى تمام اين پاسداشت‌ها و خدمت‌ها انجام نگرفت؛ مگر براى جلب توجه عمومى شيعيان و دست يافتن به علاقه و محبت عتبات مقدّسه در راستاى استقرار پايه‌هاى حكومت خويش در عراق؛ عتبات مقدسى كه تأثير به سزايى در توازن منطقه‌اى شرق، داشت و چنان بود كه قدرت و توان نافذ و مؤثر از آنها مى‌تراويد </w:t>
      </w:r>
      <w:r>
        <w:rPr>
          <w:rStyle w:val="FootnoteAnchor"/>
          <w:rtl w:val="true"/>
        </w:rPr>
        <w:footnoteReference w:id="289"/>
      </w:r>
      <w:r>
        <w:rPr>
          <w:rFonts w:ascii="IRNazanin" w:hAnsi="IRNazanin" w:eastAsia="IRNazanin"/>
          <w:color w:val="111111"/>
          <w:sz w:val="28"/>
          <w:sz w:val="28"/>
          <w:szCs w:val="28"/>
          <w:rtl w:val="true"/>
          <w:lang w:bidi="fa-IR"/>
        </w:rPr>
        <w:t>و</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سرانجام، سلطنت و حكومت اين منطقه به ارتباط با آنها، بستگى داشت</w:t>
      </w:r>
      <w:r>
        <w:rPr>
          <w:rFonts w:eastAsia="IRNazanin" w:cs="IRNazanin"/>
          <w:color w:val="111111"/>
          <w:sz w:val="28"/>
          <w:szCs w:val="28"/>
          <w:rtl w:val="true"/>
          <w:lang w:bidi="fa-IR"/>
        </w:rPr>
        <w:t>.</w:t>
      </w:r>
      <w:bookmarkStart w:id="287" w:name="pg1860_17014"/>
    </w:p>
    <w:p>
      <w:pPr>
        <w:pStyle w:val="Heading3"/>
        <w:numPr>
          <w:ilvl w:val="2"/>
          <w:numId w:val="1"/>
        </w:numPr>
        <w:rPr/>
      </w:pPr>
      <w:bookmarkStart w:id="288" w:name="__RefHeading___Toc2949114_3650668749"/>
      <w:bookmarkStart w:id="289" w:name="_Toc105"/>
      <w:bookmarkEnd w:id="287"/>
      <w:bookmarkEnd w:id="288"/>
      <w:r>
        <w:rPr>
          <w:rtl w:val="true"/>
        </w:rPr>
        <w:t>فصل سوم</w:t>
      </w:r>
      <w:r>
        <w:rPr>
          <w:rtl w:val="true"/>
        </w:rPr>
        <w:t xml:space="preserve">: </w:t>
      </w:r>
      <w:r>
        <w:rPr>
          <w:rtl w:val="true"/>
        </w:rPr>
        <w:t>حائر و اصلاحات آن در دولت صفويّه به دست شاه طهماسب، شاه عباس كبير و سپس نادرشاه افشار</w:t>
      </w:r>
      <w:bookmarkEnd w:id="289"/>
    </w:p>
    <w:p>
      <w:pPr>
        <w:pStyle w:val="BookText"/>
        <w:rPr/>
      </w:pPr>
      <w:r>
        <w:rPr>
          <w:rFonts w:ascii="IRNazanin" w:hAnsi="IRNazanin" w:eastAsia="IRNazanin"/>
          <w:color w:val="111111"/>
          <w:sz w:val="28"/>
          <w:sz w:val="28"/>
          <w:szCs w:val="28"/>
          <w:rtl w:val="true"/>
          <w:lang w:bidi="fa-IR"/>
        </w:rPr>
        <w:t>شاهان صفويّه، بعد از شاه اسماعيل هم سهم فراوان خود را در گراميداشت حائر و اصلاح شئون آن حفظ كردند و در فرصت‌هاى مختلف هر وقت ضرورتى پيش مى‌آمد اقدام مى‌كردند؛ چه هنگامى كه عراق در تصرف آنان بود و چه زمانى كه تحت سيطره عثمانى قرار داشت</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شاه طهماسب در مدّت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حكومت نسبتاً طولانى از سال </w:t>
      </w:r>
      <w:r>
        <w:rPr>
          <w:rFonts w:eastAsia="IRNazanin" w:cs="IRNazanin"/>
          <w:color w:val="111111"/>
          <w:sz w:val="28"/>
          <w:szCs w:val="28"/>
          <w:lang w:bidi="fa-IR"/>
        </w:rPr>
        <w:t>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بارها دست كرم و سخاوت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كارهايى كه در حائر مقدس به دست او انجام گرفت، تجديدبناى مناره عبد در اواخر روزگار وى در سال </w:t>
      </w:r>
      <w:r>
        <w:rPr>
          <w:rFonts w:eastAsia="IRNazanin" w:cs="IRNazanin"/>
          <w:color w:val="111111"/>
          <w:sz w:val="28"/>
          <w:szCs w:val="28"/>
          <w:lang w:bidi="fa-IR"/>
        </w:rPr>
        <w:t>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 كه قبلًا از نظر گذشت و تاريخ اين تعمير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 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تعميرات فراوان ديگر در داخل روضه مطهره و توسعه مسجد بزرگى كه هم اكنون در حرم شريف وجود دارد و ساختن رواق شمالى و نيز احداث قسمت شمالى صحن، از جمله كارهاى اوست؛ چنان‌كه علّامه مجلسى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هجدهم بحارالانوار، بدان اشاره كرده و گفته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نظر اين‌جانب، درست‌تر اين است كه حائر، مجموع صحن قديم است؛ نه آنچه در دولت فخيمه صفوّيه به آن، افزوده شده است</w:t>
      </w:r>
      <w:r>
        <w:rPr>
          <w:rFonts w:eastAsia="IRNazanin" w:cs="IRNazanin"/>
          <w:color w:val="111111"/>
          <w:sz w:val="28"/>
          <w:szCs w:val="28"/>
          <w:rtl w:val="true"/>
          <w:lang w:bidi="fa-IR"/>
        </w:rPr>
        <w:t xml:space="preserve">». </w:t>
      </w:r>
      <w:r>
        <w:rPr>
          <w:rStyle w:val="FootnoteAnchor"/>
          <w:rtl w:val="true"/>
        </w:rPr>
        <w:footnoteReference w:id="290"/>
      </w:r>
      <w:r>
        <w:rPr>
          <w:rFonts w:ascii="IRNazanin" w:hAnsi="IRNazanin" w:eastAsia="IRNazanin"/>
          <w:color w:val="111111"/>
          <w:sz w:val="28"/>
          <w:sz w:val="28"/>
          <w:szCs w:val="28"/>
          <w:rtl w:val="true"/>
          <w:lang w:bidi="fa-IR"/>
        </w:rPr>
        <w:t>مرحوم مجلسى آن‌گاه افزايش صحن در دولت صفوى را تعيين نموده 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صحن شريف از سمت قبله و از ناحيه شرق و غرب نسبت به گذشته تغييرى نيافته؛ بلكه از ناحيه پشت قبله توسعه پيدا كرده است</w:t>
      </w:r>
      <w:r>
        <w:rPr>
          <w:rFonts w:eastAsia="IRNazanin" w:cs="IRNazanin"/>
          <w:color w:val="111111"/>
          <w:sz w:val="28"/>
          <w:szCs w:val="28"/>
          <w:rtl w:val="true"/>
          <w:lang w:bidi="fa-IR"/>
        </w:rPr>
        <w:t xml:space="preserve">». </w:t>
      </w:r>
      <w:r>
        <w:rPr>
          <w:rStyle w:val="FootnoteAnchor"/>
          <w:rtl w:val="true"/>
        </w:rPr>
        <w:footnoteReference w:id="291"/>
      </w:r>
    </w:p>
    <w:p>
      <w:pPr>
        <w:pStyle w:val="BookText"/>
        <w:rPr/>
      </w:pPr>
      <w:r>
        <w:rPr>
          <w:rFonts w:ascii="IRNazanin" w:hAnsi="IRNazanin" w:eastAsia="IRNazanin"/>
          <w:color w:val="111111"/>
          <w:sz w:val="28"/>
          <w:sz w:val="28"/>
          <w:szCs w:val="28"/>
          <w:rtl w:val="true"/>
          <w:lang w:bidi="fa-IR"/>
        </w:rPr>
        <w:t>اگر آنچه را كه در كتاب الحدائق الناضره، نوشته شيخ يوسف بحرانى آمده است، مدنظر قرار دهيم، حقيقت آشكارتر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مسجد جامعى كه هم اكنون در پشت گنبد افراشته قرار دارد، قبلًا وجود نداشته و حدود دويست سال است كه ساخته شده است و پس از احداث آن، ديوار صحن را به انتهايش امتداد داده‌اند تا صحن از اين طرف نيز مانند سه طرف ديگر توسعه يابد</w:t>
      </w:r>
      <w:r>
        <w:rPr>
          <w:rFonts w:eastAsia="IRNazanin" w:cs="IRNazanin"/>
          <w:color w:val="111111"/>
          <w:sz w:val="28"/>
          <w:szCs w:val="28"/>
          <w:rtl w:val="true"/>
          <w:lang w:bidi="fa-IR"/>
        </w:rPr>
        <w:t xml:space="preserve">. </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اين در حالى است كه شيخ يوسف در سال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بدرود زندگى گفته است و هرگاه مسجد و صحن شمالى، دويست سال قبل از زيارت شيخ يوسف و در اواخر زندگى او احداث شده باشند، دقيقاً مصادف با روزگار شاه طهماسب صفوى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مسجد كنونى و رواق و صحنى كه در آن جهت قرار دارند، از مستحدثات شاه طهماسب ياد شده كه جداً بناى با عظمتى است و خزانه صفويان، مبلغ گزافى صرف آن نموده كه بر رابطه عميق آنان با مشاهد مشرّفه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دارد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البته خدمات صفويان به همين اندازه، خلاصه نمى‌شود، زيرا آنان در هر فرصتى،</w:t>
      </w:r>
    </w:p>
    <w:p>
      <w:pPr>
        <w:pStyle w:val="BookText"/>
        <w:rPr/>
      </w:pPr>
      <w:r>
        <w:rPr>
          <w:rFonts w:ascii="IRNazanin" w:hAnsi="IRNazanin" w:eastAsia="IRNazanin"/>
          <w:color w:val="111111"/>
          <w:sz w:val="28"/>
          <w:sz w:val="28"/>
          <w:szCs w:val="28"/>
          <w:rtl w:val="true"/>
          <w:lang w:bidi="fa-IR"/>
        </w:rPr>
        <w:t>به خدمات ارزنده دست مى‌زدند؛ مثلًا شاه عباس كبير</w:t>
      </w:r>
      <w:r>
        <w:rPr>
          <w:rFonts w:eastAsia="IRNazanin" w:cs="IRNazanin"/>
          <w:color w:val="111111"/>
          <w:sz w:val="28"/>
          <w:szCs w:val="28"/>
          <w:rtl w:val="true"/>
          <w:lang w:bidi="fa-IR"/>
        </w:rPr>
        <w:t>(</w:t>
      </w:r>
      <w:r>
        <w:rPr>
          <w:rFonts w:eastAsia="IRNazanin" w:cs="IRNazanin"/>
          <w:color w:val="111111"/>
          <w:sz w:val="28"/>
          <w:szCs w:val="28"/>
          <w:lang w:bidi="fa-IR"/>
        </w:rPr>
        <w:t>996</w:t>
      </w:r>
      <w:r>
        <w:rPr>
          <w:rFonts w:eastAsia="IRNazanin" w:cs="IRNazanin"/>
          <w:color w:val="111111"/>
          <w:sz w:val="28"/>
          <w:szCs w:val="28"/>
          <w:rtl w:val="true"/>
          <w:lang w:bidi="fa-IR"/>
        </w:rPr>
        <w:t xml:space="preserve">- </w:t>
      </w:r>
      <w:r>
        <w:rPr>
          <w:rFonts w:eastAsia="IRNazanin" w:cs="IRNazanin"/>
          <w:color w:val="111111"/>
          <w:sz w:val="28"/>
          <w:szCs w:val="28"/>
          <w:lang w:bidi="fa-IR"/>
        </w:rPr>
        <w:t>1038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فتح بغداد در سال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خدماتى به حائر مقدس ارائه داد كه در كتاب مجالى الطف با زبان شعر، اين‌گونه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أتى العباس فى الاملاك فصير الصندوق فى شباك</w:t>
      </w:r>
    </w:p>
    <w:p>
      <w:pPr>
        <w:pStyle w:val="BookText"/>
        <w:rPr/>
      </w:pPr>
      <w:r>
        <w:rPr>
          <w:rFonts w:ascii="Amiri" w:hAnsi="Amiri" w:eastAsia="Amiri" w:cs="Amiri"/>
          <w:color w:val="111111"/>
          <w:sz w:val="28"/>
          <w:sz w:val="28"/>
          <w:szCs w:val="28"/>
          <w:rtl w:val="true"/>
          <w:lang w:bidi="ar-SA"/>
        </w:rPr>
        <w:t>وزين القبه بالكاشانى والبهو فى شأن يغيظ الشانى</w:t>
      </w:r>
    </w:p>
    <w:p>
      <w:pPr>
        <w:pStyle w:val="BookText"/>
        <w:rPr/>
      </w:pPr>
      <w:r>
        <w:rPr>
          <w:rFonts w:ascii="IRNazanin" w:hAnsi="IRNazanin" w:eastAsia="IRNazanin"/>
          <w:color w:val="111111"/>
          <w:sz w:val="28"/>
          <w:sz w:val="28"/>
          <w:szCs w:val="28"/>
          <w:rtl w:val="true"/>
          <w:lang w:bidi="fa-IR"/>
        </w:rPr>
        <w:t>ورق الرواق والصحن نظم واستجلب الفراش من صنع العجم</w:t>
      </w:r>
    </w:p>
    <w:p>
      <w:pPr>
        <w:pStyle w:val="BookText"/>
        <w:rPr/>
      </w:pPr>
      <w:r>
        <w:rPr>
          <w:rFonts w:ascii="Amiri" w:hAnsi="Amiri" w:eastAsia="Amiri" w:cs="Amiri"/>
          <w:color w:val="111111"/>
          <w:sz w:val="28"/>
          <w:sz w:val="28"/>
          <w:szCs w:val="28"/>
          <w:rtl w:val="true"/>
          <w:lang w:bidi="ar-SA"/>
        </w:rPr>
        <w:t>واطلق الكف بفضل وافر لسادن الروضه والمجاور</w:t>
      </w:r>
    </w:p>
    <w:p>
      <w:pPr>
        <w:pStyle w:val="BookText"/>
        <w:rPr/>
      </w:pPr>
      <w:r>
        <w:rPr>
          <w:rFonts w:ascii="Amiri" w:hAnsi="Amiri" w:eastAsia="Amiri" w:cs="Amiri"/>
          <w:color w:val="111111"/>
          <w:sz w:val="28"/>
          <w:sz w:val="28"/>
          <w:szCs w:val="28"/>
          <w:rtl w:val="true"/>
          <w:lang w:bidi="ar-SA"/>
        </w:rPr>
        <w:t>للاثنتين والثلاثين قفا الف فارخوه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بالحسن ضفا </w:t>
      </w:r>
      <w:r>
        <w:rPr>
          <w:rFonts w:eastAsia="Amiri" w:cs="Amiri" w:ascii="Amiri" w:hAnsi="Amiri"/>
          <w:color w:val="111111"/>
          <w:sz w:val="28"/>
          <w:szCs w:val="28"/>
          <w:lang w:bidi="ar-SA"/>
        </w:rPr>
        <w:t>1032</w:t>
      </w:r>
      <w:r>
        <w:rPr>
          <w:rFonts w:eastAsia="Amiri" w:cs="Amiri" w:ascii="Amiri" w:hAnsi="Amiri"/>
          <w:color w:val="111111"/>
          <w:sz w:val="28"/>
          <w:szCs w:val="28"/>
          <w:rtl w:val="true"/>
          <w:lang w:bidi="ar-SA"/>
        </w:rPr>
        <w:t>)</w:t>
      </w:r>
    </w:p>
    <w:p>
      <w:pPr>
        <w:pStyle w:val="BookText"/>
        <w:rPr/>
      </w:pPr>
      <w:r>
        <w:rPr>
          <w:rStyle w:val="FootnoteAnchor"/>
          <w:rtl w:val="true"/>
        </w:rPr>
        <w:footnoteReference w:id="293"/>
      </w:r>
      <w:r>
        <w:rPr>
          <w:rFonts w:ascii="IRNazanin" w:hAnsi="IRNazanin" w:eastAsia="IRNazanin"/>
          <w:color w:val="111111"/>
          <w:sz w:val="28"/>
          <w:sz w:val="28"/>
          <w:szCs w:val="28"/>
          <w:rtl w:val="true"/>
          <w:lang w:bidi="fa-IR"/>
        </w:rPr>
        <w:t>سپس شاه عباس، موقوفاتى از ملك و املاك آورد و صندوق روضه منوره را در ضريح مشبك، قرار داد و گنبد نورانى را با كاشى نفيس، زينت كرد و گنبد چنان جلوه و بهائى يافت كه دشمن را خشمگين ساخت و رواق و صحن را سروسامان بخشيد و براى آنها، فرش‌هاى دست بافت ايرانى تهيه كرد و دست خود را در بذل و بخشش به خدمتكاران حرم و ساكنان شهر كربلا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خدمات، در سال سى و دو، بعد از هزار، صورت گرفت كه در تعيين تاريخ آن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بالحسن ضفا؛ </w:t>
      </w:r>
      <w:r>
        <w:rPr>
          <w:rFonts w:eastAsia="IRNazanin" w:cs="IRNazanin"/>
          <w:color w:val="111111"/>
          <w:sz w:val="28"/>
          <w:szCs w:val="28"/>
          <w:lang w:bidi="fa-IR"/>
        </w:rPr>
        <w:t>1032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عباس، بسيار دَم از تشيّع مى‌زد؛ زيرا تركان عثمانى، مذهب تسنّن را دست‌آويز جنگ و ستيز خود قرار داده بودند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سرجان ملكم انگليسى در كتاب تاريخ ايران خود مى‌نويسد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شاه عباس كبير چند بار به زيارت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مشرّف شد و يك مرتبه نيز او و تمام وزيران و</w:t>
      </w:r>
    </w:p>
    <w:p>
      <w:pPr>
        <w:pStyle w:val="BookText"/>
        <w:rPr/>
      </w:pPr>
      <w:r>
        <w:rPr>
          <w:rFonts w:ascii="IRNazanin" w:hAnsi="IRNazanin" w:eastAsia="IRNazanin"/>
          <w:color w:val="111111"/>
          <w:sz w:val="28"/>
          <w:sz w:val="28"/>
          <w:szCs w:val="28"/>
          <w:rtl w:val="true"/>
          <w:lang w:bidi="fa-IR"/>
        </w:rPr>
        <w:t>فرماندهانش مسافت اصفهان تا خراسان را به قصد زيارت، پياده طى كردند</w:t>
      </w:r>
      <w:r>
        <w:rPr>
          <w:rFonts w:eastAsia="IRNazanin" w:cs="IRNazanin"/>
          <w:color w:val="111111"/>
          <w:sz w:val="28"/>
          <w:szCs w:val="28"/>
          <w:rtl w:val="true"/>
          <w:lang w:bidi="fa-IR"/>
        </w:rPr>
        <w:t xml:space="preserve">». </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مستر لونكريك نيز از توجه فراوان شاه عباس به حائر مقدس و خدمتكاران آن، سخن گفته و مى‌نويسد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شاه به اختلافات دو فرقه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مى‌انديشيد، ناخوشايندى دينى وى بيشتر مى‌شد تا اينكه گفت‌وگوهاى كليددار، توليت آستان قدس كربلا او را از انديشه نابودى اهل سنّت بازداشت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كليدار توليت آستان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هيچ مشكلى موفّق به حفظ حيات اهل تسنّن شهر بغداد شد و هنگام تقديم اسامى خدمتكاران، شمار زيادى از افراد سنّى مذهب را در رديف آنان جاى داد</w:t>
      </w:r>
      <w:r>
        <w:rPr>
          <w:rFonts w:eastAsia="IRNazanin" w:cs="IRNazanin"/>
          <w:color w:val="111111"/>
          <w:sz w:val="28"/>
          <w:szCs w:val="28"/>
          <w:rtl w:val="true"/>
          <w:lang w:bidi="fa-IR"/>
        </w:rPr>
        <w:t xml:space="preserve">. </w:t>
      </w:r>
      <w:r>
        <w:rPr>
          <w:rStyle w:val="FootnoteAnchor"/>
          <w:rtl w:val="true"/>
        </w:rPr>
        <w:footnoteReference w:id="295"/>
      </w:r>
      <w:r>
        <w:rPr>
          <w:rFonts w:ascii="IRNazanin" w:hAnsi="IRNazanin" w:eastAsia="IRNazanin"/>
          <w:color w:val="111111"/>
          <w:sz w:val="28"/>
          <w:sz w:val="28"/>
          <w:szCs w:val="28"/>
          <w:rtl w:val="true"/>
          <w:lang w:bidi="fa-IR"/>
        </w:rPr>
        <w:t>بدين‌گونه توليت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زندگى هزاران نفر از اهل سنّت را نجات داد كه مى‌رفت تا قتلشان واكنشى باشد به اقدام سلطان سليم عثمانى در سال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نسبت به قتل عام شيعيان، هر كجا كه در دسترس قرار گيرند </w:t>
      </w:r>
      <w:r>
        <w:rPr>
          <w:rStyle w:val="FootnoteAnchor"/>
          <w:rtl w:val="true"/>
        </w:rPr>
        <w:footnoteReference w:id="296"/>
      </w:r>
      <w:r>
        <w:rPr>
          <w:rFonts w:ascii="IRNazanin" w:hAnsi="IRNazanin" w:eastAsia="IRNazanin"/>
          <w:color w:val="111111"/>
          <w:sz w:val="28"/>
          <w:sz w:val="28"/>
          <w:szCs w:val="28"/>
          <w:rtl w:val="true"/>
          <w:lang w:bidi="fa-IR"/>
        </w:rPr>
        <w:t xml:space="preserve">و يا جنايتى كه سلطان مراد چهارم 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با كشتن سى هزار شيعه از عجم و عرب و در يك زمان مرتكب شد و با اين كشتار اخير، عطش سلطان خون‌آشام، فرو نشست</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اين كشتار وحشتناك نژادپرستانه و تاريخى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كشتار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انگيزه تداوم و استمرار سياست جارى كه به موجب آن، مذهب دستاويز تحكيم پايه‌هاى سلطنت و كشورگشايى گرديده بود، روى نداد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نادرشاه افشار نيز كه بعد از صفويان، بر تخت پادشاهى ايران زمين نشست از</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به عتبات مقدس، فروگذار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 گفت كه او از ديگران، سهم بيشترى داشت، زيرا نادرشاه هندوستان را فتح كرد و خزانه‌هاى آن را كه سرشار از كالاى نفيس و ارزنده بود به ايران آورد و بخش عظيمى از آن را به عتبات مقدس و به ويژه به نجف اشرف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خزانه‌هايى كه به گفته سيد جمال الدين اسدآبادى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العروه الوثقى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انگليس همواره از آنها با تأسف و حسرت ياد مى‌كند كه چرا نادرشاه به فاصله كوتاهى از استعمار هند، توسط آنان به آنها دسترسى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همسر نادرشاه كه دختر شاه سلطان حسين صفوى بود، در سال </w:t>
      </w:r>
      <w:r>
        <w:rPr>
          <w:rFonts w:eastAsia="IRNazanin" w:cs="IRNazanin"/>
          <w:color w:val="111111"/>
          <w:sz w:val="28"/>
          <w:szCs w:val="28"/>
          <w:lang w:bidi="fa-IR"/>
        </w:rPr>
        <w:t>1135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تعمير و مرمّت مسجد حرم مطهّر نمود و چنان‌كه در تاريخ كربلاى معلّى و غير آن آمده در اين راه، مال و ثروت فراوانى هزينه كرد</w:t>
      </w:r>
      <w:r>
        <w:rPr>
          <w:rFonts w:eastAsia="IRNazanin" w:cs="IRNazanin"/>
          <w:color w:val="111111"/>
          <w:sz w:val="28"/>
          <w:szCs w:val="28"/>
          <w:rtl w:val="true"/>
          <w:lang w:bidi="fa-IR"/>
        </w:rPr>
        <w:t xml:space="preserve">. </w:t>
      </w:r>
      <w:r>
        <w:rPr>
          <w:rStyle w:val="FootnoteAnchor"/>
          <w:rtl w:val="true"/>
        </w:rPr>
        <w:footnoteReference w:id="298"/>
      </w:r>
      <w:bookmarkStart w:id="290" w:name="pg1860_17020"/>
    </w:p>
    <w:p>
      <w:pPr>
        <w:pStyle w:val="Heading3"/>
        <w:numPr>
          <w:ilvl w:val="2"/>
          <w:numId w:val="1"/>
        </w:numPr>
        <w:rPr/>
      </w:pPr>
      <w:bookmarkStart w:id="291" w:name="__RefHeading___Toc2949116_3650668749"/>
      <w:bookmarkStart w:id="292" w:name="_Toc106"/>
      <w:bookmarkEnd w:id="290"/>
      <w:bookmarkEnd w:id="291"/>
      <w:r>
        <w:rPr>
          <w:rtl w:val="true"/>
        </w:rPr>
        <w:t>فصل چهارم</w:t>
      </w:r>
      <w:r>
        <w:rPr>
          <w:rtl w:val="true"/>
        </w:rPr>
        <w:t xml:space="preserve">: </w:t>
      </w:r>
      <w:r>
        <w:rPr>
          <w:rtl w:val="true"/>
        </w:rPr>
        <w:t>حائر و اصلاحات مهم آن در دوران قاجار به دست سلطان آقا محمدخان، فتحعلى شاه و ناصرالدين شاه‌</w:t>
      </w:r>
      <w:bookmarkEnd w:id="292"/>
    </w:p>
    <w:p>
      <w:pPr>
        <w:pStyle w:val="BookText"/>
        <w:rPr/>
      </w:pPr>
      <w:r>
        <w:rPr>
          <w:rFonts w:ascii="IRNazanin" w:hAnsi="IRNazanin" w:eastAsia="IRNazanin"/>
          <w:color w:val="111111"/>
          <w:sz w:val="28"/>
          <w:sz w:val="28"/>
          <w:szCs w:val="28"/>
          <w:rtl w:val="true"/>
          <w:lang w:bidi="fa-IR"/>
        </w:rPr>
        <w:t>دولت جديد ايران؛ يعنى قاجار در گراميداشت شعائر حائر، بهره فراوانى نصيب خود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دوران قاجار، اصلاحات مهم و بى‌سابقه‌اى صورت گرفت و دولت قاجار، براى اين منظور دست خود را به بذل و بخشش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حائر مقدس، اگرچه از آغاز چنان‌كه امروز نيز ملاحظه مى‌شود، ساختمان بزرگ و باشكوهى داشت؛ ولى گنبد افراشته و مناره‌هاى آن با كاشى‌هاى نفيس و قديمى نماكارى شده بود و سمت غربى صحن شريف نيز به لحاظ وسعت و گسترش به اندازه‌اى كه هم اكنون ديده مى‌شود،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قاجار گنبد نورانى و مناره‌ها طلاكارى شد و صحن شريف از سمت غربى، توسعه يافت و مسجد جامعى هم در همين ناحيه غربى صحن شريف، احداث گرديد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دوره، اصلاحات گوناگون ديگرى نيز به انجام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كوتاهى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شصت و پنج سال از دوران نخست دولت قاجاريّه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گنبد افراشته سه</w:t>
      </w:r>
    </w:p>
    <w:p>
      <w:pPr>
        <w:pStyle w:val="BookText"/>
        <w:rPr/>
      </w:pPr>
      <w:r>
        <w:rPr>
          <w:rFonts w:ascii="IRNazanin" w:hAnsi="IRNazanin" w:eastAsia="IRNazanin"/>
          <w:color w:val="111111"/>
          <w:sz w:val="28"/>
          <w:sz w:val="28"/>
          <w:szCs w:val="28"/>
          <w:rtl w:val="true"/>
          <w:lang w:bidi="fa-IR"/>
        </w:rPr>
        <w:t>مرتبه، طلاكارى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بار در اوايل تأسيس دولت قاجار و دوران بنيان‌گذار آن، سلطان محمدخان بود كه در اواخر زندگانى خود، دستور تذهيب گنبد را صادر كرد و در سال </w:t>
      </w:r>
      <w:r>
        <w:rPr>
          <w:rFonts w:eastAsia="IRNazanin" w:cs="IRNazanin"/>
          <w:color w:val="111111"/>
          <w:sz w:val="28"/>
          <w:szCs w:val="28"/>
          <w:lang w:bidi="fa-IR"/>
        </w:rPr>
        <w:t>1207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 ده سال پيش از غارت وهابى‌ها، به اجرا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دوّم به فاصله كوتاهى از مرتبه نخست، بعد از محمّدخان و در روزگار فتحعلى شاه، طلاكارى صورت گرفت، زيرا تذهيب اول، سياه شده بود و مردم كربلا، طى نامه‌اى، موضوع را به اطلاع شاه رساندند و شاه دستور داد، خشت‌هاى طلاى كهنه و قديمى را بردارند و طلاى جديد را جايگزين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خشت‌هاى طلاى قديمى نيز بعد از اصلاح و بازسازى جهت پوشش دو گنبد نورانى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 مورد استفاده قرار گرفت</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البته بعد از نهب و غارت وهابى‌ها، اصلاحات زيادى براى حائر مقدس به دست فتحعلى شاه قاجار و به همّت مرحوم شيخ جعفر آل كاشف الغطاء كه براى ملاقات با شاه، درباره تعمير حائر مقدس رهسپار تهران شده بود، انجام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شيخ جعفر، سفرهاى تبليغى خود را به سراسر ايران گسترش داد تا مردم را جهت كمك به تعمير حائر، تشويق و ترغيب نمايد؛ چنان‌كه در كتاب مجالى الطف، اين‌گونه به نظم درآمده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فانتهض الشاه له فتح على وارخص التبر لغالى العمل</w:t>
      </w:r>
    </w:p>
    <w:p>
      <w:pPr>
        <w:pStyle w:val="BookText"/>
        <w:rPr/>
      </w:pPr>
      <w:r>
        <w:rPr>
          <w:rFonts w:ascii="Amiri" w:hAnsi="Amiri" w:eastAsia="Amiri" w:cs="Amiri"/>
          <w:color w:val="111111"/>
          <w:sz w:val="28"/>
          <w:sz w:val="28"/>
          <w:szCs w:val="28"/>
          <w:rtl w:val="true"/>
          <w:lang w:bidi="ar-SA"/>
        </w:rPr>
        <w:t>وانشأ الصندوق ساجا ورقى وجعل الشباك فيه ورقا</w:t>
      </w:r>
    </w:p>
    <w:p>
      <w:pPr>
        <w:pStyle w:val="BookText"/>
        <w:rPr/>
      </w:pPr>
      <w:r>
        <w:rPr>
          <w:rFonts w:ascii="Amiri" w:hAnsi="Amiri" w:eastAsia="Amiri" w:cs="Amiri"/>
          <w:color w:val="111111"/>
          <w:sz w:val="28"/>
          <w:sz w:val="28"/>
          <w:szCs w:val="28"/>
          <w:rtl w:val="true"/>
          <w:lang w:bidi="ar-SA"/>
        </w:rPr>
        <w:t>وألبس القبه ثوبا من ذهب وصدر ايوان على البهو انتصب</w:t>
      </w:r>
    </w:p>
    <w:p>
      <w:pPr>
        <w:pStyle w:val="BookText"/>
        <w:rPr/>
      </w:pPr>
      <w:r>
        <w:rPr>
          <w:rFonts w:ascii="Amiri" w:hAnsi="Amiri" w:eastAsia="Amiri" w:cs="Amiri"/>
          <w:color w:val="111111"/>
          <w:sz w:val="28"/>
          <w:sz w:val="28"/>
          <w:szCs w:val="28"/>
          <w:rtl w:val="true"/>
          <w:lang w:bidi="ar-SA"/>
        </w:rPr>
        <w:t>وعمر القبه بالكاشانى على أبى الفضل العظيم الشأن</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وجد فى تجديد ما قد نهبا من الحسين واخيه المجتبى</w:t>
      </w:r>
    </w:p>
    <w:p>
      <w:pPr>
        <w:pStyle w:val="BookText"/>
        <w:rPr/>
      </w:pPr>
      <w:r>
        <w:rPr>
          <w:rFonts w:ascii="Amiri" w:hAnsi="Amiri" w:eastAsia="Amiri" w:cs="Amiri"/>
          <w:color w:val="111111"/>
          <w:sz w:val="28"/>
          <w:sz w:val="28"/>
          <w:szCs w:val="28"/>
          <w:rtl w:val="true"/>
          <w:lang w:bidi="ar-SA"/>
        </w:rPr>
        <w:t>وتم ذا فى الالف والمئتين ثم الثلاثين مع الثنتين</w:t>
      </w:r>
    </w:p>
    <w:p>
      <w:pPr>
        <w:pStyle w:val="BookText"/>
        <w:rPr/>
      </w:pPr>
      <w:r>
        <w:rPr>
          <w:rFonts w:ascii="Amiri" w:hAnsi="Amiri" w:eastAsia="Amiri" w:cs="Amiri"/>
          <w:color w:val="111111"/>
          <w:sz w:val="28"/>
          <w:sz w:val="28"/>
          <w:szCs w:val="28"/>
          <w:rtl w:val="true"/>
          <w:lang w:bidi="ar-SA"/>
        </w:rPr>
        <w:t>بهمه الكاشف للغطاء جعفر فى العلم وفى العطاء</w:t>
      </w:r>
    </w:p>
    <w:p>
      <w:pPr>
        <w:pStyle w:val="BookText"/>
        <w:rPr/>
      </w:pPr>
      <w:r>
        <w:rPr>
          <w:rFonts w:ascii="Amiri" w:hAnsi="Amiri" w:eastAsia="Amiri" w:cs="Amiri"/>
          <w:color w:val="111111"/>
          <w:sz w:val="28"/>
          <w:sz w:val="28"/>
          <w:szCs w:val="28"/>
          <w:rtl w:val="true"/>
          <w:lang w:bidi="ar-SA"/>
        </w:rPr>
        <w:t>فقد سعى قصدا إلى طهران وجد للحسين فى العمران</w:t>
      </w:r>
    </w:p>
    <w:p>
      <w:pPr>
        <w:pStyle w:val="BookText"/>
        <w:rPr/>
      </w:pPr>
      <w:r>
        <w:rPr>
          <w:rFonts w:ascii="Amiri" w:hAnsi="Amiri" w:eastAsia="Amiri" w:cs="Amiri"/>
          <w:color w:val="111111"/>
          <w:sz w:val="28"/>
          <w:sz w:val="28"/>
          <w:szCs w:val="28"/>
          <w:rtl w:val="true"/>
          <w:lang w:bidi="ar-SA"/>
        </w:rPr>
        <w:t xml:space="preserve">وطاف فى طريقه يحرض على البناء من لديه عرض </w:t>
      </w:r>
      <w:r>
        <w:rPr>
          <w:rStyle w:val="FootnoteAnchor"/>
          <w:rtl w:val="true"/>
        </w:rPr>
        <w:footnoteReference w:id="300"/>
      </w:r>
    </w:p>
    <w:p>
      <w:pPr>
        <w:pStyle w:val="BookText"/>
        <w:rPr/>
      </w:pPr>
      <w:r>
        <w:rPr>
          <w:rFonts w:ascii="IRNazanin" w:hAnsi="IRNazanin" w:eastAsia="IRNazanin"/>
          <w:color w:val="111111"/>
          <w:sz w:val="28"/>
          <w:sz w:val="28"/>
          <w:szCs w:val="28"/>
          <w:rtl w:val="true"/>
          <w:lang w:bidi="fa-IR"/>
        </w:rPr>
        <w:t xml:space="preserve">بنابراين، فتحعلى شاه براى اصلاح حائر، دست به كار شد و طلاى زيادى براى كارى بزرگ، هزينه كرد و صندوق زيبايى از چوب ساج ساخت و آن را بديع و زيبا و مشبّك قرار داد و بر گنبد آن روكشى از طلا پوشانيد و بر سينه ايوان نيز طلاى ناب، اندود كرد و گنبد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كاشى نفيس، تعمير و مرمت نمود و در بازسازى ويرانى‌هاى وهابيان، كوشش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حرم برادر برگزيده‌اش و كار اصلاح و بازسازى به پايان رسيد در سال هزار و دويست و سى و سه به همت شيخ جعفر كاشف الغطاء كه از دانش و بخشش، سرشار است و با تلاش و كوشش، آهنگ تهران نمود و براى تعمير و مرمت حرم جدش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جديّت به خرج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راه خود را به صورت چرخشى پى گرفت، در حالى كه با هر كس مواجه مى‌شد، او را به ساخت و ساز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تشويق مى‌كرد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پيش از اين تاريخ در سال </w:t>
      </w:r>
      <w:r>
        <w:rPr>
          <w:rFonts w:eastAsia="IRNazanin" w:cs="IRNazanin"/>
          <w:color w:val="111111"/>
          <w:sz w:val="28"/>
          <w:szCs w:val="28"/>
          <w:lang w:bidi="fa-IR"/>
        </w:rPr>
        <w:t>1220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پسرش محمد على ميرزا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استاندار كرمانشاه تا مرز ميان ايران و عراق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تخريب حائر به دست وهابى‌ها، افرادى را به تعمير و بازسازى آن واداشت و دستور داد هر چه سريع‌تر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تعمير و تزيين نمايند و چنان‌كه در كتاب تاريخ كربلاى</w:t>
      </w:r>
    </w:p>
    <w:p>
      <w:pPr>
        <w:pStyle w:val="BookText"/>
        <w:rPr/>
      </w:pPr>
      <w:r>
        <w:rPr>
          <w:rFonts w:ascii="Amiri" w:hAnsi="Amiri" w:eastAsia="Amiri" w:cs="Amiri"/>
          <w:color w:val="111111"/>
          <w:sz w:val="28"/>
          <w:sz w:val="28"/>
          <w:szCs w:val="28"/>
          <w:rtl w:val="true"/>
          <w:lang w:bidi="ar-SA"/>
        </w:rPr>
        <w:t>معلّى نقل شده، مبالغ زيادى به اين منظور هزينه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درهاى نقره‌اى پيش روى ضريح مبارك كه در اين كتاب از آنها ياد شده، همان درهايى است كه متأسفانه با اصرار طاهر القيسى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بسيار زياد و به صورت غير متعارف در شئون حائر دخالت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جاى خود برداشته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طاهر القيسى با دخالت‌هاى بى‌اندازه خود در كارهاى حائر مقدس، تاريخ حائر و آثار آن را از بين برد و سرمشق روزانه تمام جانشينان خود شده است و آثار و ثمرات فعاليت‌ها و اهداف او، اكنون نمايان گرديده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اين دوره از زمامدارى فتحعلى شاه، همسر او با هزينه خود به طلاكارى هر دو مناره حرم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سوّمين مرحله از تذهيب گنبد افراشته، چنان‌كه بر روى كتيبه‌هاى قسمت زيرين گنبد، روى پنجره‌هاى طلاكارى شده داخل حرم مطهّر و ضمن آيات كريمه قرآن مجيد پيرامون گنبد نورانى با خط طلا نوشته شده و نيز توسعه صحن از سمت غربى، همچنين ساخت و ساز مسجد جامع ناصرى بالاى سر مطهر؛ تمامى در دوران ناصرالدين شاه قاجار، جانشين فتحعلى شاه و در اوايل ربع آخر قرن سيزدهم هجرى، يعنى قبل از گذشت نود سال از تذهيب اول،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ماجرا از اين قرار است كه شاه 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بزرگ‌ترين دانشمند ايرانى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شيخ عبدالحسين طهرانى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اندوخته فراوان، رهسپار كربلا نمود تا نيازمندى‌هاى عتبات مقدسه اعمّ از اصلاح، تعمير و تجديدبنا را برطرف سازد؛ چنان‌كه خلاصه آن در كتاب تحفه العالم چنين آمده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شيخ عبدالحسين طهرانى به دستور ناصرالدين شاه قاجار، به كربلا آمد و تذهيب گنبد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تجديد نمود و ساختمان صحن شريف و ايوان‌هاى آن را با كاشى رنگى، تعمير و مرمّت كرد و آن را از بالاى سر مطهر،</w:t>
      </w:r>
    </w:p>
    <w:p>
      <w:pPr>
        <w:pStyle w:val="BookText"/>
        <w:rPr/>
      </w:pPr>
      <w:r>
        <w:rPr>
          <w:rFonts w:ascii="IRNazanin" w:hAnsi="IRNazanin" w:eastAsia="IRNazanin"/>
          <w:color w:val="111111"/>
          <w:sz w:val="28"/>
          <w:sz w:val="28"/>
          <w:szCs w:val="28"/>
          <w:rtl w:val="true"/>
          <w:lang w:bidi="fa-IR"/>
        </w:rPr>
        <w:t>توسعه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اين اقدامات را به انجام رساند؛ در شهر كاظمين بيمار شد و از دنيا رفت و جنازه او به كربلا منتقل گرديد</w:t>
      </w:r>
      <w:r>
        <w:rPr>
          <w:rFonts w:eastAsia="IRNazanin" w:cs="IRNazanin"/>
          <w:color w:val="111111"/>
          <w:sz w:val="28"/>
          <w:szCs w:val="28"/>
          <w:rtl w:val="true"/>
          <w:lang w:bidi="fa-IR"/>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مرحوم شيخ عبدالحسين، دو سال قبل از زيارت عتبات مقدس توسط ناصرالدين شاه، در سال </w:t>
      </w:r>
      <w:r>
        <w:rPr>
          <w:rFonts w:eastAsia="IRNazanin" w:cs="IRNazanin"/>
          <w:color w:val="111111"/>
          <w:sz w:val="28"/>
          <w:szCs w:val="28"/>
          <w:lang w:bidi="fa-IR"/>
        </w:rPr>
        <w:t>1288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 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مدحت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بغداد از دنيا رفت و در زاويه شمال غربى صحن مقدس در ناحيه شمال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سلطانيه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آرامگاه مخصوص خود، خاكسپارى شد و هم اكنون آرامگاه او در داخل صحن و همان جا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كه وى مالك آرامگاه خويش است، اين مطالب در مجموعه ارزشمند مجالى الطف، ضمن چند بيت آمده است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أتى الناصر للدين فعم مشاهد القدس بفضل ونعم</w:t>
      </w:r>
    </w:p>
    <w:p>
      <w:pPr>
        <w:pStyle w:val="BookText"/>
        <w:rPr/>
      </w:pPr>
      <w:r>
        <w:rPr>
          <w:rFonts w:ascii="IRNazanin" w:hAnsi="IRNazanin" w:eastAsia="IRNazanin"/>
          <w:color w:val="111111"/>
          <w:sz w:val="28"/>
          <w:sz w:val="28"/>
          <w:szCs w:val="28"/>
          <w:rtl w:val="true"/>
          <w:lang w:bidi="fa-IR"/>
        </w:rPr>
        <w:t>وابتاع دورا ثم زاد الصحنا وزاد اعمارا وشاد مبنى</w:t>
      </w:r>
    </w:p>
    <w:p>
      <w:pPr>
        <w:pStyle w:val="BookText"/>
        <w:rPr/>
      </w:pPr>
      <w:r>
        <w:rPr>
          <w:rFonts w:ascii="Amiri" w:hAnsi="Amiri" w:eastAsia="Amiri" w:cs="Amiri"/>
          <w:color w:val="111111"/>
          <w:sz w:val="28"/>
          <w:sz w:val="28"/>
          <w:szCs w:val="28"/>
          <w:rtl w:val="true"/>
          <w:lang w:bidi="ar-SA"/>
        </w:rPr>
        <w:t>وأطلق الراحله بالانجاز على يدى عبدالحسين الرازى</w:t>
      </w:r>
    </w:p>
    <w:p>
      <w:pPr>
        <w:pStyle w:val="BookText"/>
        <w:rPr/>
      </w:pPr>
      <w:r>
        <w:rPr>
          <w:rFonts w:ascii="Amiri" w:hAnsi="Amiri" w:eastAsia="Amiri" w:cs="Amiri"/>
          <w:color w:val="111111"/>
          <w:sz w:val="28"/>
          <w:sz w:val="28"/>
          <w:szCs w:val="28"/>
          <w:rtl w:val="true"/>
          <w:lang w:bidi="ar-SA"/>
        </w:rPr>
        <w:t>لدى الثلاث والثمانين سنه والمئتين بعد ألف بينه</w:t>
      </w:r>
    </w:p>
    <w:p>
      <w:pPr>
        <w:pStyle w:val="BookText"/>
        <w:rPr/>
      </w:pPr>
      <w:r>
        <w:rPr>
          <w:rFonts w:ascii="Amiri" w:hAnsi="Amiri" w:eastAsia="Amiri" w:cs="Amiri"/>
          <w:color w:val="111111"/>
          <w:sz w:val="28"/>
          <w:sz w:val="28"/>
          <w:szCs w:val="28"/>
          <w:rtl w:val="true"/>
          <w:lang w:bidi="ar-SA"/>
        </w:rPr>
        <w:t>وزار بعد أربع للطف فوجد الشيخ وقد توفى</w:t>
      </w:r>
    </w:p>
    <w:p>
      <w:pPr>
        <w:pStyle w:val="BookText"/>
        <w:rPr/>
      </w:pPr>
      <w:r>
        <w:rPr>
          <w:rFonts w:ascii="Amiri" w:hAnsi="Amiri" w:eastAsia="Amiri" w:cs="Amiri"/>
          <w:color w:val="111111"/>
          <w:sz w:val="28"/>
          <w:sz w:val="28"/>
          <w:szCs w:val="28"/>
          <w:rtl w:val="true"/>
          <w:lang w:bidi="ar-SA"/>
        </w:rPr>
        <w:t>من بعد ما شيد كربلاءا وروضه الزورا وسامراءا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2"/>
      </w:r>
      <w:r>
        <w:rPr>
          <w:rFonts w:ascii="IRNazanin" w:hAnsi="IRNazanin" w:eastAsia="IRNazanin"/>
          <w:color w:val="111111"/>
          <w:sz w:val="28"/>
          <w:sz w:val="28"/>
          <w:szCs w:val="28"/>
          <w:rtl w:val="true"/>
          <w:lang w:bidi="fa-IR"/>
        </w:rPr>
        <w:t>سپس ناصرالدين شاه آمد و مشاهد مشرفه را با جود و بخشش خويش تعميم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خانه‌هاى چندى خريدارى نمود و صحن را وسعت بخشيد و ساختمان‌ها را افزود و شالوده‌ها را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 براى انجام كار، باز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شيخ عبدالحسين رازى طهرانى به تاريخ روشن و آشكار سال دويست و هشتاد و سه بعد از هزار و با گذشت چهار سال، طف را زيارت نمود ولى شيخ عبدالحسين را مرده</w:t>
      </w:r>
    </w:p>
    <w:p>
      <w:pPr>
        <w:pStyle w:val="BookText"/>
        <w:rPr/>
      </w:pPr>
      <w:r>
        <w:rPr>
          <w:rFonts w:ascii="IRNazanin" w:hAnsi="IRNazanin" w:eastAsia="IRNazanin"/>
          <w:color w:val="111111"/>
          <w:sz w:val="28"/>
          <w:sz w:val="28"/>
          <w:szCs w:val="28"/>
          <w:rtl w:val="true"/>
          <w:lang w:bidi="fa-IR"/>
        </w:rPr>
        <w:t>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اينكه كربلا و حرم كاظمين و سامرّا را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اصلاحات ناصرالدين شاه، محدود و منحصر به حائر مقدس نبود؛ بلكه شامل كاظمين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سامرّا نيز گرديد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اصلاحات دوران قاجار، ساختن دوباره صندوق خاتم براى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خان جان قاجار در سال </w:t>
      </w:r>
      <w:r>
        <w:rPr>
          <w:rFonts w:eastAsia="IRNazanin" w:cs="IRNazanin"/>
          <w:color w:val="111111"/>
          <w:sz w:val="28"/>
          <w:szCs w:val="28"/>
          <w:lang w:bidi="fa-IR"/>
        </w:rPr>
        <w:t>1225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آن مبادرت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وهّابى‌ها در سال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صندوق نفيس و ارزنده آن را شكسته و به آتش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قبلًا از نظر گذشت، نوشته آن را در صندوق جديد، مى‌توان مشاهده كرد</w:t>
      </w:r>
      <w:r>
        <w:rPr>
          <w:rFonts w:eastAsia="IRNazanin" w:cs="IRNazanin"/>
          <w:color w:val="111111"/>
          <w:sz w:val="28"/>
          <w:szCs w:val="28"/>
          <w:rtl w:val="true"/>
          <w:lang w:bidi="fa-IR"/>
        </w:rPr>
        <w:t>.</w:t>
      </w:r>
      <w:bookmarkStart w:id="293" w:name="pg1860_17026"/>
    </w:p>
    <w:p>
      <w:pPr>
        <w:pStyle w:val="Heading3"/>
        <w:numPr>
          <w:ilvl w:val="2"/>
          <w:numId w:val="1"/>
        </w:numPr>
        <w:rPr/>
      </w:pPr>
      <w:bookmarkStart w:id="294" w:name="__RefHeading___Toc2949118_3650668749"/>
      <w:bookmarkStart w:id="295" w:name="_Toc107"/>
      <w:bookmarkEnd w:id="293"/>
      <w:bookmarkEnd w:id="294"/>
      <w:r>
        <w:rPr>
          <w:rtl w:val="true"/>
        </w:rPr>
        <w:t>فصل پنجم</w:t>
      </w:r>
      <w:r>
        <w:rPr>
          <w:rtl w:val="true"/>
        </w:rPr>
        <w:t xml:space="preserve">: </w:t>
      </w:r>
      <w:r>
        <w:rPr>
          <w:rtl w:val="true"/>
        </w:rPr>
        <w:t>حائر و آخرين اصلاحات آن، به دست سيدطاهر سيف الدين‌</w:t>
      </w:r>
      <w:bookmarkEnd w:id="295"/>
    </w:p>
    <w:p>
      <w:pPr>
        <w:pStyle w:val="BookText"/>
        <w:rPr/>
      </w:pPr>
      <w:r>
        <w:rPr>
          <w:rFonts w:ascii="IRNazanin" w:hAnsi="IRNazanin" w:eastAsia="IRNazanin"/>
          <w:color w:val="111111"/>
          <w:sz w:val="28"/>
          <w:sz w:val="28"/>
          <w:szCs w:val="28"/>
          <w:rtl w:val="true"/>
          <w:lang w:bidi="fa-IR"/>
        </w:rPr>
        <w:t>پس از اصلاحات مهمّى كه تا اواخر قرن سيزدهم هجرى و توسط دولت پيشين قاجار، در حائر مقدس و مشاهد مشرّفه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پيش‌تر بدان اشاره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 مادّى‌گرايى در سراسر جهان و از جمله ايران و تركيه، خصوصاً بعد از اعلام قانون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به راه افتاد و رفته رفته، زائران و خيرانديشان بزرگ در جهان اسلام، كاهش يافتند و اصلاحات مهمّ حائر مقدس از اوايل قرن چهاردهم هجرى تا بعد از نيمه آن، متوقف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اين مدّت، هيچ يك از سلاطين و زمامداران و رجال برجسته به منظور تجديد آثار و نشانه‌ها و اصلاح امور عمومى و دينى حائر، اقدام شايسته و قابل ذكرى انجام ندادند تا اينكه خداى متعال بعد از نيمه قرن چهاردهم هجرى، فرزند صالح و شايسته‌اى از خاندان عصمت و طهارت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سلطان سيد طاهر سيف‌الدين را برانگيخت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سلطان سيد طاهر پس از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كربلا را زيارت كرد و شخصاً به وضعيّت حائر مقدّس، اشراف حاصل نمود و از نيازمندى‌هاى ساختمان و امور عمومى آن نظير</w:t>
      </w:r>
    </w:p>
    <w:p>
      <w:pPr>
        <w:pStyle w:val="BookText"/>
        <w:rPr/>
      </w:pPr>
      <w:r>
        <w:rPr>
          <w:rFonts w:ascii="IRNazanin" w:hAnsi="IRNazanin" w:eastAsia="IRNazanin"/>
          <w:color w:val="111111"/>
          <w:sz w:val="28"/>
          <w:sz w:val="28"/>
          <w:szCs w:val="28"/>
          <w:rtl w:val="true"/>
          <w:lang w:bidi="fa-IR"/>
        </w:rPr>
        <w:t>بازسازى، تعمير و ديگر اصلاحات لازم و ضرورى مطلع گشت و دست خود را جهت تجديد بناى حائر و گراميداشت نياكان بزرگوار خود با سخاوت و بخشش بى‌نظيرى گشود كه تاريخ، خدمات ارزنده او را جاودانه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ميان گويى مناره غربى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سيد طاهر خوش آمد گفت و نگاه ملتمسانه‌اى به وى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بى‌درنگ، خواسته او را اجابت كرد و دستور داد تا آن را تجديد بناكنند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اين مناره را از پايه و اساس و به مراتب بهتر از گذشته، تجديد بنا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پنجره‌هاى ضريح مقدس را تعويض كرد و نقره‌هاى ساخت هندوستان را در سال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جايگزين نقره‌هاى قديمى نمود؛ چنان‌كه اكنون در حرم مطهّر، مشاهده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خدمات ارزنده خود افزود و در سال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به تذهيب هر دو مناره از پايين تا بالا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كارها و بخشش‌هاى چشمگير او نسبت به حائر مقدس در كتاب مجالى الطفّ و ضمن چند بيت، اين‌گونه معرفى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استمرت التجددات تقيمها الملوك والسادات</w:t>
      </w:r>
    </w:p>
    <w:p>
      <w:pPr>
        <w:pStyle w:val="BookText"/>
        <w:rPr/>
      </w:pPr>
      <w:r>
        <w:rPr>
          <w:rFonts w:ascii="Amiri" w:hAnsi="Amiri" w:eastAsia="Amiri" w:cs="Amiri"/>
          <w:color w:val="111111"/>
          <w:sz w:val="28"/>
          <w:sz w:val="28"/>
          <w:szCs w:val="28"/>
          <w:rtl w:val="true"/>
          <w:lang w:bidi="ar-SA"/>
        </w:rPr>
        <w:t>فجدد الشباك سيف الدين طاهر باللجين لا اللجين</w:t>
      </w:r>
    </w:p>
    <w:p>
      <w:pPr>
        <w:pStyle w:val="BookText"/>
        <w:rPr/>
      </w:pPr>
      <w:r>
        <w:rPr>
          <w:rFonts w:ascii="Amiri" w:hAnsi="Amiri" w:eastAsia="Amiri" w:cs="Amiri"/>
          <w:color w:val="111111"/>
          <w:sz w:val="28"/>
          <w:sz w:val="28"/>
          <w:szCs w:val="28"/>
          <w:rtl w:val="true"/>
          <w:lang w:bidi="ar-SA"/>
        </w:rPr>
        <w:t>وصاغ بالشباك عند الرأس وصب فيها ذهبا جديرا</w:t>
      </w:r>
    </w:p>
    <w:p>
      <w:pPr>
        <w:pStyle w:val="BookText"/>
        <w:rPr/>
      </w:pPr>
      <w:r>
        <w:rPr>
          <w:rFonts w:ascii="Amiri" w:hAnsi="Amiri" w:eastAsia="Amiri" w:cs="Amiri"/>
          <w:color w:val="111111"/>
          <w:sz w:val="28"/>
          <w:sz w:val="28"/>
          <w:szCs w:val="28"/>
          <w:rtl w:val="true"/>
          <w:lang w:bidi="ar-SA"/>
        </w:rPr>
        <w:t>من فضه قدرها تقديرا دائره منيره كالشمس</w:t>
      </w:r>
    </w:p>
    <w:p>
      <w:pPr>
        <w:pStyle w:val="BookText"/>
        <w:rPr/>
      </w:pPr>
      <w:r>
        <w:rPr>
          <w:rFonts w:ascii="Amiri" w:hAnsi="Amiri" w:eastAsia="Amiri" w:cs="Amiri"/>
          <w:color w:val="111111"/>
          <w:sz w:val="28"/>
          <w:sz w:val="28"/>
          <w:szCs w:val="28"/>
          <w:rtl w:val="true"/>
          <w:lang w:bidi="ar-SA"/>
        </w:rPr>
        <w:t>فانظر لها عليه وهى تحكى ترسا على درع بديع الشبك</w:t>
      </w:r>
    </w:p>
    <w:p>
      <w:pPr>
        <w:pStyle w:val="BookText"/>
        <w:rPr/>
      </w:pPr>
      <w:r>
        <w:rPr>
          <w:rFonts w:ascii="Amiri" w:hAnsi="Amiri" w:eastAsia="Amiri" w:cs="Amiri"/>
          <w:color w:val="111111"/>
          <w:sz w:val="28"/>
          <w:sz w:val="28"/>
          <w:szCs w:val="28"/>
          <w:rtl w:val="true"/>
          <w:lang w:bidi="ar-SA"/>
        </w:rPr>
        <w:t>اشاره منه إلى افتدائه بكل ما يمكن من أدائه</w:t>
      </w:r>
    </w:p>
    <w:p>
      <w:pPr>
        <w:pStyle w:val="BookText"/>
        <w:rPr/>
      </w:pPr>
      <w:r>
        <w:rPr>
          <w:rFonts w:ascii="Amiri" w:hAnsi="Amiri" w:eastAsia="Amiri" w:cs="Amiri"/>
          <w:color w:val="111111"/>
          <w:sz w:val="28"/>
          <w:sz w:val="28"/>
          <w:szCs w:val="28"/>
          <w:rtl w:val="true"/>
          <w:lang w:bidi="ar-SA"/>
        </w:rPr>
        <w:t xml:space="preserve">فلاح منها حبه الصريح وأرخوا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برج الضريح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وجدد المناره المنقضه بالذهب الا بريز لا بالفضه</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ما أستأصلها بالنقض من رأسها إلى تخوم الارض</w:t>
      </w:r>
    </w:p>
    <w:p>
      <w:pPr>
        <w:pStyle w:val="BookText"/>
        <w:rPr/>
      </w:pPr>
      <w:r>
        <w:rPr>
          <w:rFonts w:ascii="Amiri" w:hAnsi="Amiri" w:eastAsia="Amiri" w:cs="Amiri"/>
          <w:color w:val="111111"/>
          <w:sz w:val="28"/>
          <w:sz w:val="28"/>
          <w:szCs w:val="28"/>
          <w:rtl w:val="true"/>
          <w:lang w:bidi="ar-SA"/>
        </w:rPr>
        <w:t>ثم بناها محكما أساسها مرخما بدنها ورأسها</w:t>
      </w:r>
    </w:p>
    <w:p>
      <w:pPr>
        <w:pStyle w:val="BookText"/>
        <w:rPr/>
      </w:pPr>
      <w:r>
        <w:rPr>
          <w:rFonts w:ascii="Amiri" w:hAnsi="Amiri" w:eastAsia="Amiri" w:cs="Amiri"/>
          <w:color w:val="111111"/>
          <w:sz w:val="28"/>
          <w:sz w:val="28"/>
          <w:szCs w:val="28"/>
          <w:rtl w:val="true"/>
          <w:lang w:bidi="ar-SA"/>
        </w:rPr>
        <w:t>ودسر المعدن فوق البدن وأفرغ الا بريز فوق المعدن</w:t>
      </w:r>
    </w:p>
    <w:p>
      <w:pPr>
        <w:pStyle w:val="BookText"/>
        <w:rPr/>
      </w:pPr>
      <w:r>
        <w:rPr>
          <w:rFonts w:ascii="IRNazanin" w:hAnsi="IRNazanin" w:eastAsia="IRNazanin"/>
          <w:color w:val="111111"/>
          <w:sz w:val="28"/>
          <w:sz w:val="28"/>
          <w:szCs w:val="28"/>
          <w:rtl w:val="true"/>
          <w:lang w:bidi="fa-IR"/>
        </w:rPr>
        <w:t xml:space="preserve">حتى اجتلاها ذهبا مهذبا فذا وأرخوا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أنارت ذهبا</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3"/>
      </w:r>
      <w:r>
        <w:rPr>
          <w:rFonts w:ascii="IRNazanin" w:hAnsi="IRNazanin" w:eastAsia="IRNazanin"/>
          <w:color w:val="111111"/>
          <w:sz w:val="28"/>
          <w:sz w:val="28"/>
          <w:szCs w:val="28"/>
          <w:rtl w:val="true"/>
          <w:lang w:bidi="fa-IR"/>
        </w:rPr>
        <w:t>سپس تجديد بنا و ساخت و ساز ادامه يافت با اقدام زمامداران و سادات علوى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ضريح مشبك را سيف الدين تعويض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 و نه دسته‌جمعى، با قطعات كوچك نقره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سر مطهر، پنجره‌هايى ساخت دايره شكل و نورافشان چون خورشيد، از نقره فراوان و به مقدار كافى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طلاى خالص به نقره درآميخت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بنگر در حالى كه از حفاظ فلزى و روزنه‌هاى تازه و ابتكارى، حكايت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اشاره‌اى است از سيد طاهر، براى فدا كردن هر چيزى كه در قدرت و توان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بى‌چون و چراى سيّد از خدمات او، آشكار است و تاريخ آن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برج الضريح؛ </w:t>
      </w:r>
      <w:r>
        <w:rPr>
          <w:rFonts w:eastAsia="IRNazanin" w:cs="IRNazanin"/>
          <w:color w:val="111111"/>
          <w:sz w:val="28"/>
          <w:szCs w:val="28"/>
          <w:lang w:bidi="fa-IR"/>
        </w:rPr>
        <w:t>1358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كرده‌اند و مناره شكسته را تجديد بنا كرد بعد از اينكه با شكسته شدن، كارش تمام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طلاى خالص، نه با نقره از بالاترين نقطه تا ريشه آن در دل زمين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را با شالوده‌اى استوار،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پيكر و سرش را از سنگ مرمر تراشيد و فلز را بر سراپايش اندود كرد؛ يعنى طلا را بر روى سنگ كشيد تا سراپا، طلاى خالص گردد و اين كار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أنارت ذهباً؛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خدمات ارزنده سيد طاهر، يادآور اقدامات پيشين داعى صغير، محمد بن زيد بن حسن حسنى پادشاه طبرستان است كه ساختمان حائر مقدس را در سال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تجديد بنا نمود و اين دو سيّد از خاندان پاك و عظيم الشأن علوى مى‌باشند</w:t>
      </w:r>
      <w:r>
        <w:rPr>
          <w:rFonts w:eastAsia="IRNazanin" w:cs="IRNazanin"/>
          <w:color w:val="111111"/>
          <w:sz w:val="28"/>
          <w:szCs w:val="28"/>
          <w:rtl w:val="true"/>
          <w:lang w:bidi="fa-IR"/>
        </w:rPr>
        <w:t>.</w:t>
      </w:r>
      <w:bookmarkStart w:id="296" w:name="pg1860_17030"/>
    </w:p>
    <w:p>
      <w:pPr>
        <w:pStyle w:val="Heading3"/>
        <w:numPr>
          <w:ilvl w:val="2"/>
          <w:numId w:val="1"/>
        </w:numPr>
        <w:rPr/>
      </w:pPr>
      <w:bookmarkStart w:id="297" w:name="__RefHeading___Toc2949120_3650668749"/>
      <w:bookmarkStart w:id="298" w:name="_Toc108"/>
      <w:bookmarkEnd w:id="296"/>
      <w:bookmarkEnd w:id="297"/>
      <w:r>
        <w:rPr>
          <w:rtl w:val="true"/>
        </w:rPr>
        <w:t>فصل ششم</w:t>
      </w:r>
      <w:r>
        <w:rPr>
          <w:rtl w:val="true"/>
        </w:rPr>
        <w:t xml:space="preserve">: </w:t>
      </w:r>
      <w:r>
        <w:rPr>
          <w:rtl w:val="true"/>
        </w:rPr>
        <w:t>حائر و متعلقات آن‌</w:t>
      </w:r>
      <w:bookmarkEnd w:id="298"/>
    </w:p>
    <w:p>
      <w:pPr>
        <w:pStyle w:val="Heading4"/>
        <w:numPr>
          <w:ilvl w:val="3"/>
          <w:numId w:val="1"/>
        </w:numPr>
        <w:rPr/>
      </w:pPr>
      <w:bookmarkStart w:id="299" w:name="__RefHeading___Toc2949122_3650668749"/>
      <w:bookmarkStart w:id="300" w:name="_Toc109"/>
      <w:bookmarkEnd w:id="299"/>
      <w:r>
        <w:rPr>
          <w:rtl w:val="true"/>
        </w:rPr>
        <w:t>اشاره</w:t>
      </w:r>
      <w:bookmarkEnd w:id="300"/>
    </w:p>
    <w:p>
      <w:pPr>
        <w:pStyle w:val="BookText"/>
        <w:rPr/>
      </w:pPr>
      <w:r>
        <w:rPr>
          <w:rFonts w:ascii="IRNazanin" w:hAnsi="IRNazanin" w:eastAsia="IRNazanin"/>
          <w:color w:val="111111"/>
          <w:sz w:val="28"/>
          <w:sz w:val="28"/>
          <w:szCs w:val="28"/>
          <w:rtl w:val="true"/>
          <w:lang w:bidi="fa-IR"/>
        </w:rPr>
        <w:t>اين متعلقات شامل مدرسه‌ها و كتابخانه‌ها و مراكز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آموزشى و مساجد جامع بزرگ و تاريخى و آثار باستانى تا پيش از احداث خيابان در اطراف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كربلاى معلّى از مراكز بزرگ اسلامى است كه از هر دو جنبه دينى و علمى، به موقعيّت برجسته و ممتازى نايل شده است؛ يعنى هم‌زمان با برخوردارى از جايگاه بلند و والاى دينى به مركز مهم علمى دست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روز اوّل دين‌پژوهان و تشنگانِ حقيقت و كمال از فِرَق مختلف اسلامى، بدان روى آوردند و در نتيجه، مكاتب علمى و مدارس دينى تا سطوح بالا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مرور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پديدار گرديد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 دولت‌هاى اسلامى، اين تأسيسات را پيرامون حائر مقدس، ايجاد كردند و طولى نكشيد كه حائر مقدس، همچون ماه در هاله اين مراكز علمى، مدارس دينى و مساجد تاريخى قرار گرفت؛ چنان‌كه نيبور آلمانى دو قرن جلوتر و در سال </w:t>
      </w:r>
      <w:r>
        <w:rPr>
          <w:rFonts w:eastAsia="IRNazanin" w:cs="IRNazanin"/>
          <w:color w:val="111111"/>
          <w:sz w:val="28"/>
          <w:szCs w:val="28"/>
          <w:lang w:bidi="fa-IR"/>
        </w:rPr>
        <w:t>1769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هنگام زيارت كربلا، ضمن معرفى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مراكز دينى و علمى پيرامون آن در سفرنامه خود،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جامع بزرگ در متراژ وسيعى واقع شده كه خانه‌هاى علما و دانشمندان و بزرگان دين از چهار طرف، آن را در ميان گرفته‌اند</w:t>
      </w:r>
      <w:r>
        <w:rPr>
          <w:rFonts w:eastAsia="IRNazanin" w:cs="IRNazanin"/>
          <w:color w:val="111111"/>
          <w:sz w:val="28"/>
          <w:szCs w:val="28"/>
          <w:rtl w:val="true"/>
          <w:lang w:bidi="fa-IR"/>
        </w:rPr>
        <w:t xml:space="preserve">». </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امّا امروز نيبور آلمانى پيرامون حائر مقدس، جز خيابانى خالى كه گاه به تفرّجگاهى در اين مركز مقدس دينى و در اين محلّ خودآگاهى بزرگ اسلامى بدل مى‌شود، چيز ديگرى نخواهد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مراكز دينى كه نيبور به آنها اشاره كرده بود و تا دو سال پيش، كربلا به آنها مى‌باليد، لقمه لذيذ و گواراى اين خيابان گرديد و هيچ نفعى براى حائر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نبود كه اين مجموعه، فداى آن شود، گذشته از اين كه احداث اين خيابان، ضرر و زيان جبران‌ناپذيرى به حائر مقدس و شهر كربلا و موقعيت والاى علمى آن، وارد كرد و اين مصيبت بزرگ از سال </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روزى كه انديشه تخريب و نابودى مناره عبد به بهانه انحناى اين اثر تاريخى پا گرفت، براى كربلا آغاز گشت و ما پيش‌تر به آن اشاره كرديم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آن مدارس بزرگ دينىِ متعلق به دين‌پژوهان، و مراكز علمى مربوط به شيفتگان علم و دانش و مساجد و جوامع تاريخى عمومى به عنوان شعائر اسلامى پيرامون حائر، همگى بيانگر شكوه وعظمت حائر مقدس و موقعيّت برجسته دينى و جايگاه والاى علمى آن به شمار مى‌رفتند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در دوره‌هاى تاريخى گوناگون، دين‌پژوهان و فقيهان برجسته و متبحّرى از آنها فارغ التحصيل شدند؛ دانشمندان بزرگى كه آثار گران‌سنگى در زمينه علوم دينى و قوانين و مقررات اسلامى از خود به يادگار گذاشتند و تا اين زمان نسبت به نشر و گسترش فرهنگ اسلامى اقدام نموده‌اند و خدمات والا و ارزنده به دين و دانش را مديريت كرده‌اند؛ نظير آنچه دانشگاه الازهر كه مايه افتخار كشور مصر است، عهده‌دار آن مى‌باشد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توجهى كه ذهن هر فرد بااخلاصى را به خود مشغول كرده، اين است كه چرا دولت عراق درصدد تأسيس دانشگاهى مثل الازهر در نجف يا بغداد كه نياز</w:t>
      </w:r>
    </w:p>
    <w:p>
      <w:pPr>
        <w:pStyle w:val="BookText"/>
        <w:rPr/>
      </w:pPr>
      <w:r>
        <w:rPr>
          <w:rFonts w:ascii="IRNazanin" w:hAnsi="IRNazanin" w:eastAsia="IRNazanin"/>
          <w:color w:val="111111"/>
          <w:sz w:val="28"/>
          <w:sz w:val="28"/>
          <w:szCs w:val="28"/>
          <w:rtl w:val="true"/>
          <w:lang w:bidi="fa-IR"/>
        </w:rPr>
        <w:t>شديدى به آن وجود دارد، برنمى‌آيد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فرض اينكه عذر و بهانه‌اى در ترك اين كار لازم و ضرورى در راستاى خدمت به فرهنگ دينى وجود داشته باشد، دليلى ندارد كه جهت تخريب و نابودى مدرسه‌ها، كتابخانه‌ها و جوامعى كه پيشينيان در كربلا ايجاد كرده‌اند، اقدام كند؛ آن هم به خاطر انگيزه‌ها و اهداف بيهوده‌اى همچون احداث خيابان وسيع، به جاى آن تأسيسات علمى و دينى كه صحن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ميان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شهردارى تصميم گرفت و مؤسّسات و مراكز دينى مهمّ و مساجد جامع بزرگ و آثار تاريخى، هنرى و باستانى ارزشمند، فداى اين خيابان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موجب اين اقدام ويرانگر در غرب حائر از ميان رفت،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زينبيّه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مدرسه با توجه به موقوفات آن، از مراكز مهم علمى به شمار مى‌رفت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بزرگ ناصرى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صدراعظم نورى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يكى از مهم‌ترين مراكز علمى كربلا محسوب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شمال حائر فداى خيابان كمربندى گشت، به قرار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جامع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روز اول در وسط اين جامع بزرگ و تاريخى، مقام خاطره‌انگيز و ماندگارى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سر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حركت به سوى كوفه در اين محل قرار داشته است و همه شيعيان براى اين مسجد جامع و اين مقام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نزد آنان در شمار مقدسات دينى است، اهميّت فراوانى قائل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مسجد جامع سردار حسن خان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مسجد، نمونه برجسته هنر معمارى و شاهكار هنرى شمرده مى‌شد</w:t>
      </w:r>
      <w:r>
        <w:rPr>
          <w:rFonts w:eastAsia="Amiri" w:cs="Amiri" w:ascii="Amiri" w:hAnsi="Amiri"/>
          <w:color w:val="111111"/>
          <w:sz w:val="28"/>
          <w:szCs w:val="28"/>
          <w:rtl w:val="true"/>
          <w:lang w:bidi="ar-SA"/>
        </w:rPr>
        <w:t>.</w:t>
      </w:r>
      <w:bookmarkStart w:id="301" w:name="pg1860_17033"/>
    </w:p>
    <w:p>
      <w:pPr>
        <w:pStyle w:val="BookText"/>
        <w:rPr/>
      </w:pPr>
      <w:bookmarkEnd w:id="30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مدرسه سردار حسن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مدرسه، بزرگ‌ترين مؤسسه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پژوهشى كربلا بود و در همه مشاهد مشرفه، مثل و مانندى نداشت و در گذشته و حال، دانشمندان بزرگ، برجسته و متخصصى از آن بيرون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موقوفات زياد اين مدرسه نيز با احداث خيابان از بين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كربلا با اجراى اين پروژه و تخريب مدرسه‌ها و مراكز علمى و دينى، اين امتياز خود را از دست داد؛ همان‌گونه كه زيبايى هنرى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ماندگارش نيز از ميان رفت و در مقابل اين ضرر و زيان بزرگ فرهنگى و معنوى، چيزى عايدش نگشت؛ جز يك خيابان كمربندى كه فرنگى‌ها و غير آنها، مى‌توانند بدون گام زدن، پيرامون آن جولان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تمام دستاورد پروژه همين است و لاغير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پيش‌تر گفته‌ايم كه از روز نخست، نصيب و قسمت كربلا تخريب و ويرانى بوده است</w:t>
      </w:r>
      <w:r>
        <w:rPr>
          <w:rFonts w:eastAsia="IRNazanin" w:cs="IRNazanin"/>
          <w:color w:val="111111"/>
          <w:sz w:val="28"/>
          <w:szCs w:val="28"/>
          <w:rtl w:val="true"/>
          <w:lang w:bidi="fa-IR"/>
        </w:rPr>
        <w:t>.</w:t>
      </w:r>
    </w:p>
    <w:p>
      <w:pPr>
        <w:pStyle w:val="Heading4"/>
        <w:numPr>
          <w:ilvl w:val="3"/>
          <w:numId w:val="1"/>
        </w:numPr>
        <w:rPr/>
      </w:pPr>
      <w:bookmarkStart w:id="302" w:name="__RefHeading___Toc2949124_3650668749"/>
      <w:bookmarkStart w:id="303" w:name="_Toc110"/>
      <w:bookmarkEnd w:id="302"/>
      <w:r>
        <w:rPr>
          <w:rtl w:val="true"/>
        </w:rPr>
        <w:t>شكوائيه علماى كربلا</w:t>
      </w:r>
      <w:bookmarkEnd w:id="303"/>
    </w:p>
    <w:p>
      <w:pPr>
        <w:pStyle w:val="BookText"/>
        <w:rPr/>
      </w:pPr>
      <w:r>
        <w:rPr>
          <w:rFonts w:ascii="IRNazanin" w:hAnsi="IRNazanin" w:eastAsia="IRNazanin"/>
          <w:color w:val="111111"/>
          <w:sz w:val="28"/>
          <w:sz w:val="28"/>
          <w:szCs w:val="28"/>
          <w:rtl w:val="true"/>
          <w:lang w:bidi="fa-IR"/>
        </w:rPr>
        <w:t>توطئه و طرّاحى تخريب و نابودى متعلقات حائر مقدس، ظاهراً همواره بدون رضايت ساكنان شهر و بزرگان دين به اجرا درآمده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موارد اعتراضى كه روزنامه‌هاى گوناگون پايتخت به چاپ و نشر آن پرداخته‌اند، مطلبى است كه در روزنامه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بغداد آمده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ظهر ديروز، اين تلگراف را از كربلا دريافت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روزنامه النداء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شهردارى كربلا تصميم گرفته است اطراف صحن شريف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بدون هيچ ضرورت و الزامى ويران كند و آنها را به تصرف خود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مصيبتى بزرگ و حادثه‌اى دردناك است كه موجب تأسف و تأثّر دل و جان همه مسلمان‌ها مى‌شود؛ چه اينكه اين اقدام، موجب محو و نابودىِ آثار و اماكن دينى و اسلامى از يك طرف و از سوى ديگر، آوارگى و سرگردانى بينوايان و مستمندانى</w:t>
      </w:r>
    </w:p>
    <w:p>
      <w:pPr>
        <w:pStyle w:val="BookText"/>
        <w:rPr/>
      </w:pPr>
      <w:r>
        <w:rPr>
          <w:rFonts w:ascii="IRNazanin" w:hAnsi="IRNazanin" w:eastAsia="IRNazanin"/>
          <w:color w:val="111111"/>
          <w:sz w:val="28"/>
          <w:sz w:val="28"/>
          <w:szCs w:val="28"/>
          <w:rtl w:val="true"/>
          <w:lang w:bidi="fa-IR"/>
        </w:rPr>
        <w:t>كه خانه و كاشانه خود را از دست مى‌دهند، 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در اين موقعيّت سخت و دشوار، پناهگاهى ندارند تا به آن پناه ببرند؛ بنابراين ما، شكايت خود را با صداى بلند به عرض مقام عالى سلطنت و به منظور دفع اين مصيبت بزرگ و صدور دستور جلوگيرى و چشم‌پوشى از اين انديشه فجيع مى‌رسانيم؛ در حالى كه به تخت سلطنت چنگ مى‌زنيم و از خاندان والا و شكوهمند هاشمى درخواست كمك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روزگار به كامتان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هيئت علماى كربلا</w:t>
      </w:r>
    </w:p>
    <w:p>
      <w:pPr>
        <w:pStyle w:val="BookText"/>
        <w:rPr/>
      </w:pPr>
      <w:r>
        <w:rPr>
          <w:rFonts w:ascii="Amiri" w:hAnsi="Amiri" w:eastAsia="Amiri" w:cs="Amiri"/>
          <w:color w:val="111111"/>
          <w:sz w:val="28"/>
          <w:sz w:val="28"/>
          <w:szCs w:val="28"/>
          <w:rtl w:val="true"/>
          <w:lang w:bidi="ar-SA"/>
        </w:rPr>
        <w:t xml:space="preserve">محمد طباطبايى 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متولّى مدرسه سردار حسن خان نيز عرض حالى فرستاد و ملتمسانه درخواست كرد كه از تعرض به اين قبيل ساختمان‌هاى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جلوگيرى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متن اين عرض حال،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شهردارى كربلا ويرانى مدرسه بزرگ دينى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حسن خان را در دستور كار خود قرار داده و طلبه‌هاى آن را پريشان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اينكه اين‌جانب متولّى آن مى‌باشم، از اولياى امر استدعا دارم تا دستور عدم تعرض به اين مدرسه را صادر كنند، در حالى كه تأييديه آيت الله قمى دام ظلّه و بيانات صريح و شفاف سرور ارجمند سيّد عبدالمهدى دام علاه را در خصوص تعرض نكردن به اين قبيل ساختمان‌هاى دينى و تاريخى اعلام مى‌دارم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متولّى مدرسه سردار حسن خان</w:t>
      </w:r>
    </w:p>
    <w:p>
      <w:pPr>
        <w:pStyle w:val="BookText"/>
        <w:rPr/>
      </w:pPr>
      <w:r>
        <w:rPr>
          <w:rFonts w:ascii="Amiri" w:hAnsi="Amiri" w:eastAsia="Amiri" w:cs="Amiri"/>
          <w:color w:val="111111"/>
          <w:sz w:val="28"/>
          <w:sz w:val="28"/>
          <w:szCs w:val="28"/>
          <w:rtl w:val="true"/>
          <w:lang w:bidi="ar-SA"/>
        </w:rPr>
        <w:t>عباس طباطبايى</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متولى مدرسه سردار حسن خان، طى اين عريضه به تلگراف آيت الله قمى و اعلام صريح سيّد عبدالمهدى در سخنانى كه روز پنجشنبه</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اعيان ايراد كرده، اشاره نموده كه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خيابان‌كشى شهرهاى قديمى بر اساس ساختار جديد و به شيوه امروزى، به دليل وجود مساجد و ساختمان‌هاى نفيس و باستانى كه شايسته محافظت و نگهدارى است، امكان‌پذير نيست و هرگاه بخواهيم شهرهايى متناسب با الگوهاى جديد بسازيم، بايد شهرهاى جديدى خارج از قلمرو شهرهاى قديمى بنا كنيم</w:t>
      </w:r>
      <w:r>
        <w:rPr>
          <w:rFonts w:eastAsia="IRNazanin" w:cs="IRNazanin"/>
          <w:color w:val="111111"/>
          <w:sz w:val="28"/>
          <w:szCs w:val="28"/>
          <w:rtl w:val="true"/>
          <w:lang w:bidi="fa-IR"/>
        </w:rPr>
        <w:t xml:space="preserve">. </w:t>
      </w:r>
      <w:r>
        <w:rPr>
          <w:rStyle w:val="FootnoteAnchor"/>
          <w:rtl w:val="true"/>
        </w:rPr>
        <w:footnoteReference w:id="305"/>
      </w:r>
    </w:p>
    <w:p>
      <w:pPr>
        <w:pStyle w:val="BookText"/>
        <w:rPr/>
      </w:pPr>
      <w:r>
        <w:rPr>
          <w:rFonts w:ascii="IRNazanin" w:hAnsi="IRNazanin" w:eastAsia="IRNazanin"/>
          <w:color w:val="111111"/>
          <w:sz w:val="28"/>
          <w:sz w:val="28"/>
          <w:szCs w:val="28"/>
          <w:rtl w:val="true"/>
          <w:lang w:bidi="fa-IR"/>
        </w:rPr>
        <w:t>سپس يكى از استوانه‌هاى علم و دانش و شخصيتى معروف و سرشناس درخواست عمومى زير را صادر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اعلام عمومى</w:t>
      </w:r>
    </w:p>
    <w:p>
      <w:pPr>
        <w:pStyle w:val="BookText"/>
        <w:rPr/>
      </w:pPr>
      <w:r>
        <w:rPr>
          <w:rFonts w:ascii="IRNazanin" w:hAnsi="IRNazanin" w:eastAsia="IRNazanin"/>
          <w:color w:val="111111"/>
          <w:sz w:val="28"/>
          <w:sz w:val="28"/>
          <w:szCs w:val="28"/>
          <w:rtl w:val="true"/>
          <w:lang w:bidi="fa-IR"/>
        </w:rPr>
        <w:t>به نام خداوند بخشنده مهربان</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اولياى 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متعال، آنها را به خيرانديشى و خدمت‌گزارى به عموم مردم موفق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پوشيده نيست كه ساكنان كربلا از اين حركت ناروا كه عبارت است از ويرانى خانه‌ها و آوارگى و سرگردانى خود و خانواده‌هايشان در اين موقعيت دشوار، تقاضاى كمك و يارى مى‌كنند و شكايت دردمندانه خود را فرياد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ترديدى نيست كه مسئولان امر به شكواييه آنان توجّه كرده، با ايشان مدارا مى‌نمايند و كار تخريب و ويرانى را كه ضرورت اجتناب‌ناپذيرى هم ندارد به زمان ديگرى كه گشايش حاصل شود و معيشت آسان‌تر گردد، موكول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متعال همگان را موفق گرداند</w:t>
      </w:r>
      <w:r>
        <w:rPr>
          <w:rFonts w:eastAsia="IRNazanin" w:cs="IRNazanin"/>
          <w:color w:val="111111"/>
          <w:sz w:val="28"/>
          <w:szCs w:val="28"/>
          <w:rtl w:val="true"/>
          <w:lang w:bidi="fa-IR"/>
        </w:rPr>
        <w:t xml:space="preserve">. </w:t>
      </w:r>
      <w:r>
        <w:rPr>
          <w:rStyle w:val="FootnoteAnchor"/>
          <w:rtl w:val="true"/>
        </w:rPr>
        <w:footnoteReference w:id="306"/>
      </w:r>
      <w:r>
        <w:rPr>
          <w:rFonts w:ascii="IRNazanin" w:hAnsi="IRNazanin" w:eastAsia="IRNazanin"/>
          <w:color w:val="111111"/>
          <w:sz w:val="28"/>
          <w:sz w:val="28"/>
          <w:szCs w:val="28"/>
          <w:rtl w:val="true"/>
          <w:lang w:bidi="fa-IR"/>
        </w:rPr>
        <w:t>در اينجا تلگراف‌ها و شكواييه‌هاى ديگرى وجود دارد كه ملتمسانه، جهت حفظ و نگهدارى حائر قديم و متعلقات دينى و علمى آن، درخواست كمك و يارى كرده‌اند؛ ولى نقل آنها، لازم به نظر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اشاره به اين نكته، كافى است كه</w:t>
      </w:r>
    </w:p>
    <w:p>
      <w:pPr>
        <w:pStyle w:val="BookText"/>
        <w:rPr/>
      </w:pPr>
      <w:r>
        <w:rPr>
          <w:rFonts w:ascii="IRNazanin" w:hAnsi="IRNazanin" w:eastAsia="IRNazanin"/>
          <w:color w:val="111111"/>
          <w:sz w:val="28"/>
          <w:sz w:val="28"/>
          <w:szCs w:val="28"/>
          <w:rtl w:val="true"/>
          <w:lang w:bidi="fa-IR"/>
        </w:rPr>
        <w:t>اقدام شهردارى به اين كار و تخريب مراكز دينى و علمى، برخلاف ميل و رضايت بزرگان دين، علما و دانشمندان و ساكنان كربلا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ويرانى مراكز دينى و علمى كربلا، تأثير منفى زيادى بر روح و روان مردم بر جاى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نمى‌توان گفت كه برنامه‌ريزى يا اجراى اين طرح، بدون تأييد بعضى افراد معلوم الحال كه بدان تمايل داشته‌اند، صورت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كار، براى آنان منافع چشمگيرى داشته كه سستى كردن در انجام آن را روا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بخشى از اين منافع مربوط به شهر كربلا و حوزه كارى آنان است و بخشى ديگر به منازل مسكونى ايشان مربوط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اجراى اين پروژه، آنها را از كوچه پس‌كوچه‌هاى تنگ و باريك رها ساخته، به خيابان وسيع متصل مى‌نمايد تا به راحتى اتومبيل خود را به پاركينگ خانه‌هاى خويش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زينبيه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كنند و به سادگى تردد نمايند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گروه ديگرى از اهالى كربلا كه به عنوان مثال در شهر كاظمين سكونت داشتند، در پىِ منافع ديگرى بودند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به جز اين افراد، كسانى هم بودند كه پنهانى، اين طرح را مورد تأييد قرار داده، اجراى آن را تشويق مى‌نمودند و هر كدام، منافع خاص خود را دنبال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بايد اذعان كرد كه نقش اصلى اين طرح ويرانگر را يك نفر برعهده داشت و كار تخريب و ويرانى را از پشت پرده هدايت و مديريت مى‌كرد، امّا دليل آن را كسى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ذيلًا نقشه حائر مقدس و مراكز پيرامونى آن، قبل از احداث خيابان كمربندى از نظر مى‌گذرد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موقوفات مدرسه زينبيّه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بزرگ زينبيّه كه در ورودى آن، از داخل حائر مقدس بود، اين مدرسه و موقوفات آن در روز دوشنبه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عبدالرسول خالصى، منهدم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مسجد جامع با شكوه ناصرى كه عبدالرسول خالصى در ماه ربيع الاول سال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آن را خراب كرد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مدرسه صدر اعظم نورى كه از مهم‌ترين مدرسه‌هاى دينى به شمار مى‌رفت و طاهر القيسى آن را ويران نمود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مسجد جامع تاريخى و باشكوه رأس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مقام رأس الحسين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وسط مسجد جامع كه به دست طاهر القيسى خراب گشت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مسجد مدرسه بزرگ سردار حسن خان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مدرسه باشكوه سردار حسن خان و موقوفات آن كه عبدالرسول خالصى در روز پنجشنبه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منهدم ساخت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مناره‌هاى گورستان سلاطين آل بويه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گورستان سلاطين آل بويه كه تمامى به دست عبدالرسول خالصى، در روز چهارشنبه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سال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1948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ويران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سرداب ورودى تاريخى و نفيس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قاضى الحاجات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ناگزير به زودى خراب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تكيه بكداشيّه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حائر مقدس كه در روزگار عبدالرسول خالصى از بين رفت</w:t>
      </w:r>
      <w:r>
        <w:rPr>
          <w:rFonts w:eastAsia="IRNazanin" w:cs="IRNazanin"/>
          <w:color w:val="111111"/>
          <w:sz w:val="28"/>
          <w:szCs w:val="28"/>
          <w:rtl w:val="true"/>
          <w:lang w:bidi="fa-IR"/>
        </w:rPr>
        <w:t>.</w:t>
      </w:r>
      <w:bookmarkStart w:id="304" w:name="pg1860_17040"/>
    </w:p>
    <w:p>
      <w:pPr>
        <w:pStyle w:val="Heading3"/>
        <w:numPr>
          <w:ilvl w:val="2"/>
          <w:numId w:val="1"/>
        </w:numPr>
        <w:rPr/>
      </w:pPr>
      <w:bookmarkStart w:id="305" w:name="__RefHeading___Toc2949126_3650668749"/>
      <w:bookmarkStart w:id="306" w:name="_Toc111"/>
      <w:bookmarkEnd w:id="304"/>
      <w:bookmarkEnd w:id="305"/>
      <w:r>
        <w:rPr>
          <w:rtl w:val="true"/>
        </w:rPr>
        <w:t>فصل هفتم</w:t>
      </w:r>
      <w:r>
        <w:rPr>
          <w:rtl w:val="true"/>
        </w:rPr>
        <w:t xml:space="preserve">: </w:t>
      </w:r>
      <w:r>
        <w:rPr>
          <w:rtl w:val="true"/>
        </w:rPr>
        <w:t xml:space="preserve">حائر و حرم ابوالفضل العباس </w:t>
      </w:r>
      <w:r>
        <w:rPr>
          <w:rtl w:val="true"/>
        </w:rPr>
        <w:t>(</w:t>
      </w:r>
      <w:r>
        <w:rPr>
          <w:rtl w:val="true"/>
        </w:rPr>
        <w:t>ع</w:t>
      </w:r>
      <w:r>
        <w:rPr>
          <w:rtl w:val="true"/>
        </w:rPr>
        <w:t>)</w:t>
      </w:r>
      <w:bookmarkEnd w:id="306"/>
    </w:p>
    <w:p>
      <w:pPr>
        <w:pStyle w:val="Heading4"/>
        <w:numPr>
          <w:ilvl w:val="3"/>
          <w:numId w:val="1"/>
        </w:numPr>
        <w:rPr/>
      </w:pPr>
      <w:bookmarkStart w:id="307" w:name="__RefHeading___Toc2949128_3650668749"/>
      <w:bookmarkStart w:id="308" w:name="_Toc112"/>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در فاصله حدود سيصد مترى شمال شرق حائر مقدس، بارگاه 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 جايى در كنار رود فرات كه در همان‌جا به شهادت رسيد و در همان محلّ، بيرون حائر به خاك سپرده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بارگاه بزرگ و باعظمت آن حضرت به سبك و سياق بارگاه برادرش،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بارگاه امامان 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ديگر عتبات مقدس، ساخته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جريان شهادت آن بزرگوار چنان بود كه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شريعه فرات رفت تا براى لب‌تشنگان حرم برادرش آب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مشك آب خود را پر كرد دشمنان او را محاصره نمودند؛ لذا حضرت با آنان جنگيد تا به شهادت رسيد و تا آخرين نفس از مشك آب نگهدارى نمود، شايد آن را به لب‌تشنگان حرم كه زنان و كودكان و طفل شيرخوار بودند، برساند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شهادت رسيد، امّا ضرب‌المثل فداكارى و از خودگذشتگى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وقتى به آب فرات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خيلى تشنه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و خواست آب بنوشد، تشنگى برادرش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خاندان او را به ياد آورد و از نوشيدن آب، پيش از</w:t>
      </w:r>
    </w:p>
    <w:p>
      <w:pPr>
        <w:pStyle w:val="BookText"/>
        <w:rPr/>
      </w:pPr>
      <w:r>
        <w:rPr>
          <w:rFonts w:ascii="Amiri" w:hAnsi="Amiri" w:eastAsia="Amiri" w:cs="Amiri"/>
          <w:color w:val="111111"/>
          <w:sz w:val="28"/>
          <w:sz w:val="28"/>
          <w:szCs w:val="28"/>
          <w:rtl w:val="true"/>
          <w:lang w:bidi="ar-SA"/>
        </w:rPr>
        <w:t>آنكه آنان آب بنوشند، صرف‌نظر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جايگاه بلند و والا و موقعيّت بزرگ و برجسته‌اى دارد؛ زيرا برادرى وفادار براى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قبر مطهر آن بزرگوار به سبك و سياق قبر مطهر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همان بزرگى و عظمت ساخته شده است؛ آن حضرت به نقل شيخ مفيد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آب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خاكسپارى شده است؛ جايى كه در آن روزگار، رود نينوا از شمال به جنوب جريان داشته و روستاى نينوا در امتداد ساحل آن واقع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شايد خيابانى كه امروزه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 در آن هنگام محلّ جريان رود فرات محسوب مى‌گرديده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بارگاه قمر بنى هاشم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بزرگى و عظمت و متشكل از روضه باشكوه ساخته شده از سنگ مرمر است كه ضريح منوّر در وسط آن قرار دارد و شبستان‌ها از چهار طرف، آن را در ميان گرفته‌اند؛ درست مثل شبستان‌هاى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ضريح مطهر را احاطه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چهار ديوار محكم و استوار آن، گنبد بزرگى قرار گرفته كه با كاشى‌هاى زيبا و هنرمندانه پوشيده شده است</w:t>
      </w:r>
      <w:r>
        <w:rPr>
          <w:rFonts w:eastAsia="IRNazanin" w:cs="IRNazanin"/>
          <w:color w:val="111111"/>
          <w:sz w:val="28"/>
          <w:szCs w:val="28"/>
          <w:rtl w:val="true"/>
          <w:lang w:bidi="fa-IR"/>
        </w:rPr>
        <w:t xml:space="preserve">. </w:t>
      </w:r>
      <w:r>
        <w:rPr>
          <w:rStyle w:val="FootnoteAnchor"/>
          <w:rtl w:val="true"/>
        </w:rPr>
        <w:footnoteReference w:id="308"/>
      </w:r>
      <w:r>
        <w:rPr>
          <w:rFonts w:ascii="IRNazanin" w:hAnsi="IRNazanin" w:eastAsia="IRNazanin"/>
          <w:color w:val="111111"/>
          <w:sz w:val="28"/>
          <w:sz w:val="28"/>
          <w:szCs w:val="28"/>
          <w:rtl w:val="true"/>
          <w:lang w:bidi="fa-IR"/>
        </w:rPr>
        <w:t>پيشاپيش گنبد، دو مناره وجود دارد كه نماى آن دو، كاشى و قطعه‌هاى كوچك سنگ مرمر رنگارنگ و فوق‌العاده ظريف و چشم‌نواز در حدّ چينى يا فراتر از آن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فوقانى مناره‌ها تا بالاترين نقطه آنها با طلاى خالص اندود شده است و روبه‌روى مناره‌ها بر فراز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برج بزرگى تعبيه گرديده كه يك ساعت بزرگ بر روى آن قرار دارد و صداى كوبنده زنگ آن در فضا مى‌پيچد و فضا را آكنده از ابهت و متانت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ساختمان بزرگ و با عظمت بر روى سرداب‌هاى زيرزمينى قرار گرفته كه زير آن، خالى است و هوا از داخل آن، جريان دارد و در نتيجه مانع از رسيدن رطوبت به ساختمان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حرم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ساختمان مستقيماً بر روى زمين بنا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ابوالفضل العباس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چهار طرف، صحن‌هاى زيبا با ساختار جديد و خوش تركيب با ديوارهاى بلند، در ميان گرفته است؛ با اين تفاوت كه حائر خيلى وسيع‌تر است و تمام مراحلى كه بر حائر مقدس گذشته، اعم از تخريب و ويرانى و نهب و غارت و تعمير و مرمّت، حسب ظاهر بر بارگاه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گذشته است؛ چنان‌كه صاحب كتاب مجالى الطّف به اين مطلب اشاره كرده و آورده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وكل من شاد بناء السبط شاد بنا أخيه بين الرهط</w:t>
      </w:r>
    </w:p>
    <w:p>
      <w:pPr>
        <w:pStyle w:val="BookText"/>
        <w:rPr/>
      </w:pPr>
      <w:r>
        <w:rPr>
          <w:rFonts w:ascii="Amiri" w:hAnsi="Amiri" w:eastAsia="Amiri" w:cs="Amiri"/>
          <w:color w:val="111111"/>
          <w:sz w:val="28"/>
          <w:sz w:val="28"/>
          <w:szCs w:val="28"/>
          <w:rtl w:val="true"/>
          <w:lang w:bidi="ar-SA"/>
        </w:rPr>
        <w:t>فهو العفرناه الشديد الباس و من ترى كالضيغم العباس</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309"/>
      </w:r>
      <w:r>
        <w:rPr>
          <w:rFonts w:ascii="IRNazanin" w:hAnsi="IRNazanin" w:eastAsia="IRNazanin"/>
          <w:color w:val="111111"/>
          <w:sz w:val="28"/>
          <w:sz w:val="28"/>
          <w:szCs w:val="28"/>
          <w:rtl w:val="true"/>
          <w:lang w:bidi="fa-IR"/>
        </w:rPr>
        <w:t>و هر كس حرم 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ساخت، حرم برادرش عباس را هم ميان دشمن، بنا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او شجاع، نيرومند و سختگير است و چه كسى را مانند شير بيشه شجاعت، عباس مى‌توان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عباس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مردم به هيبت و صلابت و سخت‌گيرى، شهرت دارد و به همين جهت به ضيغم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غضنفر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 بيشه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ملقب شده است و مردم از شيعيان گرفته تا فرقه‌هاى اسلامى ديگر به زيارتش مى‌شتابند و هديه‌ها و نذوراتى، بيشتر از روى بيم و اميد پيشكش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ترس و بيم از هيبت آن حضرت است؛ چنان‌كه هيچ كس به نام او سوگند دروغ ياد نمى‌كند و در اين</w:t>
      </w:r>
      <w:bookmarkStart w:id="309" w:name="pg1860_17043"/>
    </w:p>
    <w:p>
      <w:pPr>
        <w:pStyle w:val="BookText"/>
        <w:rPr/>
      </w:pPr>
      <w:bookmarkEnd w:id="309"/>
      <w:r>
        <w:rPr>
          <w:rFonts w:ascii="IRNazanin" w:hAnsi="IRNazanin" w:eastAsia="IRNazanin"/>
          <w:color w:val="111111"/>
          <w:sz w:val="28"/>
          <w:sz w:val="28"/>
          <w:szCs w:val="28"/>
          <w:rtl w:val="true"/>
          <w:lang w:bidi="fa-IR"/>
        </w:rPr>
        <w:t>خصوص، رواياتى هم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اميدوارى به فضل و كرم آن بزرگوار، از آن جهت است كه حوايج آنان را برآورد</w:t>
      </w:r>
      <w:r>
        <w:rPr>
          <w:rFonts w:eastAsia="IRNazanin" w:cs="IRNazanin"/>
          <w:color w:val="111111"/>
          <w:sz w:val="28"/>
          <w:szCs w:val="28"/>
          <w:rtl w:val="true"/>
          <w:lang w:bidi="fa-IR"/>
        </w:rPr>
        <w:t xml:space="preserve">! </w:t>
      </w:r>
      <w:r>
        <w:rPr>
          <w:rStyle w:val="FootnoteAnchor"/>
          <w:rtl w:val="true"/>
        </w:rPr>
        <w:footnoteReference w:id="310"/>
      </w:r>
    </w:p>
    <w:p>
      <w:pPr>
        <w:pStyle w:val="Heading4"/>
        <w:numPr>
          <w:ilvl w:val="3"/>
          <w:numId w:val="1"/>
        </w:numPr>
        <w:rPr/>
      </w:pPr>
      <w:bookmarkStart w:id="310" w:name="__RefHeading___Toc2949130_3650668749"/>
      <w:bookmarkStart w:id="311" w:name="_Toc113"/>
      <w:bookmarkEnd w:id="310"/>
      <w:r>
        <w:rPr>
          <w:rtl w:val="true"/>
        </w:rPr>
        <w:t>شعرى درباره حائر فرخنده و مبارك‌</w:t>
      </w:r>
      <w:bookmarkEnd w:id="311"/>
    </w:p>
    <w:p>
      <w:pPr>
        <w:pStyle w:val="BookText"/>
        <w:rPr/>
      </w:pPr>
      <w:r>
        <w:rPr>
          <w:rFonts w:ascii="IRNazanin" w:hAnsi="IRNazanin" w:eastAsia="IRNazanin"/>
          <w:color w:val="111111"/>
          <w:sz w:val="28"/>
          <w:sz w:val="28"/>
          <w:szCs w:val="28"/>
          <w:rtl w:val="true"/>
          <w:lang w:bidi="fa-IR"/>
        </w:rPr>
        <w:t>اينك اشعارى كه خطيب مشهور كاظمين، استاد سيد محمد حسين حيدرى نويسنده كتاب المعارف الحسينيّه در تقريظ كتاب تاريخ كربلا و حائر حسينى، سروده است از نظر مى‌گذرانيم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لله نفس قد حوت بمقامها الرتب الرفيعه</w:t>
      </w:r>
    </w:p>
    <w:p>
      <w:pPr>
        <w:pStyle w:val="BookText"/>
        <w:rPr/>
      </w:pPr>
      <w:r>
        <w:rPr>
          <w:rFonts w:ascii="Amiri" w:hAnsi="Amiri" w:eastAsia="Amiri" w:cs="Amiri"/>
          <w:color w:val="111111"/>
          <w:sz w:val="28"/>
          <w:sz w:val="28"/>
          <w:szCs w:val="28"/>
          <w:rtl w:val="true"/>
          <w:lang w:bidi="ar-SA"/>
        </w:rPr>
        <w:t>فبنت على العيوق صر حا بالفضائل للشريعه</w:t>
      </w:r>
    </w:p>
    <w:p>
      <w:pPr>
        <w:pStyle w:val="BookText"/>
        <w:rPr/>
      </w:pPr>
      <w:r>
        <w:rPr>
          <w:rFonts w:ascii="Amiri" w:hAnsi="Amiri" w:eastAsia="Amiri" w:cs="Amiri"/>
          <w:color w:val="111111"/>
          <w:sz w:val="28"/>
          <w:sz w:val="28"/>
          <w:szCs w:val="28"/>
          <w:rtl w:val="true"/>
          <w:lang w:bidi="ar-SA"/>
        </w:rPr>
        <w:t>تلك المكارم للجواد اللو ذعى أتت وسيعه</w:t>
      </w:r>
    </w:p>
    <w:p>
      <w:pPr>
        <w:pStyle w:val="BookText"/>
        <w:rPr/>
      </w:pPr>
      <w:r>
        <w:rPr>
          <w:rFonts w:ascii="Amiri" w:hAnsi="Amiri" w:eastAsia="Amiri" w:cs="Amiri"/>
          <w:color w:val="111111"/>
          <w:sz w:val="28"/>
          <w:sz w:val="28"/>
          <w:szCs w:val="28"/>
          <w:rtl w:val="true"/>
          <w:lang w:bidi="ar-SA"/>
        </w:rPr>
        <w:t>أكرم به من كاتب شكر الاله له صنيعه</w:t>
      </w:r>
    </w:p>
    <w:p>
      <w:pPr>
        <w:pStyle w:val="BookText"/>
        <w:rPr/>
      </w:pPr>
      <w:r>
        <w:rPr>
          <w:rFonts w:ascii="Amiri" w:hAnsi="Amiri" w:eastAsia="Amiri" w:cs="Amiri"/>
          <w:color w:val="111111"/>
          <w:sz w:val="28"/>
          <w:sz w:val="28"/>
          <w:szCs w:val="28"/>
          <w:rtl w:val="true"/>
          <w:lang w:bidi="ar-SA"/>
        </w:rPr>
        <w:t>حاز السباق بوصفه الارض المقدسه المنيعه</w:t>
      </w:r>
    </w:p>
    <w:p>
      <w:pPr>
        <w:pStyle w:val="BookText"/>
        <w:rPr/>
      </w:pPr>
      <w:r>
        <w:rPr>
          <w:rFonts w:ascii="Amiri" w:hAnsi="Amiri" w:eastAsia="Amiri" w:cs="Amiri"/>
          <w:color w:val="111111"/>
          <w:sz w:val="28"/>
          <w:sz w:val="28"/>
          <w:szCs w:val="28"/>
          <w:rtl w:val="true"/>
          <w:lang w:bidi="ar-SA"/>
        </w:rPr>
        <w:t>خدم الحسين موضحا للناس أسرارا رفيعه</w:t>
      </w:r>
    </w:p>
    <w:p>
      <w:pPr>
        <w:pStyle w:val="BookText"/>
        <w:rPr/>
      </w:pPr>
      <w:r>
        <w:rPr>
          <w:rFonts w:ascii="Amiri" w:hAnsi="Amiri" w:eastAsia="Amiri" w:cs="Amiri"/>
          <w:color w:val="111111"/>
          <w:sz w:val="28"/>
          <w:sz w:val="28"/>
          <w:szCs w:val="28"/>
          <w:rtl w:val="true"/>
          <w:lang w:bidi="ar-SA"/>
        </w:rPr>
        <w:t>ان عدت الكتاب كان لجميعهم أبدا طليعه</w:t>
      </w:r>
    </w:p>
    <w:p>
      <w:pPr>
        <w:pStyle w:val="BookText"/>
        <w:rPr/>
      </w:pPr>
      <w:r>
        <w:rPr>
          <w:rFonts w:ascii="Amiri" w:hAnsi="Amiri" w:eastAsia="Amiri" w:cs="Amiri"/>
          <w:color w:val="111111"/>
          <w:sz w:val="28"/>
          <w:sz w:val="28"/>
          <w:szCs w:val="28"/>
          <w:rtl w:val="true"/>
          <w:lang w:bidi="ar-SA"/>
        </w:rPr>
        <w:t>فلنثره ود البديع لو أنه يحكى بديعه</w:t>
      </w:r>
    </w:p>
    <w:p>
      <w:pPr>
        <w:pStyle w:val="BookText"/>
        <w:rPr/>
      </w:pPr>
      <w:r>
        <w:rPr>
          <w:rFonts w:ascii="Amiri" w:hAnsi="Amiri" w:eastAsia="Amiri" w:cs="Amiri"/>
          <w:color w:val="111111"/>
          <w:sz w:val="28"/>
          <w:sz w:val="28"/>
          <w:szCs w:val="28"/>
          <w:rtl w:val="true"/>
          <w:lang w:bidi="ar-SA"/>
        </w:rPr>
        <w:t>ولسفره جاء البيان تذللا يهوى ربوعه</w:t>
      </w:r>
    </w:p>
    <w:p>
      <w:pPr>
        <w:pStyle w:val="BookText"/>
        <w:rPr/>
      </w:pPr>
      <w:r>
        <w:rPr>
          <w:rFonts w:ascii="Amiri" w:hAnsi="Amiri" w:eastAsia="Amiri" w:cs="Amiri"/>
          <w:color w:val="111111"/>
          <w:sz w:val="28"/>
          <w:sz w:val="28"/>
          <w:szCs w:val="28"/>
          <w:rtl w:val="true"/>
          <w:lang w:bidi="ar-SA"/>
        </w:rPr>
        <w:t>يا صاحب السفر الذى ضمنته غررا نصيعه</w:t>
      </w:r>
    </w:p>
    <w:p>
      <w:pPr>
        <w:pStyle w:val="BookText"/>
        <w:rPr/>
      </w:pPr>
      <w:r>
        <w:rPr>
          <w:rFonts w:ascii="Amiri" w:hAnsi="Amiri" w:eastAsia="Amiri" w:cs="Amiri"/>
          <w:color w:val="111111"/>
          <w:sz w:val="28"/>
          <w:sz w:val="28"/>
          <w:szCs w:val="28"/>
          <w:rtl w:val="true"/>
          <w:lang w:bidi="ar-SA"/>
        </w:rPr>
        <w:t>اعلم بأنى عاجز عن مدح سدتك الرفيعه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الميمون قد شيدت أسوارا منيعه</w:t>
      </w:r>
    </w:p>
    <w:p>
      <w:pPr>
        <w:pStyle w:val="BookText"/>
        <w:rPr/>
      </w:pPr>
      <w:r>
        <w:rPr>
          <w:rFonts w:ascii="Amiri" w:hAnsi="Amiri" w:eastAsia="Amiri" w:cs="Amiri"/>
          <w:color w:val="111111"/>
          <w:sz w:val="28"/>
          <w:sz w:val="28"/>
          <w:szCs w:val="28"/>
          <w:rtl w:val="true"/>
          <w:lang w:bidi="ar-SA"/>
        </w:rPr>
        <w:t>وأقمت نبراس الحقيقه للشهيد على الشريعه</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بيراعك الخلاب قد سطرت آيات بديعه</w:t>
      </w:r>
    </w:p>
    <w:p>
      <w:pPr>
        <w:pStyle w:val="BookText"/>
        <w:rPr/>
      </w:pPr>
      <w:r>
        <w:rPr>
          <w:rFonts w:ascii="Amiri" w:hAnsi="Amiri" w:eastAsia="Amiri" w:cs="Amiri"/>
          <w:color w:val="111111"/>
          <w:sz w:val="28"/>
          <w:sz w:val="28"/>
          <w:szCs w:val="28"/>
          <w:rtl w:val="true"/>
          <w:lang w:bidi="ar-SA"/>
        </w:rPr>
        <w:t>خذها اليك فانها مقطوعه جاءت مطيعه</w:t>
      </w:r>
    </w:p>
    <w:p>
      <w:pPr>
        <w:pStyle w:val="BookText"/>
        <w:rPr/>
      </w:pPr>
      <w:r>
        <w:rPr>
          <w:rFonts w:ascii="Amiri" w:hAnsi="Amiri" w:eastAsia="Amiri" w:cs="Amiri"/>
          <w:color w:val="111111"/>
          <w:sz w:val="28"/>
          <w:sz w:val="28"/>
          <w:szCs w:val="28"/>
          <w:rtl w:val="true"/>
          <w:lang w:bidi="ar-SA"/>
        </w:rPr>
        <w:t>عذرا فمثلى مدح مثلك شعره لن يستطيعه</w:t>
      </w:r>
    </w:p>
    <w:p>
      <w:pPr>
        <w:pStyle w:val="BookText"/>
        <w:rPr/>
      </w:pPr>
      <w:r>
        <w:rPr>
          <w:rFonts w:ascii="IRNazanin" w:hAnsi="IRNazanin" w:eastAsia="IRNazanin"/>
          <w:color w:val="111111"/>
          <w:sz w:val="28"/>
          <w:sz w:val="28"/>
          <w:szCs w:val="28"/>
          <w:rtl w:val="true"/>
          <w:lang w:bidi="fa-IR"/>
        </w:rPr>
        <w:t>پاداش جانى كه جايگاهش مراتب بلند و والايى را در بر گرفته، با خداى متعال است؛ پس براى شريعت، نردبان فضائلى ساخت كه سر به كهكشان مى‌سايد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نويسنده‌اى اداى احترام كن كه شيوه و روش او شكرگزارى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در معرفى پسر زمين مقدس و والاى، گوى سبقت از ديگران ربوده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راه خدمت به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گران‌بهايى را براى مردم، آشكار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نويسندگان، سرشمارى شوند، او پيشاپيش تمام آنان،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نوشتارش، جديد و جذّاب است، هر چند محتواى آن نيز تازه و زيباست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نطق و بيان خاضعانه، شيفته‌تر و تازگى كتابش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صاحب كتابى كه مشتمل بر گوهرهاى گران‌بهاست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من از ستايش خدمت ارزنده تو، عاجز و ناتوانم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براى حائر فرخنده و مبارك، ديوارهاى سر به فلك كشيده بنا كردى و پرچم حقيقت را بر تربت شهيد راه شريعت برافراشتى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نوآورى فريباى تو، آيات زيبا و دلپذيرى نگاشتم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بگيرشان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پيشكش توست و تنها به تو 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ببخش كه مثل من از ستايش چون تو با زبان شعر، البته عاجز و ناتوان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سخن علامه شيخ مرتضى خالصى در تقريظ كتاب تاريخ كربلا و حائر حسينى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عبدالجواد آيه بينه ومعجزه</w:t>
      </w:r>
    </w:p>
    <w:p>
      <w:pPr>
        <w:pStyle w:val="BookText"/>
        <w:rPr/>
      </w:pPr>
      <w:r>
        <w:rPr>
          <w:rFonts w:ascii="Amiri" w:hAnsi="Amiri" w:eastAsia="Amiri" w:cs="Amiri"/>
          <w:color w:val="111111"/>
          <w:sz w:val="28"/>
          <w:sz w:val="28"/>
          <w:szCs w:val="28"/>
          <w:rtl w:val="true"/>
          <w:lang w:bidi="ar-SA"/>
        </w:rPr>
        <w:t>كنز خفى لم يزل يراعه قد ابرزه</w:t>
      </w:r>
    </w:p>
    <w:p>
      <w:pPr>
        <w:pStyle w:val="BookText"/>
        <w:rPr/>
      </w:pPr>
      <w:r>
        <w:rPr>
          <w:rFonts w:ascii="IRNazanin" w:hAnsi="IRNazanin" w:eastAsia="IRNazanin"/>
          <w:color w:val="111111"/>
          <w:sz w:val="28"/>
          <w:sz w:val="28"/>
          <w:szCs w:val="28"/>
          <w:rtl w:val="true"/>
          <w:lang w:bidi="fa-IR"/>
        </w:rPr>
        <w:t>لله ما ابدعه من قلم واحرزه</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مفصلا تبيانه ولفظه ما اوجزه</w:t>
      </w:r>
      <w:bookmarkStart w:id="312" w:name="pg1860_17045"/>
    </w:p>
    <w:p>
      <w:pPr>
        <w:pStyle w:val="BookText"/>
        <w:rPr/>
      </w:pPr>
      <w:bookmarkEnd w:id="312"/>
      <w:r>
        <w:rPr>
          <w:rFonts w:ascii="Amiri" w:hAnsi="Amiri" w:eastAsia="Amiri" w:cs="Amiri"/>
          <w:color w:val="111111"/>
          <w:sz w:val="28"/>
          <w:sz w:val="28"/>
          <w:szCs w:val="28"/>
          <w:rtl w:val="true"/>
          <w:lang w:bidi="ar-SA"/>
        </w:rPr>
        <w:t>ابدع ما اودع فى تأليفه وارتجزه</w:t>
      </w:r>
    </w:p>
    <w:p>
      <w:pPr>
        <w:pStyle w:val="BookText"/>
        <w:rPr/>
      </w:pPr>
      <w:r>
        <w:rPr>
          <w:rFonts w:ascii="Amiri" w:hAnsi="Amiri" w:eastAsia="Amiri" w:cs="Amiri"/>
          <w:color w:val="111111"/>
          <w:sz w:val="28"/>
          <w:sz w:val="28"/>
          <w:szCs w:val="28"/>
          <w:rtl w:val="true"/>
          <w:lang w:bidi="ar-SA"/>
        </w:rPr>
        <w:t>معدن علم كنزه سبحان من قد كنزه</w:t>
      </w:r>
    </w:p>
    <w:p>
      <w:pPr>
        <w:pStyle w:val="BookText"/>
        <w:rPr/>
      </w:pPr>
      <w:r>
        <w:rPr>
          <w:rFonts w:ascii="Amiri" w:hAnsi="Amiri" w:eastAsia="Amiri" w:cs="Amiri"/>
          <w:color w:val="111111"/>
          <w:sz w:val="28"/>
          <w:sz w:val="28"/>
          <w:szCs w:val="28"/>
          <w:rtl w:val="true"/>
          <w:lang w:bidi="ar-SA"/>
        </w:rPr>
        <w:t>أخرس سحبانا به وقس فيه أعجزه</w:t>
      </w:r>
    </w:p>
    <w:p>
      <w:pPr>
        <w:pStyle w:val="BookText"/>
        <w:rPr/>
      </w:pPr>
      <w:r>
        <w:rPr>
          <w:rFonts w:ascii="Amiri" w:hAnsi="Amiri" w:eastAsia="Amiri" w:cs="Amiri"/>
          <w:color w:val="111111"/>
          <w:sz w:val="28"/>
          <w:sz w:val="28"/>
          <w:szCs w:val="28"/>
          <w:rtl w:val="true"/>
          <w:lang w:bidi="ar-SA"/>
        </w:rPr>
        <w:t>اذاك سحر بابل أم سحر لفظ جوزه؟</w:t>
      </w:r>
    </w:p>
    <w:p>
      <w:pPr>
        <w:pStyle w:val="BookText"/>
        <w:rPr/>
      </w:pPr>
      <w:r>
        <w:rPr>
          <w:rFonts w:ascii="Amiri" w:hAnsi="Amiri" w:eastAsia="Amiri" w:cs="Amiri"/>
          <w:color w:val="111111"/>
          <w:sz w:val="28"/>
          <w:sz w:val="28"/>
          <w:szCs w:val="28"/>
          <w:rtl w:val="true"/>
          <w:lang w:bidi="ar-SA"/>
        </w:rPr>
        <w:t xml:space="preserve">افضل كل عمل ما كان منه احمزه </w:t>
      </w:r>
      <w:r>
        <w:rPr>
          <w:rStyle w:val="FootnoteAnchor"/>
          <w:rtl w:val="true"/>
        </w:rPr>
        <w:footnoteReference w:id="311"/>
      </w:r>
    </w:p>
    <w:p>
      <w:pPr>
        <w:pStyle w:val="BookText"/>
        <w:rPr/>
      </w:pPr>
      <w:r>
        <w:rPr>
          <w:rFonts w:ascii="IRNazanin" w:hAnsi="IRNazanin" w:eastAsia="IRNazanin"/>
          <w:color w:val="111111"/>
          <w:sz w:val="28"/>
          <w:sz w:val="28"/>
          <w:szCs w:val="28"/>
          <w:rtl w:val="true"/>
          <w:lang w:bidi="fa-IR"/>
        </w:rPr>
        <w:t>آمن من فى عصره به لما قد احرزه</w:t>
      </w:r>
    </w:p>
    <w:p>
      <w:pPr>
        <w:pStyle w:val="BookText"/>
        <w:rPr/>
      </w:pPr>
      <w:r>
        <w:rPr>
          <w:rFonts w:ascii="Amiri" w:hAnsi="Amiri" w:eastAsia="Amiri" w:cs="Amiri"/>
          <w:color w:val="111111"/>
          <w:sz w:val="28"/>
          <w:sz w:val="28"/>
          <w:szCs w:val="28"/>
          <w:rtl w:val="true"/>
          <w:lang w:bidi="ar-SA"/>
        </w:rPr>
        <w:t>لذاك خروا سجدا لآيه والمعجزه</w:t>
      </w:r>
    </w:p>
    <w:p>
      <w:pPr>
        <w:pStyle w:val="BookText"/>
        <w:rPr/>
      </w:pPr>
      <w:r>
        <w:rPr>
          <w:rFonts w:ascii="IRNazanin" w:hAnsi="IRNazanin" w:eastAsia="IRNazanin"/>
          <w:color w:val="111111"/>
          <w:sz w:val="28"/>
          <w:sz w:val="28"/>
          <w:szCs w:val="28"/>
          <w:rtl w:val="true"/>
          <w:lang w:bidi="fa-IR"/>
        </w:rPr>
        <w:t>عبدالجواد نشانه‌اى آشكار و خود، يك معجزه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پاداش ابتكار كسى را كه از قلمش تراويده و به چنگش آورده است بدهد، در حالى كه محتوياتش، گسترده و لفظ آن كوتاه و اندك است، ودايع تأليف خود را در قالبى نو و بى‌سابقه ارائه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معدن علم و دانشى نهفته و پنهان، پاك و منزه است كسى كه آن را پنهان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سحبان وائل، ضرب المثل فصاحت و بلاغت را با تأليف خود، الكن نمود و با سنجش و مقايسه شكستش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اثر، سحر بابل است؟ يا سحر لفظ است كه از آن، فراتر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برترين همه كارها سخت‌ترين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معاصرين او، به واسطه اثر وى و موقعيتى كه به دست آورده است، درامانند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خاطر و در برابر نشانه الهى بودن و اعجاز آن، به سجده درآمدند</w:t>
      </w:r>
      <w:r>
        <w:rPr>
          <w:rFonts w:eastAsia="IRNazanin" w:cs="IRNazanin"/>
          <w:color w:val="111111"/>
          <w:sz w:val="28"/>
          <w:szCs w:val="28"/>
          <w:rtl w:val="true"/>
          <w:lang w:bidi="fa-IR"/>
        </w:rPr>
        <w:t>.</w:t>
      </w:r>
    </w:p>
    <w:p>
      <w:pPr>
        <w:pStyle w:val="Heading4"/>
        <w:numPr>
          <w:ilvl w:val="3"/>
          <w:numId w:val="1"/>
        </w:numPr>
        <w:rPr/>
      </w:pPr>
      <w:bookmarkStart w:id="313" w:name="__RefHeading___Toc2949132_3650668749"/>
      <w:bookmarkStart w:id="314" w:name="_Toc114"/>
      <w:bookmarkEnd w:id="313"/>
      <w:r>
        <w:rPr>
          <w:rtl w:val="true"/>
        </w:rPr>
        <w:t>اداى وظيفه شكرگزارى‌</w:t>
      </w:r>
      <w:bookmarkEnd w:id="314"/>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شكر و سپاس خود را به محضر مبارك علماى اعلام و هدايت‌گران افكار عمومى كه در آسمان علم و ادب مى‌درخشند، تقديم مى‌كنم؛ به كسانى كه براى</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كربلا و حائر امام حسين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تراوش‌هاى قلم خود به صورت نظم و نثر، تقريظ نوشتند و اين‌جانب را از الطاف عاليه و اعتماد ارزنده خويش، برخوردار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بيشترين سپاس و دلپذيرترين جملات تمجيد و ستايش من، پيشكش آنان باد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پايان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اولين ماه شمسى عربى برابر با ژانويه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سموّ المعنى فى سموّ الذات او اشعهٌ من حيات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ابوالشّهداء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محمود عقّاد مصرى،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چاپ مصر</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اميرعلى، تاريخ العرب، ترجمه رأفت رياض،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شهردارى در اين راه، سعى زيادى مبذول داشته و وزارت كشور در سال </w:t>
      </w:r>
      <w:r>
        <w:rPr>
          <w:rFonts w:eastAsia="IRNazanin" w:cs="IRNazanin"/>
          <w:b w:val="false"/>
          <w:bCs w:val="false"/>
          <w:i w:val="false"/>
          <w:iCs w:val="false"/>
          <w:color w:val="333333"/>
          <w:sz w:val="20"/>
          <w:szCs w:val="20"/>
        </w:rPr>
        <w:t>1946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مبلغ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هزار دينار به اين امر حياتى اختصاص داد؛ امّا اين وضع اسف‌بار، همچنان به حال خود باقى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طريحى، مجمع البحرين، مادّه حائر و 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فيومى، مصباح المنير، ماده حير و حار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مراصد الاطلاع،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مراصد الاطلاع،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دائره المعارف اسلامى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فرانسوى، ماده حائر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hair</w:t>
      </w:r>
      <w:r>
        <w:rPr>
          <w:rFonts w:eastAsia="IRNazanin" w:cs="IRNazanin"/>
          <w:b w:val="false"/>
          <w:bCs w:val="false"/>
          <w:i w:val="false"/>
          <w:iCs w:val="false"/>
          <w:color w:val="333333"/>
          <w:sz w:val="20"/>
          <w:szCs w:val="20"/>
          <w:rtl w:val="true"/>
        </w:rPr>
        <w:t xml:space="preserve"> .</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بلاذرى، فتوح البلدان،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منظور از مناره بلند و جامع ملويّه، سامراء و مسجد كنار آن است</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معجم البلدان،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طبرى، تاريخ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مراصد الاطلاع،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يزيد بن منصور حميرى، از شاهان يمن بوده است</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امالى،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مجالى الطف،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نزهه اهل الحرمين فى عماره المشهدين،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بن ابى طالب، تسليه المجالس؛ نزهه اهل الحرمين فى عماره المشهدين،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اعيان‌الشيعه،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مطلب با آنچه در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چاپ مصر آمده، مغايرت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بخت‌النصر، پادشاه كلدانى‌ها بوده كه دولت جديد بابل را از سال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سال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از ميلاد مسيح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تأسيس كرد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معجم البلدان، صص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بحارالانوار،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ابن قولويه، كامل الزيارات،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قولويه، كامل الزيارات،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مزار بحار،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نزهه اهل الحرمين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بحارالانوار،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سرائر ابن ادريس، كتاب صلاه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مزار بحار الانوار، ص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مزار بحار الانوار، ص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الحدائق الناضره،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جوزى، المنتظم فى تاريخ الملوك و الامم،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تاريخ ابن‌اثير،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سيدمحسن امين،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بهايى، كشكول،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بلكه فراتر از آن است و خون امام 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خون خداست؛ السلام عليك يا ثارالله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است كه مسافر درهر چهار مورد، مخير بين قصر و اتمام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فتواى امام خمينى و بعضى مراجع ديگر، مسجد پيامبر اكرم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اندازه توسعه يابد، مسافر مخير است ميان قصر و اتمام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اينكه فتواى تخيير در سراسر مدينه هم وجود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پيش‌تر گفته شد كه مسافر، در هر چهار مورد مخير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فقهى ذكرى، نوشته شهيد اوّل</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حديث مرسل به حديثى گفته مى‌شود كه نام تمام يا برخى از راويان از سند حذف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ادريس حلى، كتاب السرائر، باب صلاه المسافر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ascii="IRNazanin" w:hAnsi="IRNazanin" w:eastAsia="IRNazanin"/>
          <w:b w:val="false"/>
          <w:b w:val="false"/>
          <w:bCs w:val="false"/>
          <w:i w:val="false"/>
          <w:i w:val="false"/>
          <w:iCs w:val="false"/>
          <w:color w:val="333333"/>
          <w:sz w:val="20"/>
          <w:sz w:val="20"/>
          <w:szCs w:val="20"/>
          <w:rtl w:val="true"/>
        </w:rPr>
        <w:t>، باب الصلوه</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كتاب مزار، بخش تعيين حدود حائر،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متن چنين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 ما نقله ابن ادريس عن الشهيد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حالى كه ابن ادريس مقدم بر شهيد اول است، لذا نمى‌تواند از شهيد اول مطلب نقل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گفتار پيشين او، در زيارتش از عتبات مقدّسه، مراجعه شود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 اندازه كه مورد يقين و مورد اتقان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شوشترى، خصائص الحسينيه، صص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المزار از دايره المعارف بحارالانوار،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به تعبيرهاى متعدد از حائر،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سيدبن طاووس، اقبال الاعمال، ص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بحارالانور،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كامل الزيارات،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بخش حائر و توصيف آن در فصل اول اين كتاب</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روايات وارده از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قولويه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صحاح اللغه و فرهنگ لغت‌هاى ديگر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خصائص الحسينيه،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مورد حدود و مساحت حائر، به فصل‌هاى پيشين رجوع شود</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ابوحمزه ثمالى در رديف اوّل، از موثق‌ترين سرشناسان شيعه و از بزرگان علم حديث به شمار مى‌رود و در خدمت چهار امام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راهنما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معرّفى شخصيّت ابوحمزه، ما را همين بس است كه نقل شده امام باقر و امام صادق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در تمجيد و تجليل او فرموده‌اند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ابوحمزه در زمان خود، همچون سلمان فارسى در روزگار خويش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در سال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از دنيا رفته است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اقبال الاعمال، </w:t>
      </w:r>
      <w:r>
        <w:rPr>
          <w:rFonts w:eastAsia="IRNazanin" w:cs="IRNazanin"/>
          <w:b w:val="false"/>
          <w:bCs w:val="false"/>
          <w:i w:val="false"/>
          <w:iCs w:val="false"/>
          <w:color w:val="333333"/>
          <w:sz w:val="20"/>
          <w:szCs w:val="20"/>
        </w:rPr>
        <w:t>568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پاورقى صفحه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در خصوص مطلب صفحه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و زيارت قبر امام 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توسط حسين ليثى كوفى كه از موثقين شيعه است</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اواخر حديث ابوحمزه ثمالى، رجوع شود و روشن مى‌گردد كه قبر ابوالفضل العباس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ساحل فرات، واقع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ياقوت حموى در معجم البلدان، ذيل كلمه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نقل روايتى از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فضيلت آب فرات، گفته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روايت شده كه ابو عبدالله، جعفر بن محمد الصادق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آب فرات نوشيد؛ سپس نوشيد و نوشيد؛ بعد از آن حمد خدا به جاى آورد و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رودى كه بركتش چقدر زياد است و هرگاه مردم، از بركت آن آگاه بودند، هر آينه بر كناره آن ساخت و ساز مى‌كردند و اگر مداخله بعضى گناهكاران نبود، هيچ بيمارى در آن فرو نمى‌رفت، مگر اينكه بهبودى مى‌يافت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صاحب معجم، قبل از نقل اين روايت گفته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فرات در اصل لغت عرب؛ گواراترين آب‌هاست؛ خداى متعال در 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فرقان مى‌فرمايد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اين يكى گوارا و شيرين و ديگرى شور و تلخ است</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دكتر مصطفى جواد، عجيب است كه كربلا را به عنوان مقدس‌ترين شهر، نزد شيعيان انكار كرده است؛ چه اينكه مسترلونكريك در صفحه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اربعه قرون من تاريخ 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مورد نوشته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اينكه هجوم وهابى‌ها به كربلا و غارت آن شهر، به دست آنان كه مقدس‌ترين و ثروتمندترين شهرهاى شيعيان است، فراگير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دكتر ياد شده، بر نويسنده انگليسى خرده گرفته و گفته او را در پاورقى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صفحه، با عبارت اين گفته نويسنده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مقدس‌ترين شهرهاى شيعيان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مورد اشكال است؛ زيرا مقدس‌ترين شهر چنان‌كه معلوم است، نجف اشرف است</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مراد، زيدبن على بن الحسين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اصحاب امام هادى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مزار بحارالانوار،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كارهاى زياد بنى‌اميّه و توطئه‌هاى آنان براى وارونه ساختن دين مبين اسلام، يارى خواستن ابوسفيان از روميان و تحريك آنها بر ضدّ مسلمانان، در جنگ يرموك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بن زبير با چشم خود ديد كه وقتى روميان به مسلمانان هجوم آوردند؛ ابوسفيان به آنها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بشتابيد، اى فرزندان نژاد زرد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چون مسلمانان ايشان را فرارى دادند، ابوسفيان اظهار داشت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فرزندان نژاد زرد، همان شاهان كشور روم هستند كه اثر قابل ذكرى از آنان باقى نمانده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النزّاع و التخاصم مقريزى،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عتبات مقدسه عراق و مسجد جامع رأس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در قاهره پايتخت مصر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مسجد جامع رأس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در عسقلان از شهرهاى جنوب فلسطين</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سيّده زينب كبرى دختر اميرمؤمنان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بيرون شهر دمشق و قبرهاى بانو سكينه و بانو فاطمه صغرى دختران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قبر بانو امّ‌كلثوم، دختر امير مؤمنان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مقام رئوس شهيدان كربلا كه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نفرند و تمامى در باب الصغير دمشق، قرار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همچنين قبر حضرت رقيه، دختر امام حسين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وسط شهر دمشق نزديك بازار بزرگ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قبر امام هشتم على بن موسى الرضا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طوس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مشهد مقدس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و در كشور هندوستان، حسينيه‌هايى وجود دارد كه ماكت كوچكى از حرم و قبر مطهر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حضرت را در آنها زيارت مى‌كنند</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شمال كشور چين قبرهايى از رهبران شيعه و شاهان علوى ايشان، وجود دارد كه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شيعه و پيروزى آن بر دولت‌هاى مسيحى در آسياى ميانه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نوشته شرق‌شناس فرانسوى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 بلوشه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معرفى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كتاب، توسط نويسنده تاريخ كربلا به عربى ترجمه شده كه تاكنون به چاپ نرسيده است</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مردم خزر و ديلم در آن زمان، كافر بودند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مامقانى، تنقيح المقال،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شيخ جعفر شوشترى، خصائص الحسين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مقام، به عنوان يك اثر يادگارى در جايگاهى از ساحل فرات كه امام 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قبل از زيارت حائر مقدس، در آنجا غسل زيارت مى‌نموده، ساخته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مقام تاكنون كه اين سطور رقم مى‌خورد، همچنان پابرجاست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آرزوى اينكه دست تقدير، نجات آن را از ويرانى و تخريب برنامه‌ريزى شده باستانى و آثار غير باستانى كربلا به دست عبدالرسول خالصى كه جانشين طاهر القيسى، استاندار سابق كربلاست، رقم زند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اصطلاح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اربع نهران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سبب علم بالغلبه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كثرت استعمال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و همين‌گونه شهرت يافته است</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شهادت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ياران او، سبب مزيد شرافت كربلا گرديد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كاشف الغطاء، الارض و التربه،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الارض و التربه الحسيّنيه، مقدمه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از اصحاب و ياران پيامبر اكرم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الناظرين،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وفاء الوفا،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التوسل، چاپ شده در حاشيه الاتحاف بحبّ الاشراف، 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نواوى مورد اشاره، از سرشناس‌ترين بزرگان اهل سنت به شمار مى‌رود</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نيشابور است زيرا پيش از اين در نيشابور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ابواسحاق شيرازى، صاحب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المهذّب و التنبيه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اينجا مقصود از سنگ‌هاى معدنى، چيزهايى مانند عقيق، ياقوت و فيروزه است نه سنگ‌هايى كه براى بنا و ساختمان به كار مى‌رود كه به اتفاق علماى شيعه سجده بر آنها جايز است؛ مانند سنگ مرمر و گرانيت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آنجايى كه نويسنده از دانشمندان دانشگاهى است نه حوزه‌اى به اين مطلب توجه نداشته است</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موارد ذكر شده مصداق زمين نيستند، بلكه مصداق روييدنى‌هاى غير خوراكى و غير پوشيدنى هستند</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مطلب هم اتفاق نظر دارند مشكل در جاى ديگر است كه نويسنده نتوانستند به آن دست يابند</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باره 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پاورقى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كتاب</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مزار البحار،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 التربه الحسينيه،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 التربه الحسينيه،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مصباح المتهجد، ص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و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 التربه الحسينيّه، ص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 التربه الحسينيّه، ص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كتاب المزار،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يوسف بحرانى، الحدائق الناضره،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والتربه الحسينيّه،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مدرك،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 عبدالله علائلى در كتاب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سمّوالمعنى فى سموالذات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محمود عقاد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ابوالشهداء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والتربه الحسينيّه، صص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فقه شيعه سجده بر خاك واجب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بله در ميان چيزهايى كه سجده بر آنها صحيح است، تربت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همه بهتر است</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والتربه الحسينيّه،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وسايل الشيعه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شيخ حرّ عاملى</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الارض والتربه الحسينيّه،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الزياره، 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عبارت، در روايت ابن ابى‌فاخته آمده كه در صفحه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كامل الزيارات نقل شده است</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عمده الطالب،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عمده الطالب، ص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جواد كليدار در سال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عهده دار مديريت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كليددارى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حائر مقدس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از او در سال </w:t>
      </w:r>
      <w:r>
        <w:rPr>
          <w:rFonts w:eastAsia="IRNazanin" w:cs="IRNazanin"/>
          <w:b w:val="false"/>
          <w:bCs w:val="false"/>
          <w:i w:val="false"/>
          <w:iCs w:val="false"/>
          <w:color w:val="333333"/>
          <w:sz w:val="20"/>
          <w:szCs w:val="20"/>
        </w:rPr>
        <w:t>1306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پسرش حاج سيد على كليدار كه در روز دوّم محرم سال </w:t>
      </w:r>
      <w:r>
        <w:rPr>
          <w:rFonts w:eastAsia="IRNazanin" w:cs="IRNazanin"/>
          <w:b w:val="false"/>
          <w:bCs w:val="false"/>
          <w:i w:val="false"/>
          <w:iCs w:val="false"/>
          <w:color w:val="333333"/>
          <w:sz w:val="20"/>
          <w:szCs w:val="20"/>
        </w:rPr>
        <w:t>1318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از دنيا رفته، عهده‌دار اين سمت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دومى؛ يعنى مرحوم سيدعلى، برابر نقل مورخين از بزرگان روزگار و برگزيدگان زمان خود بوده است، لذا چيزى را به مالكيت خويش در نياورد و تمام دارايى خود را هم بدون اينكه كسى آگاه شود، به بستگان، خدمتكاران و نيازمندان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وى شش فرزند پسر از خود به يادگار گذاشت</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عبدالكريم بن طاووس، فرحه الغرى، 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به طور مكرّر آمده است كه امامان معصوم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نژاد 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مى‌باشند؛ اما اين افتخارى براى اعراب محسوب نمى‌گردد؛ بلكه مهم محبت اهل بيت پيامبر و پيروى از آن بزرگواران است كه خداى متعال به آن سفارش فرموده است</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تاريخ كربلا معلى،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مجالى الطف،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بايد دانست اين اظهار علاقه و اقدامات وى در اين جهت، بر اساس دورويى و سياست بود تا بتواند از شورش‌هاى علويان جلوگيرى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شهادت رساندن امام رضا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دليل محكمى بر تزوير و دورويى اوست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سيداميرعلى، تاريخ العرب،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وى متوكّل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نيرون العرب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ملقّب نموده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البته نرون، امپراطورى روم و ضرب المثل بى‌رحمى و سنگ‌دلى است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 فى اللغه، بخش اعلام</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اميرعلى، تاريخ العرب،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در حاشيه جلد نهم تاريخ ابن اثير، 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در اين كتاب،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الذيريح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آمده، درحالى كه درستش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الديزج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چنان كه در كتاب‌هاى ديگر نقل شده است</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در بيان تعمير و مرمت قبر اميرمؤمنان على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كتاب امان الاخطار وفرحه الغرى،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دو سال پيش، هنگام نگارش اين فصول و در روزگار طاهر القيسى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فرماندار كربلا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كه با خودرأيى تمام در كار تعمير و مرمت داخل روضه مقدسه و پايه‌هاى گنبد افراشته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شايد در آرزوى گنج،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دخالت 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چنان‌كه مردم در راه حائر مقدس، با ترس و لرز از آن، سخن مى‌گفتند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شگفت اينكه بيشتر متوليان كربلا، بعد از سال </w:t>
      </w:r>
      <w:r>
        <w:rPr>
          <w:rFonts w:eastAsia="IRNazanin" w:cs="IRNazanin"/>
          <w:b w:val="false"/>
          <w:bCs w:val="false"/>
          <w:i w:val="false"/>
          <w:iCs w:val="false"/>
          <w:color w:val="333333"/>
          <w:sz w:val="20"/>
          <w:szCs w:val="20"/>
        </w:rPr>
        <w:t>1934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علاقه فراوانى نسبت به كار معمارى از خود نشان مى‌دهند؛ چنان كه گويى از مادر بنّا زاده شده‌اند، نه مدير اداره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علاقه معمارى ايشان نيز جز در يك دايره تنگ و كوچك، بروز و ظهور نمى‌يابد و به همين دليل، ساير شئون ادارى از اين جهت كه عمر خدمت مدير ادارى كفاف نمى‌دهد، مهمل و معطل باقى مانده است؛ لذا در اين دو سال اخير از جنبه‌هاى ادارى، اجتماعى، اقتصادى، بهداشت و درمان و غيره، هيچ پيشرفتى حاصل نشده است</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آنچه از مدينه المعاجز و تحفه العالم در صفحات بعد نقل مى‌كند، منافات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آنجا به نقل از اين دو كتاب مدت حكومت رى را هفده سال و هفت ماه ذكر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كربلاى معلّى،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محمد سماوى، مجالى الطف صص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آل بحرالعلوم، تحفه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ساج نوعى درخت با چوب‌هاى محكم و مقاوم است</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قزوينى، رضى الدين، تظلم الزهرا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فرحه الغرى، ص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تحفه العالم،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فرحه الغرى،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كتاب داستان عمران شاهين، مشروح و مفصل نقل شده است</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عبدالعزيز الجواهرى، آثار شيعه الاماميه،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آن نيز همين فرد در روز دوشنبه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الحرام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برابر با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كه روز سوّم امام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روز آمدن طايفه بنى اسد به كربلاست و انبوه زائران در آنجا گرد آمده بودند، به تخريب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مدرسه زينبيه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ازمراكز مهم دينى در حائر مقدس بود، دست 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چنان كه در روز پنج‌شنبه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محرم سال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برابر با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به تخريب و ويرانى مدرسه علميه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سردار حسن خان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 بزرگ‌ترين موسسه آموزش دينى اسلامى بود و بسيارى از بزرگان و برجستگان دين و دانش دركربلا از آن فارغ التحصيل شده بودند، مبادرت كرد</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الملوك و الامم،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البدايه والنهايه،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الملوك و الامم،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 النهايه،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تظلم الزّهراء، ص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تاريخ كربلاى معلّى،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بن انجب، مختصر اخبار الخلفاء، 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عباس قمى، الكنى و الألقاب،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ابن بطوطه،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طاهر القيسى، به واسطه دخالت‌هاى بيش از اندازه در امور روضه مقدسه و آثار و ساختمان آن، جهت نابودى محلّ تاريخى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نخله مريم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پافشارى كرد</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البدايه والنهايه،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جعفر بن سيد محمد علوى، الحسين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مواسم الادب،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Theshi ,Itereligion ,Byd .m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احوال امام صادق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Donaldson London ,3391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قتيبه دينورى، الامامه و السياسه،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 موسى، مادر مهدى خليفه عباسى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بن راشد، از بزرگان شيعه است كه از امام صادق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نقل روايت نموده است</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امالى،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مناقب ابن شهر آشوب،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تظلم الزهرا، 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مجالى الطف،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الفخرى،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الهلال، شماره اكتبر سال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با هارون الرشيد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نوشته استاد محمود العّقاد</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العرب، صص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و ابن اثير، حوادث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رخدادهاى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طبرى و ابن اثير، رويدادهاى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مسعودى،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ذيريح، شايد اشتباه چاپى است و درست آن، چنان كه در روايت ابى‌الفرج و غيره آمده، ديزج است</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خلكان، وفيات الاعيان،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نزهه اهل الحرمين،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ابى الفداء،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رويدادهاى سال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ديزج، كلمه‌اى فارسى و به معنى الاغ سياه بينى و لقب ابراهيم ديزج است؛ همان كسى كه به دستور متوكلّ قبر امام حسين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ويران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يهودى الاصل است</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شيخ طوسى، امالى،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شرح الشافيه،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زيد مجنون فردى عالم، فاضل و اديب بود كه در مصر اقامت داشت</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ابوفراس، شرح شافيه، ص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طوسى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امالى،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تظلم الزهراء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شرح شافيه، 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مقاتل الطالبيين، صص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مسعوى،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شيخ طوسى، ص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شرح شافيه،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فرحه الغرى، 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نزهه اهل الحرمين،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كربلاى معلى، 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اعيان الشيعه،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مجالى الطف، ص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بحارالانوار،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679</w:t>
      </w:r>
      <w:r>
        <w:rPr>
          <w:rFonts w:ascii="IRNazanin" w:hAnsi="IRNazanin" w:eastAsia="IRNazanin"/>
          <w:b w:val="false"/>
          <w:b w:val="false"/>
          <w:bCs w:val="false"/>
          <w:i w:val="false"/>
          <w:i w:val="false"/>
          <w:iCs w:val="false"/>
          <w:color w:val="333333"/>
          <w:sz w:val="20"/>
          <w:sz w:val="20"/>
          <w:szCs w:val="20"/>
          <w:rtl w:val="true"/>
        </w:rPr>
        <w:t xml:space="preserve">؛ شرح شافيه،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ويرانى مناره عبد در سال </w:t>
      </w:r>
      <w:r>
        <w:rPr>
          <w:rFonts w:eastAsia="IRNazanin" w:cs="IRNazanin"/>
          <w:b w:val="false"/>
          <w:bCs w:val="false"/>
          <w:i w:val="false"/>
          <w:iCs w:val="false"/>
          <w:color w:val="333333"/>
          <w:sz w:val="20"/>
          <w:szCs w:val="20"/>
        </w:rPr>
        <w:t>1354</w:t>
      </w:r>
      <w:r>
        <w:rPr>
          <w:rFonts w:ascii="IRNazanin" w:hAnsi="IRNazanin" w:eastAsia="IRNazanin"/>
          <w:b w:val="false"/>
          <w:b w:val="false"/>
          <w:bCs w:val="false"/>
          <w:i w:val="false"/>
          <w:i w:val="false"/>
          <w:iCs w:val="false"/>
          <w:color w:val="333333"/>
          <w:sz w:val="20"/>
          <w:sz w:val="20"/>
          <w:szCs w:val="20"/>
          <w:rtl w:val="true"/>
        </w:rPr>
        <w:t>، به وسيله مائله الانهدام، صورت گرفت</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التواريخ،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ascii="IRNazanin" w:hAnsi="IRNazanin" w:eastAsia="IRNazanin"/>
          <w:b w:val="false"/>
          <w:b w:val="false"/>
          <w:bCs w:val="false"/>
          <w:i w:val="false"/>
          <w:i w:val="false"/>
          <w:iCs w:val="false"/>
          <w:color w:val="333333"/>
          <w:sz w:val="20"/>
          <w:sz w:val="20"/>
          <w:szCs w:val="20"/>
          <w:rtl w:val="true"/>
        </w:rPr>
        <w:t>، در باب مصادره اموال و خزانه حائر توسط متوكّل و تقسيم آن، ميان سپاهيان خود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رويدادهاى سال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الملوك والامم،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فى التاريخ،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حوادث محرم سال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الملوك و الامم،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الكامل فى التاريخ،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رويدادهاى سال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ساختمان حرم امام رضا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حقيقتاً از ابهت و عظمت زيادى برخوردار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اينكه براى اداره امور آن، سيستم شاهانه‌اى نظير هيئت امنا، نظم و انضباط، پرده‌دارى، نگهبانى و كاركنان فعّال، بسان دربار سلاطين و پادشاهان، تعيين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بخش‌هاى زياد و گوناگونى همچون مهمانخانه حضرت، موزه نگهدارى هدايا و نذورات گران‌بها و كتابخانه عمومى با صدها هزار جلد كتاب كه آماده مطالعه و بهره‌بردارى مى‌باشد ولى متأسفانه كمتر مورد استفاده قرار مى‌گيرد؛ چه اين‌كه از مديريّت متخصص و آشنا به اصول و برنامه‌هاى اداره كتابخانه‌هاى عمومى بى‌بهره است و اين بزرگ‌ترين عيب و نقص اين كتابخانه باعظمت مى‌باشد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اطلاع ما، بخشى از كتاب‌هاى خطى اين كتابخانه، سال گذشته مفقود شده، در حالى كه مديريت آن با فردى از خاندان قاجار شاهان پيشين كشور ايران بوده كه تخصصى در اين كار نداشته است؛ بلكه تنها به خاطر حمايت و مساعدت، يا به عنوان حق السكوت به اين سمت منصوب گرديده است؛ به همين جهت، مراجعين به خواسته خود نمى‌رسند و محقق به كارى جز مطالعه داستان‌هاى فارسى خرافى و بى‌پايه و اساس مانند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اسكندرنامه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حسين كرد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مغول در ايران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تشويق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گويا مقصود از تشويق به مطالعه اين قبيل داستان‌هاى خيالى كه ذهن خواننده را به دوران قاجار نزديك مى‌كند، تحريك به شورش و بازگشت به حالت سابق است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ابن اثير،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المنتظم فى تاريخ الملوك و الامم،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كربلاى معلى،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غلات، جمع غالى و به معنى غلوكننده است؛ مانند على اللهى‌ها</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آثار الشيعه</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الشيعه، صص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المؤمنين، 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امينى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شهداء الفضيله، 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ماه چهارم از سال شمسى عربى، پس از آذار و پيش از ايار و برابر با ماه آوريل</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كربلا،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مجالى الطف،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وزارت فرهنگ و ارشاد عراق، تاريخ جديد،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تاريخ جديد،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ليكن تاريخ صندوق نفيس خاتم كه هم اكنون بر قبر مطهر قرار دارد، به سال </w:t>
      </w:r>
      <w:r>
        <w:rPr>
          <w:rFonts w:eastAsia="IRNazanin" w:cs="IRNazanin"/>
          <w:b w:val="false"/>
          <w:bCs w:val="false"/>
          <w:i w:val="false"/>
          <w:iCs w:val="false"/>
          <w:color w:val="333333"/>
          <w:sz w:val="20"/>
          <w:szCs w:val="20"/>
        </w:rPr>
        <w:t>1133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باز مى‌گردد كه نصب آن، مصادف با دوران شاه طهماسب صفوى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 تاريخ در زاويه جنوب شرقى صندوق و مقابل در ضريح، به چشم مى‌خورد؛ در حالى كه با عاج سفيد، نوشته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بازسازى آن در سال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و در دولت قاجار صورت گرفته؛ چنان كه اين عبارت بر آن نقش بسته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بعد از اينكه دشمنان خدا در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اين صندوق را شكستند، خان جان قاجار در سال </w:t>
      </w:r>
      <w:r>
        <w:rPr>
          <w:rFonts w:eastAsia="IRNazanin" w:cs="IRNazanin"/>
          <w:b w:val="false"/>
          <w:bCs w:val="false"/>
          <w:i w:val="false"/>
          <w:iCs w:val="false"/>
          <w:color w:val="333333"/>
          <w:sz w:val="20"/>
          <w:szCs w:val="20"/>
        </w:rPr>
        <w:t>1225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 اقدام به بازسازى آن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نويسنده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صالح الكلكاوى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زيرا وهّابى‌ها اين صندوق را آتش زدند و درهم شكستند و معلوم نشد براى صندوقى كه شاه اسماعيل پيشكش كرده بود، چه اتفاقى افتاد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تاريخ جديد،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موقوفاتى كه سلطان سليمان به عتبات اختصاص داد توسط سلطان مراد چهارم به فاصله يك قرن در سال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مصادره گرديد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همچنين سلطان مراد چهارم موقوفات اصلى عتبات مقدس را هم تصرف نمود و حسب ظاهر با ملك و املاكى كه از شيعيان گرفت، ضميمه اوقاف عمومى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جديد،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فينا يكى از بزرگ‌ترين شهرهاى اروپاست و در كنار رود دانوب قرار دارد</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ايران، 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چهار قرن از تاريخ عراق،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كربلاى معلى،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جعفر بحرالعلوم، تحفه العالم، 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تحفه العالم،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سفرنامه نيبور،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روزنامه ساعت، شماره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مورخ جمعه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متن اين اعلام عمومى با خط علامه بزرگوار نزد ما موجود است</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شگفت‌انگيز است كه اين افراد جهت احداث اين خيابان و ويرانى و نابودى متعلقات حائر مقدس به خاطر منافع خاص خود، تلاش و كوشش به خرج دادند در حالى كه در شهر كاظمين از امتداد خيابان جسر تا در ورودى صحن شريف به خاطر حفاظت از منازل مسكونى خود كه به تازگى از طريق شركت در مزايده خرايدارى كرده بودند، جلوگيرى نمودند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بنگر كه تا چه اندازه، اين امور را بازيچه خود كرده‌اند</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گنبد نورانى در حال حاضر طلاپوش است و نماى كاشى مربوط به زمان تأليف كتاب مى‌باشد</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مجالى الطف،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نزد خداى متعال از آنان شفاعت كند تا حوايج آنان را برآورده سازد</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افضل الاعمال احمزها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image" Target="media/image2.jpeg"/><Relationship Id="rId349" Type="http://schemas.openxmlformats.org/officeDocument/2006/relationships/image" Target="media/image2.jpeg"/><Relationship Id="rId350" Type="http://schemas.openxmlformats.org/officeDocument/2006/relationships/footer" Target="footer343.xml"/><Relationship Id="rId351" Type="http://schemas.openxmlformats.org/officeDocument/2006/relationships/footnotes" Target="footnotes.xml"/><Relationship Id="rId352" Type="http://schemas.openxmlformats.org/officeDocument/2006/relationships/numbering" Target="numbering.xml"/><Relationship Id="rId353" Type="http://schemas.openxmlformats.org/officeDocument/2006/relationships/fontTable" Target="fontTable.xml"/><Relationship Id="rId354" Type="http://schemas.openxmlformats.org/officeDocument/2006/relationships/settings" Target="settings.xml"/><Relationship Id="rId3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348</Pages>
  <Words>79012</Words>
  <Characters>310110</Characters>
  <CharactersWithSpaces>387594</CharactersWithSpaces>
  <Paragraphs>1529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2026-08-16T19:18:33Z</dcterms:created>
  <dc:creator>ghaemiyeh.com</dc:creator>
  <dc:description/>
  <dc:language>en-US</dc:language>
  <cp:lastModifiedBy/>
  <dcterms:modified xsi:type="dcterms:W3CDTF">2026-08-16T22:48:40Z</dcterms:modified>
  <cp:revision>1</cp:revision>
  <dc:subject/>
  <dc:title>ترجمه تاریخ کربلا و حائر حسینی علیه السلام</dc:title>
</cp:coreProperties>
</file>

<file path=docProps/custom.xml><?xml version="1.0" encoding="utf-8"?>
<Properties xmlns="http://schemas.openxmlformats.org/officeDocument/2006/custom-properties" xmlns:vt="http://schemas.openxmlformats.org/officeDocument/2006/docPropsVTypes"/>
</file>